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نور علی نور تعلیقات علامه شعرانی بر روض الجنان و روح الجنان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2279_3224264995">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52281_3224264995">
            <w:r>
              <w:rPr>
                <w:webHidden/>
                <w:rStyle w:val="IndexLink"/>
                <w:rtl w:val="true"/>
              </w:rPr>
              <w:t>متن</w:t>
            </w:r>
            <w:r>
              <w:rPr>
                <w:rStyle w:val="IndexLink"/>
                <w:rtl w:val="true"/>
              </w:rPr>
              <w:tab/>
            </w:r>
            <w:r>
              <w:rPr>
                <w:rStyle w:val="IndexLink"/>
              </w:rPr>
              <w:t>4</w:t>
            </w:r>
          </w:hyperlink>
        </w:p>
        <w:p>
          <w:pPr>
            <w:pStyle w:val="Contents3"/>
            <w:tabs>
              <w:tab w:val="clear" w:pos="8459"/>
              <w:tab w:val="right" w:pos="9026" w:leader="dot"/>
            </w:tabs>
            <w:rPr/>
          </w:pPr>
          <w:hyperlink w:anchor="__RefHeading___Toc452283_3224264995">
            <w:r>
              <w:rPr>
                <w:webHidden/>
                <w:rStyle w:val="IndexLink"/>
                <w:rtl w:val="true"/>
              </w:rPr>
              <w:t>مقدمه علامه شعرانى</w:t>
            </w:r>
            <w:r>
              <w:rPr>
                <w:rStyle w:val="IndexLink"/>
                <w:rtl w:val="true"/>
              </w:rPr>
              <w:t xml:space="preserve">: </w:t>
            </w:r>
            <w:r>
              <w:rPr>
                <w:rStyle w:val="IndexLink"/>
                <w:rtl w:val="true"/>
              </w:rPr>
              <w:t>شرح حال مؤلّف و تأليف او</w:t>
            </w:r>
            <w:r>
              <w:rPr>
                <w:rStyle w:val="IndexLink"/>
                <w:rtl w:val="true"/>
              </w:rPr>
              <w:tab/>
            </w:r>
            <w:r>
              <w:rPr>
                <w:rStyle w:val="IndexLink"/>
              </w:rPr>
              <w:t>4</w:t>
            </w:r>
          </w:hyperlink>
        </w:p>
        <w:p>
          <w:pPr>
            <w:pStyle w:val="Contents2"/>
            <w:tabs>
              <w:tab w:val="clear" w:pos="8743"/>
              <w:tab w:val="right" w:pos="9026" w:leader="dot"/>
            </w:tabs>
            <w:rPr/>
          </w:pPr>
          <w:hyperlink w:anchor="__RefHeading___Toc452285_3224264995">
            <w:r>
              <w:rPr>
                <w:webHidden/>
                <w:rStyle w:val="IndexLink"/>
                <w:rtl w:val="true"/>
              </w:rPr>
              <w:t>يادداشت دبير علمى كنگره</w:t>
            </w:r>
            <w:r>
              <w:rPr>
                <w:rStyle w:val="IndexLink"/>
                <w:rtl w:val="true"/>
              </w:rPr>
              <w:tab/>
            </w:r>
            <w:r>
              <w:rPr>
                <w:rStyle w:val="IndexLink"/>
              </w:rPr>
              <w:t>22</w:t>
            </w:r>
          </w:hyperlink>
        </w:p>
        <w:p>
          <w:pPr>
            <w:pStyle w:val="Contents2"/>
            <w:tabs>
              <w:tab w:val="clear" w:pos="8743"/>
              <w:tab w:val="right" w:pos="9026" w:leader="dot"/>
            </w:tabs>
            <w:rPr/>
          </w:pPr>
          <w:hyperlink w:anchor="__RefHeading___Toc452287_3224264995">
            <w:r>
              <w:rPr>
                <w:webHidden/>
                <w:rStyle w:val="IndexLink"/>
                <w:rtl w:val="true"/>
              </w:rPr>
              <w:t>پيشگفتار</w:t>
            </w:r>
            <w:r>
              <w:rPr>
                <w:rStyle w:val="IndexLink"/>
                <w:rtl w:val="true"/>
              </w:rPr>
              <w:tab/>
            </w:r>
            <w:r>
              <w:rPr>
                <w:rStyle w:val="IndexLink"/>
              </w:rPr>
              <w:t>28</w:t>
            </w:r>
          </w:hyperlink>
        </w:p>
        <w:p>
          <w:pPr>
            <w:pStyle w:val="Contents3"/>
            <w:tabs>
              <w:tab w:val="clear" w:pos="8459"/>
              <w:tab w:val="right" w:pos="9026" w:leader="dot"/>
            </w:tabs>
            <w:rPr/>
          </w:pPr>
          <w:hyperlink w:anchor="__RefHeading___Toc452289_3224264995">
            <w:r>
              <w:rPr>
                <w:webHidden/>
                <w:rStyle w:val="IndexLink"/>
                <w:rtl w:val="true"/>
              </w:rPr>
              <w:t>درآمد</w:t>
            </w:r>
            <w:r>
              <w:rPr>
                <w:rStyle w:val="IndexLink"/>
                <w:rtl w:val="true"/>
              </w:rPr>
              <w:tab/>
            </w:r>
            <w:r>
              <w:rPr>
                <w:rStyle w:val="IndexLink"/>
              </w:rPr>
              <w:t>28</w:t>
            </w:r>
          </w:hyperlink>
        </w:p>
        <w:p>
          <w:pPr>
            <w:pStyle w:val="Contents3"/>
            <w:tabs>
              <w:tab w:val="clear" w:pos="8459"/>
              <w:tab w:val="right" w:pos="9026" w:leader="dot"/>
            </w:tabs>
            <w:rPr/>
          </w:pPr>
          <w:hyperlink w:anchor="__RefHeading___Toc452291_3224264995">
            <w:r>
              <w:rPr>
                <w:webHidden/>
                <w:rStyle w:val="IndexLink"/>
                <w:rtl w:val="true"/>
              </w:rPr>
              <w:t>فصل اوّل</w:t>
            </w:r>
            <w:r>
              <w:rPr>
                <w:rStyle w:val="IndexLink"/>
                <w:rtl w:val="true"/>
              </w:rPr>
              <w:t xml:space="preserve">: </w:t>
            </w:r>
            <w:r>
              <w:rPr>
                <w:rStyle w:val="IndexLink"/>
                <w:rtl w:val="true"/>
              </w:rPr>
              <w:t>احوال و آثار علامه شعرانى</w:t>
            </w:r>
            <w:r>
              <w:rPr>
                <w:rStyle w:val="IndexLink"/>
                <w:rtl w:val="true"/>
              </w:rPr>
              <w:tab/>
            </w:r>
            <w:r>
              <w:rPr>
                <w:rStyle w:val="IndexLink"/>
              </w:rPr>
              <w:t>31</w:t>
            </w:r>
          </w:hyperlink>
        </w:p>
        <w:p>
          <w:pPr>
            <w:pStyle w:val="Contents3"/>
            <w:tabs>
              <w:tab w:val="clear" w:pos="8459"/>
              <w:tab w:val="right" w:pos="9026" w:leader="dot"/>
            </w:tabs>
            <w:rPr/>
          </w:pPr>
          <w:hyperlink w:anchor="__RefHeading___Toc452293_3224264995">
            <w:r>
              <w:rPr>
                <w:webHidden/>
                <w:rStyle w:val="IndexLink"/>
                <w:rtl w:val="true"/>
              </w:rPr>
              <w:t>فصل دوم</w:t>
            </w:r>
            <w:r>
              <w:rPr>
                <w:rStyle w:val="IndexLink"/>
                <w:rtl w:val="true"/>
              </w:rPr>
              <w:t xml:space="preserve">: </w:t>
            </w:r>
            <w:r>
              <w:rPr>
                <w:rStyle w:val="IndexLink"/>
                <w:rtl w:val="true"/>
              </w:rPr>
              <w:t>چند نمونه از تعليقات عالمانه علامه شعرانى</w:t>
            </w:r>
            <w:r>
              <w:rPr>
                <w:rStyle w:val="IndexLink"/>
                <w:rtl w:val="true"/>
              </w:rPr>
              <w:tab/>
            </w:r>
            <w:r>
              <w:rPr>
                <w:rStyle w:val="IndexLink"/>
              </w:rPr>
              <w:t>57</w:t>
            </w:r>
          </w:hyperlink>
        </w:p>
        <w:p>
          <w:pPr>
            <w:pStyle w:val="Contents3"/>
            <w:tabs>
              <w:tab w:val="clear" w:pos="8459"/>
              <w:tab w:val="right" w:pos="9026" w:leader="dot"/>
            </w:tabs>
            <w:rPr/>
          </w:pPr>
          <w:hyperlink w:anchor="__RefHeading___Toc452295_3224264995">
            <w:r>
              <w:rPr>
                <w:webHidden/>
                <w:rStyle w:val="IndexLink"/>
                <w:rtl w:val="true"/>
              </w:rPr>
              <w:t>مقدمه تفسير</w:t>
            </w:r>
            <w:r>
              <w:rPr>
                <w:rStyle w:val="IndexLink"/>
                <w:rtl w:val="true"/>
              </w:rPr>
              <w:tab/>
            </w:r>
            <w:r>
              <w:rPr>
                <w:rStyle w:val="IndexLink"/>
              </w:rPr>
              <w:t>65</w:t>
            </w:r>
          </w:hyperlink>
        </w:p>
        <w:p>
          <w:pPr>
            <w:pStyle w:val="Contents3"/>
            <w:tabs>
              <w:tab w:val="clear" w:pos="8459"/>
              <w:tab w:val="right" w:pos="9026" w:leader="dot"/>
            </w:tabs>
            <w:rPr/>
          </w:pPr>
          <w:hyperlink w:anchor="__RefHeading___Toc452297_3224264995">
            <w:r>
              <w:rPr>
                <w:webHidden/>
                <w:rStyle w:val="IndexLink"/>
                <w:rtl w:val="true"/>
              </w:rPr>
              <w:t>سوره فاتحة الكتاب</w:t>
            </w:r>
            <w:r>
              <w:rPr>
                <w:rStyle w:val="IndexLink"/>
                <w:rtl w:val="true"/>
              </w:rPr>
              <w:tab/>
            </w:r>
            <w:r>
              <w:rPr>
                <w:rStyle w:val="IndexLink"/>
              </w:rPr>
              <w:t>71</w:t>
            </w:r>
          </w:hyperlink>
        </w:p>
        <w:p>
          <w:pPr>
            <w:pStyle w:val="Contents3"/>
            <w:tabs>
              <w:tab w:val="clear" w:pos="8459"/>
              <w:tab w:val="right" w:pos="9026" w:leader="dot"/>
            </w:tabs>
            <w:rPr/>
          </w:pPr>
          <w:hyperlink w:anchor="__RefHeading___Toc452299_3224264995">
            <w:r>
              <w:rPr>
                <w:webHidden/>
                <w:rStyle w:val="IndexLink"/>
                <w:rtl w:val="true"/>
              </w:rPr>
              <w:t>سوره بقره</w:t>
            </w:r>
            <w:r>
              <w:rPr>
                <w:rStyle w:val="IndexLink"/>
                <w:rtl w:val="true"/>
              </w:rPr>
              <w:tab/>
            </w:r>
            <w:r>
              <w:rPr>
                <w:rStyle w:val="IndexLink"/>
              </w:rPr>
              <w:t>83</w:t>
            </w:r>
          </w:hyperlink>
        </w:p>
        <w:p>
          <w:pPr>
            <w:pStyle w:val="Contents3"/>
            <w:tabs>
              <w:tab w:val="clear" w:pos="8459"/>
              <w:tab w:val="right" w:pos="9026" w:leader="dot"/>
            </w:tabs>
            <w:rPr/>
          </w:pPr>
          <w:hyperlink w:anchor="__RefHeading___Toc452301_3224264995">
            <w:r>
              <w:rPr>
                <w:webHidden/>
                <w:rStyle w:val="IndexLink"/>
                <w:rtl w:val="true"/>
              </w:rPr>
              <w:t>فصل سوم</w:t>
            </w:r>
            <w:r>
              <w:rPr>
                <w:rStyle w:val="IndexLink"/>
                <w:rtl w:val="true"/>
              </w:rPr>
              <w:t xml:space="preserve">: </w:t>
            </w:r>
            <w:r>
              <w:rPr>
                <w:rStyle w:val="IndexLink"/>
                <w:rtl w:val="true"/>
              </w:rPr>
              <w:t>شيوه كار و چند نكته</w:t>
            </w:r>
            <w:r>
              <w:rPr>
                <w:rStyle w:val="IndexLink"/>
                <w:rtl w:val="true"/>
              </w:rPr>
              <w:tab/>
            </w:r>
            <w:r>
              <w:rPr>
                <w:rStyle w:val="IndexLink"/>
              </w:rPr>
              <w:t>121</w:t>
            </w:r>
          </w:hyperlink>
        </w:p>
        <w:p>
          <w:pPr>
            <w:pStyle w:val="Contents3"/>
            <w:tabs>
              <w:tab w:val="clear" w:pos="8459"/>
              <w:tab w:val="right" w:pos="9026" w:leader="dot"/>
            </w:tabs>
            <w:rPr/>
          </w:pPr>
          <w:hyperlink w:anchor="__RefHeading___Toc452303_3224264995">
            <w:r>
              <w:rPr>
                <w:webHidden/>
                <w:rStyle w:val="IndexLink"/>
                <w:rtl w:val="true"/>
              </w:rPr>
              <w:t>سوره آل عمران</w:t>
            </w:r>
            <w:r>
              <w:rPr>
                <w:rStyle w:val="IndexLink"/>
                <w:rtl w:val="true"/>
              </w:rPr>
              <w:tab/>
            </w:r>
            <w:r>
              <w:rPr>
                <w:rStyle w:val="IndexLink"/>
              </w:rPr>
              <w:t>324</w:t>
            </w:r>
          </w:hyperlink>
        </w:p>
        <w:p>
          <w:pPr>
            <w:pStyle w:val="Contents3"/>
            <w:tabs>
              <w:tab w:val="clear" w:pos="8459"/>
              <w:tab w:val="right" w:pos="9026" w:leader="dot"/>
            </w:tabs>
            <w:rPr/>
          </w:pPr>
          <w:hyperlink w:anchor="__RefHeading___Toc452305_3224264995">
            <w:r>
              <w:rPr>
                <w:webHidden/>
                <w:rStyle w:val="IndexLink"/>
                <w:rtl w:val="true"/>
              </w:rPr>
              <w:t>سوره نساء</w:t>
            </w:r>
            <w:r>
              <w:rPr>
                <w:rStyle w:val="IndexLink"/>
                <w:rtl w:val="true"/>
              </w:rPr>
              <w:tab/>
            </w:r>
            <w:r>
              <w:rPr>
                <w:rStyle w:val="IndexLink"/>
              </w:rPr>
              <w:t>428</w:t>
            </w:r>
          </w:hyperlink>
        </w:p>
        <w:p>
          <w:pPr>
            <w:pStyle w:val="Contents3"/>
            <w:tabs>
              <w:tab w:val="clear" w:pos="8459"/>
              <w:tab w:val="right" w:pos="9026" w:leader="dot"/>
            </w:tabs>
            <w:rPr/>
          </w:pPr>
          <w:hyperlink w:anchor="__RefHeading___Toc452307_3224264995">
            <w:r>
              <w:rPr>
                <w:webHidden/>
                <w:rStyle w:val="IndexLink"/>
                <w:rtl w:val="true"/>
              </w:rPr>
              <w:t>سوره مائده</w:t>
            </w:r>
            <w:r>
              <w:rPr>
                <w:rStyle w:val="IndexLink"/>
                <w:rtl w:val="true"/>
              </w:rPr>
              <w:tab/>
            </w:r>
            <w:r>
              <w:rPr>
                <w:rStyle w:val="IndexLink"/>
              </w:rPr>
              <w:t>490</w:t>
            </w:r>
          </w:hyperlink>
        </w:p>
        <w:p>
          <w:pPr>
            <w:pStyle w:val="Contents3"/>
            <w:tabs>
              <w:tab w:val="clear" w:pos="8459"/>
              <w:tab w:val="right" w:pos="9026" w:leader="dot"/>
            </w:tabs>
            <w:rPr/>
          </w:pPr>
          <w:hyperlink w:anchor="__RefHeading___Toc452309_3224264995">
            <w:r>
              <w:rPr>
                <w:webHidden/>
                <w:rStyle w:val="IndexLink"/>
                <w:rtl w:val="true"/>
              </w:rPr>
              <w:t>سوره انعام</w:t>
            </w:r>
            <w:r>
              <w:rPr>
                <w:rStyle w:val="IndexLink"/>
                <w:rtl w:val="true"/>
              </w:rPr>
              <w:tab/>
            </w:r>
            <w:r>
              <w:rPr>
                <w:rStyle w:val="IndexLink"/>
              </w:rPr>
              <w:t>573</w:t>
            </w:r>
          </w:hyperlink>
        </w:p>
        <w:p>
          <w:pPr>
            <w:pStyle w:val="Contents3"/>
            <w:tabs>
              <w:tab w:val="clear" w:pos="8459"/>
              <w:tab w:val="right" w:pos="9026" w:leader="dot"/>
            </w:tabs>
            <w:rPr/>
          </w:pPr>
          <w:hyperlink w:anchor="__RefHeading___Toc452311_3224264995">
            <w:r>
              <w:rPr>
                <w:webHidden/>
                <w:rStyle w:val="IndexLink"/>
                <w:rtl w:val="true"/>
              </w:rPr>
              <w:t>سوره اعراف</w:t>
            </w:r>
            <w:r>
              <w:rPr>
                <w:rStyle w:val="IndexLink"/>
                <w:rtl w:val="true"/>
              </w:rPr>
              <w:tab/>
            </w:r>
            <w:r>
              <w:rPr>
                <w:rStyle w:val="IndexLink"/>
              </w:rPr>
              <w:t>637</w:t>
            </w:r>
          </w:hyperlink>
        </w:p>
        <w:p>
          <w:pPr>
            <w:pStyle w:val="Contents3"/>
            <w:tabs>
              <w:tab w:val="clear" w:pos="8459"/>
              <w:tab w:val="right" w:pos="9026" w:leader="dot"/>
            </w:tabs>
            <w:rPr/>
          </w:pPr>
          <w:hyperlink w:anchor="__RefHeading___Toc452313_3224264995">
            <w:r>
              <w:rPr>
                <w:webHidden/>
                <w:rStyle w:val="IndexLink"/>
                <w:rtl w:val="true"/>
              </w:rPr>
              <w:t>سوره انفال</w:t>
            </w:r>
            <w:r>
              <w:rPr>
                <w:rStyle w:val="IndexLink"/>
                <w:rtl w:val="true"/>
              </w:rPr>
              <w:tab/>
            </w:r>
            <w:r>
              <w:rPr>
                <w:rStyle w:val="IndexLink"/>
              </w:rPr>
              <w:t>704</w:t>
            </w:r>
          </w:hyperlink>
        </w:p>
        <w:p>
          <w:pPr>
            <w:pStyle w:val="Contents3"/>
            <w:tabs>
              <w:tab w:val="clear" w:pos="8459"/>
              <w:tab w:val="right" w:pos="9026" w:leader="dot"/>
            </w:tabs>
            <w:rPr/>
          </w:pPr>
          <w:hyperlink w:anchor="__RefHeading___Toc452315_3224264995">
            <w:r>
              <w:rPr>
                <w:webHidden/>
                <w:rStyle w:val="IndexLink"/>
                <w:rtl w:val="true"/>
              </w:rPr>
              <w:t>سوره توبه</w:t>
            </w:r>
            <w:r>
              <w:rPr>
                <w:rStyle w:val="IndexLink"/>
                <w:rtl w:val="true"/>
              </w:rPr>
              <w:tab/>
            </w:r>
            <w:r>
              <w:rPr>
                <w:rStyle w:val="IndexLink"/>
              </w:rPr>
              <w:t>726</w:t>
            </w:r>
          </w:hyperlink>
        </w:p>
        <w:p>
          <w:pPr>
            <w:pStyle w:val="Contents3"/>
            <w:tabs>
              <w:tab w:val="clear" w:pos="8459"/>
              <w:tab w:val="right" w:pos="9026" w:leader="dot"/>
            </w:tabs>
            <w:rPr/>
          </w:pPr>
          <w:hyperlink w:anchor="__RefHeading___Toc452317_3224264995">
            <w:r>
              <w:rPr>
                <w:webHidden/>
                <w:rStyle w:val="IndexLink"/>
                <w:rtl w:val="true"/>
              </w:rPr>
              <w:t>سوره يونس</w:t>
            </w:r>
            <w:r>
              <w:rPr>
                <w:rStyle w:val="IndexLink"/>
                <w:rtl w:val="true"/>
              </w:rPr>
              <w:tab/>
            </w:r>
            <w:r>
              <w:rPr>
                <w:rStyle w:val="IndexLink"/>
              </w:rPr>
              <w:t>768</w:t>
            </w:r>
          </w:hyperlink>
        </w:p>
        <w:p>
          <w:pPr>
            <w:pStyle w:val="Contents3"/>
            <w:tabs>
              <w:tab w:val="clear" w:pos="8459"/>
              <w:tab w:val="right" w:pos="9026" w:leader="dot"/>
            </w:tabs>
            <w:rPr/>
          </w:pPr>
          <w:hyperlink w:anchor="__RefHeading___Toc452319_3224264995">
            <w:r>
              <w:rPr>
                <w:webHidden/>
                <w:rStyle w:val="IndexLink"/>
                <w:rtl w:val="true"/>
              </w:rPr>
              <w:t>سوره هود عليه السلام</w:t>
            </w:r>
            <w:r>
              <w:rPr>
                <w:rStyle w:val="IndexLink"/>
                <w:rtl w:val="true"/>
              </w:rPr>
              <w:tab/>
            </w:r>
            <w:r>
              <w:rPr>
                <w:rStyle w:val="IndexLink"/>
              </w:rPr>
              <w:t>790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61_117274"/>
      <w:bookmarkStart w:id="1" w:name="pg12761_117274"/>
      <w:bookmarkEnd w:id="1"/>
    </w:p>
    <w:p>
      <w:pPr>
        <w:pStyle w:val="Heading2"/>
        <w:numPr>
          <w:ilvl w:val="1"/>
          <w:numId w:val="1"/>
        </w:numPr>
        <w:rPr/>
      </w:pPr>
      <w:bookmarkStart w:id="2" w:name="pg12761_117274"/>
      <w:bookmarkStart w:id="3" w:name="__RefHeading___Toc452279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شعراني، ابوالحسن،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۱۳۵۲</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علي نور تعليقات علامه شعراني بر روض‌الجنان و روح‌الجنان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محسن صادقي،عباسعلي مردي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بزرگداشت شيخ ابوالفتح رازي؛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شرحي بر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روض‌الجنان و روح‌الجنان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ابوالفتح رازي معروف به تفسير ابوالفتوح رازي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ابوالفتوح‌رازي، حسين‌بن‌علي،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روض‌الجنان و روح‌الجنان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صادقي، محسن،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مردي، عباسعلي، </w:t>
      </w:r>
      <w:r>
        <w:rPr>
          <w:rFonts w:ascii="Amiri" w:hAnsi="Amiri" w:eastAsia="Amiri" w:cs="Amiri"/>
          <w:color w:val="111111"/>
          <w:sz w:val="28"/>
          <w:sz w:val="28"/>
          <w:szCs w:val="28"/>
          <w:lang w:bidi="ar-SA"/>
        </w:rPr>
        <w:t>۱۳۵۲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ابوالفتوح‌رازي، حسين‌بن‌علي،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روض‌الجنان و روح‌الجنان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۱۱۶۵۸۳۴</w:t>
      </w:r>
    </w:p>
    <w:p>
      <w:pPr>
        <w:pStyle w:val="Heading2"/>
        <w:numPr>
          <w:ilvl w:val="1"/>
          <w:numId w:val="1"/>
        </w:numPr>
        <w:rPr/>
      </w:pPr>
      <w:bookmarkStart w:id="5" w:name="__RefHeading___Toc452281_3224264995"/>
      <w:bookmarkStart w:id="6" w:name="_Toc2"/>
      <w:bookmarkEnd w:id="5"/>
      <w:r>
        <w:rPr>
          <w:rtl w:val="true"/>
        </w:rPr>
        <w:t>متن</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52283_3224264995"/>
      <w:bookmarkStart w:id="8" w:name="_Toc3"/>
      <w:bookmarkEnd w:id="7"/>
      <w:r>
        <w:rPr>
          <w:rtl w:val="true"/>
        </w:rPr>
        <w:t>مقدمه علامه شعرانى</w:t>
      </w:r>
      <w:r>
        <w:rPr>
          <w:rtl w:val="true"/>
        </w:rPr>
        <w:t xml:space="preserve">: </w:t>
      </w:r>
      <w:r>
        <w:rPr>
          <w:rtl w:val="true"/>
        </w:rPr>
        <w:t>شرح حال مؤلّف و تأليف او</w:t>
      </w:r>
      <w:bookmarkEnd w:id="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علامه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مؤلّف و تأليف اوسپاس خداوند را كه نعمتش از شماره افزون است و شكرش از حدّ قدرت ما بيرون، به حجاب عزّت از ادراك عقل دور و به لطف و رحمت به بندگان نزديك، رهنماى خرد، كلام اوست و آرامش دل پيام او و رامش جان، ذكرِ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خويش اقرار داريم كه نتوانيم شكر نعمت او 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ما نگيرد همگى از دست برويم و اگر پاى ما استوار ندارد جملگى از پاى درآييم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حكمتْ اين جهان را بيافريد و انسان را خليفه خود گردانيد و جهان را بدو سپرد و كليد خرد به دست او داد كه از گنج هستى راز بگشايد و به قدر طاقت بشرى از سرّ حكمت او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الْأَسْماءَ كُلَّها</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توفيق طاعت خواهيم و صدق نيّت و مزيد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مقرّبان درگاه او توسل جوييم كه هاديان راهند و برگزيدگان اِله؛ أعني محمد مصطفى و خاندان پاك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نامعدود بر روانشان باد مِن الآن إلى يوم التَّناد وهَدانا بهم إلى سَبيل الإرشاد و جَعَلَنا مِن خِيار مَواليهم الأمجاد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خرد را به كار بندد و به نظر خرده‌بين در آسمان و زمين نگرد، داند كه اين دستگاه با عظمت به خود پديد نيامده و به بخت و اتفاق موجود نگشته، آنكه آن را آفريد بيهوده نيافريد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غايتى است كه سوى آن جهان است و مقصودى كه به جانب آن روان، انسان را كمالى است و سعادتى و خداى از او چيزى خواسته و براى او وظايفى 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معلول آب و خاك و باد بود و عاقبت و معاد او فنا و فساد، از عذاب آخرت ايمن بود و در دنيا آزاد؛ امّا عالم ديگرى است كه مبدأ حيات و خرد و فكر است و ما از آن عالميم و بايد بدان جا بازگرديم، ناچار ما را توشه راه بايد و كالايى كه در آن جهان به كار آيد و اگر خداى تعالى پيغمبران نفرستاده بود و مردم را راه ننموده، نمى‌دانستيم براى حيات باقى چه بايد آماده ساخت و به چه عمل بايد پرداخت؟ انسان عاقل اگر همه نعمت و ثروت و دولت اين جهان را براى خويش فراهم ببيند، امّا نداند پس از مرگ مآل او چيست، آيا فانى مى‌شود يا باز زنده است به زندگى ديگر و آيا در آن جهان سعيد است يا شقى، اين نعمت بر او ناگوار باشد، مانند كسى كه مى‌برندش به جايى و نمى‌داند براى نعمت و منصب مى‌برند يا شكنجه و عذاب و كشتن و نابود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خواننده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به هوش باش تا بيهوده عمر تلف نكنى و فريب شهوت نخورى و از آخرت باز نمانى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الهى را راهنماى خودگير و آن را موجب سعادت خود شمار، از خداى بخواهيم كه ما و تو را در راه خير استوار دارد و از انحراف و ضلالت حفظ كند،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چه لازم‌تر از آنكه پيام الهى را بخواند و مقصود خداوند را بداند، اراده او را درباره خود دريابد، بكوشد تا مراد الهى را انجام دهد؛ پس هيچ چيز براى ما لازم‌تر از فهم قرآن نيست كه پيام خداست و معجزه پيغمبر و راهنماى معاد و تكليف انسان در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 آن گاه است كه بدانيم خدا از ما خشنود است و اراده او را انجام داده‌ايم و اضطراب خاطر آن وقت كه ندانيم چه مى‌كنيم و به كجا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خواننده اين كتاب هر كس هست بداند كه اگر از قرآن و ياد خدا اعراض كند و نداند پس از مرگ مآل او به چيست، لذت و ثروت و دولت دنيا بر او گوارا نبود و پيوسته در غم و اندوه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أَعْرَضَ عَنْ ذِكْرِي فَإِنَّ لَهُ مَعِيشَةً ضَنْكاً وَ نَحْشُرُهُ يَوْمَ الْقِيامَةِ أَعْمى</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از تفاسير قرآن كه طايفه محقّه شيعه اثنا عشريه نوشته‌اند به عربى كتاب مجمع البيان مشهورتر است و در فارسى كتاب منهج الصادقين و تفسير شيخ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كتب سابقين را بى تعليق حواشى و توضيح مطالبْ خواندن و دانستن دشوار است كه اصطلاحات هر زمان چيز ديگر است و علوم متداول در هر عصر مختلف و فكر و استعداد مردم متباين، لغات و عبارات كه در زمانى متداول و معروف است در عهد ديگر غير مألوف است و علوم و اصطلاحاتىِ هر عصرى رايج بوده، در عهد ديگر 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چندى پيش تعليقاتى بر كتاب مجمع البيان نوشتيم كه اكثر آنها با نسخه مصحّح به طبع رسيده و مرغوب گرديد، اهل علم بدان اقبال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خواستيم تفسير فارسى نيز با حواشى و تعليقات و توضيحات منتشر گردد تا عامّه مردم از آن بهره‌مند شوند، ابتدا بر تفسير منهج الصادقين توضيحاتى افزوديم بيشتر در اصول مبدأ و معاد و رفع شبهات و توجيه مبهمات، بحمداللّه به طبع رسيد و در خاطر اهل نظر مطبوع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بنده را ذُخرى باشد و اجرى و خواننده را تنبّهى و ذكرى، دوستان را راهنماى مسائل و عقده گشاى مشاكل، و التوفيق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خداى توفيق مى‌خواهم تا تفسير شيخ ابوالفتوح رازى را هم به قدر مقدور تصحيح كرده و اشعار آن را معرب و ترجمه نماييم و پاره‌اى نكات و تحقيقات دينى و ادبى و تاريخى به رسم تعليق بر كتاب بيفزاييم و اميدواريم كه به توفيق حق در اين امر خير به بيش از آنچه همّت ماست نايل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شروع مختصرى از شرح حال مؤلّف اين تفسير، شيخ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مزاياى اين كتاب بياوريم؛ چون مردم عهد ما به تاريخ رجال علم، بيش از خود علم توجّه دارند؛ چنان كه از فهم فلسفه عدول كرده به تاريخ فلسفه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هم دشوار ديدند و از تفكر در اقوال و عقايد و ادلّه و احتجاجات عاجز گشتند از تاريخ فلسفه اعراض و به تاريخ فلاسفه و حفظ اسامى كتب اكتفا كنند و اين كه در كدام كتابخانه چه نسخه از فلان كتاب موجود است و طول و عرض كتاب چقدر است و اگر اين زحمت را هم درخور توانايى خويش نديدند به دست آوردن مدارك علم و دانشنامه قناعت مى‌كنند و همچنين تاريخ ادبيات و تاريخ ادوار فقه و تاريخ نجوم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طلاّب مدارس قديم به علم بيشتر توجّه داشتند و از تاريخ علم، بلكه از تاريخ علما و اسامى آنان آگاه نبودند، و ميان اين افراط و تفريط حدّ وسطى اختيار بايد كرد كه خيرالأمور أوساطها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اينك شرح حال مؤلّف به اندازه‌اى كه دسترس بدان يافتم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شرح حال مؤلّف و خاندان اوخاندان شيخ جمال الدين ابوالفتوح حسين بن على بن محمد بن احمد رازى و پدران وى در نيشابور بودند و جدّ او ابو احمد بن حسين از نيشابور به رى آمد و مؤلّف خود در تفسير سوره فتح،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الَّذِينَ كَفَرُوا وَ صَدُّوكُمْ عَنِ الْمَسْجِدِ الْحَرامِ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بديل بن ورقاء خزاعى از پدران ماست </w:t>
      </w:r>
      <w:r>
        <w:rPr>
          <w:rStyle w:val="FootnoteAnchor"/>
          <w:rtl w:val="true"/>
        </w:rPr>
        <w:footnoteReference w:id="6"/>
      </w:r>
      <w:r>
        <w:rPr>
          <w:rFonts w:ascii="Amiri" w:hAnsi="Amiri" w:eastAsia="Amiri" w:cs="Amiri"/>
          <w:color w:val="111111"/>
          <w:sz w:val="28"/>
          <w:sz w:val="28"/>
          <w:szCs w:val="28"/>
          <w:rtl w:val="true"/>
          <w:lang w:bidi="ar-SA"/>
        </w:rPr>
        <w:t xml:space="preserve">و هم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بديل بن ورقاء الخزاعى از پدران ماست </w:t>
      </w:r>
      <w:r>
        <w:rPr>
          <w:rStyle w:val="FootnoteAnchor"/>
          <w:rtl w:val="true"/>
        </w:rPr>
        <w:footnoteReference w:id="8"/>
      </w:r>
      <w:r>
        <w:rPr>
          <w:rFonts w:ascii="IRNazanin" w:hAnsi="IRNazanin" w:eastAsia="IRNazanin"/>
          <w:color w:val="111111"/>
          <w:sz w:val="28"/>
          <w:sz w:val="28"/>
          <w:szCs w:val="28"/>
          <w:rtl w:val="true"/>
          <w:lang w:bidi="fa-IR"/>
        </w:rPr>
        <w:t>و اين نافع و بديل از صحابه كرام رسول خدا صلى‌الله‌عليه‌و‌آلهبودند و شرح حال آنان در كتب سِيَر رسول صلى‌الله‌عليه‌و‌آله و كتب معرفة الصحابه مانند اسد الغابه و الاصابه و استيعاب مستوفا آمده است، حاجت به نقل آن نيست و از اين جهت مؤلّف را به خزاعى وصف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خاندان او اصلاً عرب بودند، امّا در عجم پرورش يافته و فارسى زبان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 كه ذكر مؤلّف كرده و شرح حال او را آورده‌اند و در دست ماست از جمله فهرست شيخ منتجب الدين على بن عبدالله بن حسن بن حسين بن بابويه است كه شاگرد مؤلّف بود و فهرست او در بحار الانوار در تهران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 معالم العلماء تأليف شيخ ابو جعفر محمد بن على بن شهر آشوب سروى مازندرانى كه او نيز شاگرد مؤلّف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مجالس المؤمنين تأليف قاضى نورالله ششترى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شرح حالى از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روضات الجنات مير محمد باقر خوانسارى و كتاب مستدرك از حاجى ميرزا حسين النورى، در خاتمه، ذكر مؤلّف و تأليفات او هست و محقق دانشمند سيّد محمد كاظم بن محمد يوسف طباطبائى تبريزى در مقدّمه چاپ اوّل ترجمه‌اى نوشته است و مرحوم قزوينى در خاتمه طبع اوّل اين تفسير از كتاب نزهة القلوب حمدالله مستوفى و كتاب حديقة الشيعه فوايدى نقل كرده و متأخّر از متقدّم روايت آورده و ما بدانها اشارتى خواهيم كرد، إن‌شاءالله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اجداد و نياكان شيخ ابوالفتوح صاحب ترجمه كه علماى رجال به خصوص نام برده‌اند، يكى ابوبكر احمد بن حسين بن احمد خزاعى است، نزيل رى، شاگرد سيّدمرتضى و سيّد بن زهره </w:t>
      </w:r>
      <w:r>
        <w:rPr>
          <w:rStyle w:val="FootnoteAnchor"/>
          <w:rtl w:val="true"/>
        </w:rPr>
        <w:footnoteReference w:id="9"/>
      </w:r>
      <w:r>
        <w:rPr>
          <w:rFonts w:ascii="IRNazanin" w:hAnsi="IRNazanin" w:eastAsia="IRNazanin"/>
          <w:color w:val="111111"/>
          <w:sz w:val="28"/>
          <w:sz w:val="28"/>
          <w:szCs w:val="28"/>
          <w:rtl w:val="true"/>
          <w:lang w:bidi="fa-IR"/>
        </w:rPr>
        <w:t xml:space="preserve">و شيخ ابوجعفر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مؤلّفات اوست امالى الحديث در چهار جلد و كتاب عيون الاحاديث و روضه در فقه و سنن و مفتاح در اصول و غير ذلك و در فهرست شيخ منتجب الدين كتاب مناسك بر اين افزوده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تاريخ وفات او را ننوشتند؛ امّا فرزندش عبدالرحمان را 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درگذشت </w:t>
      </w:r>
      <w:r>
        <w:rPr>
          <w:rStyle w:val="FootnoteAnchor"/>
          <w:rtl w:val="true"/>
        </w:rPr>
        <w:footnoteReference w:id="11"/>
      </w:r>
      <w:r>
        <w:rPr>
          <w:rFonts w:ascii="IRNazanin" w:hAnsi="IRNazanin" w:eastAsia="IRNazanin"/>
          <w:color w:val="111111"/>
          <w:sz w:val="28"/>
          <w:sz w:val="28"/>
          <w:szCs w:val="28"/>
          <w:rtl w:val="true"/>
          <w:lang w:bidi="fa-IR"/>
        </w:rPr>
        <w:t xml:space="preserve">و اگر او پيش از فرزندش وفات يافته، بر حسب غالب عادات، معاصرِ سيّد مرتضى و مقدّم بر شيخ ابو جعفر طوسى است؛ چون شيخ طوسى در سال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رحلت كرد و سيّد مرتضى در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و حق آن است كه وفات عبدالرحمان در 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صحيح نيست، چنان كه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بزرگان اين خاندان به قول شيخ منتجب الدين، ابو محمد عبدالرحمان فرزند ابوبكر احمد بن حسين سابق الذكر است و او را به مفيد نيشابورى وصف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اصحاب ما بود در رى و حافظ و واعظ آنان، در اطراف بلاد سفر كرد و به شرق و غرب رفت و احاديث از اهل سنّت و شيعه بسيار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مؤلّفات وى سفينة النجاة است در مناقب اهل بيت و ديگر العلويات الرضويات، أمالى، 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مختصرى چند در مواعظ و آداب، او هم مانند پدر خود نزد سيَّدَين رضى و مرتضى و شيخ طوسى علم آموخت و نيز از ابن برّاج و سلاّر و شيخ كراجكى دانش فرا گرفت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ميان عامّه 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رجال حديث ذكر كرده‌اند؛ از جمله سمعانى و حافظ ابن حجر عسقلانى در لسان الميزان و نصّ عبارت وى اين است پس از ذكر نام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هناد النسفي وابن المهتدي وابن النقور ورحل إلى الشام والحجاز وخراسان، روى عنه عمر بن إبراهيم الزيدي وأحمد بن عبدالوهاب الصيرفي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طالعت عدّة من أماليه بالري فرأيت فيها مجلساً أملاه في إسلام أبي طالب وكان شيعياً إلاّ أنه كان مكثراً من الحديث وله به الشغف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يحيى بن أبي 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أعلم الناس بالحديث و أبصرهم به و برجاله ويقال كان في مجلسه أكثر من ثلاثة آلاف محبرة وكان إذا قيل له هذا الحديث في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المكسورين والله لو أنصف الناس ما سلم منهما إلاّ 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وماسئل عن حديث إلاّ وعرف صحّته من سقمه وكان يقول أحفظ مائة ألف حديث وكان يقول لو كان لي سلطان يشدّ على يدي لأسقطت خمسين ألف حديث يعمل بها ليس لها أصل ولا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 في 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كلام مَن في قلبه غلّ على الإسلام وأهله وكان غالياً في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وأربعين وأربع مائة</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مردى حافظ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حديث ازبر دارم و در مجلس او سه هزار رُوات بود كه حديث او را مى‌نوشتند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قدرتى داشتم پنجاه هزار حديث را از اعتبار خارج مى‌كردم، از آنها كه مردم بدان عمل مى‌كنند و اصل ندارد و هر حديثى كه مى‌پرسيدند صحّت و سقم آن را مى‌دانست و هرگاه كسى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حديث در صحيح مسلم و بخارى 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مكسورين، يعنى در آن دو كتاب شكسته ناصحيح هست و سوگند به خدا اگر مردم انصاف دهند از احاديث آن دو جز اندكى سالم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ما اين تاريخ صحيح نيست؛ چون شيوخ وى همه پس از اين تاريخ درگذشتند؛ مثلاً هناد نسفى در سال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و ابن النقور در سال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و شيخ طوسى در سال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و ابن برّاج در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نسخه لسان الميزان مصحّف است يا ابن حجر اشتباه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شاگردان او به نصّ لسان الميزان، عمر بن ابراهيم زيدى متوفا به سال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است كه تولد او در كوفه به سال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بود، سه سال پيش از تاريخ وفات صاحب ترجمه به قول ابن حجر و اگر عمر بن ابراهيم در بيست سالگى او را درك كرده باشد، بايد عبدالرحمانِ مفيد در سال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زنده باشد در عراق، زيرا عمربن ابراهيم در كوفه بود و نقل نكردند به رى يا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آنكه شيخ ابوالفتوح صاحب تفسير از وى روايت كرده است به نقل شيخ منتجب الدين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به كتب او جماعتى از جمله سيّد مرتضى و سيّد مجتبى ابنا الداعى الحسنى و برادرزاده او شيخ ابوالفتوح و اگر عبدالرحمانِ مفيد در 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وفات كرده باشد ممكن نيست شيخ ابوالفتوح او را ملاقات كرده و از او روايت كند مگر به واسطه، و 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درسال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درگذشت، به صواب نزديك‌تر باشد، الاّ آنكه ملاقات و شاگردىِ او سيّد رضى را صحيح نخواهد بود؛ چون سيّد در سال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درگذشت، امّا پدرش ابوبكر احمد ممكن است سيّد رضى را درك كرده باشد و صاحب روضات هم در روايت عبدالرحمان مفيد از سيّدين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روايت كرده است؛ </w:t>
      </w:r>
      <w:r>
        <w:rPr>
          <w:rStyle w:val="FootnoteAnchor"/>
          <w:rtl w:val="true"/>
        </w:rPr>
        <w:footnoteReference w:id="14"/>
      </w:r>
      <w:r>
        <w:rPr>
          <w:rFonts w:ascii="IRNazanin" w:hAnsi="IRNazanin" w:eastAsia="IRNazanin"/>
          <w:color w:val="111111"/>
          <w:sz w:val="28"/>
          <w:sz w:val="28"/>
          <w:szCs w:val="28"/>
          <w:rtl w:val="true"/>
          <w:lang w:bidi="fa-IR"/>
        </w:rPr>
        <w:t>يعنى به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شاگرد سيّد رضى بودن و استادىِ عمر بن ابراهيم زيدى كردن و وفات درسال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با هم جمع نخواهد شد؛ امّا مرحوم قزوينى تاريخ وفات را صحيح دانسته است با آن همه قراين بر عدم صحّت آن و صاحب روضات حاجى ميرزا حسين نورى را تخطئه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مشايخ عبدالرحمان مذكور ـ چنان كه منتجب الدين گفته است ـ قاضى ابن برّاج است، شاگرد شيخ طوسى و او در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از خدمت شيخ به طرابلس رفت و قاضى آن جا بود تا در سال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سلاّر بن عبدالعزيز به قول سيوطى متوفا در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و به قول رياض در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درگذشت و او هم از مشايخ عبدالرحمانِ مفيد است و كراجكى در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علماى خاندان ابوالفتوح جدِّ او ابوسعيد بن محمد بن احمد بن حسين بن احمد است، برادرِ عبدالرحمانِ موصوف به مفيد سابق الذكر و او حافظ و ثقه بود، از مؤلّفات وى در فهرست شيخ منتجب الدين الروضة الزهرا است و كتاب الاربعين عن الاربعين فى فضائل اميرالمؤمنين، كتاب منى الطالب فى ايمان ابى طالب، كتاب المولى، الفرق بين المقامين و تشبيه على بذي القرنين </w:t>
      </w:r>
      <w:r>
        <w:rPr>
          <w:rStyle w:val="FootnoteAnchor"/>
          <w:rtl w:val="true"/>
        </w:rPr>
        <w:footnoteReference w:id="15"/>
      </w:r>
      <w:r>
        <w:rPr>
          <w:rFonts w:ascii="Amiri" w:hAnsi="Amiri" w:eastAsia="Amiri" w:cs="Amiri"/>
          <w:color w:val="111111"/>
          <w:sz w:val="28"/>
          <w:sz w:val="28"/>
          <w:szCs w:val="28"/>
          <w:rtl w:val="true"/>
          <w:lang w:bidi="ar-SA"/>
        </w:rPr>
        <w:t xml:space="preserve">و خود شيخ ابوالفتوح در تفسير از كتاب الروضة الزهراء نقل كرده است </w:t>
      </w:r>
      <w:r>
        <w:rPr>
          <w:rStyle w:val="FootnoteAnchor"/>
          <w:rtl w:val="true"/>
        </w:rPr>
        <w:footnoteReference w:id="16"/>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إِنَّ اللّهَ اصْطَفاكِ وَ طَهَّرَكِ</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در سوره آل عمران چنان كه مرحوم حاجى ميرزا حسين نورى در مستدرك گفته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در معالم العلماى ابن شهرآشوب بر مؤلّفات وى كتاب التفهيم فى بيان التقسيم، الرساله‌الواضحة فى بطلان دعوى الناصبة ، مالابد من معرفته،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علماى اين خاندان ابوالفتوح محسن بن حسين بن احمد، عمّ محمد بن احمد بن حسينِ سابق، و شيخ منتجب الدين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ثقه و واعظ بود و از اوست الامالى، كتاب السير، كتاب اعجاز القرآن، كتابى در شرحِ من كنت مولاه</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ترجمه مؤلّف رحمه‌اللهشيخ جمال الدين ابوالفتوح حسين بن على بن محمد بن احمد بن ابراهيم بن الفضل بن شجاع بن هاشم خزاعى رازى، </w:t>
      </w:r>
      <w:r>
        <w:rPr>
          <w:rStyle w:val="FootnoteAnchor"/>
          <w:rtl w:val="true"/>
        </w:rPr>
        <w:footnoteReference w:id="20"/>
      </w:r>
      <w:r>
        <w:rPr>
          <w:rFonts w:ascii="IRNazanin" w:hAnsi="IRNazanin" w:eastAsia="IRNazanin"/>
          <w:color w:val="111111"/>
          <w:sz w:val="28"/>
          <w:sz w:val="28"/>
          <w:szCs w:val="28"/>
          <w:rtl w:val="true"/>
          <w:lang w:bidi="fa-IR"/>
        </w:rPr>
        <w:t>نسب او چنان كه خود در تفسير گفته است به نافع بن بديل بن ورقا مى‌رسد و نافع و بديل هر دو از صحابه رسول صلى‌الله‌عليه‌و‌آله بودند، چنان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تولد و وفات او را ننوشتند؛ امّا از مشايخ و شاگردان او توان دانست به تقريب كه در چه زمان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او محمد بن على بن شهر آشوبِ معروف است و نام مؤلّف را در معالم العلماء آورده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 ابوالفتوح بن على رازى مؤلّف كتاب روح الجنان و روح الجنان فى تفسير القرآن به زبان فارسى است؛ امّا عجيب تفسيرى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تأليفات او شرح شهاب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ابن شهر آشوب در سال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رمضان در حلب درگذشت و همان جا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شاگردان او شيخ منتجب الدين على بن عبيدالله است كه نسب وى به حسين بن بابويه برادر شيخ صدوق مى‌رسد و او از بزرگان علما و مشاهير محدّثين شيعه است و در رى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رافعى از علماى شافعى شاگرد او بود و در سال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xml:space="preserve"> كتاب اربعين را بر وى قرائت كرده است و او را به تديّن و عدم تعصّب ستوده و ستايش بسيار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شيخ منتجب الدين در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وفاتش پس از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است و از هشتاد سال افزون عمر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شيخ منتجب الدين فهرستى تأليف كرده است حاوى اسامى علماى پس از شيخ طوسى تا عهد خود و اين فهرست در آغاز مجلّد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بحار بتمامه مندرج است </w:t>
      </w:r>
      <w:r>
        <w:rPr>
          <w:rStyle w:val="FootnoteAnchor"/>
          <w:rtl w:val="true"/>
        </w:rPr>
        <w:footnoteReference w:id="22"/>
      </w:r>
      <w:r>
        <w:rPr>
          <w:rFonts w:ascii="IRNazanin" w:hAnsi="IRNazanin" w:eastAsia="IRNazanin"/>
          <w:color w:val="111111"/>
          <w:sz w:val="28"/>
          <w:sz w:val="28"/>
          <w:szCs w:val="28"/>
          <w:rtl w:val="true"/>
          <w:lang w:bidi="fa-IR"/>
        </w:rPr>
        <w:t>و هم شيخ حرّ عاملى همه آن فهرست را در كتاب امل الآمل آورده درباره 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واعظ و مفسّر و متديّن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تصانيفى كرده است؛ از جمله تفسير 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تصحيف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مجلّد و روح الاحباب و روح الالباب فى شرح الشهاب، هر دو كتاب را بر او قرائت كردم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يعنى مرا اجازه روايت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از علماى ما شاگرد شيخ ابوالفتوح بوده از او اجازه روايت داشتند؛ مانند سيّد شرف شاه افطسى و على بن قطب راوندى و غيرهم كه از اجازات و فهارس معلوم مى‌گردد و فايده‌اى در نقل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معاصرين شيخ ابوالفتوح، عبدالجليل قزوينى رازى صاحب كتاب معروف به النقض است كه به سعى فاضل نحرير آقاى سيّد جلال الدين محدّث به طبع رسيده است و او اين كتاب را در حدود </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تأليف كرده است و نام ابوالفتوح رازى را آورده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تفسيرى نوشت بيست مجلّد و همه طوايف طالب و راغب آنند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 از اين عبارت مستفاد مى‌گردد كه درسال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تفسير او پايان يافته و ميان مردم منتشر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مشايخ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مستدرك الوسائل آورده است</w:t>
      </w:r>
      <w:r>
        <w:rPr>
          <w:rFonts w:eastAsia="IRNazanin" w:cs="IRNazanin"/>
          <w:color w:val="111111"/>
          <w:sz w:val="28"/>
          <w:szCs w:val="28"/>
          <w:rtl w:val="true"/>
          <w:lang w:bidi="fa-IR"/>
        </w:rPr>
        <w:t xml:space="preserve">: </w:t>
      </w:r>
      <w:r>
        <w:rPr>
          <w:rStyle w:val="FootnoteAnchor"/>
        </w:rPr>
        <w:footnoteReference w:id="25"/>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ابوالوفا عبدالجباربن عبدالله بن على مقرى رازى، شاگرد شيخ ابوجعفر طوسى است و سلسله اجازات از شيخ طوسى غالباً به او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تأليفاتى است به زبان فارسى و عربى و در رى مدرسه‌اى داشت و در سال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از شيخ طوسى اجازه روايت كتاب تبيان گرفت و در سال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در رى حيات داشت؛ چنان كه مستدرك از كتاب مهج على بن طاووس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او شيخ ابوعلى حسن بن محمد فرزند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را مفيد ثانى مى‌گفتند و در مستدرك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بشارة المصطفى معلوم مى‌گردد كه او در سال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زنده بود </w:t>
      </w:r>
      <w:r>
        <w:rPr>
          <w:rStyle w:val="FootnoteAnchor"/>
          <w:rtl w:val="true"/>
        </w:rPr>
        <w:footnoteReference w:id="26"/>
      </w:r>
      <w:r>
        <w:rPr>
          <w:rFonts w:ascii="IRNazanin" w:hAnsi="IRNazanin" w:eastAsia="IRNazanin"/>
          <w:color w:val="111111"/>
          <w:sz w:val="28"/>
          <w:sz w:val="28"/>
          <w:szCs w:val="28"/>
          <w:rtl w:val="true"/>
          <w:lang w:bidi="fa-IR"/>
        </w:rPr>
        <w:t>و در لسان الميزان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در حدود سال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از دنيا رفت </w:t>
      </w:r>
      <w:r>
        <w:rPr>
          <w:rStyle w:val="FootnoteAnchor"/>
          <w:rtl w:val="true"/>
        </w:rPr>
        <w:footnoteReference w:id="27"/>
      </w:r>
      <w:r>
        <w:rPr>
          <w:rFonts w:ascii="IRNazanin" w:hAnsi="IRNazanin" w:eastAsia="IRNazanin"/>
          <w:color w:val="111111"/>
          <w:sz w:val="28"/>
          <w:sz w:val="28"/>
          <w:szCs w:val="28"/>
          <w:rtl w:val="true"/>
          <w:lang w:bidi="fa-IR"/>
        </w:rPr>
        <w:t xml:space="preserve">و چون ابوعلى سفر به ملك ايران نكرده است، بلكه در زمان پدرش در بغداد بود و پس از آن منتقل به نجف اشرف شدند، بايد شيخ ابوالفتوح در عراق خدمت او رسيده و اجازه گرفته باشد پيش از سال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مشايخ مؤلّف، والد او شيخ على بن محمد است كه تاريخ وفات او به دست نيامد و هر جا مؤلّف از جدّش محمد بن احمد روايت كرده است به توسط والد خود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نظر مى‌رسد كه جدّ مؤلّف پيش از آنكه او در خور اجازه و اخذ حديث باشد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والدش ابو محمد عبدالرحمان بن احمد كه شرح حال وى به تفصيل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فهرست شيخ منتجب الدين است مؤلّف اين كتاب وى را دريافت و از او روايت كرد؛ امّا جدّش محمد را درنيافت و پيش از اين گفتيم ابن حجر عسقلانى در لسان الميزان وفات ابو محمد را در 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نوشته است </w:t>
      </w:r>
      <w:r>
        <w:rPr>
          <w:rStyle w:val="FootnoteAnchor"/>
          <w:rtl w:val="true"/>
        </w:rPr>
        <w:footnoteReference w:id="28"/>
      </w:r>
      <w:r>
        <w:rPr>
          <w:rFonts w:ascii="IRNazanin" w:hAnsi="IRNazanin" w:eastAsia="IRNazanin"/>
          <w:color w:val="111111"/>
          <w:sz w:val="28"/>
          <w:sz w:val="28"/>
          <w:szCs w:val="28"/>
          <w:rtl w:val="true"/>
          <w:lang w:bidi="fa-IR"/>
        </w:rPr>
        <w:t>و اين تاريخ به چند دليل صحيح نيست از جمله روايت مؤلّف از وى، چون مشايخ مؤلّف همه در حدود پانصد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مؤلّف خود در پانصد هجرى جوان بوده است يا كهل در اواسط سن و اگر از عمّ والد خود ابو محمد روايت كرده و او هم در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درگذشته باشد، بايد مؤلّف در پانصد، پيرمردى سال خورده باشد بيش از هفتاد ساله و از بسيارى از مشايخ خود سالمندتر، و قراين ديگر هم ذكر كرديم در شرح حال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مؤلّف قاضى عمادالدين ابو محمد حسن بن محمد بن احمد استرآبادى است و او قاضى رى بود و ابن شهرآشوب در معالم العلماء در ضمن ترجمه نجم الدين جعفر بن نما روايت مؤلّف را از قاضى مذكور از احمد بن على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۴۸۶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Style w:val="FootnoteAnchor"/>
          <w:rtl w:val="true"/>
        </w:rPr>
        <w:footnoteReference w:id="29"/>
      </w:r>
      <w:r>
        <w:rPr>
          <w:rFonts w:ascii="IRNazanin" w:hAnsi="IRNazanin" w:eastAsia="IRNazanin"/>
          <w:color w:val="111111"/>
          <w:sz w:val="28"/>
          <w:sz w:val="28"/>
          <w:szCs w:val="28"/>
          <w:rtl w:val="true"/>
          <w:lang w:bidi="fa-IR"/>
        </w:rPr>
        <w:t>و قاضى عماد الدين از مشايخ ابن شهر آشوب و شيخ منتجب الدين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از مشايخ مؤلّف از غير شيعه اماميه زمخشرى معروف به جارالله ابوالقاسم محمود بن عمر حنفى معتزلى است، چنان كه خود در چند جاى تفسير نامبرده در تفسير سوره يس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 لَكُمْ مِنَ الشَّجَرِ الْأَخْضَرِ ناراً</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 ابوالقاسم محمود عمرِ زمخشرى گفت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زمخشرى چنان كه 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متولد شده و در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در جرجانيه خوارزم وفات يافت </w:t>
      </w:r>
      <w:r>
        <w:rPr>
          <w:rStyle w:val="FootnoteAnchor"/>
          <w:rtl w:val="true"/>
        </w:rPr>
        <w:footnoteReference w:id="32"/>
      </w:r>
      <w:r>
        <w:rPr>
          <w:rFonts w:ascii="IRNazanin" w:hAnsi="IRNazanin" w:eastAsia="IRNazanin"/>
          <w:color w:val="111111"/>
          <w:sz w:val="28"/>
          <w:sz w:val="28"/>
          <w:szCs w:val="28"/>
          <w:rtl w:val="true"/>
          <w:lang w:bidi="fa-IR"/>
        </w:rPr>
        <w:t>و ما نمى‌دانيم مؤلّف كجا زمخشرى را دريافت و از او علم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زمخشرى به رى آمد يا مؤلّف به بخارا رفت؟ به هر حال، در اين كه نزد زمخشرى ادب آموخت شبهه‌اى نيست؛ امّا به نظر مى‌رسد كه زمخشرى چندان مقدّم بر مؤلّف نبود و در سن تقريباً نزديك به يكديگر بودند و زمخشرى تفسير كشّاف را در سال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به پايان آورد هنگامى كه مجاور مكه مكرمه بود و مؤلّف هم اين تفسير را تقريباً در همان سنوات تأليف كرده است و مجمع البيان نيز در حدود همان سنوات تأليف شده و هيچ يك تفسير كشّاف را نديده بودند و از آن نقل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از تأمّل در مشايخ و تلاميذ مؤلّف آن است كه شاگردان وى، آنچه وفاتشان به دست آمد، در اواخر مائه ششم در گذشتند؛ مثلاً در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و مشايخ وى در اوايل مائه ششم مثل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و به قاعده وفات مؤلّف بايد در اواسط مائه مزبوره باشد، مثلاً در حدود سال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و تولد او در نيمه آخر مائه پنجم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شيخ طَبْرِسى صاحب مجمع البيان و به يك واسطه يا دو واسطه از شيخ ابوجعفر طوسى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نحرير سيّد جلال الدين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سنه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از صاحب رياض براى حقير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رحلت او متأخّر از اين تاريخ است و دو نسخه ناقص از تفسير او در كتابخانه آستانه قدس رضوى عليه‌السلامموجود است يكى به تاريخ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و ديگرى </w:t>
      </w:r>
      <w:r>
        <w:rPr>
          <w:rFonts w:ascii="IRNazanin" w:hAnsi="IRNazanin" w:eastAsia="IRNazanin"/>
          <w:color w:val="111111"/>
          <w:sz w:val="28"/>
          <w:sz w:val="28"/>
          <w:szCs w:val="28"/>
          <w:lang w:bidi="fa-IR"/>
        </w:rPr>
        <w:t>۵۸۲</w:t>
      </w:r>
      <w:r>
        <w:rPr>
          <w:rFonts w:ascii="IRNazanin" w:hAnsi="IRNazanin" w:eastAsia="IRNazanin"/>
          <w:color w:val="111111"/>
          <w:sz w:val="28"/>
          <w:sz w:val="28"/>
          <w:szCs w:val="28"/>
          <w:rtl w:val="true"/>
          <w:lang w:bidi="fa-IR"/>
        </w:rPr>
        <w:t xml:space="preserve"> كه از نسخه ديگرى كه در تاريخ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نوشته بوده است استنساخ شده و از اين دو نسخه معلوم نمى‌شود مؤلّف در تاريخ مزبور در حال حيات بوده است يا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نورالله ششترى در كتاب مجالس المؤمنين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المفسّرين الشيخ ابوالفتوح الحسين بن على بن احمد الخزاعي الرازي رحمه‌الله از اعلام علماى تفسير و عظماى ادباى انام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فضل و بزرگى و اولاد امجاد بديل بن ورقاء الخزاعى است، از كبار صحابه و اكابر خزاعه بوده و سابقاً در مجلس طوايف مؤمنين و مجلس صحابه مخلصين شرح اخلاص بنى خزاعه خصوصاً عبدالله و محمد و عبدالرحمان پسران بديلمذكور و جان سپارى ايشان در حرب صفين در ركاب حضرت امير المؤمنين عليه‌السلام مسطور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او خواجه امام ابوسعيد كه مصنف كتاب مرسوم به الروضه الزهراء فى مناقب الزهراء است، از اعلام زمان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 او </w:t>
      </w:r>
      <w:r>
        <w:rPr>
          <w:rStyle w:val="FootnoteAnchor"/>
          <w:rtl w:val="true"/>
        </w:rPr>
        <w:footnoteReference w:id="33"/>
      </w:r>
      <w:r>
        <w:rPr>
          <w:rFonts w:ascii="IRNazanin" w:hAnsi="IRNazanin" w:eastAsia="IRNazanin"/>
          <w:color w:val="111111"/>
          <w:sz w:val="28"/>
          <w:sz w:val="28"/>
          <w:szCs w:val="28"/>
          <w:rtl w:val="true"/>
          <w:lang w:bidi="fa-IR"/>
        </w:rPr>
        <w:t>شيخ فاضل ابو محمد عبدالرحمان بن احمد بن حسين نيشابورى رحمه‌اللهاز مشاهير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مآثر فضل و مساعى جمليه او در تفسير كتاب كريم و ابطال تأويلات سقيم مخالفان اثيم و تعسّفاتِ نامستقيم مبتدعانِ رجيم بر همگنان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تفسير فارسى او ظاهر مى‌شود كه معاصر صاحب كشّاف بوده و بعضى اشعار صاحب كشاف به او رسيده؛ اما كشاف به نظر او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تفسير فارسى در رشاقت تحرير و عذوبت تقرير و دقت نظر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رازى اساس تفسير كبير خود را از آن جا اقتباس نموده و جهت دفع توهم انتحال بعضى از تشكيكات خود را بر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مطاوى اين مجالس پر نور، شطرى از روايات و لطايف نكات و اشارات او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تفسيرى عربى هست كه در خطبه تفسير فارسى به آن اشاره نموده؛ امّا تا غايت به نظر مطالعه فقير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عبدالجليل رازى در بعضى از مصنّفات خود ذكر شيخ ابوالفتوح نموده و گفته كه خواجه امام ابوالفتوح رازى مصنّف بيست مجلّد است از تفسير قرآن و در موضع ديگر گفته كه خواجه امام ابوالفتوح رازى بيست مجلّد تفسير قرآن اوست كه ائمه و علماى همه طوايف طالب و راغبند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اكثر آن مجلّدات </w:t>
      </w:r>
      <w:r>
        <w:rPr>
          <w:rStyle w:val="FootnoteAnchor"/>
          <w:rtl w:val="true"/>
        </w:rPr>
        <w:footnoteReference w:id="34"/>
      </w:r>
      <w:r>
        <w:rPr>
          <w:rFonts w:ascii="IRNazanin" w:hAnsi="IRNazanin" w:eastAsia="IRNazanin"/>
          <w:color w:val="111111"/>
          <w:sz w:val="28"/>
          <w:sz w:val="28"/>
          <w:szCs w:val="28"/>
          <w:rtl w:val="true"/>
          <w:lang w:bidi="fa-IR"/>
        </w:rPr>
        <w:t>از تفسير عربى او خواهد بود؛ زيرا نسخه تفسير فارسى او چهار مجلّد است كه هر كدام به قدر هزار بيت باشد و شايد كه هشت مجلّد نيز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باقى آن مجلّدات از تفسير عربى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لتحصيله و الاستفادة منه بمنه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ثقات مسموع شده كه قبر شريفش در اصفهان واقع است ـ والله تعالى أعلم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مقدّمه چاپ اوّل سخن قاضى را نقل كرده و بر دو موضع اعتراض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بيست جلد همين تفسير فارسى است به نص شيخ منتجب الدين و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قبرى كه در اصفهان به نام قبر شيخ ابوالفتوح معروف بود از شيخ ابوالفتوح عجلى شافعى متوفا به سال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است نه از ابوالفتوح مفسر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بنده كاتب سطور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قاضى رحمه‌الله را از اين كه تفسير فخر رازى مقتبس از تفسير ابوالفتوح است ندانستم؛ چون تفسير فخر رازى هيچ گونه شباهت به تفسير ابوالفتوح ندارد و غرض تفسير مفاد قرآن كريم است و تحقيق آن چه فهم آيات الهى بر آن توقف دارد و در تفسير امام اين غرض چنان كه بايد مراعات نشده بر خلاف تفسير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نيكو گر چه در تفسير رازى بسيار است، امّا نه مربوط به تفسير قرآن است و هر يك در محل مناسب در كتابى كه براى آن تأليف كرده‌اند بهتر و مشروح‌تر آمده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امام فخر همه چيز هست غير تفسير و ظريفى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سخن بدين درازىتفسير كبير فخر رازىامّا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تفاسير شيعه فايده كامل برده و از آن سخت متأثر شده، گاه بى اختيار مطالب شيعه را كه بر خلاف عقايد اشاعره و مذهب خودِ امام است به مقتضاى ذوق و فطرت خويش برگزيده و ذكر كرده است؛ مثلاً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ميان نيكوكار و بدكار فرقى باشد و اين ظاهر نشود مگر در روز جزا، چنان‌كه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لِيَجْزِيَ الَّذِينَ أَساؤا بِما عَمِلُوا وَ يَجْزِيَ الَّذِينَ أَحْسَنُوا بِالْحُسْنَى</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آتِيَةٌ أَكادُ أُخْفِيها لِتُجْزى كُلُّ نَفْسٍ بِما تَسْعى</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چون كسى ظالم را بر مظلوم مسلط كند، آن گاه انتقام از ظالم نكشد يا براى ناتوانى اوست يا نادانى يا براى آنكه از ظلم او راضى است و اين سه صفت بر خداى تعالى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براى مظلومان از ظالم انتقام كشد و چون اين انتقام در دنيا نيست، واجب است در سراى آخرت باشد بعد از دنيا</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انتهى مترجماً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مطابق مذهب اشاعره نيست كه چيزى را بر خداى تعالى واجب ندانند و به حسن و قبح عقلى معتقد نباشند و آنچه امام گفته مطابق مذهب شيعه و مأخوذ از كتب و تفاسير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تفسير همين آيه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چيز غير موجود معقول نيست و يوم الدين هنوز نيامده چگونه خداوند خويش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صحيح است، امّا چون قيامت حقّ است و اخلال به آن در حكمت جايز نيست، قيامت را مانند امر موجود و حاصل قرار داد و نيز هر كس بميرد قيامت او در همان وقت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قيامت اكنون هست و سؤال از ميان نرود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اين سخن نيز موافق مذهب شيعه است نه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چاپ اوّل، صفحه پنج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در كتاب ايجاز المطالب فى ابراز المذاهب و در كتاب هادى الى النجاة من جميع المهلكات ـ در هر دو كتاب ـ مى‌گويد كه در شهر رى بودم كهشيخ ابوالفتوح رازى صاحب تفسير به موجب وصيتش در جوار مرقد امام زاده واجب التعظيم حضرت عبدالعظيم الحسنى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نيّت حج متوجّه مكه معظّمه شدم در وقت برگشتن، گذارم به اصفهان افتاد در چُنْبُلان </w:t>
      </w:r>
      <w:r>
        <w:rPr>
          <w:rStyle w:val="FootnoteAnchor"/>
          <w:rtl w:val="true"/>
        </w:rPr>
        <w:footnoteReference w:id="41"/>
      </w:r>
      <w:r>
        <w:rPr>
          <w:rFonts w:ascii="IRNazanin" w:hAnsi="IRNazanin" w:eastAsia="IRNazanin"/>
          <w:color w:val="111111"/>
          <w:sz w:val="28"/>
          <w:sz w:val="28"/>
          <w:szCs w:val="28"/>
          <w:rtl w:val="true"/>
          <w:lang w:bidi="fa-IR"/>
        </w:rPr>
        <w:t>و بعضى محلات ديگر آن شهر مردم را ديدم به زيارت شيخ ابوالفتوح عجلى شافعى اصفهانى و حافظ ابونعيم كه پدر استاد اوست و شيخ يوسف كه جدّ شيخ ابونعيم است و شيخ على بن سهل و امثال ايشان كه سنّى و ا ز مشايخ صوفيه بودند مى‌رفتند كه شيعه شهر رى و نواحى‌اش هزار يك به زيارت عبدالعظيم نمى‌رفتند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مولانا احمد اردبيلى در كتاب حديقة الشيعه ـ كه منسوب به ايشان است ـ نقل كرده كه مرا گذار به اصفهان افتاد، ديدم مردم اين بلده شيخ ابوالفتوحِ عجلىِ شافعىِ اصفهانى را شيخ ابوالفتوح رازى كرده بودند و به اين بهانه به عادت پدران خود قبر آن سنّى صوفى را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بيان معلوم مى‌شود كه قبر شيخ ابوالفتوح همان است كه در مزار 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والتكريم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عبارت كه از ابن حمزه نقل شده هم از حديقة الشيعه است و از چند جهت در صحّت آن ترديد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ابونعيم اصفهانى را ابن خلكان در وفيات الاعيان نام برده و نسب او را تا نخستين كس از اجداد او كه اسلام آورد ذكر كرده است </w:t>
      </w:r>
      <w:r>
        <w:rPr>
          <w:rStyle w:val="FootnoteAnchor"/>
          <w:rtl w:val="true"/>
        </w:rPr>
        <w:footnoteReference w:id="43"/>
      </w:r>
      <w:r>
        <w:rPr>
          <w:rFonts w:ascii="IRNazanin" w:hAnsi="IRNazanin" w:eastAsia="IRNazanin"/>
          <w:color w:val="111111"/>
          <w:sz w:val="28"/>
          <w:sz w:val="28"/>
          <w:szCs w:val="28"/>
          <w:rtl w:val="true"/>
          <w:lang w:bidi="fa-IR"/>
        </w:rPr>
        <w:t>و او مهران نام داشت و در ميان اجداد او يوسف نام يافت نمى‌شود و شيخ يوسف كه جدّ شيخ ابونعيم است در نقل مزبور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ابونعيم در سال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درگذشت و فرزندش البته در مائه پنجم وفات يافته، ممكن نيست ابوالفتوح عجلى كه در آخر مائه ششم در سال</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از دنيا رفت شاگردىِ او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ابن حمزه وفات شيخ ابوالفتوح را در رى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نيّت حج متوجّه مكه شد و به اصفهان بازگشت و در اصفهان ديد مردم به زيارت قبر ابوالفتوح عجلى مى‌روند؛ يعنى مدتى پس از وفات ابوالفتوح عجلى به اصفهان رسيده وفات ابوالفتوح عجلى را درنيافت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 ابن حمزه متأخّر از سال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بود و آن وقت اگر زنده بود از هفتاد سال متجاوز داشت؛ زيرا هنگام وفات ابوالفتوح رازى در حدود سال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اقلاً بيست ساله بود با آنكه از عبارت وى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نيّت حج متوجّه مكه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ذهن مى‌رسد كه حج رفتن او اندكى پس از وفات ابوالفتوح رازى بود در حدود سنه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و اين تناقضات را با تكلّف مى‌توان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نمى‌دانيم ابن حمزه كيست؟ به قول صاحب روضات وى نصير الدين ابوطالب عبدالله بن حمزة بن عبدالله طوسى است شاگرد شيخ ابوالفتوح و كتابى از او در امل الآمل و فهرست شيخ منتجب الدين نام نبرده‌اند و كسى كتاب ايجاز المطالب و هادى الى النجاة را به او نسبت نداده است غير حديقة الشيعه و بعيد است ابن حمزه پس از سال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زنده بوده تا قبر ابوالفتوح عجلى را ديده باشد، چون خود شيخ منتجب الدين در سال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درگذشت و بيش از هشتاد سال داشت و ابن حمزه با او هم طبقه يا مقدّم 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از ميرزا عبدالله افندى صاحب رياض روايت كرده است كه سيّد جلال الدين محمد غياث بن محمد كتاب ايجاز المطالب فى ابراز المذاهب و كتاب هادى الى النجاة من جميع المهلكات را به اين ابن حمزه نسبت داده است و هم صاحب رياض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حديقة الشيعه ملاّ احمد اردبيلى را سيّد جلال الدين محمد بن غياث بن محمد تلخيص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كلام او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حديقة الشيعة كه امروز متداول و در دست ماست از محمد بن غياث بن محمد است و نسبت دو كتاب مذكور را به ابن حمزه از وى نقل كرد نه از ملاّ احمد اردبيلى؛ چون محتمل است او هنگام تلخيص قصه ابن حمزه را افزوده باشد و در روضات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كتاب حديقة الشيعه را از مؤلّف ديگر مقدّم بر ملاّاحمد اردبيلى ديده‌اند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بارى، كتاب حديقة الشيعه به صورت فعلى از مقدّس اردبيلى نيست و از گفته‌هاى اهل فن چنان نتيجه بايد گرفت كه اين كتاب را يكى از مؤلّفان آغاز دولت صفوى يا اواخر دولت گوركانيان در شرح حال پيغمبر صلى‌الله‌عليه‌و‌آله و دوازده امام عليهم‌السلام نوشته است شبيه روضة الشهداءِ ملاّ حسين كاشفى و زينة المجالس و چند كتاب فارسى ديگر در مناقب ائمه اثنا عشر عليهم‌السلام كه عبارت آن فصيح و شيرين است؛ امّا روايات ضعيف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ملا احمد اردبيلى و زبدة البيان در اين كتاب از آن جا آمد كه نسخه‌اى از اين حديقه در تصرف ملاّ احمد اردبيلى بوده در حاشيه آن توضيحاتى نوشته است و ناسخان پس از آن، جزءِ متن كردند و باز محمد بن غياث بن محمد آن را تلخيص كرده است وگرنه آن اخبار ضِعاف و بى اصل را با عبارت فارسى فصيح نمى‌توان به عالمى مدقّق نسبت داد كه اصلاً آذربايجانى بود و در نجف اشرف پرورش يافت و ما هرگز احتمال نمى‌دهيم محقق اردبيلى تأليف ديگرى را انتحال كند و چون با آن علم و تقوا و شهرت و قبول عامّه و جاه و عزّت كه داشت، حاجت نبود كتابى ضعيف را به خويش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عجيب‌تر آنكه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گذر به اصفهان افتاد، ديدم كه مردم آن بلده شيخ ابوالفتوح عجلى شافعى را شيخ ابوالفتوح رازى نام كرده بودند و به اين بهانه به عادت پدران خويش قبر آن سنّى صوفى را زيارت مى‌كردند، اگرچه از مردم آن ديار امثال اين كردار دور نيست؛ زيرا ايشان پنجاه ماه زياده از ديگران نسبت به حضرت شاه ولايت ناشايست و ناسزا گفته‌اند و در اين زمان كه مذهب شيعه به قدر قوّتى گرفته ايشان هم چنان مانند پدران چندان محبّتى به شاه مردان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 غيرِ وارد بر اهل اصفهان البته از مثل ملاّ احمد اردبيلى صاحب آيات الأحكام و شرح ارشاد سخت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آن درجه فضل و علم مى‌داند كه اگرمردم شهرى اشتباه كنند و قبر سنّى را قبر شيعى بدانند، دليل بر سوء سريرت آنان نيست و اشتباه قبر چنان‌كه گفتيم براى قاضى نورالله ششترى نيز رخ داد و هيچ كس توهّم سوء سريرت درباره او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اردبيلى معاصر شاه عباس بزرگ است كه اصفهان پايتخت او بود، چگونه مردم اصفهان در عهد او محبّتى به شاه مردان نداشتند؟ و اين بنده محرّر اين سطور، در سفرى كه به زيارت آستانه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چند روز در شهر دامغان بودم و مشاهده كردم مردم آن جا قبرى را به نام بكير بن اعين برادرزاده ابن اعين از اصحاب حضرت امام محمد باقر و امام جعفر صادق عليهماالسلام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از علما و صلحاى آن 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اعين هرگز به دامغان نيامد و در بلاد عرب از دنيا رفت و ابن بكير دامغانى يكى از علماى تفسير اهل سنّت است و آن را به شباهت اسمى بكير بن اعين پنداشته‌ايد و مى‌دانستم اين اشتباه هرگز دليل سوء سريرت اهل دامغان و ميل آنان به تسنّن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علماى آن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بكير، احتمال كافى است و فواتح ما به روح بكير بن اعين مى‌رسد، گرچه اين قبر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روضات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بعيد است كتاب حديقة الشيعه به اين زبان فارسى فصيح از كسى باشد كه همه عمر در نجف اشرف به سر برده كه آن جا زبان همه عربى است </w:t>
      </w:r>
      <w:r>
        <w:rPr>
          <w:rStyle w:val="FootnoteAnchor"/>
          <w:rtl w:val="true"/>
        </w:rPr>
        <w:footnoteReference w:id="45"/>
      </w:r>
      <w:r>
        <w:rPr>
          <w:rFonts w:ascii="IRNazanin" w:hAnsi="IRNazanin" w:eastAsia="IRNazanin"/>
          <w:color w:val="111111"/>
          <w:sz w:val="28"/>
          <w:sz w:val="28"/>
          <w:szCs w:val="28"/>
          <w:rtl w:val="true"/>
          <w:lang w:bidi="fa-IR"/>
        </w:rPr>
        <w:t>و همين مضامينِ كتاب حديقه را با اندك تغيير در ديباچه، در كتب يكى از شيعه متقدّم ديده‌اند ـ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تفاصيل و ضعف كتاب حديقه و بى اعتبارى آن، قبر شيخ ابوالفتوح رازى در جوار حضرت عبدالعظيم است، نه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مسكن او در رى بود و در آن شهر مى‌زيست و قبر او در ميان مردم رى معروف و متواتر بوده است، اگرچه بر اهل اصفهان مخفى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نزهة القلوب حمدالله مستوفى از مزارات رى يكى قبر شيخ ابوالفتوح را شمرده است و اين كتاب در قرن هشتم تأليف شده و شرط تواتر خبر آن نيست كه همه اهل عالم بدانند، بلكه تواتر دربين مردم يك شهر و يك محله و يك طايفه كافى است، چنان‌كه همه مردم تهران نمى‌دانند قبر شيخ دوريستى از علماى بزرگ شيعه در درشت است؛ امّا اهل درشت و اطراف آن مى‌دانند ـ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مستدرك در خاتمه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رياض العلماءِ ميرزا عبدالله افندى نقل كرده است كه شيخ ابوالفتوح در شرح شهاب در شرح قول پيغمبر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ليؤيّد هذا الذين بالرجل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روزگار جوانى مجلسى داشتم در خان معروف به خان علان و مردم را به من اقبال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ياران من رشك بردند و نزد والى سعايت كردند، والى مرا از مجلس گفتن باز داشت و همسايه‌اى داشتم از كارمندان حكومت و ايّام عيد بود و به رسم و عادت خود مى‌خواست به شراب بنشيند؛ چون حكايت منع مرا شنيد كار خويش رها كرد و بر نشست و والى را بياگاهانيد كه مردم رشك بر من برده و بر من دروغ بسته‌اند و از نزد والى بازگشت و بر درِ سراى من آمد و مرا بيرون برد و بر منبر نشانيد و خود تا پايان مجلس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مصداق آنكه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دين را به دست مرد فاجر تقويت مى‌دهد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شيخ ابوالفتوح اين سخن را در همان مجلس و در حضور آن مرد نگفت؛ چون بر خلاف آداب معاشرت و دستورِ نهى از منكر است مرد غير معاند را در حضور جماعت به گناه سرزنش كردن، بلكه پس از آن مجلس، وقت مناسب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اعجاز كلام رسول خدا صلى‌الله‌عليه‌و‌آله قصه را نقل كرد و نام صاحب قصه را نگفت و خداى تعالى بسيار باشد كه به دست فاجران و كافران رنجى از مسلمانان دور كند و دشمنى را بردارد و آن گاه كه مأيوس از چاره باشند و از ظلم ستم كاران به ستوه آيند، گروهى فاجر فرستد كه بتازند و ستمگر را آواره سازند و به بحر محيط 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دَفْعُ اللّهِ النّاسَ بَعْضَهُمْ بِبَعْضٍ لَهُدِّمَتْ صَوامِعُ وَ بِيَعٌ وَ صَلَواتٌ وَ مَساجِدُ يُذْكَرُ فِيهَا اسْمُ اللّهِ</w:t>
      </w:r>
      <w:r>
        <w:rPr>
          <w:rFonts w:eastAsia="IRNazanin" w:cs="IRNazanin"/>
          <w:color w:val="111111"/>
          <w:sz w:val="28"/>
          <w:szCs w:val="28"/>
          <w:rtl w:val="true"/>
          <w:lang w:bidi="fa-IR"/>
        </w:rPr>
        <w:t xml:space="preserve">» . </w:t>
      </w:r>
      <w:r>
        <w:rPr>
          <w:rStyle w:val="FootnoteAnchor"/>
          <w:rtl w:val="true"/>
        </w:rPr>
        <w:footnoteReference w:id="47"/>
      </w:r>
      <w:r>
        <w:rPr>
          <w:rFonts w:ascii="Amiri" w:hAnsi="Amiri" w:eastAsia="Amiri" w:cs="Amiri"/>
          <w:color w:val="111111"/>
          <w:sz w:val="28"/>
          <w:sz w:val="28"/>
          <w:szCs w:val="28"/>
          <w:rtl w:val="true"/>
          <w:lang w:bidi="ar-SA"/>
        </w:rPr>
        <w:t xml:space="preserve">ربما تكره النفوس من الأمـــــــــــــرله فرجة كحل العقال </w:t>
      </w:r>
      <w:r>
        <w:rPr>
          <w:rStyle w:val="FootnoteAnchor"/>
          <w:rtl w:val="true"/>
        </w:rPr>
        <w:footnoteReference w:id="48"/>
      </w:r>
      <w:r>
        <w:rPr>
          <w:rFonts w:ascii="IRNazanin" w:hAnsi="IRNazanin" w:eastAsia="IRNazanin"/>
          <w:color w:val="111111"/>
          <w:sz w:val="28"/>
          <w:sz w:val="28"/>
          <w:szCs w:val="28"/>
          <w:rtl w:val="true"/>
          <w:lang w:bidi="fa-IR"/>
        </w:rPr>
        <w:t>مرحوم ميرزا محمد خان قزوينى در خاتمة الطبعِ چاپ اوّل اين تفسير در ترجمه حال مؤلّف رحمه‌الله و تفسير او فصلى مشبع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منقولات او از كتبى است كه در دست ما نيز هست و ما از اصل آن كتب نقل كرديم، احتياج به تكرار آن نيست مگر بعضى نكات و فوايد استنباطى ايشان كه مورد نظر بود در اينجا 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صفحه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شيخ ابوالفتوح مؤلّف كتاب از مفيد نيشابورى ابومحمد عبدالرحمان كه عمّ والد اوست صحيح نيست، چون مؤلّف او را درك نكرد و حاجى ميرزا حسين نورى در مستدرك اشتباه كرده و مفيد را از مشايخ مؤلّف شمرده است به اعتماد نسخه فهرست شيخ منتجب الدين كه در ضمن نام مفيد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بكتبه جماعة منهم السيّدان المرتضى والمجتبى ابنا الداعي الحسني وابن أخيه الشيخ الإمام أبو الفتوح الخزاعي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قزوينى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و غلط است و در نسخه چاپى فهرست، يعنى آنكه در بحار آورده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نيست، امّا در كتاب امل الآمل سهواً ناسخ زياد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اعتماد مرحوم قزوينى در تخطئه صاحب مستدرك بر قول ابن حجر است كه تاريخ وفات مفيد نيشابورى را در 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نوشته است </w:t>
      </w:r>
      <w:r>
        <w:rPr>
          <w:rStyle w:val="FootnoteAnchor"/>
          <w:rtl w:val="true"/>
        </w:rPr>
        <w:footnoteReference w:id="49"/>
      </w:r>
      <w:r>
        <w:rPr>
          <w:rFonts w:ascii="IRNazanin" w:hAnsi="IRNazanin" w:eastAsia="IRNazanin"/>
          <w:color w:val="111111"/>
          <w:sz w:val="28"/>
          <w:sz w:val="28"/>
          <w:szCs w:val="28"/>
          <w:rtl w:val="true"/>
          <w:lang w:bidi="fa-IR"/>
        </w:rPr>
        <w:t>و اين تاريخ پيش از تولد ابوالفتوح رازى است و ما پيش از اين گفتيم كه تاريخ وفات مفيد كه ابن حجر آورده صحيح نيست و قراين بر عدم صحت آن آورديم و باز در اينجا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منتجب الدين درباره سيّد مرتضى و مجتبى ابنا الداعى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ايشان را ديدم و بر آنها قرائت كردم و آنها همه مرويات عبدالرحمان مفيد نيشابورى را براى من روايت كردند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اين دو سيّد شريف مرتضى و مجتبى معاصر و هم طبقه شيخ ابوالفتوح رازى بودند و شيخ منتجب الدين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مفيد نيشابورى را ديدند و كتب او را براى من روايت كردند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پس شيخ ابوالفتوح نيز بايد او را ديده باشد و چون شيخ منتجب الدين در مائه ششم مى‌زيست، سيّدين را هم در مائه ششم ملاقات كرد و بر آنها قرائت نمود؛ مثلاً در حدود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و اگر وفات مفيد نيشابورى در 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صحيح باشد بايد سيّدين قبل از اين تاريخ او را ملاقات كرده باشند و خودشان هم در سلك رجال بوده و عمرى بيش از صد سال يافته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ضميمه قراين ديگر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مفيد در 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ـ چنان‌كه ابن حجر در لسان الميزان گفته ـ صحيح نيست و اعتراض مرحوم قزوينى بر علما وارد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مرحوم قزوينى در ذيل صفحه </w:t>
      </w:r>
      <w:r>
        <w:rPr>
          <w:rFonts w:ascii="IRNazanin" w:hAnsi="IRNazanin" w:eastAsia="IRNazanin"/>
          <w:color w:val="111111"/>
          <w:sz w:val="28"/>
          <w:sz w:val="28"/>
          <w:szCs w:val="28"/>
          <w:lang w:bidi="fa-IR"/>
        </w:rPr>
        <w:t>۶۱۹</w:t>
      </w:r>
      <w:r>
        <w:rPr>
          <w:rFonts w:ascii="IRNazanin" w:hAnsi="IRNazanin" w:eastAsia="IRNazanin"/>
          <w:color w:val="111111"/>
          <w:sz w:val="28"/>
          <w:sz w:val="28"/>
          <w:szCs w:val="28"/>
          <w:rtl w:val="true"/>
          <w:lang w:bidi="fa-IR"/>
        </w:rPr>
        <w:t xml:space="preserve"> بر صاحب روضات الجنات اعتراض نموده و او را تخطئه كرده است در اين عبارت كه درباره مفيد نيشابورى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يروي بالإسناد عن مشايخ أبيه الثلاثة المتقدّمين</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را صاحب روضات بى‌سبب به اجتهاد خود افزوده است و مفيد نيشابورى بلاواسطه از مشايخ پدر خويش روايت كرد، چون شيخ منتجب الدين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نيشابورى بر سيّد مرتضى و برادرش سيّد رضى و شيخ ابى جعفر طوسى قرائت كرد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ما در اين باب همان گوييم كه درباره اعتراض او بر صاحب مستدرك گفتيم؛ چون وفات مفيد نيشابورى در سال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صحيح نيست و به قراينى كه پيش از اين گفتيم بعيد است مفيد نيشابورى، هم سيّد رضى متوفى به سال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را درك كرده و هم شاگردانى مانند عمر بن ابراهيم زيدى متولد به سال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و متوفا به سال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داشته باشد و اگر نگوييم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منتجب الدين در اينجا عبدالرحمان را به پدرش ابوبكر احمد كه از شاگردان سيّد مرتضى و سيّد رضى است اشتباه كرد؛ چون بسيار بعيد است چنين اشتباه به وى نسبت دهيم، لابد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او بر شيخ و سيّدين رحمهماالله به اِسناد بود، چنان‌كه در روضات گويد و شايد شيخ متنجب الدين به وضوح آن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اعتراض مرحوم قزوينى بر صاحب روضات صحيح نيست و بهترين محمل براى توجيه كلام فهرست همان است كه روضات گفت و بسيار تكلّف خواهد بود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نيشابورى در حدود سال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متولد شد و در حدود سنّ بلوغ خود سيّد رضى را در اواخر عمر وى در سال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عمر طولانى ـ بيش از نود سال ـ يافت و در حدود سال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كه اواخر عمر او بود سيّدين مرتضى و مجتبى ابنا الداعى و شيخ ابوالفتوح رازى كه آن وقت طفلى نو رسيده بودند او را ديدند و اجازه گرفتند و شيخ منتجب الدين متولد در سال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ايشان را در حدود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مثلاً ملاقات كرد و بدين تكلّف روايت بلاواسطه مفيد نيشابورى را از سيّد رضى توجيه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روضات نخواست به اين تكلّفات ملتزم شود و روايت او را بالاسناد گفت و از شيخ منتجب الدين بعيد نيست ذكر وسايط نكند، چنان‌كه درباره سيّد فخرالدين شميلة بن محمد بن هاشم الحسينى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 صالح بود، كتاب شهاب قاضى ابى عبد الله محمد بن سلامه قضاعى را براى ما روايت كرد </w:t>
      </w:r>
      <w:r>
        <w:rPr>
          <w:rStyle w:val="FootnoteAnchor"/>
          <w:rtl w:val="true"/>
        </w:rPr>
        <w:footnoteReference w:id="54"/>
      </w:r>
      <w:r>
        <w:rPr>
          <w:rFonts w:ascii="IRNazanin" w:hAnsi="IRNazanin" w:eastAsia="IRNazanin"/>
          <w:color w:val="111111"/>
          <w:sz w:val="28"/>
          <w:sz w:val="28"/>
          <w:szCs w:val="28"/>
          <w:rtl w:val="true"/>
          <w:lang w:bidi="fa-IR"/>
        </w:rPr>
        <w:t>و معلوم است كه روايت او بى‌واسطه از محمد بن سلامة ممكن نيست مگر به تكلّف و قطعا ميان سيّد فخرالدين شميله و قاضى قضاعى واسطه‌اى موجود است و شيخ منتجب الدين نگفت كتاب او را با واسطه روايت كرد يا بى‌واسطه و قطعاً با واسطه بود و واسطه را حذف كرد و بعيد نيست واسطه ميان مفيد نيشابورى و سيّد رضى را هم حذف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قزوينى در صفحه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آن جا كه سخن ذهبى را از لسان الميزان نقل كرد درباره مفيد نيشابورى،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او نسبت به اسلام و مسلمين كينه باشد </w:t>
      </w:r>
      <w:r>
        <w:rPr>
          <w:rStyle w:val="FootnoteAnchor"/>
          <w:rtl w:val="true"/>
        </w:rPr>
        <w:footnoteReference w:id="55"/>
      </w:r>
      <w:r>
        <w:rPr>
          <w:rFonts w:ascii="IRNazanin" w:hAnsi="IRNazanin" w:eastAsia="IRNazanin"/>
          <w:color w:val="111111"/>
          <w:sz w:val="28"/>
          <w:sz w:val="28"/>
          <w:szCs w:val="28"/>
          <w:rtl w:val="true"/>
          <w:lang w:bidi="fa-IR"/>
        </w:rPr>
        <w:t>در ذيل صفحه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مفرط ذهبى نسبت به شيعه و هرچه راجع به شيعه است معروف است و هر جا در مؤلفات او ذكرى از ايشان به ميان مى‌آيد غالباً با جمله لا بارك اللّه فيهم يا لارعاهم اللّه ونحو ذلك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بنده محرّر اين سطور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المؤمنين قاضى نور الله در ضمن ترجمه امير جمال الدين عطاء الله المحدّث الدشتكى الشيرازى شرحى از تعصّب ذهبى بلكه نصب او آورده است؛ </w:t>
      </w:r>
      <w:r>
        <w:rPr>
          <w:rStyle w:val="FootnoteAnchor"/>
          <w:rtl w:val="true"/>
        </w:rPr>
        <w:footnoteReference w:id="56"/>
      </w:r>
      <w:r>
        <w:rPr>
          <w:rFonts w:ascii="IRNazanin" w:hAnsi="IRNazanin" w:eastAsia="IRNazanin"/>
          <w:color w:val="111111"/>
          <w:sz w:val="28"/>
          <w:sz w:val="28"/>
          <w:szCs w:val="28"/>
          <w:rtl w:val="true"/>
          <w:lang w:bidi="fa-IR"/>
        </w:rPr>
        <w:t>مثلاً ذهبى در شرح حال احمد بن ازهر نيشابورى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رجال مدح و توثيق او كرده‌اند و درباره او سخنى زشت نگفتند مگر اين كه نزد عبدالرزاق از معمر روايتى است از او در فضايل على عليه‌السلام كه دل من شهادت به بطلان آن مى‌دهد </w:t>
      </w:r>
      <w:r>
        <w:rPr>
          <w:rStyle w:val="FootnoteAnchor"/>
          <w:rtl w:val="true"/>
        </w:rPr>
        <w:footnoteReference w:id="57"/>
      </w:r>
      <w:r>
        <w:rPr>
          <w:rFonts w:ascii="IRNazanin" w:hAnsi="IRNazanin" w:eastAsia="IRNazanin"/>
          <w:color w:val="111111"/>
          <w:sz w:val="28"/>
          <w:sz w:val="28"/>
          <w:szCs w:val="28"/>
          <w:rtl w:val="true"/>
          <w:lang w:bidi="fa-IR"/>
        </w:rPr>
        <w:t>و امير نسيم الدين فرزند سيّد مرقوم در حاشيه آن نوشته است حكم به بطلان بودن حديث به مجرّد شهادت قلب نزد ناقدان حديث صحيح نيست و آن دلى كه شهادت به بطلان روايت درباره فضايل على عليه‌السلام بدهد دل شيطان مزوّرى است يا محل وسوسه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ذهبى درباره خالد بن عبدالله قسرى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راست‌گو بود؛ امّا ناصبى و كينه على عليه‌السلام در دل داشت و ستم‌كار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و مير نسيم الدين مبارك شاه در حاشيه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وكلاّ، دروغ‌گوترين مردم بود و ستم‌كارترين ستم‌كاران و كسى كه على عليه‌السلام را دشنام دهد و در او قدح كند، ظاهر آن است كه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اهليت روايت چگونه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شدّت انحراف ذهبى و دشمنى او با آل على او را بر آن داشت كه خالد را به صدق ستايد ـ والله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عبدالله قسرى از امراى معاويه بود، در جنگ صفين با اميرالمؤمنين عليه‌السلام مقاتله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ذهبى در احوال سعيد بن عمير اين حديث را به اِسناد از ابن عمير روايت كرده كه حضرت رسالت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أخوك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حكم كرد كه اين حديث موضوع است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و جناب مير در حاشيه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وحاشا بل هو حديث من طرق كثيرة قبح الله وجه من حكم بوضع الأحاديث الصحيحة لسوء مذهبه؛ يعنى خداى زشت گرداناد روى كسى كه حكم به وضع احاديث صحيح مى‌كند براى بدى مذهب او كه خارجى است يا 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را ترمذى در جامع خود روايت كرده است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غريب وأخرجه الحاكم وصحّحه رغماً لأنف الذهبي الناصبي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چند مورد آورده است، به همين اكتفا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مرحوم قزوينى در ذيل صفحه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xml:space="preserve"> درباره عبارت حديقة الشيعه كه پيش از اين گذشت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دلالت بر آن دارد كه وفات شيخ ابوالفتوح رازى پيش از ابوالفتوح عجلى بود با آنكه از حديقة الشيعه چنان‌كه اشاره كرديم معلوم نمى‌شود تاريخ وفات آنها كدام مقدّم بود و كدام مؤخّر، بلكه ظاهر عبارت، عكس آن است؛ چون پس از مشاهده دفن ابوالفتوح رازى به مكه رفت و چون به اصفهان آمد، ديد مردم به زيارت قبر ابوالفتوح عجلى مى‌روند و كسى كه تاريخ وفات ابوالفتوح عجلى را از خارج نداند تصور مى‌كند ابوالفتوح عجلى سالها پيش از ابوالفتوح رازى از دنيا رفته و قبرش مزار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مرحوم قزوينى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وفات هر دو ابوالفتوح را درك كرده با آنكه از عبارت حديقه معلوم مى‌شود او وفات ابوالفتوح عجلى را در اصفهان نديد، بلكه ديد مردم زيارت قبر او مى‌روند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 w:name="pg12761_117284"/>
    </w:p>
    <w:p>
      <w:pPr>
        <w:pStyle w:val="Heading2"/>
        <w:numPr>
          <w:ilvl w:val="1"/>
          <w:numId w:val="1"/>
        </w:numPr>
        <w:rPr/>
      </w:pPr>
      <w:bookmarkStart w:id="10" w:name="__RefHeading___Toc452285_3224264995"/>
      <w:bookmarkStart w:id="11" w:name="_Toc4"/>
      <w:bookmarkEnd w:id="9"/>
      <w:bookmarkEnd w:id="10"/>
      <w:r>
        <w:rPr>
          <w:rtl w:val="true"/>
        </w:rPr>
        <w:t>يادداشت دبير علمى كنگره</w:t>
      </w:r>
      <w:bookmarkEnd w:id="11"/>
    </w:p>
    <w:p>
      <w:pPr>
        <w:pStyle w:val="BookText"/>
        <w:rPr/>
      </w:pPr>
      <w:r>
        <w:rPr>
          <w:rFonts w:ascii="IRNazanin" w:hAnsi="IRNazanin" w:eastAsia="IRNazanin"/>
          <w:color w:val="111111"/>
          <w:sz w:val="28"/>
          <w:sz w:val="28"/>
          <w:szCs w:val="28"/>
          <w:rtl w:val="true"/>
          <w:lang w:bidi="fa-IR"/>
        </w:rPr>
        <w:t>يادداشت دبير علمى كنگرهشهر رى، يكى از پايگاههاى كهن تشيّع و مَهد رشد و بالندگى عالمانى چون كلينى،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گراميداشت بزرگان و عالمان رى، از نيمه دوم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در دستور كار آستان حضرت عبدالعظيم عليه‌السلام و مؤسسه علمى ـ فرهنگى دارالحديث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همايش از اين سلسله، در بهار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با برپايى كنگره بزرگداشت حضرت عبدالعظيم عليه‌السلامآغاز شد و اكنون، دومين همايش از اين سلسله، به بزرگداشت شيخ ابوالفتوح رازى رحمه‌الله مفسّر قرن ششم هجرى،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علمى كنگره بزرگداشت شيخ ابوالفتوح رازى، از نيمه دوم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و پس از برگزارى كنگره بزرگداشت حضرت عبدالعظيم حسنى عليه‌السلام با اهداف زير،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بزرگداشت شخصيت علمى و معنوى شيخ ابوالفتوح رازى؛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پژوهش در ميراث به جا مانده از آن مفسّر و دانشمند كم‌نظير؛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جايگاه و تأثير تفسير ابوالفتوح بر تفاسير شيعه و اهل سنّت؛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معارف قرآنى و حديث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علمى كنگره كه در اين بيست ماه به ثمر رسيده‌اند و هنگام برپايى كنگره عرضه مى‌شوند،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ويژه‌نامه‌هاى مجلات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شماره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فشرده متن تفسير ابوالفتوح و مجموعه آثار كنگره گزارش اجمالى اين چهار محور به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كنگره مجموعه آثار كنگره كه به صورت مكتوب در بيست مجلّد عرضه مى‌گردد، در نُه حوزه، بدين شرح ساماندهى شده‌اند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كنگره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جلداز مجموع هفتاد مقاله رسيده به كنگره،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مقاله پس از ارزيابى علمى برگزيده شده‌اند كه در سه موضوع به چاپ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تفسيرى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كلامى در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كتاب‌شناسى 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شناخت‌نامه ابوالفتوح رازى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جلدآنچه درباره شيخ ابوالفتوح رازى و تفسير وى در لابه‌لاى كتابها و يا به صورت مقاله و رساله تدوين يافته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اطلاعات و تحليلها، در سه مجلّد، بدين ترتيب،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شناخت‌نامه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در تفسير روض الجنان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شناخت‌نامه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شناخت‌نامه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كتاب‌شناسى و نسخه‌شناسى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دكتر عسكر حقوقى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جلدكامل‌ترين اثرى كه تاكنون درباره تفسير ابوالفتوح رازى نگارش يافته، كتاب سه جلدى مرحوم دكتر عسكر حقوقى است كه قريب به پنجاه سال از تأليف و چهل سال از انتشار آن مى‌گذرد و تاكنون نيز تجديد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علمى اين كتاب، با استخراج مصادر اقوال و ارجاع پانوشتها به چاپ جديد تفسير، و ويرايش و صفحه‌آرايى جديد، بخشى از كارهايى است كه بر روى اين اثر انجام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موضوعى و فهرستهاى فنّى تفسير ابوالفتوح رازى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جلداز آنجا كه سه چاپ اوّل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تفسير ابوالفتوح، داراى فهرستهاى فنّى نيست و چاپ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نمايه موضوعى ندارد و فهرستهاى هر جلد آن به تفكيك و در پايان همان جلد چاپ شده است، تهيه نمايه موضوعى و فهرستهاى فنّى جهت استفاده از اين گنجينه معارف قرآنى امرى ضرورى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با استفاده از محقّقان بنياد پژوهشهاى اسلامى آستان قدس رضوى و برخى فضلاى قم،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نمايه موضوعى و فهرستهاى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بدين شرح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موضوعى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فهرستهاى عمومى و فنى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اشعار فارسى و عربى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پژوهى ابوالفتوح رازى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جلدجايگاه بلند تفسير ابوالفتوح رازى سبب شده است كه تاكنون پانزده پايان‌نامه كارشناسى ارشد و دكترى و كتاب مستقل درباره آن تدوين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تفصيلى و علمى از اين پايان‌نامه‌ها و كتابها و استخراج نكات بديع علمى و آراى نو در آنها، بُن‌مايه و اساس اين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زندگى‌نامه ابوالفتوح رازى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جلدگرچه درباره شيخ ابوالفتوح رازى در لابه‌لاى كتابهاى تراجم و تفسير، شرح حالهايى آمده، اما تاكنون درباره وى، اثرى مستقل و قابل استفاده براى عموم در دسترس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زندگى‌نامه به انگيزه معرّفى ابوالفتوح و تفسير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فارسى‌زبانان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جوانان و دانشجويان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بازنويسى داستانهاى تفسير ابوالفتوح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جلدتفسير ابوالفتوح، حاوى داستانهاى بسيار است كه مرحوم دكتر عسكر حقوقى، اكثر آنها را در يك جلد در قطع وزيرى در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سازندگى داستان، مجموعه‌اى از اين قصه‌ها كه حاوى مطالب اخلاقى و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ضمن شرح احوال پيامبران و پيشوايان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گزينش و براى استفاده بهتر جوانان، با نثر امروزين، بازنويسى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دو جلد در قطع رقعى عرضه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مأخذشناسى ابوالفتوح رازى و تفسير وى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جلداين كتاب، حاوى گزارشى اجمالى است از مجموعه آنچه درباره ابوالفتوح و تفسير وى در قالب كتاب، مقاله، پايان‌نامه و يا ضمن كتابها، به فارسى، عربى و برخى زبانهاى اروپايى، تاكنون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علاّمه شعرانى بر تفسير ابوالفتوح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جلدعلاّمه ميرزا ابوالحسن شَعرانى، حواشى عالمانه و سودمندى بر تفسير ابوالفتوح دارد كه چون در ضمن يكى از چاپهاى پيشين منتشر شده،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حواشى، استخراج گرديده، و مصادر اقوال علامه شعرانى تخريج شده و همراه با فهارس فنى با عنوان تفسير 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علامه شعرانى بر روض الجنان در قالب دو جلد پر برگ و بار عرضه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ويژه‌نامه‌هاى مجلاّت علمىبر اساس پيگيريها و توافقهاى به عمل آمده از سوى دبيرخانه علمى كنگره،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پژوهش‌هاى قرآنى،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پژوهش،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 هم‌زمان با برپايى كنگره، يك شماره خود را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 و تفسير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كنگرهتاكنون دو شماره از اين خبرنامه به چاپ رسيده و دو شماره ديگر نيز در دست تهيه است كه يك شماره پيش از برگزارى كنگره و يك شماره نيز در روز برگزارى آن، عرضه مى‌شود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حاوى متن تفسير ابوالفتوح و محصولات علمى كنگرهاين لوح فشرده، با مشاركت مركز تحقيقات كامپيوترى علوم اسلامى آماده و هم‌زمان با برپايى كنگره عرضه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از همه فرهيختگان و دانشوران، سازمانها و نهادهاى علمى ـ پژوهشى و دست‌اندركاران امور اجرايى كه در به ثمر رسيدن اين همايشْ سهم داشته‌اند، سپاس‌گزارى مى‌شود، بويژه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محترم آستان حضرت عبدالعظيم عليه‌السلام و رياست محترم مؤسسه علمى ـ فرهنگى دارالحديث، شوراى عالى سياست‌گذارى و شوراى علمى كنگره، بنياد پژوهشهاى اسلامى آستان قدس رضوى، مركز تحقيقات كامپيوترى علوم اسلامى، مديران عالى آستان حضرت عبدالعظيم عليه‌السلام ، مديران و محققان مركز تحقيقات دارالحديث ، سازمان چاپ و نشر دارالحديث، دانشكده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مهـدى مهـريـزى دبير كميته علمى تابستان </w:t>
      </w:r>
      <w:r>
        <w:rPr>
          <w:rFonts w:ascii="IRNazanin" w:hAnsi="IRNazanin" w:eastAsia="IRNazanin"/>
          <w:color w:val="111111"/>
          <w:sz w:val="28"/>
          <w:sz w:val="28"/>
          <w:szCs w:val="28"/>
          <w:lang w:bidi="fa-IR"/>
        </w:rPr>
        <w:t>۱۳۸۴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761_117290"/>
    </w:p>
    <w:p>
      <w:pPr>
        <w:pStyle w:val="Heading2"/>
        <w:numPr>
          <w:ilvl w:val="1"/>
          <w:numId w:val="1"/>
        </w:numPr>
        <w:rPr/>
      </w:pPr>
      <w:bookmarkStart w:id="13" w:name="__RefHeading___Toc452287_3224264995"/>
      <w:bookmarkStart w:id="14" w:name="_Toc5"/>
      <w:bookmarkEnd w:id="12"/>
      <w:bookmarkEnd w:id="13"/>
      <w:r>
        <w:rPr>
          <w:rtl w:val="true"/>
        </w:rPr>
        <w:t>پيشگفتار</w:t>
      </w:r>
      <w:bookmarkEnd w:id="14"/>
    </w:p>
    <w:p>
      <w:pPr>
        <w:pStyle w:val="Heading3"/>
        <w:numPr>
          <w:ilvl w:val="2"/>
          <w:numId w:val="1"/>
        </w:numPr>
        <w:rPr/>
      </w:pPr>
      <w:bookmarkStart w:id="15" w:name="__RefHeading___Toc452289_3224264995"/>
      <w:bookmarkStart w:id="16" w:name="_Toc6"/>
      <w:bookmarkEnd w:id="15"/>
      <w:r>
        <w:rPr>
          <w:rtl w:val="true"/>
        </w:rPr>
        <w:t>درآمد</w:t>
      </w:r>
      <w:bookmarkEnd w:id="16"/>
    </w:p>
    <w:p>
      <w:pPr>
        <w:pStyle w:val="BookText"/>
        <w:rPr/>
      </w:pPr>
      <w:r>
        <w:rPr>
          <w:rFonts w:ascii="IRNazanin" w:hAnsi="IRNazanin" w:eastAsia="IRNazanin"/>
          <w:color w:val="111111"/>
          <w:sz w:val="28"/>
          <w:sz w:val="28"/>
          <w:szCs w:val="28"/>
          <w:rtl w:val="true"/>
          <w:lang w:bidi="fa-IR"/>
        </w:rPr>
        <w:t>پيشگفتاردرآمدسپاس خداى را كه بردارنده اين ايوان است و گسترنده اين شادروان است، آراينده آن به آفتاب و ماه و ستارگان است، و دارنده اين پيغامبران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رسول او كه سيد پيغمبران و ختم مرسلان است و بر اهل البيت او كه ستارگان زمين و پيشوايان دين‌اند، و بر ياران او بزرگان و اخيار از مهاجر و انصار</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شيخ ابوالفتوح رازى از مفسران بزرگ شيعه در سده ششم هجرى و تفسير او رَوضُ الجنان و رَوح الجَنان نخستين تفسير فارسىِ شيعى و بلكه به حق مى‌توان گفت اين تفسير مهم‌ترين تفسير كامل شيعى به زبان پارسى از آغاز تاكنون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ابوالفتوح رازى تقريباً معاصر امين الاسلام طَبْرِسى صاحب مجمع البيان بوده </w:t>
      </w:r>
      <w:r>
        <w:rPr>
          <w:rStyle w:val="FootnoteAnchor"/>
          <w:rtl w:val="true"/>
        </w:rPr>
        <w:footnoteReference w:id="59"/>
      </w:r>
      <w:r>
        <w:rPr>
          <w:rFonts w:ascii="Amiri" w:hAnsi="Amiri" w:eastAsia="Amiri" w:cs="Amiri"/>
          <w:color w:val="111111"/>
          <w:sz w:val="28"/>
          <w:sz w:val="28"/>
          <w:szCs w:val="28"/>
          <w:rtl w:val="true"/>
          <w:lang w:bidi="ar-SA"/>
        </w:rPr>
        <w:t>و طبق يك تقسيم‌بندى از طبقه ششم مفسران شيعه محسوب مى‌شود</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خاندان شيخ ابوالفتوح و پدران وى در نيشابور بودند و جدّ او ابو احمد بن حسين از نيشابور به 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خود در تفسير آيه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سوره فتح مى‌گويد، بديل بن ورقاء خزاعى و نافع بن بديل ورقاء خزاعى، دو تن از صحابه رسول خدا صلى‌الله‌عليه‌و‌آله، از اجداد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خاندان ابوالفتوح اصالتاً عرب بوده‌اند، اما در ايران نشو و نما كرده و فارسى زبان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امتيازات تفسير ابوالفتوح جامعيت و توجه به جنبه‌هاى ادبى، كلامى، حِكْمى، تاريخى، فقهى، اصولى، روايى و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همچنين از جهت ادبى و زبانى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فارسى ناب و اصيلى كه در آن به كار رفته امروزه مى‌تواند راهگشاى اديبان و زبان شناسان در واژه‌گزينى و معادل‌يابى براى واژه‌هاى بيگانه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ديگر اين تفسير اين است كه به مناسبت از وعظ و ارشاد در هر فرصتى كوتاهى نكرده </w:t>
      </w:r>
      <w:r>
        <w:rPr>
          <w:rStyle w:val="FootnoteAnchor"/>
          <w:rtl w:val="true"/>
        </w:rPr>
        <w:footnoteReference w:id="61"/>
      </w:r>
      <w:r>
        <w:rPr>
          <w:rFonts w:ascii="IRNazanin" w:hAnsi="IRNazanin" w:eastAsia="IRNazanin"/>
          <w:color w:val="111111"/>
          <w:sz w:val="28"/>
          <w:sz w:val="28"/>
          <w:szCs w:val="28"/>
          <w:rtl w:val="true"/>
          <w:lang w:bidi="fa-IR"/>
        </w:rPr>
        <w:t xml:space="preserve">و به آن پرداخته است؛ مثلاً داستان آدم و توبه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الجنان،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اخلاق و زهد و آداب از اقوال مشايخ صوفيه و عرفا بسيار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قصص انبيا نيز پر بار است و عمدةً از كتاب عرائس المجالس ثعلبى نقل مى‌كند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شرح حال ابوالفتوح رازىدو تن از شاگردان ابوالفتوح، يعنى ابن شهرآشوب مازندرانى در معالم العلماء و منتجب الدين در فهرست خود، شرح حال او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قاضى نور الله شوشترى در مجالس المؤمنين به شرح حال ابوالفتوح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مرحوم محدث نورى در خاتمه مستدرك شرح حال ابوالفتوح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قزوينى در خاتمة الطبع چاپ اولِ تفسير شرح حالى دراز دامن پرداخته و جنبه‌هاى مختلف تفسير و مفسّر را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علامه شعرانى در مقدمه چاپ دوازده جلدى تفسير به شرح حال نسبتاً مفصل از او پرداخته و مواردى از نظريات علامه قزوينى را به نقد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عسكر حقوقى هم موضوع رساله دكترى خود را ابوالفتوح رازى و تفسير او قرار داده و علاوه بر آن در كتابى سه جلدى با عنوان تحقيق در تفسير ابوالفتوح رازى به تفصيل به شرح حال ابوالفتوح و واكاوى تفسير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مرحوم محدث ارموى در تعليقات نقض نيز در باز نمودن ابهاماتى از شرح حال ابوالفتوح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هنوز جاى يك پژوهش همه جانبه درباره شيخ ابوالفتوح رازى و تفسيرش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نيز چندين مقاله درباره شيخ ابوالفتوح رازى و تفسير او نگاشته شده كه بعضى از آنها حايز اهميتند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و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دكتر محمد جعفر ياحقى، كه در يادنامه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وزارت ارشاد و فرهنگ اسلامى، ص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آيات تفسير طبرى و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دكتر محمد مهدى ناصح كه آن هم در يادنامه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آذرتاش آذرنوش نيز در كتاب گران ارج خود تاريخ ترجمه از عربى به فارسى، بخشى را به ترجمه ذيل آيات در تفسير شيخ ابوالفتوح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جناب حجة الاسلام محمد حسن خزاعى ويراستار چاپ بيست جلدى روض الجنان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ابوالفتوح رازى در معانى واژه‌ها و مقايسه آنها با تبيان شيخ طوسى و مجمع البيان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مجله مشكات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هم قابل دقت و تأمّل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چاپهاى تفسير روض الجنان</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جلد، رحلى،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تصحيح محمد كاظم صبورى طباطبائى تبريزى معروف به ملك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 تصحيح سيد نصرالله تقوى با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جلد، به اهتمام استاد مهدى الهى قمشه‌اى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جلد به همراه يك جلد فرهنگ قرآن با عنوان نثر طوبى، با مقدمه و حواشى و تصحيح علامه ابوالحسن شعرانى با همكارى على اكبر غفارى،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جلد، به كوشش و تصحيح دكتر محمد جعفر ياحقّى و دكتر محمد مهدى ناصح، چاپ بنياد پژوهشهاى اسلامى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بهترين چاپ اين كتاب، همان چاپ بيست جلدى بنياد پژوهشهاى آستان قدس است؛ چرا كه در تصحيح آن از نسخه‌هاى فراوانى استفاده كرده‌اند و چاپ نسبتاً قابل قبولى ارايه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تا رسيدن به يك متن نزديك به قلم مؤلف و يك تصحيح انتقادى از اين كتاب راه باقى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61_117293"/>
    </w:p>
    <w:p>
      <w:pPr>
        <w:pStyle w:val="Heading3"/>
        <w:numPr>
          <w:ilvl w:val="2"/>
          <w:numId w:val="1"/>
        </w:numPr>
        <w:rPr/>
      </w:pPr>
      <w:bookmarkStart w:id="18" w:name="__RefHeading___Toc452291_3224264995"/>
      <w:bookmarkStart w:id="19" w:name="_Toc7"/>
      <w:bookmarkEnd w:id="17"/>
      <w:bookmarkEnd w:id="18"/>
      <w:r>
        <w:rPr>
          <w:rtl w:val="true"/>
        </w:rPr>
        <w:t>فصل اوّل</w:t>
      </w:r>
      <w:r>
        <w:rPr>
          <w:rtl w:val="true"/>
        </w:rPr>
        <w:t xml:space="preserve">: </w:t>
      </w:r>
      <w:r>
        <w:rPr>
          <w:rtl w:val="true"/>
        </w:rPr>
        <w:t>احوال و آثار علامه شعرانى</w:t>
      </w:r>
      <w:bookmarkEnd w:id="19"/>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آثار علامه شعرانىعلامه ميرزا ابو الحسن شعرانى از عالمان وارسته و متقى و مخلص و پرتلاش، نويسنده‌اى توانا، مدرسى خستگى‌ناپذير، بى‌اعتنا به زخارف دنيا، و عشق به خدا و دين سراسر وجودش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رياضيات، نجوم و هيئت، ادبيات، تاريخ فقه و اصول و حديث و تفسير دستى توانا و سهمى وافر داشت و در همه يا بيشتر اين رشته‌ها تدريس كرد و يا آثار قلمى بر جاى نهاد و نكاتى نو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به زبانهاى فرانسه، عبرى و تركى مسلط بود و به زبان انگليسى نيز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صفاى باطن، طهارت روح، تواضع و بى آلايشى و بى‌ادعايى مزيد بر اينها شده و از او انسانى نمونه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منيع الطبع، قله‌سان، سخت كوش و بلند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حوزه‌هاى علوم دينى كمتر كسى است كه به اندازه او در ادبيات عربى دست داشته باشد تا چه رسد به رياضيات و نجوم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موجز نويس و داراى قلمى سنگين بود و از تكرار مكررات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تسويد مبيّضات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آغاز ترجمه و شرح تبصره المتعلمين علامه حلى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گويد ابوالحسن بن محمد المدعو بالشعرانى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مدتى از عمر خويش كه در فنون علوم دينى از معقول و منقول مصروف مى‌گرديد هنگام مطالعه كتب از تفاسير و احاديث و اصول و فروع نكاتى لطيف به خاطر مى‌رسيد و در وقت ثبت مى‌شد تا آنكه به توفيق خدا بسيارى از آنها به رسم تعليق در حواشى بعضى كتب ضبط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ديديم بعضى نكات فقهى نيز جايى فراهم گردد و تأليف مستقل را براى گنجانيدن آن مناسب نيافتم؛ چون در تأليف بايد به استنساخ مطالب موجود و تكرار مكرر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موجود را نيز ديدم غالباً فروع بسيار دارد با مطالب غير محتاج اليه و جزئيات و تفاصيل ملال آور كه به كار خواص اهل فن مى‌آيد نه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ناچار حاشيه بايد بر متنى معلّق شود، ضمناً كتاب تبصره علامه را ديدم جامع همه ابواب فقه است و عمده احكام، بى زوايد و فروعى كه به كار نمى‌آيد، مناسب دانستم كه آن را به عبارت فصيح فارسى با حفظ اصطلاح فقها، ترجمه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قيدى لازم بود بر آن افزايم و نكات منظور در آن آميزم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از تكرار مكررات و تطويل بلا طائل پرهيز كرد و هم كتاب سودمندى مانند تبصره را به فارسى روان ترجمه كرد و هم نكات مورد نظر خويش را در آن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اين اثر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اختيار با من بود اذن نمى‌دادم كسى مطالب اين كتاب را براى نفع دنيا و تحصيل مال و جاه بخواند؛ چون دنيا اشرف از دين نيست و غايت هر عمل بايد اشرف از عمل باشد و خداى ناكرده كسى كه دين را براى دنيا آموزد، دنيا را اشرف از دين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اين تذكر تنبّه آفرين ايشان گوش جان مى‌سپاريم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نصيحت آنكه علم بى‌تقوا و ورع را به چيزى نشمرند و سخن علماى دين را سست نگيرند و تعظيم آنان را چه مرده و چه زنده موجب مزيد توفيق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فرصت را اينجا غنيمت مى‌شمرم و طلاب علوم دينى را كه مانند خود من به كمال علم نرسيده‌اند بر حذر مى‌دارم كه هرگز سوءظن به بزرگان علماى دين نبرند كه كمترين كيفر اين عمل محروميت از فيض علوم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شقاوت كه كسى به بزرگان علماى دين بدبين باشد و سخنان آنان را به بى اعتنايى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علما را بينى كه بر كلام ديگرى انگشتى نهد و خرده گيرد براى آن است كه حقيقت را بيش از همه چيز دوست دارند و اگر كسى سهوى يا خطايى كرده است ـ كه بايد بر كلامش نكته گرفت ـ براى آن است كه معصوم نبود و در مطلبى چنان كه بايد، دقت نكرد و زود بگذشت و آن سهو در كلامش ماند كه اگر باز بار ديگر نظر مى‌كرد اصلاح مى‌فرمود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مصادف با بيستمين سال خاموشى اين بزرگمرد، نگارنده توفيق داشت با همكارى و هميارى بعضى دوستان و سروران چون حضرات آقايان حاج سيد باقر خسروشاهى و حاج شيخ رضا مختارى يادنامه‌اى براى گرامى داشت ايشان به عنوان ويژه‌نامه مجله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تجليل از اين عالم وارسته حق تقدم با جناب دكتر قوامى است كه 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به مناسبت چهلمين روز درگذشت ايشان جزوه‌اى با عنوان چهره درخشان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نخستين شرح حال علامه شعرانى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نيز يادنامه‌اى با عنوان فرزانه ناشناخته به همت مؤسسه بوستان كتاب قم منتشر شده كه ـ گذشته از ويرايش ناقص و مغلوط بودن بعضى مقالات آن ـ كارى بزرگ و قابل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علامه شعرانى ناگفته‌ها بسيار است و مناسب است شرح حالى در خور و شامل همه ابعاد وجودى و آثار مكتوب ايشان سامان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خالى نبودن عريضه شرح حالى كه دوست نويسنده و فاضل ما حضرت آقاى حاج سيد ابوالحسن مطلبى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توفيقاته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يادنامه پيشگفته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مجله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كرد و در آنچا چاپ شده را با اندكى تصرف و تلخيص، در اينجا مى‌آوريم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تبارنامهآية الله حاج ميرزا ابوالحسن شعرانى فرزند مرحوم حاج شيخ محمد، فرزند مرحوم آخوند ملاّ غلامحسين، فرزند مرحوم مولى ابوالحسن مجتهد، فرزند ملا ابوالقاسم بن عبدالعزيز بن محمد باقر بن نعمت الله تهرانى و از نوادگان آخوند ملاّ فتح الله كاشانى صاحب تفسير منهج الصادقين بودند و جدّ مادرى ايشان مرحوم آقا ميرزا ابراهيم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كتاب فيض الدموع و تأليفات ديگر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و استادانآية الله شعرانى به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در تهران از دودمانى پاك، شريف و در مهد علم و فضيلت و تقوا زاده شد و از اوان كودكى به تحصيل دانش پرداخت، ابتدا قرآن و تجويد و زبان عربى را از پدر بزرگوار خويش آموخت، سپس به مدرسه فخريّه، معروف به مدرسه خان مروى، در تهران راه يافت و شاطبيّه را در قرائت و كتب متداول حوزوى را نزد علماى تهران فرا گرفت، آن‌گاه به قم عزيمت كرد و در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هنگامى كه والدشان وفات كرد، رهسپار نجف اشرف شد و در محضر درس محدث فاضل و متقى سيد ابوتراب خوانسارى شركت كرد و در رشته‌هاى مختلف علمى مشارٌ بالبنان گرديد و سپس به تهران بازگشت و تا پايان عمر دست از اشتغال به تدريس، تحقيق، تأليف و تتبع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اساتيد علامه شعرانى در فقه و اصول و فلسفه و نجوم و رجال و حديث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محقق ميرزا محمود قمى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استاد، بيشترين بهره‌هاى علمى را در علوم عقلى و فلسفى از ايشان برده‌اند؛ مرحوم ميرزا طاهر تنكابنى، حاج شيخ عبدالنبى نورى، حكيم هيدجى، ميرزا مهدى آشتيانى، سيد ابوتراب خوانسارى، حاج آقا بزرگ ساوجى، شيخ مسيح طالقانى، اديب لواسانى، شيخ محمد رضا قمشه‌اى و ميرزا على اكبر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رياضى از هيئت و نجوم و عمل به اسطرلاب و استخراج از زيج و غير آن را نزد پدر خود و ميرزا حبيب الله مشهور به ذوالفنون فرا گرفتند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شاگردانآية اللّه شعرانى در طول حيات پربار علمى خويش شاگردان بزرگى پروريد كه هر كدام در پستهاى دينى و علمى خود موقعيتى بسزا داشته و دارند و اكنون گرمى برخى از درسهاى حوزه‌هاى علوم دينى مرهون دست پروردگان و شاگردان برجسته آن فقيد سعيد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با پوزش از اينكه قادر به احصاى تمامى شاگردان آن عالم فرزانه نيستيم نام تنى چند از آنان را به شمارش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حجج اسلام و اساتيد گرانقدر حضرات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ميرزا هاشم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رفتن به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جوادى آملى، سيد محمد باقر حجتى، حسن حسن زاده آملى، محمد خوانسارى، مرحوم سيد حسن سادات ناصرى، احمد سيّاح، سيد عباس شجاعى، مرحوم عماد الدين شهرستانى، سيد رضى شيرازى، مرحوم على اكبر غفارى، قوامى واعظ، مهدى محقق، آقا كمال مرتضوى، سيد محمد حسن مرتضوى، مرحوم سيد حسن ميرخانى، مرحوم محمد على ناصح، مهدى نوائى، على اكبر وحيد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گزاره‌اى از حيات علمىآية الله شعرانى در مقدمه ترجمه نفس المهموم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عهد شباب به تحصيل علوم و حفظ اصطلاحات و رسوم بگذشت و اقتداءً بأسلافى الصالحين من عهد صاحب منهج الصادقين از هر علمى بهره بگرفتم و از هر خرمنى خوشه برداشتم، گاهى به مطالعه كتب ادب از عجم و عرب و زمانى به دراست اشارات و اسفار و زمانى به تتبّع تفاسير و اخبار، وقتى به تفسير و تحشيه كتب فقه و اصول و گاهى به تعمّق در مسائل رياضى و معقول، تا آن عهد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طُفْتُ في تِلْكَ المعاهِدِ كُلِّهاوَسَرَّحْتُ طَرْفي بَيْنَ تِلكَ المعالمِ ساليان دراز شب بيدار و روز در تكرار هميشه ملازم دفاتر و كراريس و پيوسته مرافق اقلام و قراطيس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سروش غيب در گوش اين ندا داد كه علم براى معرفت است و معرفت بذر عمل و طاعت؛ و طاعت بى اخلاص نشود و اين همه ميسّر نگردد مگر به توفيق خدا و توسل به اوليا، مشغولى تا چند؟ علم چندان كه بيشتر خوانىچون عمل در تو نيست نادانى </w:t>
      </w:r>
      <w:r>
        <w:rPr>
          <w:rStyle w:val="FootnoteAnchor"/>
          <w:rtl w:val="true"/>
        </w:rPr>
        <w:footnoteReference w:id="64"/>
      </w:r>
      <w:r>
        <w:rPr>
          <w:rFonts w:ascii="IRNazanin" w:hAnsi="IRNazanin" w:eastAsia="IRNazanin"/>
          <w:color w:val="111111"/>
          <w:sz w:val="28"/>
          <w:sz w:val="28"/>
          <w:szCs w:val="28"/>
          <w:rtl w:val="true"/>
          <w:lang w:bidi="fa-IR"/>
        </w:rPr>
        <w:t>نويسنده چهره درخشان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علماى شيعه كه خود در رشته‌هاى مختلف علمى، حوزه درسى دارد و داراى دقت نظر است حضرت آية الله شعرانى را خواجه نصير عصر معرفى مى‌كرد و مى‌گفت هيئتِ فلاماريون را از فرانسه به فارسى ترجمه كردند و براى جمعى در مدرسه عالى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عالى 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آنها خودم بودم درس مى‌گفتند و اين دانشمند اضافه مى‌كند كه در زمان مرحوم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مدرّس دستور داد آية الله شعرانى در مدرسه عالى سپهسالار رياضى تدريس بفرمايند و نقل شد در مروى فلسفه تدريس مى‌فرمودند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همو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اساتيد عاليقدر كه اخيراً در دانشكده الهيات تدريس مى‌كرد و بدرود حيات گفت به نگارنده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شعرانى قولى است كه جملگى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 كه در دوران عمر ـ جز مقدارى از آن را ـ تا يكِ بعد از نيمه شب به مطالعه و تحقيق و نگارش مى‌پرداختند چنان‌كه خودشان هم به عبارت ديگر نگاشته‌اند و در اين قسمت اخير به خاطر بيمارى آن مرحوم، مطالعات و زحمات نسبتاً كم شده بود ولى ادامه داشت و سعى داشتند در احياى معارف دين مقدّس اسلام و مذهب حقّه جعفرى اثنا عشرى به هيچ وجه كوتاهى ننموده و كمال جدّيت را بنمايند و در حدود سى سال در منزل و خارج از منزل، حوزه درس داشتند و سطوح را بتمامها خصوصاً جلدين كفاية الاصول مرحوم استاد المحققين حضرت آية الله العظمى آخوند ملا كاظم خراسانى را تدريس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اسفار اربعه صدرالمتألهين شيرازى رحمه‌الله را شبها در منزل تدريس مى‌نمودند و ممكن بود گاهى در اثر تقاضاى طالبان فضيلت، درسى اضافه شود؛ زيرا تا آنجا كه در خور استطاعت ايشان بود اگر براى استفاضه در رشته‌هاى مختلفه علمى و فنونى كه در آن تبحر داشتند به ايشان مراجعه مى‌شد دست ردّ به سينه كسى نمى‌گذاشتند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به گفته صاحب چهره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اشتغالات علمى علامه شعرانى را پس از ادراك حوزه علميه تهران، قم و نجف و بازگشت ايشان به تهران در سه محور مى‌توان خلاصه كرد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تبليغايشان رهبرى روحانى قلب پايتخت كشور شيعه يعنى امامت جماعت مسجد ملا ابوالحسن ـ جدّشان ـ معروف به مسجد حوض نزديك بازار تهران را به عهده داشتند كه خود مرحوم ملا ابوالحسن مجتهد تهرانى آن را از املاك شخصى خود نقشه برداشته و به طورى كه نقل كردند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اعتقادات و احكام و اخلاق و معارف دينى را خود ايشان و نيز گويندگان مذهبى براى مردم بيان مى‌كردند و مرحوم شعرانى براى تجديد بناى مسجد خيلى زحمت كشيدند تا به صورت فعلى درآمد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آية الله شعرانى به قدرى مطالب عالى علمى را تنزّل مى‌دادند تا همگان بتوانند از مواهب دانش كه خدا نصيب ايشان كرده بهره‌مند گردند و شاگردان آن عالم عالى‌قدر با مثالهايى كه به خود استاد اختصاص داشت مطالب علمى را به خوبى درك مى‌كردند و اين نه تنها در حوزه‌هاى درسى بود بلكه درس تفسير سيّارى شروع كرده بودند كه جنبه تبليغى نيز داشت و پس از نماز جماعت مى‌آمدند و ايشان را از مسجد مى‌بردند در آن جلسه سيّار كه اهل فضل نيز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افراد را پاسخ قاطع داده، با مثالهاى مناسب بيان مى‌كردند و راستى كه استاد اگر از نظر شخصى، يك نفر ولى از حيث شخصيت و ديدگاه خرد هزاران بيش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دو چشم يك تن كموز شمار خرد هزاران بيش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تأليفآنچه آيندگان دست مايه قضاوت درباره آگاهى و ميزان دانش يك شخص قرار مى‌دهند نوشته‌ها و انديشه‌هايى است كه از او بر جاى مانده است و در مورد علامه شعرانى و در اهميت آثار گرانسنگ قلمى ايشان به اين كلام از استاد آية الله حسن‌زاده آملى بسنده مى‌كنيم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آية الله شعرانى را بايد در عداد كرامت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ذيل آمده فهرستى است از آن آثار جاويدان كه عمدةً از كتاب چهره درخشان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اولى يا مابعد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كتابخانه و چاپخانه دانش،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صفحه، رقعى، كتابى است مشتمل بر مهم‌ترين اقوال فلاسفه اروپا در الهيات و تجرد نفس و تطبيق اصطلاحات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تجويد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كتابفروشى اسلاميه،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صفحه، 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بهترين و مفيدترين تجويدهاست كه براى قرآن مجيد نوشته شده است</w:t>
      </w:r>
      <w:r>
        <w:rPr>
          <w:rFonts w:eastAsia="IRNazanin" w:cs="IRNazanin"/>
          <w:color w:val="111111"/>
          <w:sz w:val="28"/>
          <w:szCs w:val="28"/>
          <w:rtl w:val="true"/>
          <w:lang w:bidi="fa-IR"/>
        </w:rPr>
        <w:t xml:space="preserve">. </w:t>
      </w:r>
      <w:r>
        <w:rPr>
          <w:rStyle w:val="FootnoteAnchor"/>
        </w:rPr>
        <w:footnoteReference w:id="67"/>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تصحيح جامع الرّواة كه به امر حضرت آية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زحمات و دقت كامل استاد به زيور طبع آراسته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الامام على صوت العدالة الانسانيه با انتقاد از لغزشهاى نويسنده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رساله علوم و صناعات فارابى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نفس المهموم مرحوم محدث متبحر حاج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دمع السّجوم كه احاطه استاد را در طرز ترجمه و تحقيق در تاريخ نشان مى‌دهد و در مقدمه خواندنى آن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كتاب را براى ذخيره معادم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علم داشتن امام را به جريان شهادت در كربلا در پاورقى صفحه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بيان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ديدم بهترين كتاب است كه در تاريخ كربلا تاكنون نوشته شده آن را ترجمه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نظرهاى ايشان در اين كتاب نشان مى‌دهد كه تنها در كتب استدلالى مقام علمى نشان داده نمى‌شود بلكه از چشمه علم در همه جا دانش مى‌جوشد و عالم وقتى سكوت كند درياى عميق و وقتى تكلم كند و يا قلم به دست بگيرد درياى مواج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دعاى عرفه امام حسين عليه‌السلام كه با كتاب فيض الدموع مرحوم بدايع نگار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مفصل صحيفه كامله سجاديه به فارسى كه با پنجاه صفحه ملحقات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منظومه مرحوم حاجى سبزوارى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كتاب ابى الجعد يا مسند الرضا يا صحيفة الرضا عليه‌السلام به روايت شيخ طبرسى؛ اين كتاب همراه با نثر اللئالى و طب الأئمة به امر آية الله العظمى بروجردى رحمه‌الله، در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حواشى مفيد بر تفسير صافى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عالمانه بر شرح اصول كافى ملا صالح مازندرانى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بر وسائل الشيعه از جلد شانزدهم تا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و حواشى و مقدمه بر تفسير كبير منهج الصادقين اثر ملا فتح الله كاشانى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و حواشى كتاب وافى مرحوم فيض كاشانى در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تعليقاتى بر زيج بهادرى كه البته تعليقات آن اندك است اما شاگرد برجسته و وارسته ايشان حضرت استاد آية الله حسن زاده آملى يك دوره كامل آن را شرح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بر كتاب محمد پيامبر و سياستمدار تأليف مونت گومرى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و مستدرك تشريح الافلاك در اشاره به هيئت جديد موافق با زيج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اسلاميه،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جلد اول و سوم نفائس الفنون و عرائس العيون با مقدمه و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رسائل شيخ اعظم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كتاب مستقل فقهى به فارسى درباره طهارت، صلات، اطعمه، و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ارشاد القلوب ديلمى؛ اين كتاب پيش‌تر يكى از متون درسى حوزه در فن اخلاق به شمار مى‌رفت؛ از اين رو مرحوم شعرانى آن را احيا و تصحيح كرد و بر آن حواشى سودمندى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مجمع البيان در ده جلد با تصحيح و اعراب اشعار و توضيح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كبيره بر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نبوت خاتم الانبيا و حقانيت دين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كتابفروشى صدوق،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ص،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ردّ شبهات معاندين دين و مخصوصاً يهود و نصارا است و در آن تسلط استاد به زبان عبرى نشان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ما پيش از اين هم كتب بسيار تأليف كرده‌اند مانند مفتاح النبوه همدانى و سيف الامه فاضل نراقى و اظهار الحق علامه هندى و نصرة الدين حاجى كريم خان كرمانى و منقول الرضا فى رد اليهود تأليف ميرزا محمد رضا كه از احبار يهود بود و اسلام آورد، و انيس الاعلام از فخر الاسلام كه او نيز از كشيشان نصارا بود و به دين اسلام درآمد و كتب ديگر كه ذكر آنها موجب تطويل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عهد ما را همت مطالعه كتابهاى بزرگ و طولانى نيست و نسخ و تجديد طبع آنها غالباً دشوار است و مردم غالباً با عبارات ساده و مختصر مأنوس‌ترند و از كتب طولانى و عبارات مغلق ملول مى‌شوند، لذا من مهمات مباحث آن كتب را برگزيده با مطالب بسيار ديگر در اين مختصر آوردم و در هر باب به يكى دو مطلب قناعت كردم تا ملال نياورده و خواننده بدان رغبت كند و آن را راه سعادت ناميدم، نفع الله به و بأمثاله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شرح شكوك الصلاة من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در درايه</w:t>
      </w:r>
      <w:r>
        <w:rPr>
          <w:rFonts w:eastAsia="IRNazanin" w:cs="IRNazanin"/>
          <w:color w:val="111111"/>
          <w:sz w:val="28"/>
          <w:szCs w:val="28"/>
          <w:rtl w:val="true"/>
          <w:lang w:bidi="fa-IR"/>
        </w:rPr>
        <w:t xml:space="preserve">. </w:t>
      </w:r>
      <w:r>
        <w:rPr>
          <w:rStyle w:val="FootnoteAnchor"/>
        </w:rPr>
        <w:footnoteReference w:id="68"/>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در اعتقادات، مانند اعتقادات صدوق و مفصل‌تر از آنكه در ابتداى شرح اصول كافى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تبصره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متن فقهىِ مستقل، عالى و با ديدى جديد و نو از نظر مسائل روز به فارسى است 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تجريد در علم كلام به فارسى كه شرح الشرح است و بيان دو عالم بزرگ خواجه نصيرالدين طوسى و شاگرد عاليقدرش علامه على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كفايه در اصول بر طريقه قال ـ اقول كه با عبارات واضح و روشن بر تفسير مقاصد آن اكتفا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فارسى مختصر كه به صورت تعليمات دينى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المدخل الى عذب المنهل در اصول كه اخيراً به همت آية الله استادى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متجاوز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نوع قرآن به قطعهاى مختلف كه با دقت نظر استاد در خود آيات و ترجمه آنها و تصحيح و اعراب گذارى و رسم الخط طبق منابع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بر كتاب وقايع السنين والاعوام مرحوم سيد عبدالحسين خاتون آبادى، تهران، اسلاميه،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تصحيح منتخب التواريخ مرحوم ملا هاشم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تصحيح و تحقيق كشف الغمه و شرح حال مؤلّف آن على بن عيسى 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تصحيح و تعليقات بر روضة الشهداء تأليف ملا حسين واعظ كاشفى، 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تهران، اسلاميه،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حواشى محققانه بر اسرار الحكم مرحوم حاج ملا هادى سبزوارى در يك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كتابفروشى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حواشى و تصحيح تفسير ابوالفتوح كه استاد دامن همت به كمر زدند و در اين تفسير كلمه‌اى غير مفهوم از نثر و نظم، عربى، فارسى، آيه، روايت و آنچه در تفسير بود باقى نگذاشتند مگر اينكه اشكال آن را برطرف كرده و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 طبع و نشر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مشتمل بر واجبات حج تمتع و عمره و اقسام حج كه با حواشى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نفر از مراجع تقليد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طوبى يا دائرة المعارف لغات قرآن مجيد به ترتيب حروف تهجّى كه جامع و بى‌نظير است و چنين خدمتى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در يك مجلد،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ص؛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كتابفروشى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فلاماريون كه از فرانسه به فارسى ترجمه كرده‌اند و احاطه استاد را به زبان علمى فرانسه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 شيخ ابوالفتوح رازىمعروف ترين مؤلّفات شيخ ابو الفتوح رازى همين تفسير شريف است و نام آنروح الجنان و روح الجنان است؛ يعنى نسيم خوش بهشت و جان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بى‌شكل و اعراب نويسيم دو كلمه مشابه باشند و در آن توهّم تكرار رود و اين جناسى شيرين و صنعتى دل نشين است از صنايع بديع كه آن مرد اديب و باذوق چنين نام عجيب براى اين تفسير عجيب برگزيده است و سليقه به كار برده نظير آنكه تأليفى ديگر كرده است در شرح شهاب الأخبار به نام روح الأحباب و روح الألباب يعنى خوشى و آسايش دوستان و جان 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اوّل در نام هر دو كتاب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معناى آسايش آمده است و هم به معناى باد نرم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جان است و جِنان اوّل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جَنان دوم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تصرف بعض ناسخان نام تفسير در بعض كتب تصحيف شده و روض الجنان نوشتند، چون از لطف اين جناس بى خبر بودند و روح الجنان را تكرار پنداشتند و اين گونه تصحيف از ناسخان بسيار اتفاق افتد كه كلمه غير مأنوس را به كلمه مأنوس تبديل مى‌كنند و از تكرار كلمه هر چند لازم باشد احتراز مى‌جويند و من خود از مكتوبات خويش بسيار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رجال ابوعلى مسمى به منتهى المقال در نام حسين بن على بن محمد آن را روض الجنان و روح الجنان آورده است به نقل از فهرست شيخ منتجب الدين </w:t>
      </w:r>
      <w:r>
        <w:rPr>
          <w:rStyle w:val="FootnoteAnchor"/>
          <w:rtl w:val="true"/>
        </w:rPr>
        <w:footnoteReference w:id="69"/>
      </w:r>
      <w:r>
        <w:rPr>
          <w:rFonts w:ascii="IRNazanin" w:hAnsi="IRNazanin" w:eastAsia="IRNazanin"/>
          <w:color w:val="111111"/>
          <w:sz w:val="28"/>
          <w:sz w:val="28"/>
          <w:szCs w:val="28"/>
          <w:rtl w:val="true"/>
          <w:lang w:bidi="fa-IR"/>
        </w:rPr>
        <w:t xml:space="preserve">و در باب كُنى چون ذكر ابوالفتوح كرده روح الجنان و روح الجنان به نقل از معالم العلماء ابن شهر آشوب، </w:t>
      </w:r>
      <w:r>
        <w:rPr>
          <w:rStyle w:val="FootnoteAnchor"/>
          <w:rtl w:val="true"/>
        </w:rPr>
        <w:footnoteReference w:id="70"/>
      </w:r>
      <w:r>
        <w:rPr>
          <w:rFonts w:ascii="IRNazanin" w:hAnsi="IRNazanin" w:eastAsia="IRNazanin"/>
          <w:color w:val="111111"/>
          <w:sz w:val="28"/>
          <w:sz w:val="28"/>
          <w:szCs w:val="28"/>
          <w:rtl w:val="true"/>
          <w:lang w:bidi="fa-IR"/>
        </w:rPr>
        <w:t xml:space="preserve">و در امل الآمل هم چنين به نقل از دو كتاب، </w:t>
      </w:r>
      <w:r>
        <w:rPr>
          <w:rStyle w:val="FootnoteAnchor"/>
          <w:rtl w:val="true"/>
        </w:rPr>
        <w:footnoteReference w:id="71"/>
      </w:r>
      <w:r>
        <w:rPr>
          <w:rFonts w:ascii="IRNazanin" w:hAnsi="IRNazanin" w:eastAsia="IRNazanin"/>
          <w:color w:val="111111"/>
          <w:sz w:val="28"/>
          <w:sz w:val="28"/>
          <w:szCs w:val="28"/>
          <w:rtl w:val="true"/>
          <w:lang w:bidi="fa-IR"/>
        </w:rPr>
        <w:t>و صحيح همان است كه در معالم العلماء گفته است و در فهرست شيخ منتجب الدين تصحيف راه يافته؛ چنان‌كه در بعضى نسخ آن اصلاً كلمه روح الجنان را حذف كرده و به روض الجنان اكتفا كردند و مقصود كاتب اين بوده كه لفظ جنان تكرار نشود، وظيفه اهل حديث آن است كه هرچه بينند مطابق همان نقل كنند و وظيفه اهل نظر و اجتهاد آن است كه بهمقتضاى قواعد تعادل و تراجيح آنكه به نظرشان اقوى و اولى است انتخاب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گفتيم سرّ آنكه در بعض كتب معاصرين نام اين تفسير را روض الجنان نوشتند معلوم شد ديگر از تأليفات شيخ ابوالفتوح چنان‌كه اشاره كرديم شرح شهاب است و شهاب خود تأليف قاضى ابى عبدالله محمد بن سلامة بن جعفر بن على بن حكمون قضاعى مغربى متوفى به سال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است، مشتمل بر كلمات قصار حضرت رسول اكرم صلى‌الله‌عليه‌و‌آله و آن را جماعتى از عامّه و خاصّه شرح كردند و اين مرد از شيعه اسماعيليه و به عهد فاطميين، قاضى مصر بود و ظاهراً شرح شيخ ابوالفتوح به زبان عربى است؛ چون اصل در كتبى كه شيخ منتجب الدين و ابن شهر آشوب نسبت به علما مى‌دهند، آن است كه به زبان عرب باشد مگر به خلاف آن تصريح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را تفسيرى است به زبان عربى در بيست مجلّد و خود مؤلّف در آغاز تفسير فارسى خود وعده تفسيرى داده است به زبان عرب، امّا گويا بدان موفق نگشته و اين وعده را نتوانست به انجام رساند و دو شاگردش شيخ منتجب الدين و ابن شهر آشوب اشارتى بدان نكرده‌اند و ظاهراً همان وعده مؤلّف سبب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از صاحب قول رياض تأليف كتابى به نام حسنيه كنيزك حضرت امام جعفر صادق عليه‌السلام و كتاب يوحناى مسيحى به وى نسبت مى‌دهد و هيچ يك از اين دو را دو شاگرد وى نام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حُسنيه با كتاب حلية المتقين 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رسيده است و آن قصه كنيزكى است كه در مجلس هارون با علماى عصر خود در چند علم بحث كرد و بر همه غالب آمد و در كتاب الف ليله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آن قصه هست و كتاب يوحنا را فعلاً در دست ندارم و امّا به خاطر هست كه قصه نصرانى يوحنا نام ديده‌ام به زبان عربى و او مسلمان شده بود، خواست يكى از چهار مذهب اهل اسلام را انتخاب كند و با علماى هر يك به مباحثه پرداخت و در هر مذهب عيبى يافت، هيچ يك را نپسنديد تا عالم شيعى را ملاقات كرد و تقرير مذهب از او خواست، او مذهب خود بگفت نصرانى مذهب شيعه را از آن عيوب مبرّا ديد و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كتابى ديگر به سيّد بن طاووس نسبت مى‌دهند كه نصرانيى به نام عبدالمحمود مسلمان شده بود همان اتفاق براى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قصه‌هاى منحول براى بيان مذاهب و احتجاج بر صحت آن از قديم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ما عليهم‌السلام مردى به نام ابان بن ابى عياش كتابى تأليف كرده است از زبان سليم بن قيس هلالى يكى از اصحاب اميرالمؤمنين عليه‌السلام كه با بسيارى از صحابه رسول صلى‌الله‌عليه‌و‌آله ملاقات كرد و از آنها چيزها پرسيد و خبرها شنيد و در ضمن ادلّه‌اى بر معتقدات شيعه در آن گنجانيده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ما يكى از علماى عراق موسوم به شيخ جواد بلاغى رحمه‌اللهكتابى تأليف كرده است به نام الرحلة المدرسيه و قصه مباحثه مسلمان و نصرانى است در مسائل دين از قول يكى سخنى مى‌آورد و ديگرى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ديگرى به نام گفتار خوش يارقلى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قصص را در عهد ما رمان دينى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نسبت كتاب حسنيه و يوحنا به مؤلّف مشكوك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اصطلاحات خاص مؤلّف و عصر اومؤلّف رحمه‌الله را در اين كتاب اصطلاحات خاص است كه در عصر او ميان مردم متداول بود و مردم عصر ما بدان انس ندارند و پيش از شروع در مطالعه بهتر است بدان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جمع مخاطب را به صورت مفرد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زمان چون با يك تن خطاب كنيم،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و چون با گروهى خطاب كنيم،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گفتى و گفتيد، زدى و زديد و مؤلّف در بسيارى مواضع در خطاب با جمع به جاى گفتيد، گفتى و به جاى رفتيد، رفتى مى‌گويد و آيات قرآن را هم چنين ترجمه مى‌كند؛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تعملون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كُنْتُمْ فِي رَيْبٍ</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مى‌باشى در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تَفْعَلُوا</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نكنى و خود نكنى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فعل ماضى متكلم مع‌الغير در زبان فارسى مانند رفتيم و گفتيم و كرديم و در كتاب تفسير شيخ ابوالفتوح رحمه‌الله و بعض كتب ديگر قديم به صورت رفتمانى و گفتمانى و كردمانى آمده است و اين صيغه بيشتر در شرط استعمال مى‌شود و نظير آن هنوز در قم و كرمانشاه و بعض شهرهاى ديگر در زبان عامّه مستعمل است الاّ آنكه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رفتيمان و گفتيمان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اصطلاحات خاص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جاى نازل كردن و وحى و فرود آمدن كتاب آسمانى، چنان‌كه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فلان آيه انزله كرد و فلان سوره يا تورات را بر موسى عليه‌السلام انزله كرد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ما هميشه كلمه ميان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مى‌كنيم و در اين تفسير و بسيارى از كتب قديم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از ميان زمين و آسمان پانصد سال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صيرورت، يعنى بيان حالت دوم در زمان ما مستعمل نيست و در عهد مؤلّف بود، 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فلان را حاكم كرد، و در تفسير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حاكم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مسخ بنى اسرائيل به صورت بوزينه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كپى كرد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كپى بوزينه است و ما در مِثْل اين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كپى كرد يا بوزينه كرد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نياوريم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صفا را بارز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فعل مجهول عربى را بيش‌تر به صورت فعل منسوب به جماعت مجهول ترجمه مى‌كند، مثل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قِيلَ لَهُمْ آمِنُوا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چون گويند ايشان را بگرويد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صورت مجهول ترجمه كرده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 لِلْكافِرِينَ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مهيّا شده براى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ما خاصّ مفعولٌ به است، در كتب پيشين مانند اين تفسير پس از مفعولٌ‌له نيز مى‌آورند؛ مثلاً ما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زدم تأديب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تأديب و در گلستان در هر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جاويد يافت هر كه نكو نام زيست كز عقبش ذكر خير زنده كند نام را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بيت مفعولٌ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محض است اگر لطف جهان آفرين خاص كند بنده‌اى مصلحت عام را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يعنى براى مصلحت عام و مفعولٌ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در عربى استعمال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دو تاى فلك راست شد از خرمىتا چو تو فرزند زاد مادر ايام را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يعنى زاده شد براى مادر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خداراييم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آورند و بين آن دو جمع كنند و در اين تفسير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بر عموم كردن اولى‌تر بود براى كثرت فايده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مستشفى هم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خلايق بشنوند مگر جن و انس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به معناى وضع چنان‌كه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 نهاد استفهام است؛ يعنى به وضع استفهام و به معناى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اين كار كرده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آيا تو كرده‌اى بر نهاد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اصطلاحات قديم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عصر ما كمتر استعمال مى‌شود؛ مانند كرد و خورد؛ يعنى كار كردن و خوردن و آمد و شد؛ يعنى آمدن و رفتن؛ امّا در آن عصر بيش‌تر بود؛ مانند آنكه شاعرى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توانستم ندانستم چه سودچونكه دانستم توانستم نبوديعنى توانستنم نبود و مؤلّف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ياد كرد من شما را به رحمت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جمله ياد كردن من، و گاه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رانيز حذف كنند؛ چنان‌كه سعدى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 و خواب و خشم و شهوتشغب است و جهل و ظلمتو اين سماعى است، همه جا نتوان گفت؛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كردن صحيح نيست، گرچه خور به جاى خوردن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 غير معناى استفهامى، يعنى اندازه و مقدار مثلاً هم چند، يعنى هم اندازه و دو چند فلان يعنى دو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دو چندارش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دو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ابن را كه به معناى پسر است بسيار از ميان دو اسم مى‌افكنند؛ مثلاً مؤلّف به جاى 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مسلم و به جاى سعيد بن جبير، سعيد جبير و به جاى سفيان بن عيينه، سفيان عيينه و اين استعمال در عصر ما هم ميان عامّه مردم رايج است گرچه در كتابت كمتر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است در عربى براى ترديد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إمّاذا و إمّاذاك، يا اين و يا آن، هم‌چنين إمّا تأتينى أو آتيك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 نزد من آى يا من نزد تو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رحمه‌الله اين دو حرف را در جمله فارسى بسيار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يعنى اين است و جز اين نيست يا همين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يعنى مساوى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اگر به نيّتش سوگند باشد و اگر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مساوى است حكم آنچه نيّت سوگند كند و چه نيّت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به معناى نزد چنان‌كه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آن موسى عليه‌السلام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يعنى گمان دارم و معتقدم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كه چنين است، يعنى فرض كرديم كه چنين است شما را چه سود؟ ديگر از استعمالات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دلالت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به معناى آسان و اين كلمه در بعض نواحى عراق عجم نيز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گرفتن به معناى گرفتن در بسيارى از روستاها مستعمل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آنكه إن شاءالله در محل خود شرح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باز بر سر فعل علامت تكرار و عود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زنانتان شوهر باز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شوهر تازه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جاى بنهند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بار ديگر در همان جاى بگذارند و لغات بسيارى به كار رفته كه ما در ذيل هر صفحه معناى آن را نوشته‌ايم و چون كمتر مكرر مى‌شود ذكر آن در مقدّمه لازم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فضايل نفسانىصفحات محدود اين مقال گنجايش ترسيم سيماى اخلاقى مرحوم علامه شعرانى را ندارد و اطلاعات ما در اين خصوص نيز ـ چون بخشهاى ديگر ـ اندك و ناقص است؛ اما توصيه‌هاى اخلاقى آن عالم فرزانه به طلاب علوم دينى گواه است كه آن بزرگوار راهى را كه فراروى طلاب نهاده، خود آن را طى كرده است؛ چون سخنى كه از دل برآيد بر دل نشيند و آنچه در پى مى‌آيد تنها گوشه‌هايى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جاريهاى اعماقِ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آن عالم سترگ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زهدعلاّمه شعرانى با اينكه از نظر علمى مقامى رفيع داشت و با آن همه تأليف و تتبّع و فعاليتهاى علمى شخصيتى بسيار آزاده و رهيده از قيود و شؤون ساختگى برخى از همرديفان خود بود و با سادگى و بى‌پيرايگى تمام كه يكى از نشانه‌هاى آن گيوه‌اى بود كه همواره به پا داشت در نهايت زهد و تنگدستى و بى‌اعتنايى به اعتبارات دنيايى و به دور از بازار مريد و مرادى، روزگار پر بركت خود را در گوشه‌اى از شهر بزرگ تهران به سر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ـ به گفته آية الله سيد رضى شيرازى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ايشان از راه حقوق بازنشستگى و تأسيس يك كتابفروشى اداره مى‌شد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 ميانه‌روىاستاد على اكبر غفارى، يكى از شاگردان مرحوم شعرانى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اخلاقى آنچه از آقاى شعرانى در نظرم هست، مردى بود خيلى محتاط؛ در تصرف يك پولى يا مالى ولو كتابى كه به ايشان مى‌دادند؛ يادم مى‌آيد آقاى محدث ارموى كه روزى صحبت آقاى شعرانى پيش آمد مى‌گفت مرد بزرگوارى است، واقعاً متقى است، از جهت اينكه من يك مقدار از اين كتاب نقض را به اداره اوقاف فروخته بودم و چون آقاى شعرانى در آنجا نظارتى داشت فكر مى‌كردم كه حتماً يك جلدش را به آقاى شعرانى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در مجلسى از آقاى شعرانى سؤال كردم شما كتاب نقض را ديديد؟ اشكالى، عيبى به نظرتان نرسيد؟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نگرفتم، كتاب نقض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اداره به شما ندادند؟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آنجا را تصرف نمى‌كنم چون آنها حقوق به اصطلاح موقوف عليهم را رعايت نمى‌كنند، وقف‌نامه و اين حرفها را اينها سرشان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هيچ مالى از آنجا دست نمى‌زنم، مرحوم ارموى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كتاب نقض را براى ايشان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يادم مى‌آيد گاه وقتى مى‌خواستم به ايشان سهمى بدهم خيلى مختصر بود ايشان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به من سهم مى‌دهى؟ مناسبتش را معين كن؛ اگر سهم است من بدانم بايد چكار بكنم يعنى تصرف نمى‌كرد، عموماً متكى بود به اينكه خودش كار كند و از درآمد خودش استفاده كند اين احتياطهايش بود كه هم اساتيدم كه با ايشان معاشرت و رفت و آمد داشتند نقل مى‌كردند و هم خودم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مقتصدانه رفتار مى‌كرد، بى مهابا كتاب نمى‌خريد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انديشىيكى از عوامل توفيق و پيشرفت مرحوم علامه شعرانى آزاد انديشى او و پرهيز از جمود فكرى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كتابى كه در دسترسش قرار مى‌گرفت و احساس مى‌كرد از مايه‌اى برخوردار است مطالعه مى‌كرد و به مذهب نويسنده آن كارى نداشت و چون ميزان شناخت حق و باطل در دستش بود امور علمى و محكم آن را مى‌پذيرفت و باقى را به كنار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براى آگاهى از نظريات علماى ديگر اديان دو زبان عبرى و فرانسوى را به نيكى فرا گرفت و همه رشته‌هاى علوم را در حد خود به طرزى شايسته آموخت و از همه آنها در جهت ترويج و تبيين معارف قرآن و اهل‌بيت پيغمبر عليهم‌السلام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رشته خاص وابستگى و سرسپردگى نداشت، آنچنان نبود كه نسبت به يك شاخه از علوم همچون حكمت يا رياضى يا طب تعصبى دردآلود پيدا كند و آن را تنها ملاك حق و باطل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را يافته بود و وسيله سنجش حق و ناحق را نيز در دست داشت و مى‌دانست كه بى شبهه‌ترين و بى‌شائبه‌ترين طريق به سوى كمال هستى همانا گام زدن در رهگذر معارف ائمه اطهار عليهم‌السلام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ژرف‌نگرىبخشى از توفيقات علامه شعرانى را مى‌توان رهين ژرف نگرى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كنار مطالب به سادگى نمى‌گذشت، تا در بطن يك مسأله به كاوش نمى‌پرداخت و آن را با شواهد و قرائن بررسى نمى‌كرد آرام نمى‌گرفت، اين سماجتِ پسنديده علمى باعث شده بود تا ظرايف و نكات ارزنده‌اى را از لابه‌لاى تاريخ و حديث و قرآن و ديگر رشته‌ها بيرون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حاشيه‌هايى كه بر كتب زده يا تأليفاتى كه از خود به جاى نهاده اين دقايق پرمايه را مى‌توان مشاهده كرد؛ به عنوان نمونه زمانى كه به ترجمه كتاب نفس المهموم مرحوم محدث قمى اهتمام مى‌ورزد، وقتى به اختلاف روايات در مورد روز واقعه عاشورا مبنى بر اينكه دوشنبه بوده يا جمعه بر مى‌خورد خود به حساب مى‌نشيند و با استفاده از زيج‌ها روز دوشنبه را برمى‌گزيند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فكرىنبوغ و قوت فكر علامه شعرانى چنان بود كه خود برخى از آلات رياضى و نجوم را اختراع كرد، حضرت استاد آية الله حسن زاده آملى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آلات رياضى براى تعيين سمت قبله به طرزى بديع و مبتنى بر قواعد رياضى نجومى صنعتى است كه مرحوم استادم آية الله علامه ذوالفنون حاج ميرزا ابوالحسن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تعالى درجاته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صحيفه قبله‌يابى فقط خواص، كه آشناى به فن هستند، مى‌توانند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اختراع آن حدّت نظر و قوت فكر به كار برده است آنچنان‌كه موجب شگفتى ارباب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صحيفه منحصر به فرد و معمول و مصنوعِ دستِ مباركِ آن جناب در نزد راقم محفوظ است، و چنين در نظر دارم كه در شرح آلات مذكور تصنيفى تدوين كنم، اگر توفيق اين امر خطير را يافتم شرح اين صحيفه و بيان ترسيم و نحوه اختراع و دستور اعمال آن نيز به تفصيل بيان خواهد شد، هو الموفق المؤيد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شعرعلاّمه شعرانى از ذوق ادبى و قوه شاعرى نيز بهره‌اى وافر داشت و هر گاه از رويدادهاى زمانه دلش به درد مى‌آمد غم خود را در كالبد شعر فرو مى‌ريخت تا اثر آن را از دل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گفتارى از استاد آية الله حسن زاده آملى را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برسيم به گفته‌هايش نظماً و نثراً ـ گرچه از اشعار ايشان چيزى به چاپ نرسيده است، در هيچ كتابى از اشعارش چيزى ننوشته است ـ به اشعارش كه رجوع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غير اشعارش در نوشته‌هاى ديگرش نگاه مى‌كنيم مى‌بينيم آن جناب تا چه اندازه از اوضاع و احوال زمانش ناله مى‌كند و با چه بياناتى از زمان خودش، كه چقدر در شكنجه و رنج بودند و چه چيزها مى‌ديدند و نمى‌توانستند كه منكرات را برتابند اينها اوليايى بودند، بزرگانى بودند، بندگان خدا را مى‌ديدند كه آن نهالها به سوى تباهى مى‌روند، رنج مى‌بردند، نمى‌توانستند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گاهگاهى از روى آن سوز و گدازِ ايمانى و روحانى به گفتن اشعار، خودشان را تسلّى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يك قصيده‌اى كه به استقبال از شاه نعمت الله ولى سروده است در آنجا گفتارش را تا بدين عبارت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كار مملكت يك مشتجاهل نابكار مى‌بينم از سليمان به باد خواهد رفتملك، من آشكار مى‌بينم مست از باده غرور و فريب‌همه را در خمار مى‌بينم مادران را تمام چون لاله با دل داغدار مى‌بينم شاهد و شيخ و منعم و درويش مستمند و فقار مى‌بينم خلق را گرچه نيست راه اميد باز اميدوار مى‌بينم گر شود كار اين جهان اصلاح از خداوندگار مى‌بينم هرچه هست از خداست جز او را بنده اسباب كار مى‌بينم گرچه شعرانى آتشين طبع است سخنش آبدار مى‌بينم و چند قصيده و غزل و قصايدى در مدح حضرت صديقه طاهره عليهاالسلام، در مدح حضرت خاتم انبيا و همچنين راجع به غدير خم و قصائد و غزليّات ديگرى دارد كه هيچ يك از آنها به طبع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مسمطى هم دارد درباره غدير خم اما از خودشان چيزى نمى‌فرمودند كه من طبع شعر و شاعرى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غرضم اين است كه در بسيارى از جاها نظماً و نثراً از زمان خودش و مردم زمانش و تبه‌كارى‌هايى كه در آن روزگار مى‌شد و گروهى دين خدا و اهل الله را به بازى گرفته بودند شكايت كرده و به قلم آورده است كه موارد شاهد در اين باره بسيار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تفسير شيخ ابوالفتوح رحمه‌اللهتفسير شيخ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فصاحت لفظ و لطف عبارت بر همه تفاسير فارسى شيعه رجحان دارد با اين كه مؤلّف اصلاً نژاد عرب است؛ چون خاندان او ساليان دراز در بلاد عجم زيسته و او خود در ادب زبان فارسى از نظم و نثر تبحر كامل داشت، كتاب او از بزرگ‌ترين نمونه‌هاى نثر فصيح فارسى است و آن لطف تحرير و عذوبت بيان كه در آن است در تفاسير ديگر نيست و اگر عبارت او براى مردم زمان ما اندكى غيرمأنوس باشد، به اندك ممارست مأنوس مى‌گردد، چنان‌كه نثر و نظم آن عهد حتى اشعار فردوسى براى آنها كه ممارست ندارند چندان دل‌پذير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 بيان و صرف و نحو و لغت و امثال آن غايت جهد به كار برده و منتهاى تحقيق به عمل آورده است و هيچ جهت فروگذار نكرده آن اندازه شواهد از اشعار عرب و امثال كه براى بيان لغات و قواعد عربيّت آورده در هيچ يك از تفاسير مانند كشّاف و تفسير طبرى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احتياج مفسر به عربيّت بيش از ساير علوم است و فهم قرآن بيش از همه چيز توقف بر مهارت در ادب دارد و براى فهم قرآن بود كه صرف و نحو و لغت و ساير علوم عربيّت پديد آمد و مدوّن گشت؛ چنان‌كه علوم ادبى در هيچ زبان بدين سعت و تفصيل نيست كه در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كشّاف با آنكه مؤفش زمخشرى استاد بزرگ فنّ است به اندازه تفسير شيخ ابوالفتوح تحقيق لغوى و ادبى ندارد و شواهد اين كتاب چند برابر شواهد كشّاف است و مؤلّف خود به استادى زمخشرى اقرار دارد و او را از مشايخ و اساتيد خود شمرده است، با اين حال، در عربيّت از كشّاف درگذشته مگر آنكه نكات معانى و بيان در تفسير كشّاف بيش از همه تفاسير است و تفسير ابوالفتوح، بلكه مجمع البيان هم از جهت علم بلاغت به پاى كشّاف نمى‌رسد؛ چنان‌كه كشّاف در ساير نكات ادبى بدين دو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تفاسير هست كه در نحو و عربيت بيش از اين تفسير مبالغه كردند؛ امّا نه در چيزى كه فهم قرآن بر آن متوقف باشد و در حقيقت از تفسير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علم كلام طريق توسط پيموده است و روش قدما را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رازى در علم كلام و عقليات بيش از ساير تفاسير مداخله نموده، امّا غالباً از حدّ تفسير پاى بيرون نهاده است و تشكيكات و مجادلات خارج از مدلول آيات كه در تفسير بدانها نياز نيست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بايد به آنچه از لفظ قرآن مستفاد مى‌گردد اكتفا كند و اگر دو آيه در ظاهر متناقض به نظر آيد، رفع تناقض نمايد و توجيه صحيح آن را بگويد و اگر شبهه عقلى بر مفاد ظاهر آيه باشد، آن را جواب دهد و هرچه بيش از اين باشد از حدّ تفسير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متصدّى تحقيق حقايق وجود گردد از چهار طريقه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فيلسوفان بودند اشراقى و مشّائى و در اسلام متكلمان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و فليسوف مشّائى از راه عقل و استدلال حقيقت مى‌جويند و اشراقيان و عرفا از راه كشف و شهود و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صدر اوّل، اصطلاحات متكلمان را به كار نمى‌بردند و گرد جدل نمى‌گشتند و شبهات را دنبال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پيغمبر صلى‌الله‌عليه‌و‌آله و ائمه عليهم‌السلام مى‌شنيدند تصديق مى‌كردند؛ چون مطابق عقل بود، اگر حقيقتِ چيزى را نمى‌فهميدند به خدا و رسول وا مى‌گذاشتند و مفسران صدر اسلام نيز از مسائل علم كلام چيزى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بحث كلامى پديد آمد و در صفات واجب و جبر و تفويض و اين كه كلام او قديم است يا حادث و امثال آن سخن گفتند و خلاف كردند وبا يكديگر محاجّه نمودند و از آيات قرآن دليل بر مذهب خود آوردند و مفسران ناچار شدند مدلول آيات را در اين مباحث بيان كنند؛ امّا سخنان فلاسفه چون ميان اهل كلام متداول گشت، آنچه را باطل دانستند رد كردند و هر جا تعبير فلاسفه را نپسنديدند تغيير دادند و به اصطلاح علم كلام درآوردند؛ مثلاً فلاسفه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علم به جزئيات دارد به وجه كلى نه به وجه جزئى، متكلمان از اين تعبير سخت كراهت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تعالى سميع است و بصير، يعنى مى‌شنود و مى‌بيند نه به آلت چشم و گوش، بلكه علم به مبصرات و مسموعات دارد و اين تعبير با تعبير فلاسفه در معنا يكى است؛ امّا نزد اينان پسنديده است و تعبير فلاسفه پسنديده نيست و ديگر فلاسفه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ذاتى است و قديم زمانى، متكلمين اين عبارت را نپسنديدند؛ چون گروه مردم از اين سخن، نفى واجب مى‌فهمند و هزار يك آنان فرق ميان حادث زمانى و حادث ذاتى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فلاسفه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يصدر عنه إلاّ واحد؛ از خداى يگانه غير يك چيز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عقل اوّل است و همه چيز از عقل اوّل به وجود آيد و اين تعبير را متكلمان ما نپسنديدند و مناسب فهم مردم نديدند،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اشرف موجودات را پيش از ديگران مى‌آفريند و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خداى تعالى چيزى را به واسطه چيز ديگر، مثلاً اشيا را به واسطه ملائكه در وجود آورد يا ابر را به سبب باد براند و مريض را به دوا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متكلمين روشى داشتند در 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عقلى تمسك مى‌كردند كه موجب يقين باشد يا به روايات متواتر و از ظن و خبر واحد و ظواهر ظنّى احتراز مى‌جستند و همين طريقه را شيخ ابوالفتوح رحمه‌الله و اكثر مفسران ما برگزيدند، مانند شيخ طوسى رحمه‌الله در تبيان و طبرسى در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صفويه يا اندكى پيش از ايشان، طريقه متكلمان تغيير يافت و چون پادشاهان صفوى خود صوفى بودند و از راه تصوف به ملك و دولت رسيدند، رواج تصوف ميان مردم از آنچه پيش‌تر بود بيشتر شد و سخنان آنان اعتبارى تمام يافت و از جهتى اخبار اهل بيت عليهم‌السلام بيشتر ميان علما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علماى شرع كه تا آن عهد از فلسفه و علوم عقلى احتراز مى‌جستند به حكمت رغبت كردند؛ چنان‌كه مجتهدين شرعى همه حكيم بودند و از جهتى علم كلام را كه مقتبس از اصول اشاعره يا معتزله است وافى به حلّ اسرار دين نديدند؛ چون نه به وحى و الهام نزديك بودند و نه از مشكات انوار ائمه عليهم‌السلام اقتباس نور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رياضت، راهى با خدا گشوده و نه به نور علم و عقل راه يافته، سخنان بيهوده بسيار آوردند و در اصول عقايد توجيهات نامعقول كردند؛ مثلاً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اصول نعمتهاست، مانند وجود و حيات و ساير فروع، كار خود انسان است و عجب است كه مؤلّف نيز بدين عقيده تصريح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معتزله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اشيا را از عدم به وجود آورد و چون به وجود آمدند در بقا حاجت به خالق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جاز على الواجب العدم لما ضرّ عدمه وجود العالم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امثال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تحقيق دانند اصول اشاعره و معتزله براى حل مشكلات و اخبار اهل بيت پيغمبر اكرم كافى نيست و سخنان بزرگان دين را نيز با اصول آنان حل نمى‌توان كرد؛ مثلاً در اخبار است كه پيغمبر صلى‌الله‌عليه‌و‌آله ملائكه را مى‌ديد و در عرض ديوار مسجد بهشت را مشاهده مى‌فرمود و سؤال و جواب مردگان را با نكيرين مى‌شنيد و ديگران نمى‌ديدند و نمى‌شنيدند و اصول علم كلام از حل اين امور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روايات ما آمده است كه حضرت صادق عليه‌السلام به يكى از اصحاب حوض كوثر را بيرونِ دروازه مدينه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وارد است كسى را كه بر دار آويزند هوا بر او فشار مى‌آورد؛ مانند قبر و همان جا عذاب و ثواب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است كه چون شهيد از اسب بر زمين بيفتد هنوز در خون خود مى‌غلطد كه حورالعين او را در بر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است كه پيغمبر صلى‌الله‌عليه‌و‌آله با اجساد اهل بدر در قليب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جواب دادند و وارد است كه هم اكنون بهشت و جهنم آفريده شده‌اند و بهشت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است كه اعمال انسان مجسّم مى‌شود به صورت جسمانى و در آخرت آن را در ترازو مى‌كشند و اين امور و امثال آن را با اصول اشاعره و معتزله حل نمى‌توان كرد و انكار يا تأويل نمى‌توان نمود و اينان معناى تجرّد روح و تجسّم عمل و تمثّل ملائكه و ترتيب وجود و منازل آن را نمى‌دانند و از شرح اخبار توحيد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معارف و اصول دين طريقه ديگرى يافت و بزرگان دين مانند ميرداماد و شيخ بهاءالدين و صدرالمتألّهين و شاگردانش اساسى نو نهادند و ميان شرع و حديث و اصول علم كلام خاصه اصول مذهب شيعه و سخنان بزرگان عرفا و حكماى اشراق و مشّاء جمع كردند و از هركس آنچه حق ديدند فرا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اصول اينان بر كلام متقدّمين رجحان دارد؛ امّا بعض مسائل آنان نزديك به ذهن غالب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و آداب تفسير شيخ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و آثار و سخنان مشايخ صوفى و اشعار و كلمات قصار بزرگان بسيار آورده است و در قصص انبياى گذشته از عرائس ثعلبى فراوان نقل كرده و چون اخبار ضعيف در عرائس بسيار است و اعتماد بر آن نيست خواننده اين تفسير را شگفت آيد كه مردى عالم مانند مؤلّف كه اعتماد بر روايت غير ائمه معصومين عليهم‌السلام را مطلقاً جايز نمى‌داند حتى اگر از صحاح سته آنان باشد، چگونه از كتابى ضعيف از كتب اهل سنّت نقلِ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چند جهت او را مصيب بايد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غالب وقايع به وجه مختلف روايت شده و خواننده مى‌داند چون قضيه را به چند گونه روايت كنند، هيچ يك را اعتبار نباشد و مراد، نقل قدر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قصص و حكايات انبياى گذشته منشأ حكمى از احكام شرعى نيست و از آن حلال و حرام استنباط نمى‌شود و ناقل آن را براى شنيدن نقل مى‌كند نه براى اعتقاد به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روايت قصص هر چند ضعيف، بلكه كاذب باشد چون متضمن پند و نصيحت و عبرت بود جايز است و از حكايات كليله و دمنه و صادح و باغم و مرزبان نامه كه براى تعلم و ادب آورده‌اند پست‌تر نيست الاّ آنكه خواننده بايد بداند آنچه در ضمن تفسير آيه قرآن آورند مانند خود قرآن صحيح و معتمد نيست و تفسير امام فخر رازى بر ساير تفاسير از اين جهت رجحان دارد كه از امثال اين قصص اندك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اقوال مفسران معروف مانند ابن عباس و قَتاده و سُدّى و مجاهد و ديگران را نقل كرده و هيچ يك را غالباً ترجيح نداده است مگر آنكه يكى عام‌تر باشد و پيوسته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اولى است، يعنى آيه را طورى تفسير كردن كه خاصِ يك تن و يك قوم و يا واقعه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تفسير قرآن از اهل بيت عليهم‌السلام وارد است نيز بيان كرده است و از اقوال مشايخ صوفيه و عرفا در اخلاق و زهد و تهذيب بسيار آورده و ما در جاى ديگر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پيشين از اقوال صوفيه احتراز نمى‌جستند و علت آن را بيان كرديم كه چرا به اهل تصوف خوش بين بودند، يعنى متصوفانى كه از حدود شرع تجاوز نمى‌كردند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ذوفنوناستاد گرانقدر حضرت آية الله حسن زاده آملى درباره تبحر علامه شعرانى در علوم متعدد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شعرانى ذوالفنون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همه اساتيدم را به تبحر در فنون مثل ايشان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كتابهاى دوره شفا علم موسيقى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موسيقى كه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شعرانى موسيقى هم مى‌دانست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فرانسه را به اندازه عربى مى‌دانست و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لحن شيرينش هيچ گاه از خاطرم نمى‌رود گاهگاهى از ايشان عبارتى مى‌پرسيدم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عبارت را چطور بايد معنى كرد؟ ايشان ديكسيونر را مى‌گرفت ـ دندان نداشت و چند تا از دندانهايش ريخته بود ـ اين الفاظ فرانسه را با آن دندانهاى ريخته‌اش خيلى شيرين و جالب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گاهگاهى هم من مختصر تبسمى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تركى خوب مى‌دانست و تلفظ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انگليسى‌اش خوب بود اما نه مثل فرانسه‌اش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فرانسه‌اش خيلى قوى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عبرى را مى‌دانست كتابهاى عبرى را هم داشت، خودش به من گفت كه من عبرى را پيش يك ملاى يهودى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دينى و فقه و اصول و روايت و تفسير آثار قلمى ايشان يكى از ديگرى غنى‌تر، يكى از ديگرى مهم‌تر، يكى از ديگرى پخته‌تر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وافىاش مگر كم است؟ تعليقه بر شرح ملا صالح مازندرانى بر كافى تعليقه‌اى كه كمتر از خود شرح نيست، كمّاً و كيفاً، چه دريايى است، كتاب راه سعادتش، نفايس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 شعرانى در ادبيات قلم توانايى داشت، فارسى را خيلى سنگين و قوى و فصيح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رياضيات عاليه، در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اين مطلب را به عرض رسانده‌ام در ميان علماى روحانى ما در عصر خودم، بنده كسى را به تبحر در رياضيات از ايشان بهتر و برتر نديدم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استاد گرانمايه حضرت آية الله جوادى آملى درباره تبحر و تسلط استادشان، مرحوم شعرانى،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شعرانى در طبيعيات خيلى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مثالهايى را هم كه ذكر مى‌كند، يا هندسى است يا طبيعى، يا طبى و مانند آن، اگر چه ممكن است مثال در اصل آن بحث نقش نداشته باشد ولى وقتى طلبه مى‌بيند كه اين مثال را استاد خوب بيان نكرد آن حُسن قبول را درباره گفته‌هاى استاد از دست مى‌دهد و احياناً بعضى از اين ظرافتهاست كه از راه مَثَل مى‌تواند مشكل مُمَثّل را حل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مثالهايى كه ديگران به كمك يك مسأله ساده عرفى القا مى‌كردند، مرحوم شعرانى با مسائل طبيعى و رياضى و امثال ذلك، القا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شعرانى در اين بخشها خيلى مسلط و قوى بود، لذا طبيعيات اشارات را حضور ايشان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شعرانى در رياضيات هم خيلى مسلط بودند و علاقه شديدى هم به رياضيات و طبيعيات داشتند و اين درسها را بايد حتماً مطالعه مى‌كردند و مى‌گفتند، ولى براى آن درسها اگر توفيق مطالعه هم پيدا نمى‌كردند باز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فكر رياضى و طبيعى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شرح چغمينى را هم خدمت ايشان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مقدمه زيج بهادرى را هم خدمت ايشان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از تهران به قم آمديم و متأسفانه ادامه آن بحثهاى طبيعى و رياضى هم قطع شد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همتىآية الله شعرانى لحظه‌هاى عمر را غنيمت مى‌دانستند و با همتى بلند و ستودنى و بى وقفه، حتى در روزهاى تعطيل، اوقات شريفشان صرف علم و فضيلت و خدمت، تدريس، تحقيق و تأليف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حسن‌زاده آملى، يكى از شاگردان برجسته ايشان، در اين باره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كه بودم، در سال، تعطيلى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يادم نمى‌رود كه سال بر ما گذشت و دو روز تعطيل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روز عاشورا، يكى روز شهادت حضرت امام مجتبى عليه‌السلام و بقيه روزها را درس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خودشان شايق بودند چه بسا براى من پيش آمده بود كه بين الطلوعين خدمت ايشان مى‌رفتم و گاه مى‌ديدم كه اذان ظهر مى‌گويند و عجيب بود حوصله ايشان، و آن بزرگوارى و قوت و قدرت روحى و ايمانى ايشان و الاّ با بنيه عادى وفق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خاطرات خوشى كه از محضر شريف ايشان دارم،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زمستان كه برف خيلى سنگينى آمده بود من از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برف را نگاه كردم و مردد بودم كه به كلاس درس بروم يا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نمى‌رفتم، دليل بر تنبلى من و عدم عشق و شوق من بود به هر حال تصميم گرفتم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در خانه ايشان در سه راه سيروس، خواستم در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برف سنگين كه آمده بود خجالت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ايستادم كه كسى بيرون بيايد، اما كسى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وقت درس هم دارد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ايشان در را باز كرد، وارد شدم و رفتم ديدم ايشان مشغول نوشتن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انفعال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به محض نشستن عذرخواهى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اين برف مزاحم شدم، مى‌خواستم نيايم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برف نمى‌خواستم مزاحم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كه از مدرسه مروى تا اينجا مى‌آمديد، گداها در راه ننشسته بودند و گدايى نمى‌كردند؟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آنها بودند يا نبودند؟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بودند امروز كه روز كسب و كار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آنها كه تعطيل نكردند، ما چرا تعطيل كنيم؟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زبانهاى خارجىزبان عامل مهم و مؤثر در انتقال علوم و تبادل افكار است و هيچ محقق و دانشمندى از فراگيرى آن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جهانشمولى اسلام ايجاب مى‌كند كه عالم مسلمان به زبان مخاطبانش حتى المقدور آشنا باشد و زبان ديگر ملل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شعرانى با درك اين مهم به زبانهاى فرانسوى، تركى، انگليسى، و عبرى تسلط كافى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w:t>
      </w:r>
      <w:r>
        <w:rPr>
          <w:rStyle w:val="FootnoteAnchor"/>
          <w:rtl w:val="true"/>
        </w:rPr>
        <w:footnoteReference w:id="83"/>
      </w:r>
      <w:r>
        <w:rPr>
          <w:rFonts w:ascii="IRNazanin" w:hAnsi="IRNazanin" w:eastAsia="IRNazanin"/>
          <w:color w:val="111111"/>
          <w:sz w:val="28"/>
          <w:sz w:val="28"/>
          <w:szCs w:val="28"/>
          <w:rtl w:val="true"/>
          <w:lang w:bidi="fa-IR"/>
        </w:rPr>
        <w:t>از مرحوم آية الله شعرانى هشت فرزند به جاى مانده كه فرزندان ذكور آن مرحوم عبارتند از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شعرانى متولد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در تهران كه در سال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از دبيرستان دارالفنون تهران ديپلم گرفتند و از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تحصيلات خود را در هامبورگ آلمان گذراندند و در رشته صنايع چوب و جنگل به دريافت درجه مهندسى؛ و در رشته كامپيوتر به دريافت تخصص در قسمتهاى مختلف برنامه ريزى، و رياضيات كامپيوتر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شعرانى متولد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در تهران كه بخشى از تحصيلات خود را در آلمان، رشته ساختمان طى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شعرانى متولد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در تهران كه در دانشكده فنى تبريز در رشته الكترونيك تحصيل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شعرانى متولد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در تهران كه تحصيلات دبيرستانى را كه در دبيرستان مروى سپرى كرده‌اند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وفاتآية الله شعرانى در اواخر عمر دچار ضعف و نقاهت و بيمارى قلب و ريه شدند و زير نظر طبيب بودند و چون بيماريشان شدت يافت براى معالجه به آلمان رفتند و در بيمارستانى در شهر هامبورگ بسترى شدند ليكن معالجات سودى نبخشيد و شب يكشنبه هفتم شوال المكرم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پنج دقيقه بعد از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نيمه شب در بيمارستان بدرود زندگى گفتند و روز چهارشنبه جنازه به تهران حمل شد و قبل از ظهر روز پنجشنبه تشييع جنازه گرديد و در جوار حضرت عبدالعظيم حسنى عليه‌السلامروبه‌روى باغ طوطى، مقبره خانوادگى زمردى به خاك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 و رفع فى فراديس الجنان اعلامه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نسخ اصل تفسيردر خاتمه طبع اوّل تفسير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آستانه مقدّس حضرت رضا عليه‌السلامنسخه تفسير كاملى است در دو مجلّد به شماره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به خطّ دو كاتب و هر دو به خطّ نستعليق خوش در سال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 xml:space="preserve"> نوشته شده، جلد اوّل كه در سال </w:t>
      </w:r>
      <w:r>
        <w:rPr>
          <w:rFonts w:ascii="IRNazanin" w:hAnsi="IRNazanin" w:eastAsia="IRNazanin"/>
          <w:color w:val="111111"/>
          <w:sz w:val="28"/>
          <w:sz w:val="28"/>
          <w:szCs w:val="28"/>
          <w:lang w:bidi="fa-IR"/>
        </w:rPr>
        <w:t>۹۴۹</w:t>
      </w:r>
      <w:r>
        <w:rPr>
          <w:rFonts w:ascii="IRNazanin" w:hAnsi="IRNazanin" w:eastAsia="IRNazanin"/>
          <w:color w:val="111111"/>
          <w:sz w:val="28"/>
          <w:sz w:val="28"/>
          <w:szCs w:val="28"/>
          <w:rtl w:val="true"/>
          <w:lang w:bidi="fa-IR"/>
        </w:rPr>
        <w:t xml:space="preserve"> به انجام رسيده است، تا آخر سوره توبه است و جلد دوم در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از سوره يونس تا آخر قرآن و نسخه كتابخانه سلطنتى از روى اين دو جلد نوشته شده است در سال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و در چهار مجلّد تجليد شده و چاپ اوّل از روى آن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كتابخانه آستان قدس چند نسخه ديگر ناقص هست كه دو نسخه آن بسيار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اواسط سوره احزاب تا آخر سوره فتح كه تاريخ كتابت آن روز يكشنبه پنجم ربيع الاوّل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است به قلم حيدر بن محمد بن اسماعيل بن سليمان بن ابراهيم الاردلانى النيشابورى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ديگر از اوايل سوره مزمّل است تا آخر قرآن و تاريخ كتابت آن روز يكشنبه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جمادى الآخره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است به قلم ابوزيد بن بندار بن محمد بن حسينابن حسن بن محمد بن يونس براوستانى مقم سسده من سابوبه و دو كلمه آخر را بى‌نقطه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نسخه يا در عهد صاحب كتاب نوشته شده است يا اندكى پس از رحلت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 اين سطور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خطّى تفسير ابوالفتوح بسيار نيست و دو سه نسخه كه ما ديده‌ايم بسيار مغلوط است و خود اين بنده نسخه ناقص خطّى دارم، كتابت آن در حدود سال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و آن هم مغلوط است و نسخه‌هاى چاپ شده آن نيز درست تصحيح نشده، خصوصاً اشعار عربى آن را ممسوخ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توانستيم در تصحيح مضايقه نكرديم گرچه وقت بسيار مصرف كرده و تتبّع بسيار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مشتبه بود به مدارك اصلى مراجعه كردم و اشعار را در مظانّ خود از كتب ادب و شواهد مانند ديوان حماسه ابوتمام و شرح خطيب تبريزى و اغانى ابوالفرج اصفهانى و خزانة الادب عبدالقادر بغدادى و شعراء النصرانيه از لويس شيخو و المضنون على غير اهله زنجانى و الامالى از سيّد مرتضى و هم از ابوعلى قالى و الشعر و الشعراء لابن قتيبه و الكتاب سيبويه و كامل مبرّد و كتب تفاسير و سِيَر و لغت و غير ذلك كه اِحصاى آن در اينجا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مفسران را از منابع خويش جست‌وجو كرديم و اميدواريم به فضل و توفيق خداوند تعالى اين نسخه ما بهترين نسخ مطبوعه باشد و ضمناً ترجمه اشعار را در ذيل صفحه نوشتيم به تلخيص نه لفظ به لفظ و گاهى فوايدى غير ترجمه افزوديم و لغات فارسى غير مأنوس كه در زمان ما متداول نيست تفسير كرديم و اگر روايتى و خبرى در متن كتاب بود كه آن را ضعيف مى‌دانستيم يا فتواى فقهى كه موافق عقيده ما نبود يا جزئيات مسائل ديگر كه نمى‌پسنديديم و صحيح نمى‌شمرديم و بالجمله هر مطلبى كه مطابق عقيده و رأى ما نبود خود را ملزم به ذكر آن نديديم و بيشتر توجّه به توضيح و شرح متن بوديم و سكوت خود را علامت رضايت به معنا و تصحيح مضمون متن قرار نداديم و از خوانندگان عزيز تمنّا داريم هر جا به غلط و سهو اشتباه واقف شوند، چه در تصحيح متن و چه در توضيح حواشى، ما را معذور دارند كه انسان معصوم از خطا نيست به جز آنكه قولش حجّت باشد و از تنبيه بر آن زياده متشكر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خاتمه اين مقدّمه از مدير مكتبه اسلاميه حضرت آقاى حاج سيّد كتابچى و اخوان ايشان بى نهايت تقدير و تشكر مى‌كنيم كه اقتداءً باسلافهم خصوصاً مرحوم مغفور حاج سيّد احمد كتابچى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طبع و نشر كتب دينى و اعتقادى به بهترين صورت از بذل مال و صرف عمر دريغ ندارند و طلباً لمرضات الله وترويجاً لآثار الائمه عليهم‌السلام در آن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وفّقهم الله وإيّانا لكلّ أمر خير بحقّ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العبد الحاج ابوالحسن بن محمد المدعوّ بالشعراني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شعرانى در پايان جلد سوم كتاب نيز چند صفحه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تذكار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شرح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چون جلد اول و دويم اين تفسير شريف منتشر گشت چند تن از دوستان كه به نيكى فطرت خويش، نه از لياقت حقير، حسن ظنى داشتند، نامه‌هايى محبت‌آميز نگاشته و از تصحيح و ترجمه ابيات و اعراب آن اظهار رضايت فرمودند و براى تكميل فوايد چند پيشنهاد نيك نمودند كه از انجام آن به عللى عذر خواستيم و براى آنكه حمل بر تقصير نشود به بيان عذر خويش در چند مورد مبادرت ورزيديم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يكى از خوانندگان مرقوم داشته است كه در ترجمه ابيات شواهد، بهتر بود همه جا اول لغات غريب را تفسير، آن‌گاه همه شعر را ترجمه مى‌كرديم چنان‌كه در بعضى ابيات بدين طريق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عذر خواستم كه خواننده چون اهل فضل و ادب باشد، از ترجمه، معنى لغات غريب را استنباط خواهد كرد و ديگران مطلقا آن قسمت از تفسير كه مشتمل بر دقائق علمى و ادبى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نمى‌خوانند و بهمعانى و قصص اكتفا مى‌كنند و بيش از اين تطويل حواشى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اين تفسير به شيوه قديم نثر فارسى است، بهتر آن بود كه به عبارت عصرى تبديل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توقع را نامناسب ديدم چون در عبارات ديگران تصرف و تغيير جايز نيست و من خود عبارت آن عصر را بهتر از شيوه نثر امروز مى‌پسندم و آنكه غير مأنوس باشد به اندك ممارست مأنوس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تفسير و ساير تفاسير نيز روايت ضعيف بسيار است كاش آنها را در حواشى معين مى‌فرموديد كه موجب گمراهى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در اصول دين است اگر كسى به خلاف واقع معتقد باشد، مانند جبر و تفويض و تجسم و عدل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تفسير سخن ضعيف در اين مسائل مطلقا نيافتم؛ اما ساير قصص و حكايات، مانند آنكه كشتى نوح چند ذرع بود و از چه چوب ساخته شد؟ و سنگ حضرت موسى عليه‌السلام از كجا به دست او آمد؟ و چشمه‌ها چگونه از آن تراويد؟ و سگ اصحاب كهف چه نام داشت؟ و امثال آن چيزى نيست كه از دانستن و ندانستن آن خللى در دين لازم آيد و كسى كه معتقد به خلاف واقع شود، گمراه باشد يا حديث ضعيفى را صحيح پندارد يا صحيحى را ضعيف شمارد، خداوند در قيامت از او مؤاخذه كند و اگر مثلا ماهى يونس، او را در بحر فارس برده و كسى گمان برد وى را به بحر الروم برد، خداوند او را بر اين عقيده باطل عقاب فرمايد با اين حال اگر روايتى را به قرينه قطعى غير صحيح دانستيم بدان اشارت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نكات لازم آنكه گاهى ابيات شواهد و عبارات ديگر كه در اين تفسير آمده است در كتب ديگر به صورت ديگر آمده، و اختلاف در روايات اشعار بسيار است آن را حمل بر تصحيف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اشعار به حفظ اصل معنى و سلاست الفاظ و روشنى مقصود بيشتر توجه داشتيم و چون با ترجمه تحت اللفظ مراعات اين امور ممكن نيست از آن اجتناب ورزيده و حتى المقدور كوشيدم مفاد هر كلمه عربى در عبارت فارسىگنجانيده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تعجب مى‌كردم چرا ترجمه متن قرآن در تفسير به شيوه عهد مؤلّف نيست و نقل لفظ به لفظ به شيوه عهد صفوى و تبديل حروف غير مستقله به معانى اسم مستقل عبارت وى را سنگين و خشن كرده است و تصور تحريف مى‌كردم تا نسخه بسيار قديم و معتبر به دست آمد متعلق به جناب دانشمند و اديب فاضل آقاى كى استوان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لمرضاته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غايت لطف و مرحمت بى دريغ در اختيار اين بنده گذاشتند و از اين جهت منّتى عظيم دارند بر من و بر خوانندگان، و اين نسخه از اواسط سوره آل عمران است تا مقدارى از سوره مائده، و ترجمه‌هاى آن را ملاحظه كردم، نظر خود را در تحريف نسخه‌هاى جديد صائب ديديم و ترجمه آن را با ترجمه‌هاى مطبوعه سنجيدم فرق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قرآن در اين قسمت مطابق نسخه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اختلاف ترجمه چند مثال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سوره مائده آيه وضو را در نسخ جديد چنين ترجمه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آنان كه گرويديد، هنگامى كه برپا شويد به سوى نماز، پس بشوئيد رويهاتان را، و دستهاى خود را تا مرفقها، و مسح كنيد به سرهاى خود و پايهاى خود تا دو كعب، و اگر بوده باشيد جُنب؛ پس غسل كنيد و اگر بوده باشيد بيمار يا بر سفرى يا بيايد يكى از شما را از غائط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قديم جناب آقاى كى استوان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آنان كه بگرويده‌اى، چون برخيزى به نماز، بشوئيد رويهايتان و دستهايتان تا بأرشنه، و مسح كنى بر سرهايتان و پايهايتان تا به كعبها، و اگر باشى جنب، غسل بكنى و اگر باشى بيماران يا بر سفر يا آيد يكى از شما به حاجت گاه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مرفق به أرشنه فايدتى است كه از ترجمه جديد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ارشنه را گرچه در برهان قاطع و امثال آن نيافتيم، اما ارش كه در آن عهد واحد طول بود و از انگشتان تا آرنج را مى‌گفتند، مؤيد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ترجمه غائط ـ كه به معنى باغ يا زمين پست است ـ به حاجت گاه نيز از فوايدى است كه در ترجمه جديد مستفاد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ديگر،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إِنَّ اللّهَ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جديد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بترسيد خدا را به درستى كه خدا دانا است به حقيقت سينه‌ها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قديم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بترسى از خداى كه خدا دانا است به آنچه در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جديد آن را غلط پنداشت و گمان برد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نكند در عبارت خلل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حقيقت سينه‌ها ترجمه كرد؛ چون ذات به معنى حقيقت است و صدر به معنى سينه؛ اما مفاد عبارت عربى از اين جمله فارسى مفهوم نمى‌گردد و معنى جمله همان است كه در نسخه جناب آقاى كى استوان مرقوم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گرچه در ترجمه آيات با نسخ جديد فرق بسيار دارد؛ اما در عبارت متن تفسير كاملا مطابق است و تحريف عمدى در نسخ جديد به عمل نيامده است، مگر سهو كاتب، كه نسخه قديم هم از آن مصون نيست؛ اما گاهى كاتب متعصب شيعى منقبت عظيم در عبارت يكى از مخالفان ديده و دريغ آمدش آن را منسوب به غير ائمه عليهم‌السلام دارد، تغيير داد و تحريف كرد چنان‌كه در صفحه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از همين جلد در ذيل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نسخه قديم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پيغمبران محمّد مصطفى است صلى‌الله‌عليه‌و‌آله و به صديقان ابوبكر صديق و به شهدا عمر و عثمان و على و به صالحان باقى صحابه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عكرمه ـ قائل اين قول مذهب ـ شيعه نداشت و از او عجب نباشد اين گونه تفسير كند؛ اما كاتب نسخه جديد شيعى متعصب بود دريغ آمدش چنين مدحى درباره خلفا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تغيير داد چنان‌كه در صفحه مذكور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مردم اين گونه تحريفات بسيار كنند چون حفظ حقوق ديگران را اگر مانع مقصد خويش بينند واجب نمى‌شمارند بلكه اين گونه خيانت را امر خير و خدمت به دين مبين و مرضى خداوند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خاتمه ذكر اين نكته لازم است كه عدد آيات در همه مصاحف مطابق يكديگر نيست و آن شماره‌ها كه جناب آقاى غفارى مصحح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لمرضاته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قرآن در اين تفسير اختيار كردند مطابق با كشف الايات متداول است كه به جلد اول منضم گرديده است و ممكن است با عددى كه مؤلّف معين فرموده، مطابق نباشد، چنان‌كه در اول سوره بقره صفحه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از جلد اول پنج شماره در متن قرآن مطابق چهار آيه به تعيين مؤلّف است و آن را حمل بر تقصير يا قصور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همه را به راه خير هدايت فرمايد و توفيق سعادت دهد تا در آنچه رضاى او است 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خاتمه از ساعيان در نشر آثار خير و مآثر بزرگان دين عموماً و به خصوص جناب آقاى حاج سيد اسماعيل كتابچى، مدير مكتبه و مطبعه اسلاميه، و اخوان گرام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فى توفيقاتهم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تشكر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بذل مال و صرف وقت و همت بى دريغ ايشان نهايت امتنان بايد نمود كه اقتداء بأسلافهم مفاخر گذشتگان را زنده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على هذه النعمة، والصلاة على الرسول والطاهرين من ولده واهل بيته والصالحين من تابعيه واتباعه الى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الاحقر أبوالحسن المدعو بالشعرانى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61_117312"/>
    </w:p>
    <w:p>
      <w:pPr>
        <w:pStyle w:val="Heading3"/>
        <w:numPr>
          <w:ilvl w:val="2"/>
          <w:numId w:val="1"/>
        </w:numPr>
        <w:rPr/>
      </w:pPr>
      <w:bookmarkStart w:id="21" w:name="__RefHeading___Toc452293_3224264995"/>
      <w:bookmarkStart w:id="22" w:name="_Toc8"/>
      <w:bookmarkEnd w:id="20"/>
      <w:bookmarkEnd w:id="21"/>
      <w:r>
        <w:rPr>
          <w:rtl w:val="true"/>
        </w:rPr>
        <w:t>فصل دوم</w:t>
      </w:r>
      <w:r>
        <w:rPr>
          <w:rtl w:val="true"/>
        </w:rPr>
        <w:t xml:space="preserve">: </w:t>
      </w:r>
      <w:r>
        <w:rPr>
          <w:rtl w:val="true"/>
        </w:rPr>
        <w:t>چند نمونه از تعليقات عالمانه علامه شعرانى</w:t>
      </w:r>
      <w:bookmarkEnd w:id="2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تعليقات عالمانه علامه شعرانىمجموعه‌اى كه پيش رو داريد شامل حدود سه هزار تعليقه بر تفسير روض الجنان در موضوعات متنوع علمى از جمله كلام، حكمت، فقه، اصول، تاريخ، حديث، لغت، ادبيات فارسى، ادبيات عربى، بلاغت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نمونه‌اى از اين تعليقات در هر يك از موضوعات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تفسير روض الجنانعلامه شعرانى بسيارى از روايات و اقوالى را كه شيخ ابو الفتوح نقل كرده شرح مى‌دهد و عبارات عربى آنها را ترجمه مى‌كند و در بسيارى موارد با نگاه عالمانه و نقادانه آنها را جرح و تعديل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آن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ذيل آيه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سوره بقره درباره آفرينش آسمان داستانى به اين شرح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اخبار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آسمان و زمين بيافريند، جوهرى سبز بيافريد چند هفتِ آسمان و هفتِ زمين، آنگه به نظر هيبت بدان جوهر نگريد، از ترس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شد، آبى گشت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فرمان داد تا از آن آب بخارى و دودى برآمد، از آن دود يك آسمان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از بهشت گاوى بفرستاد كه او را چهل هزار سُرُو بود و چهل هزار دست و 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فريشته قدم بر سَنام آن گاو نهاد، قدمش نيك قرار نگرفت</w:t>
      </w:r>
      <w:r>
        <w:rPr>
          <w:rFonts w:eastAsia="IRNazanin" w:cs="IRNazanin"/>
          <w:color w:val="111111"/>
          <w:sz w:val="28"/>
          <w:szCs w:val="28"/>
          <w:rtl w:val="true"/>
          <w:lang w:bidi="fa-IR"/>
        </w:rPr>
        <w:t xml:space="preserve">... . </w:t>
      </w:r>
      <w:r>
        <w:rPr>
          <w:rStyle w:val="FootnoteAnchor"/>
          <w:rtl w:val="true"/>
        </w:rPr>
        <w:footnoteReference w:id="85"/>
      </w:r>
      <w:r>
        <w:rPr>
          <w:rFonts w:ascii="IRNazanin" w:hAnsi="IRNazanin" w:eastAsia="IRNazanin"/>
          <w:color w:val="111111"/>
          <w:sz w:val="28"/>
          <w:sz w:val="28"/>
          <w:szCs w:val="28"/>
          <w:rtl w:val="true"/>
          <w:lang w:bidi="fa-IR"/>
        </w:rPr>
        <w:t>علامه شعرانى هم ذيل آن، البته با توجيه عمل ابو الفتوح در نقل اين داستان،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نقل عملِ كسى است كه در ضمن كار تجربه آموزد و از اول نداند چه بايد كرد و خداى تعالى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البته ضعيف است و مطلق خبر واحد در اين ابواب قابل اعتماد نيست و مؤلّف براى تصوير عظمت خلق پروردگار نقل كرده است</w:t>
      </w:r>
      <w:r>
        <w:rPr>
          <w:rFonts w:eastAsia="IRNazanin" w:cs="IRNazanin"/>
          <w:color w:val="111111"/>
          <w:sz w:val="28"/>
          <w:szCs w:val="28"/>
          <w:rtl w:val="true"/>
          <w:lang w:bidi="fa-IR"/>
        </w:rPr>
        <w:t xml:space="preserve">. </w:t>
      </w:r>
      <w:r>
        <w:rPr>
          <w:rStyle w:val="FootnoteAnchor"/>
        </w:rPr>
        <w:footnoteReference w:id="86"/>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هنگامى كه مؤلف در ذيل آيه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سوره بقره حكايتى نقل كرده است كه در آن نسبت گناه به فرشتگان داده شده است، </w:t>
      </w:r>
      <w:r>
        <w:rPr>
          <w:rStyle w:val="FootnoteAnchor"/>
          <w:rtl w:val="true"/>
        </w:rPr>
        <w:footnoteReference w:id="87"/>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حكايات ضعيف است ونسبت معصيت به فرشتگان جايز نيست و آمدن ملائكه به زمين و شهوت رانى كردن و امثال آن مشتمل بر پند و عبرت نيز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براى آنكه تفسيرش از قول مفسّران خالى نباشد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Pr>
        <w:footnoteReference w:id="88"/>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سوره آل عمران در مورد فاصله بناى مسجد الحرام و بيت المقدس روايتى به اين شرح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 روايت كند از رسول عليه‌السلام كه او را پرسيدند از اوّل مسجدى كه در زمين ساختند براى عبادت،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بود، و آنگه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بود ميان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 </w:t>
      </w:r>
      <w:r>
        <w:rPr>
          <w:rStyle w:val="FootnoteAnchor"/>
          <w:rtl w:val="true"/>
        </w:rPr>
        <w:footnoteReference w:id="89"/>
      </w:r>
      <w:r>
        <w:rPr>
          <w:rFonts w:ascii="Amiri" w:hAnsi="Amiri" w:eastAsia="Amiri" w:cs="Amiri"/>
          <w:color w:val="111111"/>
          <w:sz w:val="28"/>
          <w:sz w:val="28"/>
          <w:szCs w:val="28"/>
          <w:rtl w:val="true"/>
          <w:lang w:bidi="ar-SA"/>
        </w:rPr>
        <w:t>علامه شعرانى در ذيل آن در حاشيه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ضعيف است؛ زيرا كه ميان حضرت ابراهيم عليه‌السلامكه بناى كعبه نهاد و حضرت داود عليه‌السلام كه آغاز ساختمان بيت المقدس كرد نزديك هزار سال است</w:t>
      </w:r>
      <w:r>
        <w:rPr>
          <w:rFonts w:eastAsia="Amiri" w:cs="Amiri" w:ascii="Amiri" w:hAnsi="Amiri"/>
          <w:color w:val="111111"/>
          <w:sz w:val="28"/>
          <w:szCs w:val="28"/>
          <w:rtl w:val="true"/>
          <w:lang w:bidi="ar-SA"/>
        </w:rPr>
        <w:t xml:space="preserve">. </w:t>
      </w:r>
      <w:r>
        <w:rPr>
          <w:rStyle w:val="FootnoteAnchor"/>
        </w:rPr>
        <w:footnoteReference w:id="90"/>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ذيل آيه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سوره آل عمران سخن گفتن بهشت را تأويل به سخن گفتن خازنان بهشت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روايت كرد از رسول عليه‌السلام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فرداى قيامت بفرمايد تا بهشت بيارايند و چونان كه عروس را بر داماد عرض كنند، او را بر خلايق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خازنان او ـ كجايند آنان كه ايشان در ره من جهاد كردند</w:t>
      </w:r>
      <w:r>
        <w:rPr>
          <w:rFonts w:eastAsia="IRNazanin" w:cs="IRNazanin"/>
          <w:color w:val="111111"/>
          <w:sz w:val="28"/>
          <w:szCs w:val="28"/>
          <w:rtl w:val="true"/>
          <w:lang w:bidi="fa-IR"/>
        </w:rPr>
        <w:t xml:space="preserve">... . </w:t>
      </w:r>
      <w:r>
        <w:rPr>
          <w:rStyle w:val="FootnoteAnchor"/>
          <w:rtl w:val="true"/>
        </w:rPr>
        <w:footnoteReference w:id="91"/>
      </w:r>
      <w:r>
        <w:rPr>
          <w:rFonts w:ascii="IRNazanin" w:hAnsi="IRNazanin" w:eastAsia="IRNazanin"/>
          <w:color w:val="111111"/>
          <w:sz w:val="28"/>
          <w:sz w:val="28"/>
          <w:szCs w:val="28"/>
          <w:rtl w:val="true"/>
          <w:lang w:bidi="fa-IR"/>
        </w:rPr>
        <w:t>علامه شعرانى تأويل را بر خلاف ظاهر مى‌داند و قياس آخرت به دنيا را صحيح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تأويلى است بر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 بهشت خود سخن مى‌گويد و مؤلّف گويد بهشت خود سخن نمى‌گويد بلكه خازنان بهشت سخن مى‌گويند، و علت تأويل آن است كه بهشتِ آخرت را قياس به باغهاى دنيا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آن است كه تأويل نكنيم چون قياس آخرت به دنيا صحيح نيست و شايد در آن عالم بهشت خود سخن‌گوى باشد</w:t>
      </w:r>
      <w:r>
        <w:rPr>
          <w:rFonts w:eastAsia="IRNazanin" w:cs="IRNazanin"/>
          <w:color w:val="111111"/>
          <w:sz w:val="28"/>
          <w:szCs w:val="28"/>
          <w:rtl w:val="true"/>
          <w:lang w:bidi="fa-IR"/>
        </w:rPr>
        <w:t xml:space="preserve">. </w:t>
      </w:r>
      <w:r>
        <w:rPr>
          <w:rStyle w:val="FootnoteAnchor"/>
        </w:rPr>
        <w:footnoteReference w:id="92"/>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سوره هود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اميرالمؤمنين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بپرسى مرا از پيش آنكه مرا نيابى، كه علم از ميان پهلوهاى من موج مى‌زند اگر راه يابد، و الا مرا نپرسى از هيچ گروهى باغى و ديگرى هادى، و الا خبر دهم شما را به هادى ايشان و باغى اشان و سايق ايشان و قايد ايشان تا به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الكوّا بر پاى 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ادّعى مِثْلَهُ نَبىٌّ ولا وَصىٌّ؛ چنين دعوى هيچ پيغامبر نكرد و هيچ وصىّ پيغامبر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تو علم نيست، تعنّت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باش تا سؤال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تَفَقُّهاً ولا تَسْأَلْ تَعَنُّتاً؛ چيزى كه پرسى بر سبيل تفقّه بپرس و بر سبيل تعنّت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 عَمّا يَعْنيك؛ و چيزى بپرس كه تو را به كارآيد،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چيزى نمى‌پرسم كه مرا به كار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اخْبِرنى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الذّاريات ذَرْوًا</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قال تلك الرّياحُ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نُنَبِّئُكُمْ بِالْأَخْسَرِينَ أَعْمالاً</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حروراءاند، يعنى خارجيان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مجرّة،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اَشْراجُ السَّماءوَمنها هَبَطَ الْماءُ المُنْهَمِرُ</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كتاب الغارات ابراهيم الثقفى اين حديث را روايت كرده و به جاى شراج، شرج به صيغه مفرد آورده است و شرج مجراى آب است از كوهسار به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آمده است كه آبى از مجراى سيل شراج الحره مى‌آمد زبير به مردى انصارى در آن اختلاف كردند پيغمبر صلى‌الله‌عليه‌و‌آلهفرمود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زبير تو آن را حبس كن تا به پايه ديوار رسد آن‌گاه براى انصارى رها كن</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در روايت است كه بستگان معاويه با اهل مدينه در شرج حره مقاتله كردند و در اينجا گويد مجره يعنى كهكشان مجراى سيل آسمان است، يعنى اين خط سفيد در ميان ستارگان مانند مجراى سيل است در زمين سنگلاخ چنان كه ما آن را به راه كاه كشان اعنى برندگان كاه تشبيه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ريزش آب در زمان طوفان نوح از آن بود و البته بايد گفت اين زياده از راويان است و الحاق به روايت شده و يكى از آنان ذهنش به طوفان نوح رفته و آن را ملحق كرده است و ديگرى باز تصرفى بيش از اين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مجره اثر شكافى است كه در زمان نوح در آسمان پديد آمد و باز به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اميرالمؤمنين عليه‌السلام مجره را تشبيه به مجراى آب كرده و هر كس چيزى فهميده و در نقل به معنى شبهاتى پديد آمده است</w:t>
      </w:r>
      <w:r>
        <w:rPr>
          <w:rFonts w:eastAsia="IRNazanin" w:cs="IRNazanin"/>
          <w:color w:val="111111"/>
          <w:sz w:val="28"/>
          <w:szCs w:val="28"/>
          <w:rtl w:val="true"/>
          <w:lang w:bidi="fa-IR"/>
        </w:rPr>
        <w:t xml:space="preserve">. </w:t>
      </w:r>
      <w:r>
        <w:rPr>
          <w:rStyle w:val="FootnoteAnchor"/>
        </w:rPr>
        <w:footnoteReference w:id="97"/>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سوره كهف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عيَيْنة بن حِصْن الفزارىّ آمد كه او به‌نزديك رسول آمد پيش از آنكه ايمان آورد جماعتى درويشان به‌نزديك رسول بودند،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پارسى و عمّار و خبّاب و عامر ابن فُهَيْرَه و مِهْجع و صُهيب</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به اتفاق مكى است و سلمان فارسى در مدينه پس از هجرت حضرت خدمت پيغمبر مشرف گرديد؛ پس اين روايت صحيح نيست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نقل مواعظ و اقوال صوفيه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الفتوح رازى در ذيل بسيارى از آيات، جابه‌جا، به موعظه پرداخته و در بسيارى از موارد از مشايخ صوفيه، گاهى با بردن نام آنها و گاهى بدون نام، مطالبى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شعرانى هم در توجيه اين كار ابو الفتوح برآمده و چند جا توضيحاتى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سوره بقره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در اخلاص از كلام علما و 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داده است، </w:t>
      </w:r>
      <w:r>
        <w:rPr>
          <w:rStyle w:val="FootnoteAnchor"/>
          <w:rtl w:val="true"/>
        </w:rPr>
        <w:footnoteReference w:id="100"/>
      </w:r>
      <w:r>
        <w:rPr>
          <w:rFonts w:ascii="IRNazanin" w:hAnsi="IRNazanin" w:eastAsia="IRNazanin"/>
          <w:color w:val="111111"/>
          <w:sz w:val="28"/>
          <w:sz w:val="28"/>
          <w:szCs w:val="28"/>
          <w:rtl w:val="true"/>
          <w:lang w:bidi="fa-IR"/>
        </w:rPr>
        <w:t>و علامه شعرانى در حاشيه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نقل كلام مشايخ صوفيه احتراز نمى‌جست؛ چون بسيارى از آنان شيعى و متشرّع بودند و سخنان عالى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تنفّر از آن صوفى روا است كه از حدود شرع پاى فراتر نهد و بدان مقيّد نباشد</w:t>
      </w:r>
      <w:r>
        <w:rPr>
          <w:rFonts w:eastAsia="IRNazanin" w:cs="IRNazanin"/>
          <w:color w:val="111111"/>
          <w:sz w:val="28"/>
          <w:szCs w:val="28"/>
          <w:rtl w:val="true"/>
          <w:lang w:bidi="fa-IR"/>
        </w:rPr>
        <w:t xml:space="preserve">. </w:t>
      </w:r>
      <w:r>
        <w:rPr>
          <w:rStyle w:val="FootnoteAnchor"/>
        </w:rPr>
        <w:footnoteReference w:id="101"/>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مؤلف در ذيل آيه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سوره بقره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صالحان نام او 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ذوالنّون مصرى حاضر آمدم در فُسطاط مصر، حَزْر كردم حاضران را كه هفتاد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محبّت خداى سخن گفت، يازده جنازه برگرفتند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 او</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علامه شعرانى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گفتيم مؤلّف كتاب از گفتار مشايخ صوفيه بسيار در اين تفسير آورده است؛ چون در آن عهد تنفر علماى شرع از تصوف و احتراز متصوفه از علماى شرع مانند عهد ما نبود و هر چه متضمن عبرت و موعظه و تعليم راه خدا و تذهيب نفس باشد روايت مى‌كردند از هر كس، و سخن از عشق حقيقى و محبت خدا هم مخالفت مذاق اهل شرع نيست</w:t>
      </w:r>
      <w:r>
        <w:rPr>
          <w:rFonts w:eastAsia="IRNazanin" w:cs="IRNazanin"/>
          <w:color w:val="111111"/>
          <w:sz w:val="28"/>
          <w:szCs w:val="28"/>
          <w:rtl w:val="true"/>
          <w:lang w:bidi="fa-IR"/>
        </w:rPr>
        <w:t xml:space="preserve">. </w:t>
      </w:r>
      <w:r>
        <w:rPr>
          <w:rStyle w:val="FootnoteAnchor"/>
        </w:rPr>
        <w:footnoteReference w:id="103"/>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سوره رحمن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ادهم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به حج مى‌رفتم</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علامه شعرانى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مؤلف سخنان نيكو را از مشايخ صوفيه نقل مى‌كند و آن نفرت كه پس از دوران صفويه از متصرفه در ميان خلق پديد آمد به سياست مخالفان آنان پديد آمد و پيش از آن به اين شدت نبود و مَساوى اعمال ايشان مانند مَساوى و عيوب ساير طوايف ذكر مى‌شد</w:t>
      </w:r>
      <w:r>
        <w:rPr>
          <w:rFonts w:eastAsia="IRNazanin" w:cs="IRNazanin"/>
          <w:color w:val="111111"/>
          <w:sz w:val="28"/>
          <w:szCs w:val="28"/>
          <w:rtl w:val="true"/>
          <w:lang w:bidi="fa-IR"/>
        </w:rPr>
        <w:t xml:space="preserve">. </w:t>
      </w:r>
      <w:r>
        <w:rPr>
          <w:rStyle w:val="FootnoteAnchor"/>
        </w:rPr>
        <w:footnoteReference w:id="105"/>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سوره آل عمران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بهلول مجنون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كى متوكّل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كه از خلق غريب شود و به حق قريب، و حاتِم أصمّ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توكّل تو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بر چهار چيز است</w:t>
      </w:r>
      <w:r>
        <w:rPr>
          <w:rFonts w:eastAsia="IRNazanin" w:cs="IRNazanin"/>
          <w:color w:val="111111"/>
          <w:sz w:val="28"/>
          <w:szCs w:val="28"/>
          <w:rtl w:val="true"/>
          <w:lang w:bidi="fa-IR"/>
        </w:rPr>
        <w:t xml:space="preserve">... . </w:t>
      </w:r>
      <w:r>
        <w:rPr>
          <w:rStyle w:val="FootnoteAnchor"/>
          <w:rtl w:val="true"/>
        </w:rPr>
        <w:footnoteReference w:id="106"/>
      </w:r>
      <w:r>
        <w:rPr>
          <w:rFonts w:ascii="IRNazanin" w:hAnsi="IRNazanin" w:eastAsia="IRNazanin"/>
          <w:color w:val="111111"/>
          <w:sz w:val="28"/>
          <w:sz w:val="28"/>
          <w:szCs w:val="28"/>
          <w:rtl w:val="true"/>
          <w:lang w:bidi="fa-IR"/>
        </w:rPr>
        <w:t>علامه شعرانى در حاشيه درباره بهلول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از عقلاءِ مجانين معروف است، معاصر هارون بود و صوفيه او را از بزرگانِ خود مى‌شمارند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درباره حاتم بن علوان اصم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مردم بلخ است و معاشر شقيق بلخى بود و در سال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شعرانى در ادامه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چرا از مشايخ صوفيه روايت كرده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مردمى كه صوفيه از مشايخ خود مى‌شمارند بدعت گذار نبودند بلكه آنان حضرت امام محمد باقر عليه‌السلام و امام جعفر صادق عليه‌السلام و ديگر ائمه رانيز از مشايخ خود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سخن حق را از هر كس بايد فرا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اصوليان و محدثين و علماى عربيت و قرائت اصطلاحات از اهل سنت گرفته‌اند، مثل صحيح و موثق و ضعيف و اجازه و مسند و مرسل و مناوله و وجاده و مدابجه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صوفيان در عهد مؤلّف چنان منفور نبودند كه در عهد ما؛ چون بدعت در اين عهد بيشتر است</w:t>
      </w:r>
      <w:r>
        <w:rPr>
          <w:rFonts w:eastAsia="IRNazanin" w:cs="IRNazanin"/>
          <w:color w:val="111111"/>
          <w:sz w:val="28"/>
          <w:szCs w:val="28"/>
          <w:rtl w:val="true"/>
          <w:lang w:bidi="fa-IR"/>
        </w:rPr>
        <w:t xml:space="preserve">. </w:t>
      </w:r>
      <w:r>
        <w:rPr>
          <w:rStyle w:val="FootnoteAnchor"/>
        </w:rPr>
        <w:footnoteReference w:id="10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در ذيل آيه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سوره آل عمران مى‌نويسد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سرىّ السَّقطىّ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الدين رجاءَ السَّلامَةِ</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علامه شعرانى هم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بن مغلس سقطى خالِ جنيدِ بغدادى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مشايخ صوفيه است و در سال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در بغداد درگذشت و گويند مردم را به كسب و طلب رزق دعوت مى‌كرد و از سؤال و قبول هديه منع مى‌نمود و مى‌گفت دين را مايه كسب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مرض سعال داشت، كسى حبّ سرفه براى او فرستاد، به هديه نپذيرفت و گفت من مردم را نهى مى‌كنم از اين كه روزى به دين طلب كنند، چگونه خود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گفتيم تا بدانند معنى سلوك و تصوف ترك حرفه و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سخنان او است كه دل فقير چگونه به نور الهى روشن شود و حال آنكه شكم را از مال تاجران حرام خوار و ظلمه و رشوه گيران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سالك طريق حق اگر راستگوى باشد دوست خدا است و ظلمه بدترين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خود را نزد دشمن ذليل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گوييم اين همه مناسب آن عهد است و اما به عهد ما مدعيان تديّن و تهذيب و تقوا خود متصدّى ظلم و خودشان خراج ستانند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 w:name="pg12761_117318"/>
    </w:p>
    <w:p>
      <w:pPr>
        <w:pStyle w:val="Heading3"/>
        <w:numPr>
          <w:ilvl w:val="2"/>
          <w:numId w:val="1"/>
        </w:numPr>
        <w:rPr/>
      </w:pPr>
      <w:bookmarkStart w:id="24" w:name="__RefHeading___Toc452295_3224264995"/>
      <w:bookmarkStart w:id="25" w:name="_Toc9"/>
      <w:bookmarkEnd w:id="23"/>
      <w:bookmarkEnd w:id="24"/>
      <w:r>
        <w:rPr>
          <w:rtl w:val="true"/>
        </w:rPr>
        <w:t>مقدمه تفسير</w:t>
      </w:r>
      <w:bookmarkEnd w:id="25"/>
    </w:p>
    <w:p>
      <w:pPr>
        <w:pStyle w:val="BookText"/>
        <w:rPr/>
      </w:pPr>
      <w:r>
        <w:rPr>
          <w:rFonts w:ascii="IRNazanin" w:hAnsi="IRNazanin" w:eastAsia="IRNazanin"/>
          <w:color w:val="111111"/>
          <w:sz w:val="28"/>
          <w:sz w:val="28"/>
          <w:szCs w:val="28"/>
          <w:rtl w:val="true"/>
          <w:lang w:bidi="fa-IR"/>
        </w:rPr>
        <w:t xml:space="preserve">ناسخ و منسوخمؤلف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خاصى دارد و چندين جا در تعليقات نكاتى را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سوره بقره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لِلْمُطَلَّقاتِ مَتاعٌ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سعيد بن الْمُسَيَّب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منسوخ است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فنِصْفُ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به‌نزديك ما اعتبار كنند اگر هر دو آيت به يك جا آمده باشند مخصوص بود و منسوخ نبود، و اگر آن آيت پيش از اين آمده باشد اين منسوخ بود</w:t>
      </w:r>
      <w:r>
        <w:rPr>
          <w:rFonts w:eastAsia="IRNazanin" w:cs="IRNazanin"/>
          <w:color w:val="111111"/>
          <w:sz w:val="28"/>
          <w:szCs w:val="28"/>
          <w:rtl w:val="true"/>
          <w:lang w:bidi="fa-IR"/>
        </w:rPr>
        <w:t xml:space="preserve">... . </w:t>
      </w:r>
      <w:r>
        <w:rPr>
          <w:rStyle w:val="FootnoteAnchor"/>
          <w:rtl w:val="true"/>
        </w:rPr>
        <w:footnoteReference w:id="111"/>
      </w:r>
      <w:r>
        <w:rPr>
          <w:rFonts w:ascii="IRNazanin" w:hAnsi="IRNazanin" w:eastAsia="IRNazanin"/>
          <w:color w:val="111111"/>
          <w:sz w:val="28"/>
          <w:sz w:val="28"/>
          <w:szCs w:val="28"/>
          <w:rtl w:val="true"/>
          <w:lang w:bidi="fa-IR"/>
        </w:rPr>
        <w:t>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اهل حديث در ناسخ و منسوخ قرآن مبالغه كرده و چنان آن را بزرگ مى‌دارند و تهويل مى‌كنند كه قرآن را اعتبار نماند و حديث را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بس در قرآن ناسخ و منسوخ است و محكم و متشابه و عام و خاص، به ظاهر آن تمسّك نمى‌توان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را علما در كتب اصول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اينجا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در قرآن هست و منسوخ در قرآن نيست و هر آيه كه در قرآن موجود باشد حكم آن منسوخ نشده غير همين آيه و دو آيه ديگر كه مشهور و متواتر است و موجب اشتباه كسى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شريعت، حكمِ منسوخ باشد پيش از نسخ در قرآن نبوده است، بلكه به سنت ثابت شده و به قرآن مرتفع گرديده است</w:t>
      </w:r>
      <w:r>
        <w:rPr>
          <w:rFonts w:eastAsia="IRNazanin" w:cs="IRNazanin"/>
          <w:color w:val="111111"/>
          <w:sz w:val="28"/>
          <w:szCs w:val="28"/>
          <w:rtl w:val="true"/>
          <w:lang w:bidi="fa-IR"/>
        </w:rPr>
        <w:t xml:space="preserve">. </w:t>
      </w:r>
      <w:r>
        <w:rPr>
          <w:rStyle w:val="FootnoteAnchor"/>
        </w:rPr>
        <w:footnoteReference w:id="112"/>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در ذيل آيه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سوره نساء نسخ قرآن با سنت را جايز نمى‌شمارد، </w:t>
      </w:r>
      <w:r>
        <w:rPr>
          <w:rStyle w:val="FootnoteAnchor"/>
          <w:rtl w:val="true"/>
        </w:rPr>
        <w:footnoteReference w:id="113"/>
      </w:r>
      <w:r>
        <w:rPr>
          <w:rFonts w:ascii="IRNazanin" w:hAnsi="IRNazanin" w:eastAsia="IRNazanin"/>
          <w:color w:val="111111"/>
          <w:sz w:val="28"/>
          <w:sz w:val="28"/>
          <w:szCs w:val="28"/>
          <w:rtl w:val="true"/>
          <w:lang w:bidi="fa-IR"/>
        </w:rPr>
        <w:t>مرحوم شعرانى نيز در توضيح و تأييد 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مؤلّف اين تفسير و بسيارى از علماى ما به خبر واحد عمل نمى‌توان كرد نه در اصول‌الدين و نه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عمل به آن را در فقه جايز مى‌شمارند و در اصول‌الدين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نسخ قرآن به خبر واحد جائز نيست، هرچند خبر واحد حجت باشد؛ چون ائمه عليهم‌السلام به ما دستور دادند هر خبر مخالف قرآن ديديم آن را رد كنيم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اقسام معانى قرآن و بيان تفسير او كه چند وجه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بدان كه درست شده است به روايات صحيح كه تعاطىِ تفسيرِ قرآن نشايد كرد و اقدام كردن بر بيان و شرح آن، الاّ به اخبار و آثار از رسول عليه‌السلام و از ائمّه حق؛ چه قول ايشان نيز مسند باشد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وعلى آله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رأى خود تفسير نشايد كردن؛ چه از طريق خاص و عام اين خبر روايت كرده‌اند كه، رسول عليه‌السلام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الْقُرْآنَ بِرَأيِهِ وَاَصابَ الْحَقَّ فَقَدْ اَخْطَأ؛ هر كه تفسير قرآن كند به رأى خود، و قول او به اتّفاق موافق حق باشد، او مُخطى است</w:t>
      </w:r>
      <w:r>
        <w:rPr>
          <w:rFonts w:eastAsia="IRNazanin" w:cs="IRNazanin"/>
          <w:color w:val="111111"/>
          <w:sz w:val="28"/>
          <w:szCs w:val="28"/>
          <w:rtl w:val="true"/>
          <w:lang w:bidi="fa-IR"/>
        </w:rPr>
        <w:t xml:space="preserve">. </w:t>
      </w:r>
      <w:r>
        <w:rPr>
          <w:rStyle w:val="FootnoteAnchor"/>
        </w:rPr>
        <w:footnoteReference w:id="115"/>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 رأى آن است كه مقصود از آيه معلوم نباشد و بخواهيم آن را معلوم كنيم؛ نه چنان‌كه عوامِ اهل حديث پنداشته‌اند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اقسام قرآن بدان كه اقسام قرآن از شش وجه بيرون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او، هر دليلى باشد شرعى كه دليل كند بر زوال مثل حكم ثابت به نصّ اوّل در مستقبل روزگار بر وجهى كه اگر نه آن بودى ثابت بدى به نصّ اوّل با تراخى‌اش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گفتيم دليل شرعى، كه اگر دليل عقلى پيدا شود بر زوال مثل حكم ثابت به نصّ در مستقبل، آن را نسخ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مكلّف چون عاجز شود يا عقلش زايل شود، عبادات از او ساقط گردد به دليل عقل، و آن را ناسخ نخوانند، و براى آن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زوالِ مثل حكم، و نگفتيم بر زوال حكم، براى آنكه اگر نفس به آنچه بدو امر كرده باشد منسوخ كند بَدا باشد، و بَدا بر خداى تعالى روا نبود</w:t>
      </w:r>
      <w:r>
        <w:rPr>
          <w:rFonts w:eastAsia="IRNazanin" w:cs="IRNazanin"/>
          <w:color w:val="111111"/>
          <w:sz w:val="28"/>
          <w:szCs w:val="28"/>
          <w:rtl w:val="true"/>
          <w:lang w:bidi="fa-IR"/>
        </w:rPr>
        <w:t xml:space="preserve">. </w:t>
      </w:r>
      <w:r>
        <w:rPr>
          <w:rStyle w:val="FootnoteAnchor"/>
        </w:rPr>
        <w:footnoteReference w:id="117"/>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اهل حديث از متأخّرين گويند بداء در دين شيعه هست و به علماء سابق طعن و ردّ بسيار زدند؛ حتى خواجه نصيرالدين طوسى را كه در نقد المحصل انكارِ بداء كرده نسبت به جهل داده‌اند كه از احاديث آل محمد صلى‌الله‌عليه‌و‌آلهبى‌خبر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ما هر يك از علماء بزرگ را كه مى‌شناسيم بداء را انكار كرده، حتى اهل حديث هم آن را به وجهى تأويل كرده است و نزاع آنها با علما به نزاع لفظى راجع مى‌شود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نامهاى قرآن و معانى آن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كتاب را در قرآن به چند نام 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قَرَاْتُ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جمَعْتَهُ وَضَمَمْتَ بَعْضَهُ إلى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اصل او از جمع باشد، چنان‌كه عمرو بن كلثوم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ذِراعَي عَيْطَلٍ أدْماءَ بِكْرٍهِجانِ اللّوْنِ لَمْ تَقْرَأ جَنِينااَىْ لَمْ تَضُمَّ رَحِمَها على جَنينٍ، يعنى رحم خود بر هيچ بچّه جمع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شترى مى‌كند كه هرگز بار نگرفت</w:t>
      </w:r>
      <w:r>
        <w:rPr>
          <w:rFonts w:eastAsia="IRNazanin" w:cs="IRNazanin"/>
          <w:color w:val="111111"/>
          <w:sz w:val="28"/>
          <w:szCs w:val="28"/>
          <w:rtl w:val="true"/>
          <w:lang w:bidi="fa-IR"/>
        </w:rPr>
        <w:t xml:space="preserve">. </w:t>
      </w:r>
      <w:r>
        <w:rPr>
          <w:rStyle w:val="FootnoteAnchor"/>
        </w:rPr>
        <w:footnoteReference w:id="119"/>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الطَويل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بيت از معلّقات سبع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ذراع شترى دراز گردن و سفيد، فرزند نياورده و سپيد رنگ كه رحم او بر جنين فراهم نگشته است</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مكاتبت سيّد باشد بنده‌اش را،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يَبْتَغُونَ الْكِتابَ مِمّا مَلَكَتْ أَيْمانُكُمْ فَكاتِبُوهُمْ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 و اين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خصام، و قتال،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او جمع باشد،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الْبَغْلَةَ اِذَا جَمَعْتَ بَينَ شَفْرَتيها بِحَلْقَةٍ</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بر فرج استر مى‌بستند تا دو جانب آن از هم دور نگردد و حيوان نر به او مواقعت نتواند كرد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ثواب خواننده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زنان رسول صلى‌الله‌عليه‌و‌آله روايت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الْقُرْآنِ هُمُ الْمَحْفُوفُونَ بِرَحْمَةِ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ولمُستمِع آيَةٍ مِنْ كِتاب اللّهِ تَعالى خَيْرٌ مِنْ ثَبيرٍ ذَهَباً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كوه مكه و آن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اهل مشعر چون ببينند آفتاب بر اين كوه افتد به منى روند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ديگر، ابو سَعيد خُدْرىّ روايت كند از رسول صلى‌الله‌عليه‌و‌آله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منبرهايى از نور بنهند و نزديك هر منبرى شترى از شتران بهشت بدارند، آنگه منادى از قِبَل رَبّ العزّه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كجااند حاملان كتاب خداى تعالى؟ بر اين منبرهاى نورنشينى كه شما را ترس و اندوهى نيست تا خداى تعالى حساب خلقان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ايشان را بر آن شتران نشانند و به بهشت برند</w:t>
      </w:r>
      <w:r>
        <w:rPr>
          <w:rFonts w:eastAsia="IRNazanin" w:cs="IRNazanin"/>
          <w:color w:val="111111"/>
          <w:sz w:val="28"/>
          <w:szCs w:val="28"/>
          <w:rtl w:val="true"/>
          <w:lang w:bidi="fa-IR"/>
        </w:rPr>
        <w:t xml:space="preserve">. </w:t>
      </w:r>
      <w:r>
        <w:rPr>
          <w:rStyle w:val="FootnoteAnchor"/>
        </w:rPr>
        <w:footnoteReference w:id="126"/>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ابدان اهل قيامت بسيار لطيف است بر نور توانند نشست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و تدوين قرآندر مورد جمع و تدوين قرآن علامه شعرانى نظرش اين است كه سوره‌هاى قرآن را خودِ پيغمبر صلى‌الله‌عليه‌و‌آلهبه دستور جبرئيل مرتب كرد و مؤيد آن اين است كه پيغمبر اكرم صلى‌الله‌عليه‌و‌آله به بعضى سوره‌ها با نام آنها اشاره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ذيل آيه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سوره بقره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ابوصالح روايت كند از عبداللهِ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آيت فرود آمد، جبريل عليه‌السلامگفت، خداى تَعالى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بر سر دويست و هشتاد آيت از سورة البقرة بنه</w:t>
      </w:r>
      <w:r>
        <w:rPr>
          <w:rFonts w:eastAsia="IRNazanin" w:cs="IRNazanin"/>
          <w:color w:val="111111"/>
          <w:sz w:val="28"/>
          <w:szCs w:val="28"/>
          <w:rtl w:val="true"/>
          <w:lang w:bidi="fa-IR"/>
        </w:rPr>
        <w:t xml:space="preserve">... . </w:t>
      </w:r>
      <w:r>
        <w:rPr>
          <w:rStyle w:val="FootnoteAnchor"/>
          <w:rtl w:val="true"/>
        </w:rPr>
        <w:footnoteReference w:id="128"/>
      </w:r>
      <w:r>
        <w:rPr>
          <w:rFonts w:ascii="IRNazanin" w:hAnsi="IRNazanin" w:eastAsia="IRNazanin"/>
          <w:color w:val="111111"/>
          <w:sz w:val="28"/>
          <w:sz w:val="28"/>
          <w:szCs w:val="28"/>
          <w:rtl w:val="true"/>
          <w:lang w:bidi="fa-IR"/>
        </w:rPr>
        <w:t>علامه شعرانى در حاشيه چنين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آن مى‌كند كه سوره‌هاى قرآن را خود پيغمبر صلى‌الله‌عليه‌و‌آله به دستور جبرئيل مرتب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همين اندازه آيه داشت كه هست و اين معنى در احاديث متواتر است كه پيغمبر صلى‌الله‌عليه‌و‌آلهنام سوره‌هاى قرآن را مى‌برد و اسامه را بر لشكرى امير ساخت، چون سوره بقره از حفظ داشت و در قرآن كريم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بِعَشْرِ سُوَرٍ مِثْلِهِ مُفْتَرَياتٍ</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بعضى اهل حديث گويند قرآن آيات متفرقه بود بعد از رحلت آن حضرت جمع كردند صحيح نيست، شايد سوره‌ها را در مصحف جمع كردند نه آيات را در سور</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آيات قرآن در تفسير روض الجناننظر علامه شعرانى در مورد ترجمه ذيل آيات در تفسير ابو الفتوح اين است كه كاتبان در اين ترجمه‌ها بسيار تصرف كرده‌اند و كلمات نامأنوس را تبديل به كلمات مأنوس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شده به اين 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و بشتابيد به آمرزش از خدايتان و بهشتى كه پهناى آن آسمان و زمين بود كه بجاراند براى پرهيزگاران</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علامه شعرانى در حاشيه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آماده كردن بسيار استعمال كرده است و بايد دانست كاتبان و ناسخان در ترجمه‌هاى زير خط قرآن تصرف بسيار كرده‌اند و هر چه سخن سست و عبارات غلط و لغات نادرست در ترجمه ديده شود از شيخ ابوالفتوح نيست</w:t>
      </w:r>
      <w:r>
        <w:rPr>
          <w:rFonts w:eastAsia="IRNazanin" w:cs="IRNazanin"/>
          <w:color w:val="111111"/>
          <w:sz w:val="28"/>
          <w:szCs w:val="28"/>
          <w:rtl w:val="true"/>
          <w:lang w:bidi="fa-IR"/>
        </w:rPr>
        <w:t xml:space="preserve">. </w:t>
      </w:r>
      <w:r>
        <w:rPr>
          <w:rStyle w:val="FootnoteAnchor"/>
        </w:rPr>
        <w:footnoteReference w:id="134"/>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آيه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سوره آل عمران چنين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مُتُّمْ أَوْ قُتِلْتُمْ لاَإِلَى اللّهِ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بميريد يا كشته شويد هر آينه وا خداى گرد آورند شما را</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كاتبان فارسى زبان خويشتن را در هر گونه تصرف مجاز مى‌دانند و هر لفظ غير مأنوس را به كلمه ديگر مأنوس تبديل مى‌كنند با آنكه تصرف در سخن و كتاب ديگران مانند تصرف در مال و جان آنها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ترجمه‌هاى فارسى زير آيات كه در نسخ تفسير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همه مسخ شده است، چون خود عبارت قرآن را پيش نظر داشتند مى‌توانستند در ترجمه تغيير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ترجمه اين كلمه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نپسنديدند و به كلمه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حكم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كردند و 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 خوى سطبر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 غَليظَ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خوى سخت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دادند و ما را دسترسى به عبارت اصلى شيخ ابوالفتوح نبود جز مقدارى از آنكه از روى نسخه قديمى دو جزءِ كتاب متعلق به جانب آقاى كى استوان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كرديم و اين نسخه چون قديمى است به ترجمه‌هاى آن اعتماد بيشتر بود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و رسم الخط قرآنمؤلف در بسيارى موارد درباره وجوه قرائت آيات و رسم الخط قرآن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هم حواشى بسيارى در اين مورد دارد كه چند مورد آن را در اينجا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سوره مائده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سيبويه گفت نصب اينجا در عربيت بهتر باشد و كذلك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الزّانِيَةُ وَ الزّانِي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شاذ عيسى بن عمر به نصب خواند و اين خلاف آن است كه قراء بر اويند و رفع او بر ابتداست و خبر او فأقْطَعُوا است</w:t>
      </w:r>
      <w:r>
        <w:rPr>
          <w:rFonts w:eastAsia="IRNazanin" w:cs="IRNazanin"/>
          <w:color w:val="111111"/>
          <w:sz w:val="28"/>
          <w:szCs w:val="28"/>
          <w:rtl w:val="true"/>
          <w:lang w:bidi="fa-IR"/>
        </w:rPr>
        <w:t xml:space="preserve">... . </w:t>
      </w:r>
      <w:r>
        <w:rPr>
          <w:rStyle w:val="FootnoteAnchor"/>
          <w:rtl w:val="true"/>
        </w:rPr>
        <w:footnoteReference w:id="137"/>
      </w:r>
      <w:r>
        <w:rPr>
          <w:rFonts w:ascii="IRNazanin" w:hAnsi="IRNazanin" w:eastAsia="IRNazanin"/>
          <w:color w:val="111111"/>
          <w:sz w:val="28"/>
          <w:sz w:val="28"/>
          <w:szCs w:val="28"/>
          <w:rtl w:val="true"/>
          <w:lang w:bidi="fa-IR"/>
        </w:rPr>
        <w:t>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اسلام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وجهى در عربيت جايز باشد اما قرّاء نخوانده باشند و قرائت آن متواتر نباشد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علماى متأخر كه آن را جايز شمرده‌اند قولشان معتمد نيست و به مخالفت آنان اعتنا نبايد كرد؛ چون قول كسى را كه در علمى بصيرت ندارد در هيچ مذهب و هيچ صناعت معتبر نشمرده‌اند و شايد كسى اهل لغت و نحو و طب و نجوم و غير آن نباشد و لغت غلطى را صحيح پندارد و استعمال كند يا ماضى را به جاى مستقبل يا دواى مفيدى را مضر داند يا زهره را نزديك‌تر از ماه شمارد، قول آنان را در اقوال نبايد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از قاعده قرائت و علم قرآن بى بهره است، اگر تجويز كند قرآن را مطابق علم نحو بدون تواتر از قرّاء و نقل آن مى‌توان خواند، قول او معتبر نيست</w:t>
      </w:r>
      <w:r>
        <w:rPr>
          <w:rFonts w:eastAsia="IRNazanin" w:cs="IRNazanin"/>
          <w:color w:val="111111"/>
          <w:sz w:val="28"/>
          <w:szCs w:val="28"/>
          <w:rtl w:val="true"/>
          <w:lang w:bidi="fa-IR"/>
        </w:rPr>
        <w:t xml:space="preserve">. </w:t>
      </w:r>
      <w:r>
        <w:rPr>
          <w:rStyle w:val="FootnoteAnchor"/>
        </w:rPr>
        <w:footnoteReference w:id="138"/>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سوره نحل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آنچه به‌نزديك خداست شما را بهتر است از ثواب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بايد نوشتن كه اسم است و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كافّه بُوَد و حرف باشد پيوسته نويسند، فَرْقاً بَيْنَهُما، وَهذا مِنْ عِلم الخطِّ</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علامه شعرانى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رسم‌الخط قرآن تعبد و متابعت نسخ اوليه قرآن واجب است واين نكته را مراعات نبايد كرد،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درهمه جاى قرآن بايد موصول نوشته شود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تُوعَدُونَ لاَتٍ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در سوره انعام كه قرآنهاى قديم از زمان پيغمبر صلى‌الله‌عليه‌و‌آلهكه مقطوع نوشته بودند و بايد متابعت كرد و در اين آيه نحل چون مصاحف از آن عهد هر دوگونه نوشته شده براى ما هر دو وجه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در هر كلمه كه به ما متصل شود مانند أينما و كلّما و بئسما و حيثما همين است كه متابعت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بقره متصل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همان سوره منفصل به فاصله يك ورقه و دليلى جز متابعت ندارد</w:t>
      </w:r>
      <w:r>
        <w:rPr>
          <w:rFonts w:eastAsia="IRNazanin" w:cs="IRNazanin"/>
          <w:color w:val="111111"/>
          <w:sz w:val="28"/>
          <w:szCs w:val="28"/>
          <w:rtl w:val="true"/>
          <w:lang w:bidi="fa-IR"/>
        </w:rPr>
        <w:t xml:space="preserve">. </w:t>
      </w:r>
      <w:r>
        <w:rPr>
          <w:rStyle w:val="FootnoteAnchor"/>
        </w:rPr>
        <w:footnoteReference w:id="141"/>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در ذيل 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سوره حج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دستورى دادند آنان را كه كالزار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مدنيان و بصريان خواندند، و از كوفيان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الى الله تعالى، اَىْ اَذِنَ اللّهُ، و باقى قرّاء خواندند عَلى الفعل المجهول 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و علامه شعرانى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سهوى است از ناسخان كتاب يا تصرفى از آنان در عبارت؛ چون عاصم و مدنيان و بصريان به ضمّ الف خواندند و ديگر قرّاء به فتح آن، عكس آنچه در اينجا مذكور است</w:t>
      </w:r>
      <w:r>
        <w:rPr>
          <w:rFonts w:eastAsia="IRNazanin" w:cs="IRNazanin"/>
          <w:color w:val="111111"/>
          <w:sz w:val="28"/>
          <w:szCs w:val="28"/>
          <w:rtl w:val="true"/>
          <w:lang w:bidi="fa-IR"/>
        </w:rPr>
        <w:t xml:space="preserve">. </w:t>
      </w:r>
      <w:r>
        <w:rPr>
          <w:rStyle w:val="FootnoteAnchor"/>
        </w:rPr>
        <w:footnoteReference w:id="143"/>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سوره سبأ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كنى اى آل داود بر سبيل شكر؛ و نصب او مفعول‌له است دون مفعول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من كم اند كه شكر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قّرا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از عِبادى، مگر حمزه كه او به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آنجايها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بر دو وجه قرائت شده است اين كلمه است و در هر جا كه به يك وجه قرائت كردند وجه ديگر جايز نباشد به اتفاق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در زمان ما كه دراين امور بصيرت ندارند گويند هرچه در عربيت جايز است بدان قرائت توان كرد اگر چه هيچ يك از قراء نخوانده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رأى اينان،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را ـ و العياذ بالله ـ به دو وجه قرائت توان كرد</w:t>
      </w:r>
      <w:r>
        <w:rPr>
          <w:rFonts w:eastAsia="IRNazanin" w:cs="IRNazanin"/>
          <w:color w:val="111111"/>
          <w:sz w:val="28"/>
          <w:szCs w:val="28"/>
          <w:rtl w:val="true"/>
          <w:lang w:bidi="fa-IR"/>
        </w:rPr>
        <w:t xml:space="preserve">. </w:t>
      </w:r>
      <w:r>
        <w:rPr>
          <w:rStyle w:val="FootnoteAnchor"/>
        </w:rPr>
        <w:footnoteReference w:id="14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در ذيل آيه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سوره بقره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كسائى در همه قرآن امالت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علامه شعرانى هم در حاشيه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خود در حاشيه كتاب مجمع البيان در ذيل اين آيه نوشته‌ام كه مرضات در مصاحف به تاء نوشته شده است براى متابعت مصاحف عهد نبى صلى‌الله‌عليه‌و‌آلهتا خط قرآن از آن صورت كه بود متغيّر نگردد و توهم تصحيف در قرآن نرود و كسائى تنها اين كلمه را اماله كرده است و به ها وقف نموده و ديگران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مترجما</w:t>
      </w:r>
      <w:r>
        <w:rPr>
          <w:rFonts w:eastAsia="IRNazanin" w:cs="IRNazanin"/>
          <w:color w:val="111111"/>
          <w:sz w:val="28"/>
          <w:szCs w:val="28"/>
          <w:rtl w:val="true"/>
          <w:lang w:bidi="fa-IR"/>
        </w:rPr>
        <w:t xml:space="preserve">. </w:t>
      </w:r>
      <w:r>
        <w:rPr>
          <w:rStyle w:val="FootnoteAnchor"/>
        </w:rPr>
        <w:footnoteReference w:id="147"/>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در ذيل آيه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سوره بقره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ابان روايت كند از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تُضارِرْ والِدَةٌ، و فكّ ادغام و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آنكه اسناد فعل با والده باشد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علامه شعرانى هم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از قراء سبعه است كه قرائت آنان متواتر است و خواندن آن به اجماع جايز وليكن چون اين قرائت از عاصم متواتر نيست و از شواذ محسوب است قرائت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معلوم گرديد كه همه آنچه از هفت قارى مشهور روايت شده است متواتر نباشد و شواذّ آنها مانند شواذّ ديگران است</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61_117322"/>
    </w:p>
    <w:p>
      <w:pPr>
        <w:pStyle w:val="Heading3"/>
        <w:numPr>
          <w:ilvl w:val="2"/>
          <w:numId w:val="1"/>
        </w:numPr>
        <w:rPr/>
      </w:pPr>
      <w:bookmarkStart w:id="27" w:name="__RefHeading___Toc452297_3224264995"/>
      <w:bookmarkStart w:id="28" w:name="_Toc10"/>
      <w:bookmarkEnd w:id="26"/>
      <w:bookmarkEnd w:id="27"/>
      <w:r>
        <w:rPr>
          <w:rtl w:val="true"/>
        </w:rPr>
        <w:t>سوره فاتحة الكتاب</w:t>
      </w:r>
      <w:bookmarkEnd w:id="28"/>
    </w:p>
    <w:p>
      <w:pPr>
        <w:pStyle w:val="BookText"/>
        <w:rPr/>
      </w:pPr>
      <w:r>
        <w:rPr>
          <w:rFonts w:ascii="IRNazanin" w:hAnsi="IRNazanin" w:eastAsia="IRNazanin"/>
          <w:color w:val="111111"/>
          <w:sz w:val="28"/>
          <w:sz w:val="28"/>
          <w:szCs w:val="28"/>
          <w:rtl w:val="true"/>
          <w:lang w:bidi="fa-IR"/>
        </w:rPr>
        <w:t>سوره فاتحة الكتابروض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بعثت چنين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سورت كه از قرآن فرو آمد، اين سورت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مَيْسره عمرو بن شُرَحْبيل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صلى‌الله‌عليه‌و‌آله عادت داشتى كه برفتى و تنها بر كوه حِراء بنشستى و در آلاء و نعماء حق تعالى تأمّل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بر عادت خود نشسته بود، سايه‌اى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نگريد تا خود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ديد پرها باز كرده همه روى آسمان بپوشيده و ندا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 عَلَيْكَ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 اين آواز شنيده بودم به چند بار، و كسى را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مبادا كه مرا در عقل تخليطى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را مى‌گفتم كه حال چنين است</w:t>
      </w:r>
      <w:r>
        <w:rPr>
          <w:rFonts w:eastAsia="IRNazanin" w:cs="IRNazanin"/>
          <w:color w:val="111111"/>
          <w:sz w:val="28"/>
          <w:szCs w:val="28"/>
          <w:rtl w:val="true"/>
          <w:lang w:bidi="fa-IR"/>
        </w:rPr>
        <w:t xml:space="preserve">... . </w:t>
      </w:r>
      <w:r>
        <w:rPr>
          <w:rStyle w:val="FootnoteAnchor"/>
        </w:rPr>
        <w:footnoteReference w:id="150"/>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علما اين روايت را به اين تفصيل نمى‌پذيرند؛ چون پيغمبر صلى‌الله‌عليه‌و‌آله نبايد در وحى و جبرئيل شك كند و احتمال تخليط در عقل خويش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گمان شايد براى خديجه يا ديگرى اتفاق افتاده باشد؛ چون پيغمبر را بدان حال ديد و قصه از او شنيد نزد پسر عمّ خويش رفت و قصّه بگفت</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اين سورت بخشيده است ميان خداى تعالى و بنده</w:t>
      </w:r>
      <w:r>
        <w:rPr>
          <w:rFonts w:eastAsia="Amiri" w:cs="Amiri" w:ascii="Amiri" w:hAnsi="Amiri"/>
          <w:color w:val="111111"/>
          <w:sz w:val="28"/>
          <w:szCs w:val="28"/>
          <w:rtl w:val="true"/>
          <w:lang w:bidi="ar-SA"/>
        </w:rPr>
        <w:t xml:space="preserve">. </w:t>
      </w:r>
      <w:r>
        <w:rPr>
          <w:rStyle w:val="FootnoteAnchor"/>
        </w:rPr>
        <w:footnoteReference w:id="152"/>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سوره قسمت شده است ميان خدا و بنده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كودكى از كودكان ايشان در كُتّاب اين سورت بخواند</w:t>
      </w:r>
      <w:r>
        <w:rPr>
          <w:rFonts w:eastAsia="Amiri" w:cs="Amiri" w:ascii="Amiri" w:hAnsi="Amiri"/>
          <w:color w:val="111111"/>
          <w:sz w:val="28"/>
          <w:szCs w:val="28"/>
          <w:rtl w:val="true"/>
          <w:lang w:bidi="ar-SA"/>
        </w:rPr>
        <w:t xml:space="preserve">. </w:t>
      </w:r>
      <w:r>
        <w:rPr>
          <w:rStyle w:val="FootnoteAnchor"/>
        </w:rPr>
        <w:footnoteReference w:id="154"/>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صيغه مبالغه مكتب‌خانه است؛ چنان‌كه سعدى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پيرانه سر آمدم به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التَّسمِيَة</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الوليد با لشكرى به زير حصن حيره فرو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عاقل را به من فرستى تا با او سخنى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عبدالمسيح بن نُفَيلَة الغَسّاني را بر او فرستادند، و او از جمله معمّران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بيامد، خالد دروى نگريد،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أقصى أَثَرِكَ اَيُّهَا الشَّيخُ؟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خَرَجْتَ؟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كَمْ 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رَجُلِ واحدٍ</w:t>
      </w:r>
      <w:r>
        <w:rPr>
          <w:rFonts w:eastAsia="IRNazanin" w:cs="IRNazanin"/>
          <w:color w:val="111111"/>
          <w:sz w:val="28"/>
          <w:szCs w:val="28"/>
          <w:rtl w:val="true"/>
          <w:lang w:bidi="fa-IR"/>
        </w:rPr>
        <w:t xml:space="preserve">... . </w:t>
      </w:r>
      <w:r>
        <w:rPr>
          <w:rStyle w:val="FootnoteAnchor"/>
        </w:rPr>
        <w:footnoteReference w:id="155"/>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سؤال اول از قبيله و نژاد او است و سؤال سيم و چهارم از اينكه بنا بر صلح و تسليم دارى يا جنگ و در سؤال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كم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چند ساله‌اى؟ </w:t>
      </w:r>
      <w:r>
        <w:rPr>
          <w:rStyle w:val="FootnoteAnchor"/>
          <w:rtl w:val="true"/>
        </w:rPr>
        <w:footnoteReference w:id="15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بيان ادله اثبات آيه بودن بسمله اوايل سوره‌ها از جمله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طريقى ديگر اعتبارى آن است كه، اين آيت از چهار وجه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اوّل سوره نبشتند</w:t>
      </w:r>
      <w:r>
        <w:rPr>
          <w:rFonts w:eastAsia="IRNazanin" w:cs="IRNazanin"/>
          <w:color w:val="111111"/>
          <w:sz w:val="28"/>
          <w:szCs w:val="28"/>
          <w:rtl w:val="true"/>
          <w:lang w:bidi="fa-IR"/>
        </w:rPr>
        <w:t xml:space="preserve">... . </w:t>
      </w:r>
      <w:r>
        <w:rPr>
          <w:rStyle w:val="FootnoteAnchor"/>
        </w:rPr>
        <w:footnoteReference w:id="157"/>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خودِ ناسخان نوشتند بى آنكه از آسمان فرود آمده باشد،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فلان و هي مدينة أو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مردم بالاى هر سوره مى‌نويسند، در آن زمان هم صحابه براى آنكه معيّن باشد اولِ سوره از اينجا است نوشتند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احتمال صحيح نيست براى آنكه در اولِ برائت ننوشتند</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بيان يكى ديگر از ادله اثبات جزء قرآن بودنِ آيه بسمله ـ به ويژه در سوره حمد ـ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ديگر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آيتى شمرند و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نيكو نباشد در علم نحو</w:t>
      </w:r>
      <w:r>
        <w:rPr>
          <w:rFonts w:eastAsia="IRNazanin" w:cs="IRNazanin"/>
          <w:color w:val="111111"/>
          <w:sz w:val="28"/>
          <w:szCs w:val="28"/>
          <w:rtl w:val="true"/>
          <w:lang w:bidi="fa-IR"/>
        </w:rPr>
        <w:t xml:space="preserve">. </w:t>
      </w:r>
      <w:r>
        <w:rPr>
          <w:rStyle w:val="FootnoteAnchor"/>
        </w:rPr>
        <w:footnoteReference w:id="159"/>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كلمه غير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نشايد كرد؛ چون يا مجرور است چنان‌كه قرائت مشهور است ـ يا منصوب</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دينار را گفتم فضل رَقاشىّ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دلير است بر خداى تعالى، أَىْ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سعيدِ جُبَير شنيدم كه او گفت از عبداللهِ عبّاس شنيدم كه از رسول صلى‌الله‌عليه‌و‌آله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آنكه من بدانستمى كه سورت تمام شد، آن بودى كه جبريل عليه‌السلامبيامدى، و در اوّل سورت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آوردى به من</w:t>
      </w:r>
      <w:r>
        <w:rPr>
          <w:rFonts w:eastAsia="IRNazanin" w:cs="IRNazanin"/>
          <w:color w:val="111111"/>
          <w:sz w:val="28"/>
          <w:szCs w:val="28"/>
          <w:rtl w:val="true"/>
          <w:lang w:bidi="fa-IR"/>
        </w:rPr>
        <w:t xml:space="preserve">. </w:t>
      </w:r>
      <w:r>
        <w:rPr>
          <w:rStyle w:val="FootnoteAnchor"/>
        </w:rPr>
        <w:footnoteReference w:id="161"/>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آسمان جبرئيل فرود آورد، پس از قرآن است و بايد تلاوت شود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صلى‌الله‌عليه‌و‌آله چون نماز كردى، قرائت چنين خواندى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الْعآلمينَ،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آيت آيت مقطّع كردى و به هر سر آيتى وقفى كردى تا آنگه كه هفت آيت بشمرد عددِ اعراب</w:t>
      </w:r>
      <w:r>
        <w:rPr>
          <w:rFonts w:eastAsia="IRNazanin" w:cs="IRNazanin"/>
          <w:color w:val="111111"/>
          <w:sz w:val="28"/>
          <w:szCs w:val="28"/>
          <w:rtl w:val="true"/>
          <w:lang w:bidi="fa-IR"/>
        </w:rPr>
        <w:t xml:space="preserve">. </w:t>
      </w:r>
      <w:r>
        <w:rPr>
          <w:rStyle w:val="FootnoteAnchor"/>
        </w:rPr>
        <w:footnoteReference w:id="163"/>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انگشت هفت آيه بشمرد و مانند عرب عقدِ انامِل كرد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را اشتقاقش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معنى دارد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اسم مَخيل است كه اسم مسمّى را علامت باشد؟ </w:t>
      </w:r>
      <w:r>
        <w:rPr>
          <w:rStyle w:val="FootnoteAnchor"/>
        </w:rPr>
        <w:footnoteReference w:id="165"/>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سمة كه علامت است ـ مندرج است و به خيال متبادر مى‌شود</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دُرسْتَوَيْهْ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اسم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كَيْسان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است، و قول ايشان به معنى متقارب است، و لقب درست نيست براى آنكه لقب بر خداى تعالى روا نبود، لقب بر آن روا بود كه غيبت و حضور بر او روا بود، چه لقب در غيبت، بدل اشارت است در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كه از اسماء مفيده است</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 كلمه صحيح كه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بوده نمى‌دانيم، اما به قرينه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عَلَم نبوده و معنى جنسى داشته است اما در اصطلاح خاصْ براى نام خدا گرديده و مانند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كه در 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مشتقّه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تصحيف شده</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اقوال اهل لغت است از طريق 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از طريق تحقيق معنى، اين لفظ در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ذاتى است قادر بر اصول نعم چون با مكلّفان بكند از ايشان مستحق عبادت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قاعده مرجع او با قادرى باشد و از صفات نفس بود، و براى آن بر اين قدر قناعت نكردند كه اهل لغت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عبادت بود كه بر اين قول در لايزال اله بود و در ازل اِله نبود، چه در ازل مستحقِّ عبادت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قادرى در آورند تا شامل بود ازل و لايزال را، و تعليق قادرى به اصول نعم براى آن كردند كه جز قديم تعالى، بر آن قادر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استحقاق عبادت بر اين باشد، ولابد حدود اصطلاحى را نسبت بايد به مواضعه اهل لغت، آنگه به حسبِ دليل زيادت و نقصان مى‌كنند و تغيير و تبديل</w:t>
      </w:r>
      <w:r>
        <w:rPr>
          <w:rFonts w:eastAsia="IRNazanin" w:cs="IRNazanin"/>
          <w:color w:val="111111"/>
          <w:sz w:val="28"/>
          <w:szCs w:val="28"/>
          <w:rtl w:val="true"/>
          <w:lang w:bidi="fa-IR"/>
        </w:rPr>
        <w:t xml:space="preserve">. </w:t>
      </w:r>
      <w:r>
        <w:rPr>
          <w:rStyle w:val="FootnoteAnchor"/>
        </w:rPr>
        <w:footnoteReference w:id="169"/>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كردند قادر بر اصول نعم نه هر قادرى، به 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غير خداى تعالى قادر بر اصول نعم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استحقاق عبادت كسى دارد كه بر اصول نعم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 آنكه معنى اصطلاحى بايد با لغت تناسب داشته باشد، آن گاه در اصطلاح قيودى بر آن زياده يا از آن نقصان كنند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شهرها نظير اين مستعمل است، چنان‌كه در كرمانشاه و قم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داشتيمان، رفتيمان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شبهات روزجدا از توضيحات ذيل تفسير براى شرح و احياناً نقد بعضى اقوال، گاهى علامه شعرانى نكاتى را توضيح مى‌دهد كه ناظر به مسائل روز و در واقع پاسخ به برخى شبهات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سوره مائده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يُعَذِّبُ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خواهد عذاب كند و آن را كه خواهد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اعني در باب عذاب استحقاق معتبر است به ادلّه عقل و اجماع امّت كه از روى حكمت جز آن را نخواهد كه عقاب كند كه مستحقّ باشد و عقاب نامستحق نخواهد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علامه شعرانى در حاشيه به بيان حكمت حدّ سرقت پرداخته و محاسن حد شرعى سرقت به حبس و مضرّات زندانى كردن سارق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تأكيد براى دفع توهم ملاحده و منكران دين اسلام است كه بعيد مى‌شمارند براى اندكى مال دست مردى ناقص شود و به حكمت پروردگار در حدّ سرقت ايراد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ملاحظه شود كه عطوفت كاذب و سستى ايمان در اكثر ممالك اسلامى و تقليد نصارا آنان را از اجراى حكم الهى باز مى‌دارد و به جاى آن چند حكم درباره دزد مجرى مى‌دارند كه مؤيّد فساد و مروّج دزدى است؛ از جمله آنان را حبس مى‌كنند و مردم بايد به دادن ماليات مصارف معيشت او را بر 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دزدان در زندان تبادل فكر مى‌كنند و نوآموزان از استادان فن دزدى ياد مى‌گيرند و كامل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آنكه زن و فرزند آنها كه غالبا فقير و بى‌سرپرست مى‌مانند در كوچه‌ها آواره و به فساد و دزدى مجبور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 دزدان را كه آزاد كرده‌اند و مدت زندان به سر آمد اجازه كسب و كار نمى‌دهند و چاره ديگر غيرِ دزدى ندارد</w:t>
      </w:r>
      <w:r>
        <w:rPr>
          <w:rFonts w:eastAsia="IRNazanin" w:cs="IRNazanin"/>
          <w:color w:val="111111"/>
          <w:sz w:val="28"/>
          <w:szCs w:val="28"/>
          <w:rtl w:val="true"/>
          <w:lang w:bidi="fa-IR"/>
        </w:rPr>
        <w:t xml:space="preserve">. </w:t>
      </w:r>
      <w:r>
        <w:rPr>
          <w:rStyle w:val="FootnoteAnchor"/>
        </w:rPr>
        <w:footnoteReference w:id="172"/>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سوره مائده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 است كه خداى تعالى وحى كرد به يُوشَع بن نون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 تو صد هزار آدمى را هلاك خواهم كردن، چهل هزار صالح و نيكان و شصت هزار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كه بدان مستحقّ هلاكند، نيكان را چرا هلاك خواهى كردن؟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آنكه ايشان براى خشم من خشم نگرفتند و به آن فاسقان مؤاكله و مشاربه و مخالطه كردند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عهد ما را تنبيهى بزرگ است كه فاسقان بسيارند و مردم صالح از آنها پرهيز نمى‌كنند بلكه از معاشرت آنان فخر و مباهات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منكر آن است كه اگر بتواند فاسقان را به پند و موعظه به صلاح آورد و اگر نااميد باشد ترك معاشرت كند تا قبح عمل خود را بهتر بدانند</w:t>
      </w:r>
      <w:r>
        <w:rPr>
          <w:rFonts w:eastAsia="IRNazanin" w:cs="IRNazanin"/>
          <w:color w:val="111111"/>
          <w:sz w:val="28"/>
          <w:szCs w:val="28"/>
          <w:rtl w:val="true"/>
          <w:lang w:bidi="fa-IR"/>
        </w:rPr>
        <w:t xml:space="preserve">. </w:t>
      </w:r>
      <w:r>
        <w:rPr>
          <w:rStyle w:val="FootnoteAnchor"/>
        </w:rPr>
        <w:footnoteReference w:id="174"/>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سوره انعام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بگوى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او سه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و مجاهد و قتاده و سُدّى و ضحّاك گفتند مراد ذبيحه است كه براى حج و عمره كشى و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و جُبّايى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عِبادَتي، و قول اوّل از روى لغت قريب‌تر است و بر توسّع در دگر عبادات استعمال كنند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گروهى بدين آيه متمسّك شده و ذبح حيوان را به عنوان نذر يكى از اوليا حرام مى‌دانند، چنان كه براى امامزادگان نذر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وجه سخن و استدلال آنان براى من واضح نيست؛ زيرا كه اگر ذبيحه با شرايط شرعى بكشند و روى به قبله بسم الله بگويند علتى براى حرمت آن تعقل نمى‌شود، هرچند نذر كند آن را در مكان معيّن ذبح كند براى اطعام گروهى خاص به طورى كه عمل وى در آن مكان براى اطعام آن گروه رجحان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كه عقيقه براى مولود نيست، كشتن گوسفند براى اطعام مجاورين يا زائرين امامزاده نيز عبادت امامزاده محسوب نمى‌شود</w:t>
      </w:r>
      <w:r>
        <w:rPr>
          <w:rFonts w:eastAsia="IRNazanin" w:cs="IRNazanin"/>
          <w:color w:val="111111"/>
          <w:sz w:val="28"/>
          <w:szCs w:val="28"/>
          <w:rtl w:val="true"/>
          <w:lang w:bidi="fa-IR"/>
        </w:rPr>
        <w:t xml:space="preserve">. </w:t>
      </w:r>
      <w:r>
        <w:rPr>
          <w:rStyle w:val="FootnoteAnchor"/>
        </w:rPr>
        <w:footnoteReference w:id="176"/>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سوره حجرات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ابوقلابه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محجن الثَّقفيّ خمر مى‌خورد او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آنجا بگذشت، تجسُّس كرد واقف شد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ابومحجن حاضر بود با يك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خطا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خطا يكى تجسُّس ـ و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دگر بى دستورى در سراى من آمدى ـ و خداى تعالى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بُيُوتاً غَيْرَ بُيُوتِكُمْ حَتّى تَسْتَأْنِسُوا وَ تُسَلِّمُوا عَلى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شنيدى، زيد بن ثابت و عبدالله بن اَرْقم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چنين است كه او گفت تاوان برماست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و علامه شعرانى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غرامت گناه و تقصير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اسلام تتبع گناه نبايد كرد، بلكه اگر اتفاقاً از كسى گناهى ديده شود منع بايد كرد وحد بايد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رسم سياستمداران امر برخلاف اين است، حتى در ممالك نصارا آنچه را جرم و گناه شناسند مأموران در مورد سوءِظن به تحقيق و تفتيش مى‌پردازند وحتى به حبس و شكنجه از متهم اقرار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مى‌رسد در اسلام در اتهام به قتل نيز اگر آثار جرم در قاتل ديده شود و ولىّ دم بداند او قاتل است غير از پنجاه قسامه تضييق ديگرى بر او نمى‌تواند كرد واگر نداند او قاتل است خود قسامه هم نمى‌تواند بخورد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هيجده هزار عالم است، دنيا يك از آن است، و آنگه عمارت دنيا به اضافت با خرابش چنان است كه خيمه‌اى در بيابانى</w:t>
      </w:r>
      <w:r>
        <w:rPr>
          <w:rFonts w:eastAsia="IRNazanin" w:cs="IRNazanin"/>
          <w:color w:val="111111"/>
          <w:sz w:val="28"/>
          <w:szCs w:val="28"/>
          <w:rtl w:val="true"/>
          <w:lang w:bidi="fa-IR"/>
        </w:rPr>
        <w:t xml:space="preserve">. </w:t>
      </w:r>
      <w:r>
        <w:rPr>
          <w:rStyle w:val="FootnoteAnchor"/>
        </w:rPr>
        <w:footnoteReference w:id="180"/>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خرابش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آبادى دنيا نسبت به خرابى آن بسيار اندك است و دنيا نسبت به هيجده هزار عالم هيچ و ما به اين اندك دل بسته‌ايم</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دقتهاى تاريخى و نقد اقوالعلامه شعرانى در مواردى با توجه به روايتهاى تاريخى و گاهى با مقايسه نقلها با تاريخ ولادت و وفات افراد، مطالب ابوالفتوح را نقد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سوره توبه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نُصِرْتُ اِنْ لَمْ اَنْصُرْكُمْ؛ مرا يارى مكنادا اگر شما را يارى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ساز كرد و به جانب مكّه رفت و مكّه بگشاد و اين سال هشتم بود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رسول عليه‌السلام به غزات تبوك بود و منافقان اراجيف افگنده بودند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علامه شعرانى در حاشيه چنين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غزوه تبوك پس از فتح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تصحيفى راه يافته است</w:t>
      </w:r>
      <w:r>
        <w:rPr>
          <w:rFonts w:eastAsia="IRNazanin" w:cs="IRNazanin"/>
          <w:color w:val="111111"/>
          <w:sz w:val="28"/>
          <w:szCs w:val="28"/>
          <w:rtl w:val="true"/>
          <w:lang w:bidi="fa-IR"/>
        </w:rPr>
        <w:t xml:space="preserve">. </w:t>
      </w:r>
      <w:r>
        <w:rPr>
          <w:rStyle w:val="FootnoteAnchor"/>
        </w:rPr>
        <w:footnoteReference w:id="183"/>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سوره بنى اسرائيل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حذيفة بن اليمان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اين آيات،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قَضَيْنا إِلى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جَهَنَّمَ لِلْكافِرِينَ حَصِيراً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كه رسول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بنى اسرائيل تعدّى و ظلم از حد ببُردند و پيغامبران را كشتن گرفتند، خداى تعالى مَلِك پارس بُخت نصّر را بر ايشان مسلّط كرد و مُلك و پادشاهى او هفتصد سال بود، بيامد با لشكرى بسيار به در بيت المقدس فرو آمد و آن را حصار داد و بگشاد و هفتاد هزار مرد را بر خون يحيى زكريّا بكشت و اهل بيت المقدّس را برده كرد و آن شهر به غارت داد و سلب و حُلىّ بيت المقدس بياورد در آن صد هفتاد هزار گردون گران بار از مالها و حُلى ايشان، از آنجا بياورد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صحيح نيست، حتى ثعلبى در قصص الانبيا كه از نقل اباطيل و اراجيف باك ندارد اين قصه را باطل شمرده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زكريا سالهاى بسيار پس از بخت نصّر به دنيا آمد</w:t>
      </w:r>
      <w:r>
        <w:rPr>
          <w:rFonts w:eastAsia="IRNazanin" w:cs="IRNazanin"/>
          <w:color w:val="111111"/>
          <w:sz w:val="28"/>
          <w:szCs w:val="28"/>
          <w:rtl w:val="true"/>
          <w:lang w:bidi="fa-IR"/>
        </w:rPr>
        <w:t xml:space="preserve">. </w:t>
      </w:r>
      <w:r>
        <w:rPr>
          <w:rStyle w:val="FootnoteAnchor"/>
        </w:rPr>
        <w:footnoteReference w:id="186"/>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سوره بقره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بگفت و برفت چنان كه من به گرد او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سوداى آن فتادم تا اين كودك چه كسى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نديدم او را تا به ميان ركن و مقام رسيدم، او را ديدم ايستاده و خلايق بر او جمع شده، و او را از حلال و حرام و مسايل و احكام مى‌پرسيدند و او جواب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اين زين العابدين علىّ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 زهد و توكّل، و اينت علم و 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از اين چه عجب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را چون در خدمت خانه ايشان حقيقتى بود، بركت آن به اعقاب ايشان برسد تا در حقّ ايشان جنس اين بود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نماناد كه حضرت امام زين العابدين عليه‌السلام آن هنگام كه هفت يا هشت ساله بود هنوز حضرت امام حسن و پدرش سيد الشهدا عليهماالسلام حيات داشتند، يعنى در سنه پنجاه و اند ازهجرت و عبداللّه بن مبارك آن زمان را درنيافت، در اواخر قرن دوم هجرى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به جاى حضرت زين العابدين حضرت موسى بن جعفر عليهماالسلامگفته‌اند</w:t>
      </w:r>
      <w:r>
        <w:rPr>
          <w:rFonts w:eastAsia="IRNazanin" w:cs="IRNazanin"/>
          <w:color w:val="111111"/>
          <w:sz w:val="28"/>
          <w:szCs w:val="28"/>
          <w:rtl w:val="true"/>
          <w:lang w:bidi="fa-IR"/>
        </w:rPr>
        <w:t xml:space="preserve">. </w:t>
      </w:r>
      <w:r>
        <w:rPr>
          <w:rStyle w:val="FootnoteAnchor"/>
        </w:rPr>
        <w:footnoteReference w:id="189"/>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سوره ص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است به منزلت مقام، و در جز اينجاى شايد كه موضع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مكّه چون قتال كردندى و كار سخت شدى بر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 يعنى؛ بگريزى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بدر عذاب به ايشان فرود آمد، بر عادت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 خداى تعالى آيت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حِينَ مَناصٍ</w:t>
      </w:r>
      <w:r>
        <w:rPr>
          <w:rFonts w:eastAsia="IRNazanin" w:cs="IRNazanin"/>
          <w:color w:val="111111"/>
          <w:sz w:val="28"/>
          <w:szCs w:val="28"/>
          <w:rtl w:val="true"/>
          <w:lang w:bidi="fa-IR"/>
        </w:rPr>
        <w:t xml:space="preserve">» . </w:t>
      </w:r>
      <w:r>
        <w:rPr>
          <w:rStyle w:val="FootnoteAnchor"/>
          <w:rtl w:val="true"/>
        </w:rPr>
        <w:footnoteReference w:id="190"/>
      </w:r>
      <w:r>
        <w:rPr>
          <w:rFonts w:ascii="IRNazanin" w:hAnsi="IRNazanin" w:eastAsia="IRNazanin"/>
          <w:color w:val="111111"/>
          <w:sz w:val="28"/>
          <w:sz w:val="28"/>
          <w:szCs w:val="28"/>
          <w:rtl w:val="true"/>
          <w:lang w:bidi="fa-IR"/>
        </w:rPr>
        <w:t>و علامه شعرانى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با آنكه يقين داريم سوره ص مكى است و جنگ بدر پس از هجرت به نظر صحيح نمى‌رسد، و حديث ابوطالب مؤيد آن است كه در مكه نازل شد</w:t>
      </w:r>
      <w:r>
        <w:rPr>
          <w:rFonts w:eastAsia="IRNazanin" w:cs="IRNazanin"/>
          <w:color w:val="111111"/>
          <w:sz w:val="28"/>
          <w:szCs w:val="28"/>
          <w:rtl w:val="true"/>
          <w:lang w:bidi="fa-IR"/>
        </w:rPr>
        <w:t xml:space="preserve">. </w:t>
      </w:r>
      <w:r>
        <w:rPr>
          <w:rStyle w:val="FootnoteAnchor"/>
        </w:rPr>
        <w:footnoteReference w:id="191"/>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سوره رحمن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الْجَلالِ وَ الاْءِكْرامِ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بزرگوارى و گرامى كردن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رسول عليه‌السلام بر سبيل امتحان كعب الأَحبار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الْجَلالِ وَ الاْءِكْرامِ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رسول صلى‌الله‌عليه‌و‌آله از كعب الاحبار معنى جلال را پرسيد غلط است چون علماى رجال و سير اتفاق كردند كه كعب پس از رحلت آن حضرت به مدينه آمد و اسلام آورد و اصلاً آن حضرت را نديده بود</w:t>
      </w:r>
      <w:r>
        <w:rPr>
          <w:rFonts w:eastAsia="IRNazanin" w:cs="IRNazanin"/>
          <w:color w:val="111111"/>
          <w:sz w:val="28"/>
          <w:szCs w:val="28"/>
          <w:rtl w:val="true"/>
          <w:lang w:bidi="fa-IR"/>
        </w:rPr>
        <w:t xml:space="preserve">. </w:t>
      </w:r>
      <w:r>
        <w:rPr>
          <w:rStyle w:val="FootnoteAnchor"/>
        </w:rPr>
        <w:footnoteReference w:id="193"/>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ذيل آيه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سوره حديد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يَأْنِ 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نيامد؟ كلبيّ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منافقان آمد پيش از هجرت، و سبب آن بود كه سلمان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از آنچه در تورات ديده‌اى از عجايب</w:t>
      </w:r>
      <w:r>
        <w:rPr>
          <w:rFonts w:eastAsia="IRNazanin" w:cs="IRNazanin"/>
          <w:color w:val="111111"/>
          <w:sz w:val="28"/>
          <w:szCs w:val="28"/>
          <w:rtl w:val="true"/>
          <w:lang w:bidi="fa-IR"/>
        </w:rPr>
        <w:t xml:space="preserve">... . </w:t>
      </w:r>
      <w:r>
        <w:rPr>
          <w:rStyle w:val="FootnoteAnchor"/>
          <w:rtl w:val="true"/>
        </w:rPr>
        <w:footnoteReference w:id="194"/>
      </w:r>
      <w:r>
        <w:rPr>
          <w:rFonts w:ascii="IRNazanin" w:hAnsi="IRNazanin" w:eastAsia="IRNazanin"/>
          <w:color w:val="111111"/>
          <w:sz w:val="28"/>
          <w:sz w:val="28"/>
          <w:szCs w:val="28"/>
          <w:rtl w:val="true"/>
          <w:lang w:bidi="fa-IR"/>
        </w:rPr>
        <w:t>و 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مقاتل از دو جهت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پيش از هجرت سلمان خدمت پيغمبر صلى‌الله‌عليه‌و‌آلهنرسيد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يهودى نبود و با تورات ارتباط نداشت</w:t>
      </w:r>
      <w:r>
        <w:rPr>
          <w:rFonts w:eastAsia="IRNazanin" w:cs="IRNazanin"/>
          <w:color w:val="111111"/>
          <w:sz w:val="28"/>
          <w:szCs w:val="28"/>
          <w:rtl w:val="true"/>
          <w:lang w:bidi="fa-IR"/>
        </w:rPr>
        <w:t xml:space="preserve">. </w:t>
      </w:r>
      <w:r>
        <w:rPr>
          <w:rStyle w:val="FootnoteAnchor"/>
        </w:rPr>
        <w:footnoteReference w:id="195"/>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ذيل تفسير سوره نصر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 عليه‌السلام گفته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را نكشند الاّ مقاتل را يا قاتل را يا جماعتى مستهزيان را و تنى چند را كه مُرتد شده بودند،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بن 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حمايت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بيامد و او را بياورد و در حقّ او شفاعت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عليه‌السلامسر در پيش افگند و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نيست در ميان شما كه اين را بكشد؟ سعد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در چشم تو بود تا اشارت كنى تا من او را بكشم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ندانى كه پيغابران خاينة الأعين نباشند، و اشارت به چشم</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و 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سعدبن معاذ سهو است، چون وى در جنگ بنى قريظه از دنيا رفت، و صحيح سعدِ عباده است</w:t>
      </w:r>
      <w:r>
        <w:rPr>
          <w:rFonts w:eastAsia="IRNazanin" w:cs="IRNazanin"/>
          <w:color w:val="111111"/>
          <w:sz w:val="28"/>
          <w:szCs w:val="28"/>
          <w:rtl w:val="true"/>
          <w:lang w:bidi="fa-IR"/>
        </w:rPr>
        <w:t xml:space="preserve">. </w:t>
      </w:r>
      <w:r>
        <w:rPr>
          <w:rStyle w:val="FootnoteAnchor"/>
        </w:rPr>
        <w:footnoteReference w:id="197"/>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سوره بقره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و عصاى موسى در بُحَيْره طَبَريّه است در درياى طبرستان</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هم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طبرستان زايد است از ناسخين كتاب يا از يكى از روات كه پنداشت بُحيره طبريه همان درياى طبرستان است، آن را به اين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بحيره طبريه در فلسطين است و درياى طبرستان در شمال مازندران</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بدان كه معنى مالك قادرى باشد بر تصرف در آنچه او را باشد كه تصرّف كند بر وجهى كه كس را نباشد كه او را از آن منع كند و عاجز را وصف نكنند به آنكه مالك است، براى آنكه مرجع معنىِ اين اسم با قادرى است</w:t>
      </w:r>
      <w:r>
        <w:rPr>
          <w:rFonts w:eastAsia="IRNazanin" w:cs="IRNazanin"/>
          <w:color w:val="111111"/>
          <w:sz w:val="28"/>
          <w:szCs w:val="28"/>
          <w:rtl w:val="true"/>
          <w:lang w:bidi="fa-IR"/>
        </w:rPr>
        <w:t xml:space="preserve">. </w:t>
      </w:r>
      <w:r>
        <w:rPr>
          <w:rStyle w:val="FootnoteAnchor"/>
        </w:rPr>
        <w:footnoteReference w:id="200"/>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قدرت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مصدرى فارسى را به قادر ملحق كرده است</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نوّاس بن سَمْعان روايت كند از رسول صلى‌الله‌عليه‌و‌آله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مَثَلى بزد صراط مستقيم را، و بر دو كناره آن صراط باره‌اى است، درها بروى گشاده، و بر آن درها پرده‌ها فرو گذاشته</w:t>
      </w:r>
      <w:r>
        <w:rPr>
          <w:rFonts w:eastAsia="IRNazanin" w:cs="IRNazanin"/>
          <w:color w:val="111111"/>
          <w:sz w:val="28"/>
          <w:szCs w:val="28"/>
          <w:rtl w:val="true"/>
          <w:lang w:bidi="fa-IR"/>
        </w:rPr>
        <w:t xml:space="preserve">... . </w:t>
      </w:r>
      <w:r>
        <w:rPr>
          <w:rStyle w:val="FootnoteAnchor"/>
        </w:rPr>
        <w:footnoteReference w:id="202"/>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دو طرف راه ديوار بلندى است و در آن ديوار درها كه از آن بيرون توان رفت و بر هر درى پرده‌اى آويخته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معرفه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است، براى آنكه نه معرفتى است مستقلّ بنفسه فى التّعريف و محتاج است به صفت، چنان‌كه اسم نكره به صفت بعضى تعريف و تخصيص در او شود</w:t>
      </w:r>
      <w:r>
        <w:rPr>
          <w:rFonts w:eastAsia="IRNazanin" w:cs="IRNazanin"/>
          <w:color w:val="111111"/>
          <w:sz w:val="28"/>
          <w:szCs w:val="28"/>
          <w:rtl w:val="true"/>
          <w:lang w:bidi="fa-IR"/>
        </w:rPr>
        <w:t xml:space="preserve">. </w:t>
      </w:r>
      <w:r>
        <w:rPr>
          <w:rStyle w:val="FootnoteAnchor"/>
        </w:rPr>
        <w:footnoteReference w:id="204"/>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معرفه است اما تعريف او مانند اعلام به نفس لفظ نيست بلكه به واسطه 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شبيه به نكره است كه به واسطه وصف اندكى تخصيص در او پيدا مى‌شود و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نكره است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شافعى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مستحبّ است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آمين بگويد جز كه بلند نبايد گفت</w:t>
      </w:r>
      <w:r>
        <w:rPr>
          <w:rFonts w:eastAsia="IRNazanin" w:cs="IRNazanin"/>
          <w:color w:val="111111"/>
          <w:sz w:val="28"/>
          <w:szCs w:val="28"/>
          <w:rtl w:val="true"/>
          <w:lang w:bidi="fa-IR"/>
        </w:rPr>
        <w:t xml:space="preserve">. </w:t>
      </w:r>
      <w:r>
        <w:rPr>
          <w:rStyle w:val="FootnoteAnchor"/>
        </w:rPr>
        <w:footnoteReference w:id="206"/>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خلاف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شافعى و اصحاب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مستحب است چون از قرائت حمد فارغ شود آمين بگويد به اخفات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مذهب عطا و احمدِ حنبل و داود و اسحاق است، و ابوحنيفه و سُفيان ثورى و مالك را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همچنين كه گفتيم، و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نبايد گفتن، امّا مأموم را ببايد گفتن</w:t>
      </w:r>
      <w:r>
        <w:rPr>
          <w:rFonts w:eastAsia="IRNazanin" w:cs="IRNazanin"/>
          <w:color w:val="111111"/>
          <w:sz w:val="28"/>
          <w:szCs w:val="28"/>
          <w:rtl w:val="true"/>
          <w:lang w:bidi="fa-IR"/>
        </w:rPr>
        <w:t xml:space="preserve">. </w:t>
      </w:r>
      <w:r>
        <w:rPr>
          <w:rStyle w:val="FootnoteAnchor"/>
        </w:rPr>
        <w:footnoteReference w:id="208"/>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و سفيان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 امام به اخفات آمين گويد پس عطف بر داود و اسحاق است؛ الاّ آنكه در خلاف تصريح به استحباب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طريقى اعتبارى اين است كه آن كس كه در نماز فاتحه خواند يا بر وجه قرائت خواند با بر وجه دعا؛ اگر بر وجه دعا خواند، به اتّفاق نمازش باطل بود، و اگر بر وجه قرائت خواند، شرع و عرف مانع است از آنكه عقيب قرائت آمين گويند، چنان‌كه عقيب ساير آيات كه در قرآن هست متضمّن دعا، و به اجماع در آن جا آمين نشايد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رسول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الصَّلاةَ لايَصْلُحُ فيها شَىْ‌ءٌ مِنْ كَلامِ الادميّينَ، و به اتّفاق اين نه كلام خداست، كلام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ترك بايد كردن از اين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دو طريق اعتبارى ضعيف است اما اجماع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 است كه مى‌توان قرآن را به نيت قرآن خواند و هم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تعبّد و دعا كرد؛ چون اين الفاظ را صرف براى لقلقه لسان به ما تلقين نكردند بلكه نماز گزار در نماز بايد سعى كند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باشد 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حضور قلب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حكايت كلام ديگرى منافى دعا نيست؛ مثلاً اگر كسى اين بيت را در مقام دعا گويد بر وى صادق آيد كه شعر سعدى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بار خداى عالم آراىبر بنده پير خود ببخشاى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اما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آدميّين است در حواشى وافى 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 w:name="pg12761_117330"/>
    </w:p>
    <w:p>
      <w:pPr>
        <w:pStyle w:val="Heading3"/>
        <w:numPr>
          <w:ilvl w:val="2"/>
          <w:numId w:val="1"/>
        </w:numPr>
        <w:rPr/>
      </w:pPr>
      <w:bookmarkStart w:id="30" w:name="__RefHeading___Toc452299_3224264995"/>
      <w:bookmarkStart w:id="31" w:name="_Toc11"/>
      <w:bookmarkEnd w:id="29"/>
      <w:bookmarkEnd w:id="30"/>
      <w:r>
        <w:rPr>
          <w:rtl w:val="true"/>
        </w:rPr>
        <w:t>سوره بقره</w:t>
      </w:r>
      <w:bookmarkEnd w:id="31"/>
    </w:p>
    <w:p>
      <w:pPr>
        <w:pStyle w:val="BookText"/>
        <w:rPr/>
      </w:pPr>
      <w:r>
        <w:rPr>
          <w:rFonts w:ascii="IRNazanin" w:hAnsi="IRNazanin" w:eastAsia="IRNazanin"/>
          <w:color w:val="111111"/>
          <w:sz w:val="28"/>
          <w:sz w:val="28"/>
          <w:szCs w:val="28"/>
          <w:rtl w:val="true"/>
          <w:lang w:bidi="fa-IR"/>
        </w:rPr>
        <w:t>دقتهاى ادبىگاهى علامه شعرانى با توجه به قوانين علم نحو و ديگر علوم ادبى تفسير ابو الفتوح را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ذيل آيه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سوره يوسف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باخِسٍ، و هُوَ مِنْ بابِ رَجُلٌ صَوْمٌ وعدْلٌ؛ به بهاى اندك، آنگه آن را شرح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چند شمرده بود، و در عدد و مبلغ آن علما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عبداللهِ مسعود و قتاده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درم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اهل معانى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ده درم بود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گويند زير ده باشد تا به ده، چون بر ده بيفزايد درْهَماً گويند</w:t>
      </w:r>
      <w:r>
        <w:rPr>
          <w:rFonts w:eastAsia="IRNazanin" w:cs="IRNazanin"/>
          <w:color w:val="111111"/>
          <w:sz w:val="28"/>
          <w:szCs w:val="28"/>
          <w:rtl w:val="true"/>
          <w:lang w:bidi="fa-IR"/>
        </w:rPr>
        <w:t xml:space="preserve">... . </w:t>
      </w:r>
      <w:r>
        <w:rPr>
          <w:rStyle w:val="FootnoteAnchor"/>
          <w:rtl w:val="true"/>
        </w:rPr>
        <w:footnoteReference w:id="209"/>
      </w:r>
      <w:r>
        <w:rPr>
          <w:rFonts w:ascii="IRNazanin" w:hAnsi="IRNazanin" w:eastAsia="IRNazanin"/>
          <w:color w:val="111111"/>
          <w:sz w:val="28"/>
          <w:sz w:val="28"/>
          <w:szCs w:val="28"/>
          <w:rtl w:val="true"/>
          <w:lang w:bidi="fa-IR"/>
        </w:rPr>
        <w:t>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نظر صحيح نمى‌رسد؛ چون اين فرق وقتى است كه عدد مذكور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عدد نباشد جمع بر هر كثرت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نَصَرَكُمُ اللّهُ فِي مَواطِنَ كَثِيرَةٍ</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گفتند اين مواطن هشتاد بود</w:t>
      </w:r>
      <w:r>
        <w:rPr>
          <w:rFonts w:eastAsia="IRNazanin" w:cs="IRNazanin"/>
          <w:color w:val="111111"/>
          <w:sz w:val="28"/>
          <w:szCs w:val="28"/>
          <w:rtl w:val="true"/>
          <w:lang w:bidi="fa-IR"/>
        </w:rPr>
        <w:t xml:space="preserve">. </w:t>
      </w:r>
      <w:r>
        <w:rPr>
          <w:rStyle w:val="FootnoteAnchor"/>
        </w:rPr>
        <w:footnoteReference w:id="211"/>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سوره بقره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نكاح جماع بود، پس به كثرت استعمال در عقد نيز استعمال كردند</w:t>
      </w:r>
      <w:r>
        <w:rPr>
          <w:rFonts w:eastAsia="IRNazanin" w:cs="IRNazanin"/>
          <w:color w:val="111111"/>
          <w:sz w:val="28"/>
          <w:szCs w:val="28"/>
          <w:rtl w:val="true"/>
          <w:lang w:bidi="fa-IR"/>
        </w:rPr>
        <w:t xml:space="preserve">... . </w:t>
      </w:r>
      <w:r>
        <w:rPr>
          <w:rStyle w:val="FootnoteAnchor"/>
          <w:rtl w:val="true"/>
        </w:rPr>
        <w:footnoteReference w:id="212"/>
      </w:r>
      <w:r>
        <w:rPr>
          <w:rFonts w:ascii="IRNazanin" w:hAnsi="IRNazanin" w:eastAsia="IRNazanin"/>
          <w:color w:val="111111"/>
          <w:sz w:val="28"/>
          <w:sz w:val="28"/>
          <w:szCs w:val="28"/>
          <w:rtl w:val="true"/>
          <w:lang w:bidi="fa-IR"/>
        </w:rPr>
        <w:t>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لفظ غير قبيح را براى معنى قبيح استعاره آورند نه بالعكس چنان كه وطى به معنى گام نهادن و مقاربت نزديك شدن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گفت نكاح در اصل براى وطى بوده پس از آن در عقد استعمال كردند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سورة البقرة و آل عمران بخواند، نام او از عجيبا تا به غريبا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عجيبا و غريبا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عجيبا زمين هفتم است، و غريبا عرش ربّ العالمين</w:t>
      </w:r>
      <w:r>
        <w:rPr>
          <w:rFonts w:eastAsia="IRNazanin" w:cs="IRNazanin"/>
          <w:color w:val="111111"/>
          <w:sz w:val="28"/>
          <w:szCs w:val="28"/>
          <w:rtl w:val="true"/>
          <w:lang w:bidi="fa-IR"/>
        </w:rPr>
        <w:t xml:space="preserve">. </w:t>
      </w:r>
      <w:r>
        <w:rPr>
          <w:rStyle w:val="FootnoteAnchor"/>
        </w:rPr>
        <w:footnoteReference w:id="214"/>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كه در دو كلمه عجيبا و غريبا تصحيف است و دو كلمه غير مأنوس بوده، ناسخان به دو كلمه مأنوس تبديل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 كتب لغت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هفتم است</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پس از نقل روايتى به نقل از ابوهريره درباره جوانى كه چون حافظ سوره بقره بود پيامبر اكرم صلى‌الله‌عليه‌و‌آله او را به اميرى لشكر گماشت،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جوانى سورتى داند كه پيران ندانستند، استحقاق امارت يافت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جوانمردى كه بيرون از آنكه جمله سور قرآن داند، و داند كه در قرآن محكم كدام است و متشابه كدام، ناسخ كدام و منسوخ كدامْ و مجمل كدام و مفصّل كدام، و بيرون از آن، از تورات و انجيل و زبور حكم كند در ميان اهلش، عجب باشد اگر مستحقّ امارت و امامت بود</w:t>
      </w:r>
      <w:r>
        <w:rPr>
          <w:rFonts w:eastAsia="IRNazanin" w:cs="IRNazanin"/>
          <w:color w:val="111111"/>
          <w:sz w:val="28"/>
          <w:szCs w:val="28"/>
          <w:rtl w:val="true"/>
          <w:lang w:bidi="fa-IR"/>
        </w:rPr>
        <w:t xml:space="preserve">! </w:t>
      </w:r>
      <w:r>
        <w:rPr>
          <w:rStyle w:val="FootnoteAnchor"/>
        </w:rPr>
        <w:footnoteReference w:id="216"/>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اين منقولات برابر علم امير المؤمنين عليه‌السلام به اسرار توحيد و دقائق عرفان وحقائق علوم آخرت چون قطره‌اى است از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 ناسخ و منسوخ و مجمل و مبيّن و امثال آن اندكى ناقص و محرّف از غير امير المؤمنين عليه‌السلام نيز نقل كرده‌اند، اما از توحيد و معارف همان ناقص را از ديگر صحابه و تابعين نقل نكردند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تأملات كلامىمؤلف جابه‌جا مسائل كلامى را مطرح كرده و علامه شعرانى هم توضيحاتى در ذيل آنها آورده و احياناً آنها را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سوره ابراهيم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حكمت در تشبيه اسلام و ايمان به درخت از آنجاست كه درخت تمام نباشد الاّ به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عِرقى ثابت و اصلى قايم و فرعى عالى، همچونين ايمان و اسلام به سه چيز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بِالْقَلْبِ، و اقرارٌ باللّسانِ، و عمَلٌ بِالاَركانِ، بيانش حديث رضا عليه‌السلام از پدرش از پدرانش عليهم‌السلام از اميرالمؤمنين از رسول عليه‌السلام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مَعْرِفَةٌ بِالْقَلْبِ واِقرارٌ بالّلسانِ وعَمَلٌ بِالاَركانِ</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علامه شعرانى هم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ايمان در مذهب شيعه و اكثر اهل سنت همان اقرار قلبى است و اقرار به زبان دليل آن است و عمل به اركان جزء ايمان نيست و بارها مؤلف تحقيق اين معنى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اين عبارت نه آن است كه فاسق كافر باشد يا منزلتى ميان ايمان و كفر بلكه چون مؤمن عمل نكند فايده كامل از ايمان نبرده، مانند آنكه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مال‌دارِ بخيل فقير است</w:t>
      </w:r>
      <w:r>
        <w:rPr>
          <w:rFonts w:eastAsia="IRNazanin" w:cs="IRNazanin"/>
          <w:color w:val="111111"/>
          <w:sz w:val="28"/>
          <w:szCs w:val="28"/>
          <w:rtl w:val="true"/>
          <w:lang w:bidi="fa-IR"/>
        </w:rPr>
        <w:t xml:space="preserve">. </w:t>
      </w:r>
      <w:r>
        <w:rPr>
          <w:rStyle w:val="FootnoteAnchor"/>
        </w:rPr>
        <w:footnoteReference w:id="219"/>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سوره شعراء بعد از نقل كرامات اهل ذوق و تصوف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و امثال اين به‌نزديك اهل تصوّف از كرامات باشد، و به‌نزديك ما اگر درست بود معجز بود كه خداى تعالى اظهار كند بر دست بعضى صالحان چون داند كه در آن لطفى خواهد بود يا بعضى مكلّفان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 ميان جماعتى از معتزله و اشاعره كه ظهور كرامت از اولياء خدا و صالحان ممكن است يا ممكن نيست، بيشتر معتزله جايز نمى‌دانند و آنچه در اين باب نقل است مانند طعام حضرت مريم و آوردن عرش بلقيس از آصف تكميل معجزه پيغمبرى مى‌شمارند و ديگران آن را ممكن مى‌دانند؛ چنان‌كه خواجه نصيرالدين و علامه حلى در تجريد و شرح آن اختيار آن كردند</w:t>
      </w:r>
      <w:r>
        <w:rPr>
          <w:rFonts w:eastAsia="IRNazanin" w:cs="IRNazanin"/>
          <w:color w:val="111111"/>
          <w:sz w:val="28"/>
          <w:szCs w:val="28"/>
          <w:rtl w:val="true"/>
          <w:lang w:bidi="fa-IR"/>
        </w:rPr>
        <w:t xml:space="preserve">. </w:t>
      </w:r>
      <w:r>
        <w:rPr>
          <w:rStyle w:val="FootnoteAnchor"/>
        </w:rPr>
        <w:footnoteReference w:id="221"/>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سوره نساء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دليل بر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لفظ مظلمه گفت و مقابله مظلمه به عوض باشد، و ثواب عمل كسى به كسى ندهند و بر فعل كسى ديگرى را عقاب نكنند</w:t>
      </w:r>
      <w:r>
        <w:rPr>
          <w:rFonts w:eastAsia="IRNazanin" w:cs="IRNazanin"/>
          <w:color w:val="111111"/>
          <w:sz w:val="28"/>
          <w:szCs w:val="28"/>
          <w:rtl w:val="true"/>
          <w:lang w:bidi="fa-IR"/>
        </w:rPr>
        <w:t xml:space="preserve">... . </w:t>
      </w:r>
      <w:r>
        <w:rPr>
          <w:rStyle w:val="FootnoteAnchor"/>
          <w:rtl w:val="true"/>
        </w:rPr>
        <w:footnoteReference w:id="222"/>
      </w:r>
      <w:r>
        <w:rPr>
          <w:rFonts w:ascii="IRNazanin" w:hAnsi="IRNazanin" w:eastAsia="IRNazanin"/>
          <w:color w:val="111111"/>
          <w:sz w:val="28"/>
          <w:sz w:val="28"/>
          <w:szCs w:val="28"/>
          <w:rtl w:val="true"/>
          <w:lang w:bidi="fa-IR"/>
        </w:rPr>
        <w:t>علامه شعرانى هم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حجّ استيجارى چگونه است كه ثواب عمل زنده را براى مرده نويسند،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عمل زنده براى زنده است و آنچه خداوند تعالى به مرده دهد تفضّل است نه استحقاق؛ چنان كه اگر وصى و وارث به وصيت عمل نكنند عقاب بر همان است كه تخلّف كرده نه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اجماعِ اهل عدل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آن كرد كه همه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آن كرد كه همه 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آن كرد كه همه از من است</w:t>
      </w:r>
      <w:r>
        <w:rPr>
          <w:rFonts w:eastAsia="IRNazanin" w:cs="IRNazanin"/>
          <w:color w:val="111111"/>
          <w:sz w:val="28"/>
          <w:szCs w:val="28"/>
          <w:rtl w:val="true"/>
          <w:lang w:bidi="fa-IR"/>
        </w:rPr>
        <w:t xml:space="preserve">. </w:t>
      </w:r>
      <w:r>
        <w:rPr>
          <w:rStyle w:val="FootnoteAnchor"/>
        </w:rPr>
        <w:footnoteReference w:id="224"/>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منهج الصادقين نكاتى در اين حروف مقطّعه آورده است كه در جاى ديگر مجموع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رجوع به آن كتاب شود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مُغَيّب باشد از چشمها و مصوّر باشد در دلها</w:t>
      </w:r>
      <w:r>
        <w:rPr>
          <w:rFonts w:eastAsia="IRNazanin" w:cs="IRNazanin"/>
          <w:color w:val="111111"/>
          <w:sz w:val="28"/>
          <w:szCs w:val="28"/>
          <w:rtl w:val="true"/>
          <w:lang w:bidi="fa-IR"/>
        </w:rPr>
        <w:t xml:space="preserve">. </w:t>
      </w:r>
      <w:r>
        <w:rPr>
          <w:rStyle w:val="FootnoteAnchor"/>
        </w:rPr>
        <w:footnoteReference w:id="226"/>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غيب در مقابل عالم شهادت است،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وَ الشَّهادَةِ</w:t>
      </w:r>
      <w:r>
        <w:rPr>
          <w:rFonts w:eastAsia="IRNazanin" w:cs="IRNazanin"/>
          <w:color w:val="111111"/>
          <w:sz w:val="28"/>
          <w:szCs w:val="28"/>
          <w:rtl w:val="true"/>
          <w:lang w:bidi="fa-IR"/>
        </w:rPr>
        <w:t xml:space="preserve">» . </w:t>
      </w:r>
      <w:r>
        <w:rPr>
          <w:rStyle w:val="FootnoteAnchor"/>
          <w:rtl w:val="true"/>
        </w:rPr>
        <w:footnoteReference w:id="227"/>
      </w:r>
      <w:r>
        <w:rPr>
          <w:rFonts w:ascii="IRNazanin" w:hAnsi="IRNazanin" w:eastAsia="IRNazanin"/>
          <w:color w:val="111111"/>
          <w:sz w:val="28"/>
          <w:sz w:val="28"/>
          <w:szCs w:val="28"/>
          <w:rtl w:val="true"/>
          <w:lang w:bidi="fa-IR"/>
        </w:rPr>
        <w:t>و اصل ايمان و تديّن آن است كه انسان معتقد باشد غير اين عالم ماده محسوس عالم ديگراست و موجود ديگر، تا به خدا و فرشتگان و روح و قبر و قيامت اقرار كند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رسول صلى‌الله‌عليه‌و‌آله صحابه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از مؤمنان كه فاضل‌تر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چنين‌اند، و نه ايشان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چنين‌اند، و نه ايشان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كيستند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كه از پس من باشند تا به آخر زمان، مرا نديده و سخن من ناشنيده و معجزات من ناديده، ورقى مُغلق </w:t>
      </w:r>
      <w:r>
        <w:rPr>
          <w:rStyle w:val="FootnoteAnchor"/>
          <w:rtl w:val="true"/>
        </w:rPr>
        <w:footnoteReference w:id="229"/>
      </w:r>
      <w:r>
        <w:rPr>
          <w:rFonts w:ascii="IRNazanin" w:hAnsi="IRNazanin" w:eastAsia="IRNazanin"/>
          <w:color w:val="111111"/>
          <w:sz w:val="28"/>
          <w:sz w:val="28"/>
          <w:szCs w:val="28"/>
          <w:rtl w:val="true"/>
          <w:lang w:bidi="fa-IR"/>
        </w:rPr>
        <w:t>بينند و سوادى بر بياضى، بر آن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فاضلترين اهل ايمانند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قديم كتابها را مى‌بستند و قفل مى‌كردند و مهر مى‌زدند چنان‌كه در مقدمه صحيفه كامله سجاديه است كه حضرت ابى عبدالله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فَاستخْرَجَ منها صحيفةً مُقْفَلَةً مَختومةً فَنظَر إلى الخاتَمِ وقَبّلَهُ وبَكى، ثمّ فَضّه و فَتَح القفلَ ثمّ نشر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شرح آن را در ذيل صفحه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از شرح و ترجمه صحيفه نوشته‌ايم</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كه نماز كُن، متأنّى باشد، و حدود او نه دارد، و شرايط او ظاهراً و باطناً به جاى آرد، چنان‌كه آن كس كه چوب بر آتش راست كند، چه اگر تأنّى نكند و پيش از وقت بجنباند بشكند، و اگر بسيار بر آتش رها كند بسوزد، بر وفق آنچه شرع فرموده است تا نماز او عبادت باشد</w:t>
      </w:r>
      <w:r>
        <w:rPr>
          <w:rFonts w:eastAsia="IRNazanin" w:cs="IRNazanin"/>
          <w:color w:val="111111"/>
          <w:sz w:val="28"/>
          <w:szCs w:val="28"/>
          <w:rtl w:val="true"/>
          <w:lang w:bidi="fa-IR"/>
        </w:rPr>
        <w:t xml:space="preserve">. </w:t>
      </w:r>
      <w:r>
        <w:rPr>
          <w:rStyle w:val="FootnoteAnchor"/>
        </w:rPr>
        <w:footnoteReference w:id="232"/>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دارد بدين مضمون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را هم بايد به جاى آورد</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سَرَبى باشد در زيرزمين كه آن را راهى باشد به جايى</w:t>
      </w:r>
      <w:r>
        <w:rPr>
          <w:rFonts w:eastAsia="Amiri" w:cs="Amiri" w:ascii="Amiri" w:hAnsi="Amiri"/>
          <w:color w:val="111111"/>
          <w:sz w:val="28"/>
          <w:szCs w:val="28"/>
          <w:rtl w:val="true"/>
          <w:lang w:bidi="ar-SA"/>
        </w:rPr>
        <w:t xml:space="preserve">. </w:t>
      </w:r>
      <w:r>
        <w:rPr>
          <w:rStyle w:val="FootnoteAnchor"/>
        </w:rPr>
        <w:footnoteReference w:id="234"/>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جاده و راه زير زمينى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مسائل اصول فقهمؤلف گاهى در ذيل آيات به مسائل اصول فقه اشاره كرده و علامه شعرانى آن را بيشتر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مؤلف در ذيل آيه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سوره نحل به مسأله استعمال لفظ در بيش از يك معنا كه در اصول فقه مطرح شده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مُخْتَلِفاً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او بر حال است از مفعول 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مُختْلفاً است، لانَّ اسمَ الفاعلِ يَعمَلُ عَمَلَ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الوان و انواع مختلف كه يك با يك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تا حمل كنند بر حقيقت و شايد تا حمل كنند بر انواع و شايد كه حمل كنند بر هر دو وجه به‌نزديك ما، چه لفظ به يك عبارت توان كردن از دو معنى مختلف و از حقيقت و مجاز و اين مسأله‌اى است از اصول الفقه كه يُعبَّر باللّفظةِ الواحِدةِ عَنِ المَعنَيَيْنِ المُختَلِفَيْنِ و عَنِ الحقيقةِ وَالمجاز</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اصول فقه است كه آيا مى‌توان لفظ مشترك را در بيش ازيك معنى استعمال كرد يا جايز نيست؟ در صورتى كه اجتماع آنها ممكن باشد مانند دوش در فارسى كه مشترك است هم شب گذشته را از آن مى‌خواهند وهم دوش به معنى منكب و پشت شانه و سعدى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سيل كه دوش تا كمر بودامشب بگذشت خواهد از دوشدوش در مصرع اوّل به معنى گذشته است و ممكن نيست از آن معنى منكب خواست اما در مصرع دويم هر دو ممكن است و سعدى هر دو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 گذشته و هم 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اصول آنها كه در ادب مهارت دارند جايز مى‌شمارند و آنها كه در ادب ضعيفند و به قياس و عقل اعتمادشان بيشتر است جايز نمى‌دانند و استعمال در حقيقت و مجاز هم بر اين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اين كتاب همه را جايز مى‌داند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بِالاْخِرَةِ هُمْ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علمى باشد مستدرك</w:t>
      </w:r>
      <w:r>
        <w:rPr>
          <w:rFonts w:eastAsia="Amiri" w:cs="Amiri" w:ascii="Amiri" w:hAnsi="Amiri"/>
          <w:color w:val="111111"/>
          <w:sz w:val="28"/>
          <w:szCs w:val="28"/>
          <w:rtl w:val="true"/>
          <w:lang w:bidi="ar-SA"/>
        </w:rPr>
        <w:t xml:space="preserve">. </w:t>
      </w:r>
      <w:r>
        <w:rPr>
          <w:rStyle w:val="FootnoteAnchor"/>
        </w:rPr>
        <w:footnoteReference w:id="237"/>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علمى را گويند كه بعد از شك حاصل شود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معنى اين داخل است،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اينجا تكرار كردن چه معنى دارد؟ جواب از دو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آن جا اجمال كرد و بر سبيل جُمله گفت، و اينجا تفصيل داد، چه اوّل مُجمل است و اين معيّن</w:t>
      </w:r>
      <w:r>
        <w:rPr>
          <w:rFonts w:eastAsia="IRNazanin" w:cs="IRNazanin"/>
          <w:color w:val="111111"/>
          <w:sz w:val="28"/>
          <w:szCs w:val="28"/>
          <w:rtl w:val="true"/>
          <w:lang w:bidi="fa-IR"/>
        </w:rPr>
        <w:t xml:space="preserve">. </w:t>
      </w:r>
      <w:r>
        <w:rPr>
          <w:rStyle w:val="FootnoteAnchor"/>
        </w:rPr>
        <w:footnoteReference w:id="239"/>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مجمل بود و به تعيينْ نام آخرت در آن مذكور نبود، چون به تعيين نام برد از اجمال بيرون آمد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أَبْصارِهِمْ غِشاوَةٌ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غطا و پوشش بود، يعنى پوششى كه با آن حق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غاشيه زين از اينجا گويند كه پوشش زين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مؤلّف اشراف و اعيان زينهاى مُرَصَّع داشتند و براى حفظ آن جامه با كمال تكلّف آماده كرده بودند و آن را غاشيه مى‌گفتند چون از اسب پياده مى‌شدند نوكرى كه غاشيه را بر دوش داشت روى زين مى‌كشيد و آن را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فوايد تفسيرىفوايد تفسير علامه شعرانى هم در تعليقات كم نيست، نگاه نقادانه و عالمانه ايشان در بسيارى از حواشى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سوره نحل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كَالَّتِي نَقَضَتْ غَزْلَها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 مباشى چنان‌كه آن زن كه ريسمان خود را تاب باز دهد پس از آنكه محكم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قوّت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به معنى ابرام و إحكام است، 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الطّاقة مِنَ الحبل، يك تَوْ از رسن را قوّت خوانند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زنى بود كم خرد از قريش او را ريطه بنت عمرو گفتند و هو عمرو بن سعد بن كعب بن زيد بن مناة بن تميم، و لقب او جُعَل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دوكى بكرده بود مقدار يك ارش، نهكى در سر آن كرده به مقدار انگشتى و بادريسه‌اى بزرگ در خورِ آن در او افگنده و پشم و موى رشتى به آن و پرستاران را فرمودى تا از آن مى‌رشتندى از بامداد تا نماز پيشين، چون نماز پيشين بودى بفرمودى تا آنچه رشته بودندى تاب بازدادندى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و عادت او بر اين بود</w:t>
      </w:r>
      <w:r>
        <w:rPr>
          <w:rFonts w:eastAsia="IRNazanin" w:cs="IRNazanin"/>
          <w:color w:val="111111"/>
          <w:sz w:val="28"/>
          <w:szCs w:val="28"/>
          <w:rtl w:val="true"/>
          <w:lang w:bidi="fa-IR"/>
        </w:rPr>
        <w:t xml:space="preserve">... . </w:t>
      </w:r>
      <w:r>
        <w:rPr>
          <w:rStyle w:val="FootnoteAnchor"/>
          <w:rtl w:val="true"/>
        </w:rPr>
        <w:footnoteReference w:id="241"/>
      </w:r>
      <w:r>
        <w:rPr>
          <w:rFonts w:ascii="IRNazanin" w:hAnsi="IRNazanin" w:eastAsia="IRNazanin"/>
          <w:color w:val="111111"/>
          <w:sz w:val="28"/>
          <w:sz w:val="28"/>
          <w:szCs w:val="28"/>
          <w:rtl w:val="true"/>
          <w:lang w:bidi="fa-IR"/>
        </w:rPr>
        <w:t>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صحيح‌تر در تفسير آن است كه اشاره به زنى خاص و معهود نيست؛ چون غالب مفسران اين زن را به تعيين نمى‌شناختند و خداوند تعريف به مجهول نمى‌كند بلكه مَثَل زد خداوند شكستن عهد را به باز كردن ريسمان پس از رشتن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مثل زد كلمه طيبه را به شجره طيبه و كلمه خبيثه را به شجره خبيثه نه درختى معهود وخاص و مَثَل زد صدقه در راه خدا را به دانه كشته كه هفت خوشه برآورد، در هر يك صد دانه نه آنكه دانه خاص بدين صفت در 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جماعتى از مفسرين پيوسته جزئيات و مشخصات و ماديات را به از كليات و مجردات درك مى‌كنند و همه چيز را بر طبع خود حمل بر يك فرد معهود مى كنند و مؤلّف قول آنها را نقل كرده است</w:t>
      </w:r>
      <w:r>
        <w:rPr>
          <w:rFonts w:eastAsia="IRNazanin" w:cs="IRNazanin"/>
          <w:color w:val="111111"/>
          <w:sz w:val="28"/>
          <w:szCs w:val="28"/>
          <w:rtl w:val="true"/>
          <w:lang w:bidi="fa-IR"/>
        </w:rPr>
        <w:t xml:space="preserve">. </w:t>
      </w:r>
      <w:r>
        <w:rPr>
          <w:rStyle w:val="FootnoteAnchor"/>
        </w:rPr>
        <w:footnoteReference w:id="242"/>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سوره بقره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تأويل در سبب نزول آيت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وقتاده و ربيع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جهودان در نماز روى به مغرب كردندى و ترسايان به مشرق</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علامه شعرانى نيز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سخن در ميان مفسّران معروف است، اما معنى آن را در نيافتيم؛ چون ترسايان روى به مشرق نمى‌كنند و يهود هم روى به مغرب ندارند در عبادت، و بيت المقدس نسبت به بلاد ما غربى است و نسبت به مدينه شمالى و مسلمانان در آن هنگام كه بيت المقدس قبله بود روى به شمال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يهود هم اگر روى به جانب بيت المقدس مى‌كردند روى به شمال مى‌ايستادند</w:t>
      </w:r>
      <w:r>
        <w:rPr>
          <w:rFonts w:eastAsia="IRNazanin" w:cs="IRNazanin"/>
          <w:color w:val="111111"/>
          <w:sz w:val="28"/>
          <w:szCs w:val="28"/>
          <w:rtl w:val="true"/>
          <w:lang w:bidi="fa-IR"/>
        </w:rPr>
        <w:t xml:space="preserve">. </w:t>
      </w:r>
      <w:r>
        <w:rPr>
          <w:rStyle w:val="FootnoteAnchor"/>
        </w:rPr>
        <w:footnoteReference w:id="244"/>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ذيل آيه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سوره مائده مى‌نويسد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اُحِلُّ لَكُمُ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حلال كرده‌اند از ذبايح آنچه حلال و پاك است و مراد به طيّبات محلّلات است</w:t>
      </w:r>
      <w:r>
        <w:rPr>
          <w:rFonts w:eastAsia="IRNazanin" w:cs="IRNazanin"/>
          <w:color w:val="111111"/>
          <w:sz w:val="28"/>
          <w:szCs w:val="28"/>
          <w:rtl w:val="true"/>
          <w:lang w:bidi="fa-IR"/>
        </w:rPr>
        <w:t xml:space="preserve">... . </w:t>
      </w:r>
      <w:r>
        <w:rPr>
          <w:rStyle w:val="FootnoteAnchor"/>
          <w:rtl w:val="true"/>
        </w:rPr>
        <w:footnoteReference w:id="245"/>
      </w:r>
      <w:r>
        <w:rPr>
          <w:rFonts w:ascii="IRNazanin" w:hAnsi="IRNazanin" w:eastAsia="IRNazanin"/>
          <w:color w:val="111111"/>
          <w:sz w:val="28"/>
          <w:sz w:val="28"/>
          <w:szCs w:val="28"/>
          <w:rtl w:val="true"/>
          <w:lang w:bidi="fa-IR"/>
        </w:rPr>
        <w:t>علامه شعرانى هم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گونه جواب مشتمل بر دور است و صحيح نيست؛ كسى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براى ما حلال است؟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حلال است براى شما حلال است</w:t>
      </w:r>
      <w:r>
        <w:rPr>
          <w:rFonts w:eastAsia="IRNazanin" w:cs="IRNazanin"/>
          <w:color w:val="111111"/>
          <w:sz w:val="28"/>
          <w:szCs w:val="28"/>
          <w:rtl w:val="true"/>
          <w:lang w:bidi="fa-IR"/>
        </w:rPr>
        <w:t xml:space="preserve">. </w:t>
      </w:r>
      <w:r>
        <w:rPr>
          <w:rStyle w:val="FootnoteAnchor"/>
        </w:rPr>
        <w:footnoteReference w:id="246"/>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سوره مائده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غُراباً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قابيل به كار درماند، خداى تعالى دو كلاغ بفرستاد تا با يكديگر جنگ كردند و يكى ديگر را بكشت، آنگه بيامد و به چنگال زمين بر رفت و او را در آن جا نهاد و خاك با سر او كرد</w:t>
      </w:r>
      <w:r>
        <w:rPr>
          <w:rFonts w:eastAsia="IRNazanin" w:cs="IRNazanin"/>
          <w:color w:val="111111"/>
          <w:sz w:val="28"/>
          <w:szCs w:val="28"/>
          <w:rtl w:val="true"/>
          <w:lang w:bidi="fa-IR"/>
        </w:rPr>
        <w:t xml:space="preserve">... . </w:t>
      </w:r>
      <w:r>
        <w:rPr>
          <w:rStyle w:val="FootnoteAnchor"/>
          <w:rtl w:val="true"/>
        </w:rPr>
        <w:footnoteReference w:id="247"/>
      </w:r>
      <w:r>
        <w:rPr>
          <w:rFonts w:ascii="IRNazanin" w:hAnsi="IRNazanin" w:eastAsia="IRNazanin"/>
          <w:color w:val="111111"/>
          <w:sz w:val="28"/>
          <w:sz w:val="28"/>
          <w:szCs w:val="28"/>
          <w:rtl w:val="true"/>
          <w:lang w:bidi="fa-IR"/>
        </w:rPr>
        <w:t>علامه شعرانى هم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قرآن معلوم نمى‌گردد كلاغى كلاغ ديگر را كشت بلكه زمين را مى‌كند، گويى چيزى پنهان كرده را مى‌جست، و اين عادت كلاغ است</w:t>
      </w:r>
      <w:r>
        <w:rPr>
          <w:rFonts w:eastAsia="IRNazanin" w:cs="IRNazanin"/>
          <w:color w:val="111111"/>
          <w:sz w:val="28"/>
          <w:szCs w:val="28"/>
          <w:rtl w:val="true"/>
          <w:lang w:bidi="fa-IR"/>
        </w:rPr>
        <w:t xml:space="preserve">. </w:t>
      </w:r>
      <w:r>
        <w:rPr>
          <w:rStyle w:val="FootnoteAnchor"/>
        </w:rPr>
        <w:footnoteReference w:id="248"/>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سوره بقره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است؛ بار خدايا بار گران در تكليف بر ما منه چنان‌كه بر آنان نهادى كه پيش ما بودند، و آنْ آن بود كه در اخبار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شبان روز پنجاه نماز بر امّت موسى نهاد، و ايشان را به زكات ربع مال فرمود دادن، و چون جامه‌شان پليدى رسيدى ببايستى بريدن و نمازشان جز در مسجد روا نبودى، و چون آب نيافتندى، تيمّم روا نبودى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گناهى بكردندى، علامت آن گناه بر روى ايشان پديد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سراى به معصيتى مشغول شدندى، بر در آن سراى به خطّى روشن پيدا شدى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فلانان در اين سراى فلان كار مى‌كنند، و اين قول عطا و مالك بن انس و مورَّج و قُتيبى و ابن الانبارىّ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علامه شعرانى هم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عقل نزديك‌تر از آن است كه گوشت تن خود را به مقراض مى‌بريدند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جماعت بنى اسرائيل زن يا مرد نجس را از جماعت خود بيرون و قطع علاقه مى‌كردند، در مسجد و جماعت راه نمى‌دادند و با آنها در يك خانه نمى‌ماندند و معاشرت نمى‌كردند؛ چنان‌كه هنوز با زن حائض چنين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بعضى روات نقل به معنى كرده است چنان‌كه به عقلش رسيده</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يَقُولُ آمَنّا بِاللّهِ وَ بِالْيَوْمِ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 تعريف جنس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اسمى واحد است مر جماعت مصوّر را به اين صورت</w:t>
      </w:r>
      <w:r>
        <w:rPr>
          <w:rFonts w:eastAsia="Amiri" w:cs="Amiri" w:ascii="Amiri" w:hAnsi="Amiri"/>
          <w:color w:val="111111"/>
          <w:sz w:val="28"/>
          <w:szCs w:val="28"/>
          <w:rtl w:val="true"/>
          <w:lang w:bidi="ar-SA"/>
        </w:rPr>
        <w:t xml:space="preserve">. </w:t>
      </w:r>
      <w:r>
        <w:rPr>
          <w:rStyle w:val="FootnoteAnchor"/>
        </w:rPr>
        <w:footnoteReference w:id="251"/>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صورت آدمى</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چون آدم را بيافريد در بهشت مى‌گشت تنها، دلش تنگ شد، خداى تعالى خواب بر او افگند</w:t>
      </w:r>
      <w:r>
        <w:rPr>
          <w:rFonts w:eastAsia="IRNazanin" w:cs="IRNazanin"/>
          <w:color w:val="111111"/>
          <w:sz w:val="28"/>
          <w:szCs w:val="28"/>
          <w:rtl w:val="true"/>
          <w:lang w:bidi="fa-IR"/>
        </w:rPr>
        <w:t xml:space="preserve">... . </w:t>
      </w:r>
      <w:r>
        <w:rPr>
          <w:rStyle w:val="FootnoteAnchor"/>
        </w:rPr>
        <w:footnoteReference w:id="253"/>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براى عمل جراحى بيهوش كرد جبرئيل بود، و در محل خود خواهيم گفت در اين حكايت شك و اختلاف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بود به امرى دقيق، و شعر از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موى را شَعْر از اينجا گويند</w:t>
      </w:r>
      <w:r>
        <w:rPr>
          <w:rFonts w:eastAsia="IRNazanin" w:cs="IRNazanin"/>
          <w:color w:val="111111"/>
          <w:sz w:val="28"/>
          <w:szCs w:val="28"/>
          <w:rtl w:val="true"/>
          <w:lang w:bidi="fa-IR"/>
        </w:rPr>
        <w:t xml:space="preserve">. </w:t>
      </w:r>
      <w:r>
        <w:rPr>
          <w:rStyle w:val="FootnoteAnchor"/>
        </w:rPr>
        <w:footnoteReference w:id="255"/>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موى باريك و دقيق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وجهى ديگر آن است كه، خداى تعالى افعالى كرد با ايشان كه ايشان عند آن بايست تا به ايمان و طاعت نزديك شوند، ايشان در كفر بيفزودند، خداى با خود حواله كرد از آن جا كه آن فعل او بود كه ايشان عند آن ازدياد كردند، چنان‌كه در حقِّ سُورت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ما أُنْزِلَتْ سُورَةٌ فَمِنْهُمْ مَنْ يَقُولُ أَيُّكُمْ زادَتْهُ هذِهِ إِيماناً فَأَمَّا الَّذِينَ آمَنُوا فَزادَتْهُمْ إِيماناً وَ هُمْ يَسْتَبْشِرُونَ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الَّذِينَ فِي قُلُوبِهِمْ مَرَضٌ فَزادَتْهُمْ رِجْساً إِلَى رِجْسِهِمْ</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در اين آيات زيادت ايمان را و زيادت كفر را حوالت با سورت كرد، و معلوم است به ضرورت كه سورت، ايمان و كفر نيفزايد؛ بل ايشان ايمان و كفر افزايند و لكن چون عند نزول سورت بود، با سورت حوالت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آيات هم در حقّ منافقان است در آخر سوره التّوبه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اين قوله تعالى حكاية عَنْ نوح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يَزِدْهُمْ دُعائِي إِلاّ فِراراً</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فَاتَّخَذْتُمُوهُمْ سِخْرِيًّا حَتّى أَنْسَوْكُمْ ذِكْرِي</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گاه فعلى را نسبت به فاعلى مى‌دهند كه در حقيقت فاعل نيست بلكه مصاحب فعل است، مانند سوره قرآنكه ايمان و كفر كسى را زياد نمى‌كند بلكه خود مردم وقت نزول سوره ايمان و كفر خود را زياد مى‌كنند؛ چون ايمان و كفر اختيارى است و موجب ثواب و عقاب، پس فاعل آن خود مكلّف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نُؤمِنُ كَما آمَنَ السُّفَهاءُ أَلا إِنَّهُمْ هُمُ السُّفَهاءُ وَ لكِنْ لايَعْلَمُونَ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كار را خداى تعالى زنان و اطفال را سُفَهاء خواند، في قوله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قرآنعلامه شعرانى در حاشيه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تَسْتَفْتِ فِيهِمْ مِنْهُمْ أَحَداً</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با اشاره به فلسفه ذكر قصص در قرآن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قرآن ـ چنان‌كه گفتيم ـ در نقل حكايات اقتصار بر موضع عبرت است نه تفاصيل وجزئيات و مردم قصه دوست مى‌خواهند در حكايت تفاصيل آن را بدانند و براى يافتن آن به هر وسيله دست فرا مى‌برند و بسا دروغ و غلو و مبالغه كه عادت مردم جاهل است در حكايات داخل مى‌كنند كه سود ندارد، بلكه گاهى زيان دارد؛ چون صورت دين و حكايات دينى را در نظر بسيارى زشت مى‌كند وموجب گمراهى مى‌شود؛ مثلاً بلندى قامت عوج بن عنق و بزرگى بساطِ سليمان عليه‌السلام و اَشكال عجيبه يأجوج و مأجوج و نشستن ديو بر ملك و تخت حضرت سليمان، و عاشق شدن حضرت داود به زن سرهنگ خود اوريا، وتوسل براى كشتن او و آمدن هاروت و ماروت به زمين و زنا كردن با فاحشه زهره نام و مسخ شدن آن به صورت ستاره وامثال اين امور بسيار از حرص مردم به تفاصيل حكايات وسؤال از غير امام وپيغمبر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خداوند نهى فرمود پيغمبر را به نمايندگى امت كه در اين امور از كسى سؤال نكنند و آنچه به كار عبرت نمى‌آيد در صدد تحقيق آن نباشند از جمله عدد اصحاب كهف كه سه بود يا پنج يا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عبرت نگاهداشتن خدا است جماعتى را در خوابْ مدتى طويل به خرق عادت كه مدت آن هم بر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هفت تن گفتند و نام آنها معين كردند و زمان خواب رفتن و بيدار شدن و سلطان هر دو وقت را و رنگ سگ ونام او، نام كوه وغار وى و ساير چيزها كه دليل بر صحت آن نيست و فايده‌اى بر دانستن آن مترتب نى، جز آميختن قول كسانى كه معصوم از خطا نبودند واختلاف بسيار داشتند وتناقض بى شمار با كلام خداوند صادق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 لا مِنْ خَلْفِهِ</w:t>
      </w:r>
      <w:r>
        <w:rPr>
          <w:rFonts w:eastAsia="IRNazanin" w:cs="IRNazanin"/>
          <w:color w:val="111111"/>
          <w:sz w:val="28"/>
          <w:szCs w:val="28"/>
          <w:rtl w:val="true"/>
          <w:lang w:bidi="fa-IR"/>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درباره اصحاب كهف به مفاد قرآن اكتفا بايد كرد و در روايت ضعيف و قول غير معصوم ترديد بايد داشت</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 </w:t>
      </w:r>
      <w:r>
        <w:rPr>
          <w:rStyle w:val="FootnoteAnchor"/>
        </w:rPr>
        <w:footnoteReference w:id="263"/>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به معنى بدين علت و سبب</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معنيى باشد كه اقتضاى سكون نفس كند و از قبيل اعتقاد باشد، و از حقّ او آن است كه معتقد بر وفق اعتقاد باشد و اگرچه در حد نبايد آوردن، چه در حدّ لفظى باشد كه بدو كشف و ابانت افتد محدود را از نامحدود</w:t>
      </w:r>
      <w:r>
        <w:rPr>
          <w:rFonts w:eastAsia="IRNazanin" w:cs="IRNazanin"/>
          <w:color w:val="111111"/>
          <w:sz w:val="28"/>
          <w:szCs w:val="28"/>
          <w:rtl w:val="true"/>
          <w:lang w:bidi="fa-IR"/>
        </w:rPr>
        <w:t xml:space="preserve">. </w:t>
      </w:r>
      <w:r>
        <w:rPr>
          <w:rStyle w:val="FootnoteAnchor"/>
        </w:rPr>
        <w:footnoteReference w:id="265"/>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شرط علم آن است كه موافق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علم تصديق ثابت جازم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گويد علم بايد مطابق واقع باشد اما در تعريف نبايد اين قيد را آورد چون هر كس هر اعتقاد دارد آن را موافق واقع مى‌داند و هرگز نمى‌تواند تصور كند مطابق واقع نيست و اگر چنين تصورى براى او حاصل شود او در شك است 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قيد نمى‌تواند تشخيص دهد اعتقاد او چيست مگر ديگرى كه بر اعتقاد او واقف شود و آن را مخالف واقع بيند، بگويد آن علم نيست چنان‌كه دهريه به اعتقاد جازم مى‌گفتند خدا و عالم آخرت وجود ندارد،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بِذلِكَ مِنْ عِلْمٍ إِنْ هُمْ إِلاّ يَظُنُّونَ</w:t>
      </w:r>
      <w:r>
        <w:rPr>
          <w:rFonts w:eastAsia="IRNazanin" w:cs="IRNazanin"/>
          <w:color w:val="111111"/>
          <w:sz w:val="28"/>
          <w:szCs w:val="28"/>
          <w:rtl w:val="true"/>
          <w:lang w:bidi="fa-IR"/>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اين است كه اين قيد را در تعريف مى‌توان آورد و سبب امتياز محدود از غير محدود مى‌شود منتها نزد غير 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مصنّف مأخوذ از ذريعه سيد مرتضى است</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الَّذِينَ آمَنُوا قالُوا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معنى رؤيت در هيچ نباشد</w:t>
      </w:r>
      <w:r>
        <w:rPr>
          <w:rFonts w:eastAsia="IRNazanin" w:cs="IRNazanin"/>
          <w:color w:val="111111"/>
          <w:sz w:val="28"/>
          <w:szCs w:val="28"/>
          <w:rtl w:val="true"/>
          <w:lang w:bidi="fa-IR"/>
        </w:rPr>
        <w:t xml:space="preserve">. </w:t>
      </w:r>
      <w:r>
        <w:rPr>
          <w:rStyle w:val="FootnoteAnchor"/>
        </w:rPr>
        <w:footnoteReference w:id="268"/>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لقاء به معنى رؤيت به هيچ وجه استعمال نشده است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ذوالقرنين كيست؟در ميان مفسران درباره ذوالقرنين چندين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شعرانى اين است كه ذوالقرنين همان اسكندر مقدونى است و چند دليل براى آن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لقب اسكندر مقدونى است و مشهور نزد مفسرين همين است و امام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شرق و غرب و شمال عالم رفته و همه را تسخير كرده باشد اگر غير اسكندر بود او هم مانند اسكندر معروف مى‌شد و همه مى‌شناختند با آنكه كسى جز وى بدين عمل معروف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ابوريحان بيرونى نقل كرده است كه ذوالقرنين ابوكرب حميرى بود وليكن جهانگيرىِ وى افسانه‌اى است بى اصل و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عمر بن خطاب معتقد بود ذوالقرنين يكى از فرشتگان خداست و شايد علت آن بود كه قرآن نمى‌خواند و فكرش متوجه چيزهاى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نويسنده اين حواشى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ادله قول مشهور سؤال يهود است؛ چون آنان ابوكرب را نمى‌شناختند اما اسكندر نزد آنان معروف بود و در كتب تاريخ خود اخبار وى را نوشته بودند؛ چون او به بيت المقدس آمد، عالم بزرگ يهود را با حرمت و تعظيم پذيرفت و دين آنها را آزاد گذاشت و اجازه داد در شهرهاى خود به همان احكام و شريعت تورات عمل كنند و قوانين دولتى يونانيان براى آنها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اسكندر را بزرگ مى‌داشتند اگر چه پس از وى جانشينان او با يهود بدرفتارى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 بر قول مشهور آنكه خداوند نقل اخبار انبيا مى‌كند يا كسانى كه مانند انبيا در نشر خير و آداب واخلاق تأثير بسيار داشتند، و از انبيا گذشته هيچ يك از پادشاهان جهان آن اندازه مؤثر نبود و در تأديب وتهذيب وتعليم علوم آن كوشش نكرد كه اسكندر كرد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 وَ يَمُدُّهُمْ فِي طُغْيانِهِمْ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به‌نزديك عرب عيب باشد،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آياتِ اللّهِ يُكْفَرُ بِها وَ يُسْتَهْزَأُ بِها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أىْ يُعابُ</w:t>
      </w:r>
      <w:r>
        <w:rPr>
          <w:rFonts w:eastAsia="Amiri" w:cs="Amiri" w:ascii="Amiri" w:hAnsi="Amiri"/>
          <w:color w:val="111111"/>
          <w:sz w:val="28"/>
          <w:szCs w:val="28"/>
          <w:rtl w:val="true"/>
          <w:lang w:bidi="ar-SA"/>
        </w:rPr>
        <w:t xml:space="preserve">. </w:t>
      </w:r>
      <w:r>
        <w:rPr>
          <w:rStyle w:val="FootnoteAnchor"/>
        </w:rPr>
        <w:footnoteReference w:id="272"/>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جواب مستقلى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آنكه گاه استهزا در لغت عرب به معنى عيب گرفتن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را بر آنها عيب مى‌گيريد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زبانيگان در ايشان رسند و ايشان را با راه دوزخ برند و در دوزخ اندازند</w:t>
      </w:r>
      <w:r>
        <w:rPr>
          <w:rFonts w:eastAsia="IRNazanin" w:cs="IRNazanin"/>
          <w:color w:val="111111"/>
          <w:sz w:val="28"/>
          <w:szCs w:val="28"/>
          <w:rtl w:val="true"/>
          <w:lang w:bidi="fa-IR"/>
        </w:rPr>
        <w:t xml:space="preserve">. </w:t>
      </w:r>
      <w:r>
        <w:rPr>
          <w:rStyle w:val="FootnoteAnchor"/>
        </w:rPr>
        <w:footnoteReference w:id="274"/>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زبانيه‌ها و مأموران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اسماء را چون به الف و نون جمع بندند تبديل به گاف كنند مانند بندگان و رفتگان،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زبانيه را مبدّل به گاف كرده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أَضاءَتْ ما حَوْلَهُ ذَهَبَ اللّهُ بِنُورِهِمْ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لازم هست و هم متعدّى،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الْقَمَرُ الظُلمَةَ، وأضاء الْقَمَرُ به معنى ضاء، و ضاءَ يَضُوءُ ضَوْءاً اِلاّ لازم نباشد</w:t>
      </w:r>
      <w:r>
        <w:rPr>
          <w:rFonts w:eastAsia="Amiri" w:cs="Amiri" w:ascii="Amiri" w:hAnsi="Amiri"/>
          <w:color w:val="111111"/>
          <w:sz w:val="28"/>
          <w:szCs w:val="28"/>
          <w:rtl w:val="true"/>
          <w:lang w:bidi="ar-SA"/>
        </w:rPr>
        <w:t xml:space="preserve">. </w:t>
      </w:r>
      <w:r>
        <w:rPr>
          <w:rStyle w:val="FootnoteAnchor"/>
        </w:rPr>
        <w:footnoteReference w:id="276"/>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ثلاثى مجرد پيوسته لازم است</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يَبْغُونَ عَنْها حِوَلاً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جَهره بود براى آنكه گردد</w:t>
      </w:r>
      <w:r>
        <w:rPr>
          <w:rFonts w:eastAsia="IRNazanin" w:cs="IRNazanin"/>
          <w:color w:val="111111"/>
          <w:sz w:val="28"/>
          <w:szCs w:val="28"/>
          <w:rtl w:val="true"/>
          <w:lang w:bidi="fa-IR"/>
        </w:rPr>
        <w:t xml:space="preserve">. </w:t>
      </w:r>
      <w:r>
        <w:rPr>
          <w:rStyle w:val="FootnoteAnchor"/>
        </w:rPr>
        <w:footnoteReference w:id="279"/>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جَهره چرخى است كه نسّاجان به وسيله آن نخ ريسمان بر ماسوره پيچند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روش‌شناسى تفسير ابو الفتوحگاهى مؤلف در ذيل آيات قصه‌هاى عجيب و غريب از آفرينش زمين و آسمان و داستانهاى پيامبران نقل مى‌كند و علامه شعرانى نقل آنها را از باب اينكه مؤلف مى‌خواسته تفسيرش از اين اقوال خالى نباشد و يا اين داستانها مشتمل بر حكمت و موعظه است،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سوره طه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 پشت ماهى است، و ماهى بر روى آب است، و طرفى ماهى كه سرو دنبال اوست در زير عرش ملتقى اند به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دريا سنگى سبز هست كه سبزى آسمان از اوست، و آن سنگ آن است كه خداى تعالى در سورت 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فَتَكُنْ فِي صَخْرَةٍ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 آن سنگ بر سُرُوى گاوى است و پايهاى گاو برثرى نهاده است، وزير ثَرى كس نداند تا چيست مگر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گاو دهن باز كرده است چون درياها همه يكى شود در شكم آن گاو شود و درياها خشك شود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علامه شعرانى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نه براى آن نقل مى‌كنند كه خود بدان معتقدند يا خواننده را بدان معتقد سازند بلكه تا كتاب از اقوال مشهوره خالى نباشد و رسم علماى اسلام است در هر علم از توحيد و فقه و اصول و تفسير و حديث اقوال باطل را نقل مى‌كنند تا مردم نپندارند در نقل خيانتى كردند و چيزهايى كه نپسنديدند به سليقه خود از دين حذف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حق همان بود كه حذف كردند</w:t>
      </w:r>
      <w:r>
        <w:rPr>
          <w:rFonts w:eastAsia="IRNazanin" w:cs="IRNazanin"/>
          <w:color w:val="111111"/>
          <w:sz w:val="28"/>
          <w:szCs w:val="28"/>
          <w:rtl w:val="true"/>
          <w:lang w:bidi="fa-IR"/>
        </w:rPr>
        <w:t xml:space="preserve">. </w:t>
      </w:r>
      <w:r>
        <w:rPr>
          <w:rStyle w:val="FootnoteAnchor"/>
        </w:rPr>
        <w:footnoteReference w:id="282"/>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سوره شعراء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أَوْحَيْنا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وحى كرديم به موسى كه، بندگان مرا ببر به شب كه فرعون بر پى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آيت خداى تعالى امر كرد به موسى كه، بنى اسرائيل را بفرماى تا هر چهار خانه‌اى شوند با خانه‌اى شوند، و در هر سراى كه اينان باشند بره‌اى بكشند، و در سراى به خونِ او خون آلود كنند كه من فرشتگان را خواهم فرستادن تا كودكان آل فرعون را هلاك كنند، و علامت ايشان اين است و در سرايى نشوند كه بر در آن سراى اثر خون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بفرماى تا آرد بسريشند، و همچنين فطير بپزند تا زود باشد، آنگه تو با بنى اسرائيل برو تا به كنار دريا تا من بفرمايم كه چه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عليه‌السلامهمچنين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آمدند،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موسى چون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مالهاى ما بستدند و فرزندان ما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بفرمود سرير او از شهر بيرون بردند و بر اثر ايشان لشكرى را گسيل كرد هزار هزار و پانصد هزار پادشاه مُسَوّر را كه در دست دستورنجن زرّين داشتند، و با هر پادشاهى هزار مرد بودند</w:t>
      </w:r>
      <w:r>
        <w:rPr>
          <w:rFonts w:eastAsia="IRNazanin" w:cs="IRNazanin"/>
          <w:color w:val="111111"/>
          <w:sz w:val="28"/>
          <w:szCs w:val="28"/>
          <w:rtl w:val="true"/>
          <w:lang w:bidi="fa-IR"/>
        </w:rPr>
        <w:t xml:space="preserve">... . </w:t>
      </w:r>
      <w:r>
        <w:rPr>
          <w:rStyle w:val="FootnoteAnchor"/>
          <w:rtl w:val="true"/>
        </w:rPr>
        <w:footnoteReference w:id="283"/>
      </w:r>
      <w:r>
        <w:rPr>
          <w:rFonts w:ascii="IRNazanin" w:hAnsi="IRNazanin" w:eastAsia="IRNazanin"/>
          <w:color w:val="111111"/>
          <w:sz w:val="28"/>
          <w:sz w:val="28"/>
          <w:szCs w:val="28"/>
          <w:rtl w:val="true"/>
          <w:lang w:bidi="fa-IR"/>
        </w:rPr>
        <w:t>و 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ميليون پادشاه در يك عصر موجود نيست، بلكه در چند قرن هم، اما اين سهو نساخ نيست بلكه ترجمه عرائس ثعلبى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ألف و خمسمأة الف ملك مسور مع كلّ ملك ألف رجل</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آن را از ابن جريج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مبالغات غير معقول در گفتار آنان بسيار است و ثعلبى و مؤلف به مقتضاى امانت در نقل سخن مفسران مشهور را خواه صحيح باشد و خواه غلط بى‌تغيير روايت كردند و متعهد صحت سخن هيچ كس نشدند و خيانت هم نكردند وچيزى را كه آنها گفته بودند ناگفته نگذاشتند و نپوشيدند و مردم مجبور نيستند كلام غير معصوم را قبول كنند</w:t>
      </w:r>
      <w:r>
        <w:rPr>
          <w:rFonts w:eastAsia="IRNazanin" w:cs="IRNazanin"/>
          <w:color w:val="111111"/>
          <w:sz w:val="28"/>
          <w:szCs w:val="28"/>
          <w:rtl w:val="true"/>
          <w:lang w:bidi="fa-IR"/>
        </w:rPr>
        <w:t xml:space="preserve">. </w:t>
      </w:r>
      <w:r>
        <w:rPr>
          <w:rStyle w:val="FootnoteAnchor"/>
        </w:rPr>
        <w:footnoteReference w:id="285"/>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سوره نمل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اين بداند سفتن؟ انسيان ندانستند و نه جنّيان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ريسمان در اين مهره سفته كشد؟ كرمكى سفيد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كنم، آنگه رشته در دهن گرفت و از اينجانب در رفت و به دگر جانب برون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بخواه تا روزى من از ميوه‌ها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شد</w:t>
      </w:r>
      <w:r>
        <w:rPr>
          <w:rFonts w:eastAsia="IRNazanin" w:cs="IRNazanin"/>
          <w:color w:val="111111"/>
          <w:sz w:val="28"/>
          <w:szCs w:val="28"/>
          <w:rtl w:val="true"/>
          <w:lang w:bidi="fa-IR"/>
        </w:rPr>
        <w:t xml:space="preserve">... . </w:t>
      </w:r>
      <w:r>
        <w:rPr>
          <w:rStyle w:val="FootnoteAnchor"/>
          <w:rtl w:val="true"/>
        </w:rPr>
        <w:footnoteReference w:id="286"/>
      </w:r>
      <w:r>
        <w:rPr>
          <w:rFonts w:ascii="IRNazanin" w:hAnsi="IRNazanin" w:eastAsia="IRNazanin"/>
          <w:color w:val="111111"/>
          <w:sz w:val="28"/>
          <w:sz w:val="28"/>
          <w:szCs w:val="28"/>
          <w:rtl w:val="true"/>
          <w:lang w:bidi="fa-IR"/>
        </w:rPr>
        <w:t>و 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بعضى اين سخنان عجب نبايد داشت، چون روايت از امام نيست و مؤلف براى آنكه از گفته پيشينيان چيزى فرو نگذاشته باشد آن را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قرائن گذشته معلوم گرديد كه وى به همه آنچه ثعلبى و ديگران در اين قصص روايت كردند اعتماد نداشت</w:t>
      </w:r>
      <w:r>
        <w:rPr>
          <w:rFonts w:eastAsia="IRNazanin" w:cs="IRNazanin"/>
          <w:color w:val="111111"/>
          <w:sz w:val="28"/>
          <w:szCs w:val="28"/>
          <w:rtl w:val="true"/>
          <w:lang w:bidi="fa-IR"/>
        </w:rPr>
        <w:t xml:space="preserve">. </w:t>
      </w:r>
      <w:r>
        <w:rPr>
          <w:rStyle w:val="FootnoteAnchor"/>
        </w:rPr>
        <w:footnoteReference w:id="287"/>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سوره ذاريات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برگشت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روزى خلقان به امر تو است، يكى را باران مى‌بايد و يكى را آفتاب، و يكى را باد مى‌بايد و يكى را هواى ساكن آرميده، و تو خداوند همه را مراد بدهى و به حسب مصلحت روزى به هر يك رسانى چنان‌كه تو دانى</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خبر معلوم مى‌گردد كه علماى ما در سند اخبار قصص چرا مساهله مى‌كردند، چون آنچه متضمن حكمت و تعليم و موعظه بود براى فايده‌اش مى‌آوردند و اگر در اصل حكايت مناقشه بود در آن تعليم مناقشه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وعاقلان مى‌دانند مقصود اصلى از نقل حكايات عبرت و موعظه است و موعظه حق است، اگرچه وقوع حكايات مشكوك بود و در اثبات آن اصرار نداشتند</w:t>
      </w:r>
      <w:r>
        <w:rPr>
          <w:rFonts w:eastAsia="IRNazanin" w:cs="IRNazanin"/>
          <w:color w:val="111111"/>
          <w:sz w:val="28"/>
          <w:szCs w:val="28"/>
          <w:rtl w:val="true"/>
          <w:lang w:bidi="fa-IR"/>
        </w:rPr>
        <w:t xml:space="preserve">. </w:t>
      </w:r>
      <w:r>
        <w:rPr>
          <w:rStyle w:val="FootnoteAnchor"/>
        </w:rPr>
        <w:footnoteReference w:id="289"/>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سوره بقره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تذلّل و خضوع حاجّ و صبر ايشان بر وقوف در اين روز در اين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نامها بر روز و بر جاى نهادند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علامه شعرانى هم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 وجه تسميه عرفه دليل است كه مؤلّف گفتار مفسران را براى اعتماد و اعتقاد بدان روايت نمى‌كرد بلكه براى آنكه كتاب از گفتار آنان خالى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آنكه عرفه را چرا عرفه گفتند از ضروريات نيست و اگر ندانيم كدام از اين روايات صحيح است هم مقصّر نيستيم و شايد هيچ يك درست نباشد و تسميه را علتى ديگر بود</w:t>
      </w:r>
      <w:r>
        <w:rPr>
          <w:rFonts w:eastAsia="IRNazanin" w:cs="IRNazanin"/>
          <w:color w:val="111111"/>
          <w:sz w:val="28"/>
          <w:szCs w:val="28"/>
          <w:rtl w:val="true"/>
          <w:lang w:bidi="fa-IR"/>
        </w:rPr>
        <w:t xml:space="preserve">. </w:t>
      </w:r>
      <w:r>
        <w:rPr>
          <w:rStyle w:val="FootnoteAnchor"/>
        </w:rPr>
        <w:footnoteReference w:id="291"/>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سوره مائده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روايتى ديگر آن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بغى و طغيان از حدّ ببرد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علامه شعرانى هم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حكايات درباره عوج و بزرگى قوم او از ثعلبى است </w:t>
      </w:r>
      <w:r>
        <w:rPr>
          <w:rStyle w:val="FootnoteAnchor"/>
          <w:rtl w:val="true"/>
        </w:rPr>
        <w:footnoteReference w:id="293"/>
      </w:r>
      <w:r>
        <w:rPr>
          <w:rFonts w:ascii="Amiri" w:hAnsi="Amiri" w:eastAsia="Amiri" w:cs="Amiri"/>
          <w:color w:val="111111"/>
          <w:sz w:val="28"/>
          <w:sz w:val="28"/>
          <w:szCs w:val="28"/>
          <w:rtl w:val="true"/>
          <w:lang w:bidi="ar-SA"/>
        </w:rPr>
        <w:t xml:space="preserve">نه از ائمه معصومين عليهم‌السلام و مرحوم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بر خلاف قاعده خويش در بحار الانوار آن را از ثعلبى روايت كرده است </w:t>
      </w:r>
      <w:r>
        <w:rPr>
          <w:rStyle w:val="FootnoteAnchor"/>
          <w:rtl w:val="true"/>
        </w:rPr>
        <w:footnoteReference w:id="294"/>
      </w:r>
      <w:r>
        <w:rPr>
          <w:rFonts w:ascii="IRNazanin" w:hAnsi="IRNazanin" w:eastAsia="IRNazanin"/>
          <w:color w:val="111111"/>
          <w:sz w:val="28"/>
          <w:sz w:val="28"/>
          <w:szCs w:val="28"/>
          <w:rtl w:val="true"/>
          <w:lang w:bidi="fa-IR"/>
        </w:rPr>
        <w:t>تا كتابش از اين حكايات خالى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روايت دليل آن است كه مؤلّف به صحت هيچ يك معتقد نيست و آن را براى اعجاب نقل كرد؛ چون اين گونه قصص غريب در ذهن مردم مى‌ماند خواه صحيح و خواه باطل و مى‌خواهند تفصيل آن را بدانند و چون به كتب تفسير مراجعه كنند و نيابند كتاب را ناقص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علم اقوال ضعيف و باطل را نقل مى‌كردند و در فقه و كلام و حديث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اقوال متناقض كه مؤلّف در اين كتاب از مفسرين آورده معتقد به صحت همه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بعض اهل زمان ما گويند نبايد اقوال ضعيف را در كتب نقل كرد صحيح نيست بلكه امانت علما مقتضى آن است كه همه چيز را نقل كنند و باب تحقيق را باز گذراند</w:t>
      </w:r>
      <w:r>
        <w:rPr>
          <w:rFonts w:eastAsia="IRNazanin" w:cs="IRNazanin"/>
          <w:color w:val="111111"/>
          <w:sz w:val="28"/>
          <w:szCs w:val="28"/>
          <w:rtl w:val="true"/>
          <w:lang w:bidi="fa-IR"/>
        </w:rPr>
        <w:t xml:space="preserve">. </w:t>
      </w:r>
      <w:r>
        <w:rPr>
          <w:rStyle w:val="FootnoteAnchor"/>
        </w:rPr>
        <w:footnoteReference w:id="295"/>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سوره مائده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حشويان اصحاب حديث در اين خبر آوردند كه چون ملك الموت عليه‌السلامآمد تا جان موسى بردارد،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 خداى را، موسى تپنجه بر روى او زد و يك چشم او كور كرد</w:t>
      </w:r>
      <w:r>
        <w:rPr>
          <w:rFonts w:eastAsia="IRNazanin" w:cs="IRNazanin"/>
          <w:color w:val="111111"/>
          <w:sz w:val="28"/>
          <w:szCs w:val="28"/>
          <w:rtl w:val="true"/>
          <w:lang w:bidi="fa-IR"/>
        </w:rPr>
        <w:t xml:space="preserve">... . </w:t>
      </w:r>
      <w:r>
        <w:rPr>
          <w:rStyle w:val="FootnoteAnchor"/>
          <w:rtl w:val="true"/>
        </w:rPr>
        <w:footnoteReference w:id="296"/>
      </w:r>
      <w:r>
        <w:rPr>
          <w:rFonts w:ascii="IRNazanin" w:hAnsi="IRNazanin" w:eastAsia="IRNazanin"/>
          <w:color w:val="111111"/>
          <w:sz w:val="28"/>
          <w:sz w:val="28"/>
          <w:szCs w:val="28"/>
          <w:rtl w:val="true"/>
          <w:lang w:bidi="fa-IR"/>
        </w:rPr>
        <w:t>و علامه شعرانى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روش علماى اسلام در تحقيق مسائل و مطالب آن است كه هر قول و عقيده اگر چه باطل باشد و سست و واهى آن را نقل مى‌كنند و علت بطلان آن را مى‌گويند، اگر چه در تفسير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مردم معتقدند كه بايد سخنان ضعيف و باطل را نگفت و ننوشت و به آنكه صحيح و حق است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اين طريق پسنديده نيست، زيرا كه سبب شبهه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متأخّر مى‌گويند متقدّمان به غلط بدون علت يا به عمد بسيارى از گفته‌هاى پيغمبر و ائمه را از ميان بردند و شايد حق در آن بود كه حذف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علما همه گفته‌ها را ضبط كردند تا همه كس بيند و توهم باطل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عهد عثمان مصاحف ديگر را نمى‌سوزانيدند اين همه اوهام باطل و مبالغه‌آميز در تحريف به وجود نمى‌آمد و همه مى‌ديدند اختلاف آن مصاحف با مصحف موجود بسيار ناچيز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 الْبَرْقُ يَخْطَفُ أَبْصارَهُمْ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خطف ربودن باشد و پرستك را خُطّاف گويند و چاه جوى را خطّاف گويند، و جمع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Pr>
        <w:footnoteReference w:id="298"/>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سر كجى است كه محور چرخ چاه بر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برهان قاطع گويد چوبى است كه بر گردن گاو مى‌نهند هنگام شيار</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 فَأَخْرَجَ بِهِ مِنَ الَّثمَراتِ رِزْقاً لَكُمْ فَلا تَجْعَلُوا لِلّهِ أَنْداداً وَ أَنْتُمْ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او دو قول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قولى آنكه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خواست، و گفته‌اند كه خداى تعالى اين ابر را چون جامه‌اى يا چيزى كه در آب نهى نشْف كند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به دريا فرو شود و برآيد و در هوا متراكم شود، باد بر او آيد و آن را بيفشارد</w:t>
      </w:r>
      <w:r>
        <w:rPr>
          <w:rFonts w:eastAsia="IRNazanin" w:cs="IRNazanin"/>
          <w:color w:val="111111"/>
          <w:sz w:val="28"/>
          <w:szCs w:val="28"/>
          <w:rtl w:val="true"/>
          <w:lang w:bidi="fa-IR"/>
        </w:rPr>
        <w:t xml:space="preserve">. </w:t>
      </w:r>
      <w:r>
        <w:rPr>
          <w:rStyle w:val="FootnoteAnchor"/>
        </w:rPr>
        <w:footnoteReference w:id="300"/>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خود بخار است نه آنكه چيزى مانند جامه به دريا فرو رود و آب بردارد، و بخار چون متراكم شود ابر باشد و باز مبدّل به باران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ملا هادى در منظومه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من الأجسام حين سُخِنابُخر و اليابس منها دُخِنا للزمهريران بخار لقِيافماطِر السحاب إن لم يقويابالجمله، ابر مانند همين مه است كه گاه بر زمين مى‌افتد و ما خود بارها در كوهستانها ديده‌ايم ابر ما را فرو گرفت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است و آب باران از آسمان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درست‌تر است براى آنكه، لفظ قرآن بر حقيقت مانده است، و بر قول اوّل مجاز باشد، </w:t>
      </w:r>
      <w:r>
        <w:rPr>
          <w:rStyle w:val="FootnoteAnchor"/>
          <w:rtl w:val="true"/>
        </w:rPr>
        <w:footnoteReference w:id="302"/>
      </w:r>
      <w:r>
        <w:rPr>
          <w:rFonts w:ascii="Amiri" w:hAnsi="Amiri" w:eastAsia="Amiri" w:cs="Amiri"/>
          <w:color w:val="111111"/>
          <w:sz w:val="28"/>
          <w:sz w:val="28"/>
          <w:szCs w:val="28"/>
          <w:rtl w:val="true"/>
          <w:lang w:bidi="ar-SA"/>
        </w:rPr>
        <w:t xml:space="preserve">و كتاب خداى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بر حقيقت حمل شايد كردن، بر مجاز حمل نبايد كردن</w:t>
      </w:r>
      <w:r>
        <w:rPr>
          <w:rFonts w:eastAsia="Amiri" w:cs="Amiri" w:ascii="Amiri" w:hAnsi="Amiri"/>
          <w:color w:val="111111"/>
          <w:sz w:val="28"/>
          <w:szCs w:val="28"/>
          <w:rtl w:val="true"/>
          <w:lang w:bidi="ar-SA"/>
        </w:rPr>
        <w:t xml:space="preserve">. </w:t>
      </w:r>
      <w:r>
        <w:rPr>
          <w:rStyle w:val="FootnoteAnchor"/>
        </w:rPr>
        <w:footnoteReference w:id="303"/>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دليل حسى و قرائن عقلى قائم شده است بر اينكه باران از ابر مى‌ريزد، و اگر لفظ سماء را در قرآن حمل بر مطلق بلندى كنيم خلاف قاعده زبان نكرده‌ايم</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اخبار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ـ تعالى ـ خواست تا آسمان و زمين بيافريند، جوهرى سبز بيافريد چند هفت آسمان و هفت زمين، آنگه به نظر هيبت بدان جوهر نگريد، از ترس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شد، آبى گشت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فرمان داد تا از آن آب بخارى و دودى برآمد، از آن دود يك آسمان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از بهشت گاوى بفرستاد كه او را چهل هزار سُرُو بود و چهل هزار دست و 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فريشته قدم بر سَنام آن گاو نهاد، قدمش نيك قرار نگرفت</w:t>
      </w:r>
      <w:r>
        <w:rPr>
          <w:rFonts w:eastAsia="IRNazanin" w:cs="IRNazanin"/>
          <w:color w:val="111111"/>
          <w:sz w:val="28"/>
          <w:szCs w:val="28"/>
          <w:rtl w:val="true"/>
          <w:lang w:bidi="fa-IR"/>
        </w:rPr>
        <w:t xml:space="preserve">... . </w:t>
      </w:r>
      <w:r>
        <w:rPr>
          <w:rStyle w:val="FootnoteAnchor"/>
        </w:rPr>
        <w:footnoteReference w:id="305"/>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نقل عملِ كسى است كه در ضمن كار تجربه آموزد و از اول نداند چه بايد كرد و خداى تعالى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البته ضعيف است و مطلق خبر واحد در اين ابواب قابل اعتماد نيست و مؤلّف براى تصوير عظمت خلق پروردگار نقل كرده است</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بوى يكى از ايشان به دوزخيى رسد، همه اعضاى او از يكديگر جدا گردد، و هرگز دمى چندِ شترى، و هر دنبالى چند نيزه‌اى، بر هر دنبالى سيصد و شصت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بندى سيصد و شصت فَرَق زهر باشد، هر فرقى سيصد و شصت قُلَّه، كه به يك قُلّه از آن همه اهل زمين هلاك شوند</w:t>
      </w:r>
      <w:r>
        <w:rPr>
          <w:rFonts w:eastAsia="IRNazanin" w:cs="IRNazanin"/>
          <w:color w:val="111111"/>
          <w:sz w:val="28"/>
          <w:szCs w:val="28"/>
          <w:rtl w:val="true"/>
          <w:lang w:bidi="fa-IR"/>
        </w:rPr>
        <w:t xml:space="preserve">. </w:t>
      </w:r>
      <w:r>
        <w:rPr>
          <w:rStyle w:val="FootnoteAnchor"/>
        </w:rPr>
        <w:footnoteReference w:id="307"/>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پيمانه‌اى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بزرگى است و دو قلّه در مذهب شافعى كر است و بر هر شتر دو كوزه بار مى‌كردند و بايد كژدم از شتر دنيا بزرگ‌تر باشد تا اين همه زهر در آن جاى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 بن مُنبّه راوى اين روايت از علماى اهل كتاب بوده، شايد اين را از كتب آنها روايت كرده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سَلَمه كُهَيل روايت كند از عبدالله مسعود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بهشت در آسمان هفتم آفريده است امروز و دوزخ در زمين هفتم، چون فانى كند آنجا باز آفريند كه او خواهد</w:t>
      </w:r>
      <w:r>
        <w:rPr>
          <w:rFonts w:eastAsia="IRNazanin" w:cs="IRNazanin"/>
          <w:color w:val="111111"/>
          <w:sz w:val="28"/>
          <w:szCs w:val="28"/>
          <w:rtl w:val="true"/>
          <w:lang w:bidi="fa-IR"/>
        </w:rPr>
        <w:t xml:space="preserve">. </w:t>
      </w:r>
      <w:r>
        <w:rPr>
          <w:rStyle w:val="FootnoteAnchor"/>
        </w:rPr>
        <w:footnoteReference w:id="309"/>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قيامت كه زمين و آسمان را فانى كند بهشت و دوزخ را در محلّ ديگر آفريند هر جا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روايات همه از ثعلبى است و ضعيف است، </w:t>
      </w:r>
      <w:r>
        <w:rPr>
          <w:rStyle w:val="FootnoteAnchor"/>
          <w:rtl w:val="true"/>
        </w:rPr>
        <w:footnoteReference w:id="310"/>
      </w:r>
      <w:r>
        <w:rPr>
          <w:rFonts w:ascii="IRNazanin" w:hAnsi="IRNazanin" w:eastAsia="IRNazanin"/>
          <w:color w:val="111111"/>
          <w:sz w:val="28"/>
          <w:sz w:val="28"/>
          <w:szCs w:val="28"/>
          <w:rtl w:val="true"/>
          <w:lang w:bidi="fa-IR"/>
        </w:rPr>
        <w:t>اما مقصود بيان عظمت ملك خدا است كه البته بيش از آن است كه در انديشه ما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دوزخ در زمين هفتم است و در بعضى روايات از جانب يسارِ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صلى‌الله‌عليه‌و‌آله چون به آسمان رفت بهشت و دوزخ را آنجا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هم از ملأ اعلى شمرده است، چنان‌كه اول ذكر مخاصمه اهل آنجا فرموده و پس از آن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لِي مِنْ عِلْمٍ بِالْمَلَإِ الْأَعْلى إِذْ يَخْتَصِمُونَ</w:t>
      </w:r>
      <w:r>
        <w:rPr>
          <w:rFonts w:eastAsia="IRNazanin" w:cs="IRNazanin"/>
          <w:color w:val="111111"/>
          <w:sz w:val="28"/>
          <w:szCs w:val="28"/>
          <w:rtl w:val="true"/>
          <w:lang w:bidi="fa-IR"/>
        </w:rPr>
        <w:t xml:space="preserve">» . </w:t>
      </w:r>
      <w:r>
        <w:rPr>
          <w:rStyle w:val="FootnoteAnchor"/>
          <w:rtl w:val="true"/>
        </w:rPr>
        <w:footnoteReference w:id="311"/>
      </w:r>
      <w:r>
        <w:rPr>
          <w:rFonts w:ascii="IRNazanin" w:hAnsi="IRNazanin" w:eastAsia="IRNazanin"/>
          <w:color w:val="111111"/>
          <w:sz w:val="28"/>
          <w:sz w:val="28"/>
          <w:szCs w:val="28"/>
          <w:rtl w:val="true"/>
          <w:lang w:bidi="fa-IR"/>
        </w:rPr>
        <w:t>و هر يك به اعتبارى صحيح است، چنان‌كه در جاى خود واضح شود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تَجْعَلُوا لِلّهِ أَنْداداً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مثل باشد و هم ضدّ باشد، و كلمه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تعالى مثل فرو مياريد، يا ضدّ فرو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هر دو انبازى است در عبارت، يعنى با خداى تعالى شريك مگوييد</w:t>
      </w:r>
      <w:r>
        <w:rPr>
          <w:rFonts w:eastAsia="IRNazanin" w:cs="IRNazanin"/>
          <w:color w:val="111111"/>
          <w:sz w:val="28"/>
          <w:szCs w:val="28"/>
          <w:rtl w:val="true"/>
          <w:lang w:bidi="fa-IR"/>
        </w:rPr>
        <w:t xml:space="preserve">. </w:t>
      </w:r>
      <w:r>
        <w:rPr>
          <w:rStyle w:val="FootnoteAnchor"/>
        </w:rPr>
        <w:footnoteReference w:id="313"/>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آيه قرآن را به هر دو توان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تعالى مثل قرار ندهيد يا ضد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هر دو به اين است كه شريك براى او ثابت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است مترجَم از عربى؛ يعنى تو را سوگند به خدا مى‌دهم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چنين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جويهاى بهشت بر روى زمين مى‌رود، چنان‌كه متفرّق نمى‌شود بى حايلى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مَى، و شير، و انگبين، به يك جاى مى‌رود كه آميخته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عليه‌السلام مى‌گفت 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ملحدى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اين حديث چگونه پذيرد كه چهار مايع به يك جاى باشند و مختلط نشوند</w:t>
      </w:r>
      <w:r>
        <w:rPr>
          <w:rFonts w:eastAsia="IRNazanin" w:cs="IRNazanin"/>
          <w:color w:val="111111"/>
          <w:sz w:val="28"/>
          <w:szCs w:val="28"/>
          <w:rtl w:val="true"/>
          <w:lang w:bidi="fa-IR"/>
        </w:rPr>
        <w:t xml:space="preserve">!... . </w:t>
      </w:r>
      <w:r>
        <w:rPr>
          <w:rStyle w:val="FootnoteAnchor"/>
        </w:rPr>
        <w:footnoteReference w:id="314"/>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ملاحده است كه حكم ماده را در همه عوالم جارى مى‌كنند براى آنكه به موجودى غير مادى قائل نيستند</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أَمْواتاً فَأَحْياكُمْ ثُمَّ يُمِيتُكُمْ ثُمَّ يُحْيِيكُمْ ثُمَّ إِلَيْهِ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مرده را در گور نهند، دو فريشته مى‌آيند تا به گورِ او فرو شوند، و خداى تعالى او را زنده كند تا به صدر و سينه، و حيات با او دهد و حواسّ درست، و او را از خداى بپرسند و از پيغامبر و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دهد و جواب به صواب دهد، او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الْعَرُوسِ؛ بَخُسب چنان‌كه عروس در خوابگاه خود بخسبد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فريشته در گور او بر پرّند و گور بر او فراخ كند، مَدَّ الْبَصَر</w:t>
      </w:r>
      <w:r>
        <w:rPr>
          <w:rFonts w:eastAsia="IRNazanin" w:cs="IRNazanin"/>
          <w:color w:val="111111"/>
          <w:sz w:val="28"/>
          <w:szCs w:val="28"/>
          <w:rtl w:val="true"/>
          <w:lang w:bidi="fa-IR"/>
        </w:rPr>
        <w:t xml:space="preserve">... . </w:t>
      </w:r>
      <w:r>
        <w:rPr>
          <w:rStyle w:val="FootnoteAnchor"/>
        </w:rPr>
        <w:footnoteReference w:id="316"/>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باشد كه شقى را در جوار سعيد دفن كنند و چون قبر سعيد را اين گونه فراخ كنند قبر شقى در ضمن قبر سعيد نيفتد و سعيد از عذاب شقى متألّم نگردد؛ زيرا كه هر يك عالمى دارند جداگانه مخصوص به خود؛ مانند دو نفر كه در يك فراش خفته يكى خواب نيك مى‌بيند و يكى خواب بد؛ و اگر ما قبر سعيد را بشكافيم و بهشت نبينيم يا قبر شقى را و آتش نيابيم، علت همين است كه آنها در عالم ديگرند و ما در عالم ديگر چنان‌كه خود آنها از هم خبر ندارند و ما هم از آنها خبر نداريم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فَسَوّاهُنَّ سَبْعَ سَمواتٍ وَ هُوَ بِكُلِّ شَيْءٍ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آسمان هفتم از دُرّ سپيد بيافريد،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جا خداى را تعالى هفتصد هزار فريشته است، هر يك از ايشان چندان زيردستان دارند از فريشتگان كه عدد قطره باران و ريگ بيابان و برگ درختان</w:t>
      </w:r>
      <w:r>
        <w:rPr>
          <w:rFonts w:eastAsia="IRNazanin" w:cs="IRNazanin"/>
          <w:color w:val="111111"/>
          <w:sz w:val="28"/>
          <w:szCs w:val="28"/>
          <w:rtl w:val="true"/>
          <w:lang w:bidi="fa-IR"/>
        </w:rPr>
        <w:t xml:space="preserve">. </w:t>
      </w:r>
      <w:r>
        <w:rPr>
          <w:rStyle w:val="FootnoteAnchor"/>
        </w:rPr>
        <w:footnoteReference w:id="318"/>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هر آسمان دو برابر آسمان زيرين است و اينجا از ده برابر نيز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ضعيف است و مؤلّف روايت مخالف آن را نيز نقل كرده تا خواننده بداند روايت آنها براى اعتماد و اعتقاد نيست بلكه براى آنكه از گفته‌هاى مفسران خالى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اين است كه آسمانها رنگ ندارد و در نهايت شفافى است و لطافت چنان‌كه با اين همه مسافت ستارگان را در آسمان هشتم مشاهده مى‌كنيم</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ادبيات فارسىعلامه شعرانى در ادبيات فارسى هم دستى دارد و گاهى نكاتى را توضيح مى‌دهد،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سوره شعراء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آرند هر جادوى دانا را</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 علامه شعرانى در حاشيه چنين توضيح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جادو خود به معنى ساحر است و جادوگر صحيح نيست</w:t>
      </w:r>
      <w:r>
        <w:rPr>
          <w:rFonts w:eastAsia="IRNazanin" w:cs="IRNazanin"/>
          <w:color w:val="111111"/>
          <w:sz w:val="28"/>
          <w:szCs w:val="28"/>
          <w:rtl w:val="true"/>
          <w:lang w:bidi="fa-IR"/>
        </w:rPr>
        <w:t xml:space="preserve">». </w:t>
      </w:r>
      <w:r>
        <w:rPr>
          <w:rStyle w:val="FootnoteAnchor"/>
        </w:rPr>
        <w:footnoteReference w:id="321"/>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سوره قصص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بگريختند و جز دو كس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اَرْضُ خُذيهِمْ؛ اى زمين بگير ايشان را، تا به زانو به زمين فرو شدند، دگر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اَرْضُ خُذيهِمْ؛ اى زمين بگير اينان را، تا به كمر بست به زمين فرو شدند</w:t>
      </w:r>
      <w:r>
        <w:rPr>
          <w:rFonts w:eastAsia="IRNazanin" w:cs="IRNazanin"/>
          <w:color w:val="111111"/>
          <w:sz w:val="28"/>
          <w:szCs w:val="28"/>
          <w:rtl w:val="true"/>
          <w:lang w:bidi="fa-IR"/>
        </w:rPr>
        <w:t xml:space="preserve">... . </w:t>
      </w:r>
      <w:r>
        <w:rPr>
          <w:rStyle w:val="FootnoteAnchor"/>
          <w:rtl w:val="true"/>
        </w:rPr>
        <w:footnoteReference w:id="322"/>
      </w:r>
      <w:r>
        <w:rPr>
          <w:rFonts w:ascii="IRNazanin" w:hAnsi="IRNazanin" w:eastAsia="IRNazanin"/>
          <w:color w:val="111111"/>
          <w:sz w:val="28"/>
          <w:sz w:val="28"/>
          <w:szCs w:val="28"/>
          <w:rtl w:val="true"/>
          <w:lang w:bidi="fa-IR"/>
        </w:rPr>
        <w:t>و علامه شعرانى در حاشيه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فارسى چيزى است كه برميان مى‌بندند و آنجاى از تن را كه كمر بر او بسته مى‌شود ميان گويند، و كمر گفتن آن مجاز است به علاقه حال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حقيقت خواهيم بايد كمرگاه گفت، يعنى جاى بستن كمر يا كمر بست و كمربند و امثال آن</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شأن نزولبه نظر علامه شعرانى بسيارى از روايات شأن نزول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سوره بقره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اوّل صحابه رسول بيشتر به شب دو رَسَن پيش خود بنهادندى و اعتبار مى‌كردندى، خداى تَعالى براى بيان بفرستاد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الفَجْرِ</w:t>
      </w:r>
      <w:r>
        <w:rPr>
          <w:rFonts w:eastAsia="IRNazanin" w:cs="IRNazanin"/>
          <w:color w:val="111111"/>
          <w:sz w:val="28"/>
          <w:szCs w:val="28"/>
          <w:rtl w:val="true"/>
          <w:lang w:bidi="fa-IR"/>
        </w:rPr>
        <w:t xml:space="preserve">» . </w:t>
      </w:r>
      <w:r>
        <w:rPr>
          <w:rStyle w:val="FootnoteAnchor"/>
          <w:rtl w:val="true"/>
        </w:rPr>
        <w:footnoteReference w:id="324"/>
      </w:r>
      <w:r>
        <w:rPr>
          <w:rFonts w:ascii="IRNazanin" w:hAnsi="IRNazanin" w:eastAsia="IRNazanin"/>
          <w:color w:val="111111"/>
          <w:sz w:val="28"/>
          <w:sz w:val="28"/>
          <w:szCs w:val="28"/>
          <w:rtl w:val="true"/>
          <w:lang w:bidi="fa-IR"/>
        </w:rPr>
        <w:t>علامه شعرانى هم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بعيد مى‌رسد كه خداوند اول بهترين عبارت را ادا نفرمايد تا چون بيند مردم به اشتباه مى‌افتند آن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به بسيارى از روايات شأن نزول نيست به دليل آنكه در آن اختلاف دارند و درست آن است كه بگوييم خداوند از اول عبارتِ تام فرمود</w:t>
      </w:r>
      <w:r>
        <w:rPr>
          <w:rFonts w:eastAsia="IRNazanin" w:cs="IRNazanin"/>
          <w:color w:val="111111"/>
          <w:sz w:val="28"/>
          <w:szCs w:val="28"/>
          <w:rtl w:val="true"/>
          <w:lang w:bidi="fa-IR"/>
        </w:rPr>
        <w:t xml:space="preserve">. </w:t>
      </w:r>
      <w:r>
        <w:rPr>
          <w:rStyle w:val="FootnoteAnchor"/>
        </w:rPr>
        <w:footnoteReference w:id="325"/>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سوره مائده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تعالى از گفتِ ايشان اين آيت بفرستاد و رد كرد برايشان اين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قَوْلاً مِمَّنْ دَعا إِلَى اللّهِ</w:t>
      </w:r>
      <w:r>
        <w:rPr>
          <w:rFonts w:eastAsia="IRNazanin" w:cs="IRNazanin"/>
          <w:color w:val="111111"/>
          <w:sz w:val="28"/>
          <w:szCs w:val="28"/>
          <w:rtl w:val="true"/>
          <w:lang w:bidi="fa-IR"/>
        </w:rPr>
        <w:t xml:space="preserve">» . </w:t>
      </w:r>
      <w:r>
        <w:rPr>
          <w:rStyle w:val="FootnoteAnchor"/>
          <w:rtl w:val="true"/>
        </w:rPr>
        <w:footnoteReference w:id="326"/>
      </w:r>
      <w:r>
        <w:rPr>
          <w:rFonts w:ascii="IRNazanin" w:hAnsi="IRNazanin" w:eastAsia="IRNazanin"/>
          <w:color w:val="111111"/>
          <w:sz w:val="28"/>
          <w:sz w:val="28"/>
          <w:szCs w:val="28"/>
          <w:rtl w:val="true"/>
          <w:lang w:bidi="fa-IR"/>
        </w:rPr>
        <w:t>و علامه شعرانى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سوره فصّلت مكى است و تشريع اذان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نزول آيه هنگام تشريع اذان به نظر صحيح نمى‌رسد مگر آنكه گوييم پيغمبر صلى‌الله‌عليه‌و‌آلهدر آن هنگام اين آيه قرائت كرد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آدم را خبر داد به نامهاى چيزها و بر آنچه دانست كه اصطلاح خواهند كردن اهل هر لغتى بر آن، و اگرچه اصطلاحى مقدّم نبوده باشد</w:t>
      </w:r>
      <w:r>
        <w:rPr>
          <w:rFonts w:eastAsia="IRNazanin" w:cs="IRNazanin"/>
          <w:color w:val="111111"/>
          <w:sz w:val="28"/>
          <w:szCs w:val="28"/>
          <w:rtl w:val="true"/>
          <w:lang w:bidi="fa-IR"/>
        </w:rPr>
        <w:t xml:space="preserve">. </w:t>
      </w:r>
      <w:r>
        <w:rPr>
          <w:rStyle w:val="FootnoteAnchor"/>
        </w:rPr>
        <w:footnoteReference w:id="328"/>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رجما بالغيب گفتند، چون كه عقل انسانى به تحقيق وقايع گذشته راه ندارد مگر به نقل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لغت را پيش از حضرت آدم وضع كردند تا آدم آن را ياد گرفت يا او را اِخبار كردند از وضع لغات در مستقبل به توسط اولاد آدم، هر دو را بى‌دليل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گفت مراد آن است كه آدم را مستعدّ كلام و سخن آفريديم و او را ملهم كرديم تا لغت وضع كرد،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الاْءِنْسانَ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 xml:space="preserve">» . </w:t>
      </w:r>
      <w:r>
        <w:rPr>
          <w:rStyle w:val="FootnoteAnchor"/>
          <w:rtl w:val="true"/>
        </w:rPr>
        <w:footnoteReference w:id="32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عرضه كرد آن را بر فريشتگان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آنكه اسماء عرضه كرد يا مُسمّيات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ـ و اين يك روايت است از قَتاده و عبداللهِ عبّاس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عرضه كرد، يعنى آن نامها كه خداى او را بياموخت، يعنى سؤال كرد فريشتگان را بر وجه امتحان از آن نامها</w:t>
      </w:r>
      <w:r>
        <w:rPr>
          <w:rFonts w:eastAsia="IRNazanin" w:cs="IRNazanin"/>
          <w:color w:val="111111"/>
          <w:sz w:val="28"/>
          <w:szCs w:val="28"/>
          <w:rtl w:val="true"/>
          <w:lang w:bidi="fa-IR"/>
        </w:rPr>
        <w:t xml:space="preserve">... . </w:t>
      </w:r>
      <w:r>
        <w:rPr>
          <w:rStyle w:val="FootnoteAnchor"/>
        </w:rPr>
        <w:footnoteReference w:id="330"/>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سؤال فرشتگان نامها را گفت و معنى آن را از فرشتگان خواست، چنان‌كه ما بپرسيم از ديگرى كه فرش چه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سؤال از خواص ومنافع اشياء است و صناعات و استخراج معادن و غير آنكه ملائكه نتوانستند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دوم يك روايت است از عبداللّهِ عباس، و آن قول مُجاهد و حسن بصرى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مُسَمّيات و اشياء كرد، و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اگر چه بيشتر ناعاقل بودند به ضمير عقلا كه تغليب داد عقلا را بر ناعاقلان، چنان‌كه تغليب دهند مذكّر را بر مؤنّث، و اگرچه در عدد بيشتر باشد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درست‌تر است براى ظاهر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اسماء نيوفتد الاّ بر مجاز</w:t>
      </w:r>
      <w:r>
        <w:rPr>
          <w:rFonts w:eastAsia="IRNazanin" w:cs="IRNazanin"/>
          <w:color w:val="111111"/>
          <w:sz w:val="28"/>
          <w:szCs w:val="28"/>
          <w:rtl w:val="true"/>
          <w:lang w:bidi="fa-IR"/>
        </w:rPr>
        <w:t xml:space="preserve">. </w:t>
      </w:r>
      <w:r>
        <w:rPr>
          <w:rStyle w:val="FootnoteAnchor"/>
        </w:rPr>
        <w:footnoteReference w:id="332"/>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أَنْبِئُونِي بِأَسْماءِ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است در قول دويم؛ زيرا كه گفت اسم اينها را به من بگوييد و نگفت مسمّاى اسامى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همان اسم كه مى‌دانستند چرا نگفتند؛ زيرا كه ايشان سخن مى‌گفتند و با خدا و آدم تكلّم كردند و تكلّم بى آنكه نام اشياء را بدانند ممكن نيست،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ملائكه و سخن آن به نحوى ديگرى است غير سخن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 شايد ملائكه يك لغت داشتند و آدم چند زبان مى‌دانست و سؤال از نام اشياء كرد به زبانهاى ديگر،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ظاهر است، چون آيه قرآن دلالت بر آن دارد كه ملائكه نام هيچ يك از اشياء نمى‌دانستند و آدم مى‌دانست نه آنكه آدم بيشتر مى‌دانست و ملائكه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تعليم اسماء همان است 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و حكما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نطق فصل مميّزِ انسان است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آنگه اسپى از مشكِ اَذْفَر بيافريد، و او را دو پر داد از دو مرجان، و فرمود آدم را تا بر آن جا نشست و در آسمانها مى‌گرديد و بر افواج فريشتگان سلام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يا مَلا ئِكَةَ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وبَرَكاتُه يا خَليفَةَ اللّهِ</w:t>
      </w:r>
      <w:r>
        <w:rPr>
          <w:rFonts w:eastAsia="IRNazanin" w:cs="IRNazanin"/>
          <w:color w:val="111111"/>
          <w:sz w:val="28"/>
          <w:szCs w:val="28"/>
          <w:rtl w:val="true"/>
          <w:lang w:bidi="fa-IR"/>
        </w:rPr>
        <w:t xml:space="preserve">! </w:t>
      </w:r>
      <w:r>
        <w:rPr>
          <w:rStyle w:val="FootnoteAnchor"/>
        </w:rPr>
        <w:footnoteReference w:id="335"/>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آيات و روايات معلوم مى‌گردد كه ملائكه با آدم سخن مى‌گفتند و سخن گفتن بى دانستن اسماء اشياء ممكن نيست چنان‌كه گفتيم و اگر سخن آنان مانند سخن ما باشد آنها هم اسم چيزها را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گفتن آنها تفهيم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تغيير عبارت در رواياتعلامه شعرانى استشهاد به متن روايات و به كلمات و حروف و تقديم و تأخير آنها را جايز نمى‌داند، چرا كه بر خلاف الفاظ و تعبيرات قرآن، حفظ الفاظ روايات و ضبط آنها در ميان راويان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سوره بقره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قَيْس بن ابي غَرْزة الْغِفارىّ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عهد رسول عليه‌السلام در مدينه سمسار خواندندى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آمد و ما را نامى نهاد از آن بهتر،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التُّجار؛ اى جماعت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الْبَيْعُ يَحْضُرُهُ اللغو والْكِذْبُ والْيَمينُ فَشُوبُوهُ بالصَّدَقَةِ؛ اين بيع را لغو و دروغ و سوگند در وى شود، آن را با صدقه به يك جا برآميزى</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علامه شعرانى هم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اسد الغابه از داود طيالسى عبارت پيغمبر صلى‌الله‌عليه‌و‌آله را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التجّار انه يخالط بيعكم هذا الحلف فشوبوه بالصدقة</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غرض من از نقل آن بود كه تا اين حد نقل به معنى را با تغيير عبارت جايز مى‌دانستند و كسى از مسلمين اين‌گونه تغيير را منكر نشمرده است تا مرد نامجرّب و غير مطّلع نپندارد حفظ الفاظ روايت و ضبط آن مانند قرآن واجب است و مى‌توان به هر كلمه و حرف و تقديم و تأخير و فتح و ضمّ آن استشهاد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تمام حروف و خصوصيات عمل او احتجاج بايد كرد و در روايات صحيح به حاصل مضمون</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ابدى يهودعلامه شعرانى در مواردى به ذلت ابدى يهود و نقد حكايات ايشان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سوره آل عمران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 كردند في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چيست؟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مملكت و قهر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پادشاهى در روميان است كه ترسايان باشند، و در جهودان نيست، و جهودان مادام مقهور و مغلوب باشند</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شعرانى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كه دولتى دارند قائم به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قرآن از اخبار غيبى است، تا كنون آنچه ديده‌ايم مؤمنان به حضرت عيسى عليه‌السلامكه مسلمانان يا مسيحيانند بر كفار بت پرست يا يهود تفوّق داشتند و اينها زير دست آنان بودند و خداى وعده داده است كه تا قيامت هم چنين باشد و خداى نفرموده كه نصارا بر مسلمانان غالب باشند</w:t>
      </w:r>
      <w:r>
        <w:rPr>
          <w:rFonts w:eastAsia="IRNazanin" w:cs="IRNazanin"/>
          <w:color w:val="111111"/>
          <w:sz w:val="28"/>
          <w:szCs w:val="28"/>
          <w:rtl w:val="true"/>
          <w:lang w:bidi="fa-IR"/>
        </w:rPr>
        <w:t xml:space="preserve">. </w:t>
      </w:r>
      <w:r>
        <w:rPr>
          <w:rStyle w:val="FootnoteAnchor"/>
        </w:rPr>
        <w:footnoteReference w:id="340"/>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سوره شعراء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أَوْحَيْنا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وحى كرديم به موسى كه، بندگان مرا ببر به شب كه فرعون بر پى شما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آيت خداى تعالى امر كرد به موسى كه، بنى اسرائيل را بفرماى تا هر چهار خانه‌اى شوند با خانه‌اى شوند، و در هر سراى كه اينان باشند بره‌اى بكشند، و در سراى به خونِ او خون آلود كنند كه من فرشتگان را خواهم فرستادن تا كودكان آل فرعون را هلاك كنند، و علامت ايشان اين است و در سرايى نشوند كه بر در آن سراى اثر خون باشد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علامه شعرانى هم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خداى كه مأمور قبض روح بندگان اويند خانه همه كس را بى‌نشان مى‌شناسند؛ چنان‌كه مى‌بينيم در هر خانه اجل كسى فرا رسد وارد مى‌شوند و قبض روح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قصه از حكايات يهود است كه به معنى ملائكه وافعال آنان آشنا نبودند و گمان مى‌كردند آنها نيز مانند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موسى عليه‌السلام براى توشه راه فرموده بره بكشند و فطير بردارند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آدَمُ أَنْبِئْهُمْ بِأَسْمائِهِمْ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فريشتگان از چه دانستند كه آدم را در آن خبر كه داد راستيگر است، و آن اسماء آن چيزهاست بر وفق راستى؟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باشد از آنكه خداى تعالى، عَلَمى از اَعْلام مُعجز با آن مقرون بكند كه فريشتگان عند آن صدق دعوى آدم بدانند در آنچه گفت</w:t>
      </w:r>
      <w:r>
        <w:rPr>
          <w:rFonts w:eastAsia="IRNazanin" w:cs="IRNazanin"/>
          <w:color w:val="111111"/>
          <w:sz w:val="28"/>
          <w:szCs w:val="28"/>
          <w:rtl w:val="true"/>
          <w:lang w:bidi="fa-IR"/>
        </w:rPr>
        <w:t xml:space="preserve">. </w:t>
      </w:r>
      <w:r>
        <w:rPr>
          <w:rStyle w:val="FootnoteAnchor"/>
        </w:rPr>
        <w:footnoteReference w:id="343"/>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ملائكه ديدند آدم از معانى به الفاظ تعبير مى‌كند و اصوات مختلفه كاشف از ما فى الضمير قرار داده، تصديق حكمت پروردگار كردند در خلق آدم و اين نياز به معجز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 از آن برخاسته كه مردم ملائكه را مانند انسانى فرض كنند با تكلّم انسان با آنكه آنها موجود ديگرند و از عالم ديگر</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وجوب و حرمت در وظايف اخلاقىعلامه شعرانى نظر كسانى كه در وظايف اخلاقى حكم وجوب و حرمت را روا نمى‌دارند را رد مى‌كند و چند آيه در تأييد نظر خود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سوره نساء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نباشد كه كسى تمنّاى حال كسى كند، نبينى كه حق تعالى چگونه حكايت كرد از آنان كه تمنّاى مثل حال قارون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 لَنا مِثْلَ ما أُوتِيَ قارُونُ</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آنگه چون او را و اموال او را خسف كردند بر آن تمنّا پشيمان شدند، چنان كه خداى تعالى از ايشان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أَصْبَحَ الَّذِينَ تَمَنَّوْا مَكانَهُ بِالْأَمْسِ يَقُولُونَ وَيْكَأَنَّ اللّهَ يَبْسُطُ الرِّزْقَ لِمَنْ يَشاءُ مِنْ عِبادِهِ وَ يَقْدِرُ لَوْ لا أَنْ مَنَّ اللّهُ عَلَيْنا لَخَسَفَ بِنا</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IRNazanin" w:hAnsi="IRNazanin" w:eastAsia="IRNazanin"/>
          <w:color w:val="111111"/>
          <w:sz w:val="28"/>
          <w:sz w:val="28"/>
          <w:szCs w:val="28"/>
          <w:rtl w:val="true"/>
          <w:lang w:bidi="fa-IR"/>
        </w:rPr>
        <w:t>علامه شعرانى نيز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گويند در وظايف اخلاقى حكم وجوب و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رد ايشان است؛ چون اگر تمنّاى مثل مال قارون حرام نبود متمنّى سزاوار خسف عذاب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تأييد اينْ آيات بسيار است مثل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لا يَنْفَعُ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دَ كُلُّ أُولئِكَ كانَ عَنْهُ مَسْو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اعمال ظاهر كه بر جوارح پيدا است هر كس بيند مى‌داند مرتكب آن معصيت كرده و حكم به فسق او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قلبى چون پيدا نيست مرتكب را در انظار مردم آلوده جلوه نمى‌دهد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لِلْمَلائِكَةِ اسْجُدُوا لاِدَمَ فَسَجَدُوا إِلاّ إِبْلِيسَ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سَهْو هم چهار جاى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يك سجده رها كند از دو ركعت باز پسين به سهو، و يادش نيايد تا آن ركوع كه از پس آن بود بكند از پس آنكه سلام باز دهد، قضاى آن سجده باز كند و دو سجده سهو بكند</w:t>
      </w:r>
      <w:r>
        <w:rPr>
          <w:rFonts w:eastAsia="IRNazanin" w:cs="IRNazanin"/>
          <w:color w:val="111111"/>
          <w:sz w:val="28"/>
          <w:szCs w:val="28"/>
          <w:rtl w:val="true"/>
          <w:lang w:bidi="fa-IR"/>
        </w:rPr>
        <w:t xml:space="preserve">. </w:t>
      </w:r>
      <w:r>
        <w:rPr>
          <w:rStyle w:val="FootnoteAnchor"/>
        </w:rPr>
        <w:footnoteReference w:id="351"/>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علماى متأخر در تشهّد فراموش شده نيز سجده سهو را واجب دانند</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سجده شكر، مستحبّ است و در اواخر نماز از فرايض و سنن، چه در اخبار اهل البيت عليهم‌السلام چنين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الاْءحدى وَالْخَمْسينَ وَزِيارَةُ الأربعين وَالتَّخَتُّمُ فِى الْيَمينِ وتَعْفيرٌ الْجَبينِ وَالْجَهْرُ بِبِسْمِ اللّهِ الرَّحْمنِ الرَّحيمِ،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مؤمن پنچ چيز است</w:t>
      </w:r>
      <w:r>
        <w:rPr>
          <w:rFonts w:eastAsia="IRNazanin" w:cs="IRNazanin"/>
          <w:color w:val="111111"/>
          <w:sz w:val="28"/>
          <w:szCs w:val="28"/>
          <w:rtl w:val="true"/>
          <w:lang w:bidi="fa-IR"/>
        </w:rPr>
        <w:t xml:space="preserve">... . </w:t>
      </w:r>
      <w:r>
        <w:rPr>
          <w:rStyle w:val="FootnoteAnchor"/>
        </w:rPr>
        <w:footnoteReference w:id="353"/>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اگر يافت شود دليل ايمان باشد و اگر يافت نشود دليل مخالفت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بسته نماز خواندن علامت سنّى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تنوين علامت اسم است و نبودن آن دليل اسم نبودن نيست اما دست باز علامت شيعى نيست چون علامت نبايد جامع باشد و همه افراد را فرا گيرد و اين پنج كه شمردند هيچ يك از اهل سنت نكنند و اگر در كسى ديده شود شيعى است نه آنكه هر پنج در هر شيعى جمع باشد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 نه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لِلْمَلائِكَةِ اسْجُدُوا لاِدَمَ فَسَجَدُوا إِلاّ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فريشتگان را گفتم آدم را سجده كنى، ايشان سجده كردند مگر ابليس، اگر ابليس فريشته نباشد مأمور نبوده باشد به سجده آدم؟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است كه ابليس مأمور بود به سجده</w:t>
      </w:r>
      <w:r>
        <w:rPr>
          <w:rFonts w:eastAsia="IRNazanin" w:cs="IRNazanin"/>
          <w:color w:val="111111"/>
          <w:sz w:val="28"/>
          <w:szCs w:val="28"/>
          <w:rtl w:val="true"/>
          <w:lang w:bidi="fa-IR"/>
        </w:rPr>
        <w:t xml:space="preserve">... . </w:t>
      </w:r>
      <w:r>
        <w:rPr>
          <w:rStyle w:val="FootnoteAnchor"/>
        </w:rPr>
        <w:footnoteReference w:id="355"/>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گذشته است و در آن وقت كه امر كرد به سجود لفظ ملائكه نياورد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حاضرين و ابليس از حاضرين بود و هنگام حكايت به نام ملائكه اكتفا فرمود تغليبا و نام ابليس به خصوص را نياورد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ما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حقيقى كه خداى تعالى از او ايمان داند، كافر نشود براى منع دليلى، و آن دليل آن است كه اجماع امت است كه مؤمن مستحقّ ثواب اَبَد بود، و كافر مستحقّ عقاب اَبَد، و جمع بين الاستحقاقين بر سبيل تأبيد محال بود، چه استحقاق در صحّت و استحالت تَبَع وصول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وصول به چيزى ممكن باشد استحقاق آن هم ممكن است و اگر وصول به آن محال باشد استحقاق آن هم محال است؛ مثلاً نتوان گفت فلان براى عبادت مستحقّ مقام نبوت است چون وصول به اين مقام پس از خاتم انبياء صلى‌الله‌عليه‌و‌آلهمحال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دشوارترين آيه قرآن از جهت اعرابعلامه شعرانى مشكل‌ترين آيه از جهت اعراب را آيه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سوره مائده مى‌داند و در حاشيه تفسير اين آيه </w:t>
      </w:r>
      <w:r>
        <w:rPr>
          <w:rStyle w:val="FootnoteAnchor"/>
          <w:rtl w:val="true"/>
        </w:rPr>
        <w:footnoteReference w:id="357"/>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با آنكه پيش از اين گذشت از مشكل‌ترين آيات قرآن است در اعراب و معنى و حكم و در هيچ يك از مظانّ تحقيق چيزى پرفايده‌تر و عميق‌تر و جامع‌تر از آنچه خود در اينجا آوردم نيافته‌ام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التوفيق</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و هم در همان كتاب مجمع البيان از قول زجّاج آورده است كه دشوارترين مواضع قرآن در اعراب اين آيه است</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و نويسنده اين حواشى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در دست دارم، توفيق اتمام آن را از خداوند مى‌خواهم در وجوه اعراب آيه و ترجيح هر يك بر ديگرى و فوايد فقهى كه از هر يك مستفاد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اين موضع از تفسير به كار دانشمندان خرده‌بين مى‌آيد و بيشتر خوانندگان را از تفصيل آن ملالت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بيان آن خوددارى كرديم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خلاف كردند كه اين كدام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بستانى بود از بستانها، و بهشت خلد نَبُود و اين قول ابوالقاسم بلخى است و ابومسلم بحر اصبهانى، </w:t>
      </w:r>
      <w:r>
        <w:rPr>
          <w:rStyle w:val="FootnoteAnchor"/>
          <w:rtl w:val="true"/>
        </w:rPr>
        <w:footnoteReference w:id="361"/>
      </w:r>
      <w:r>
        <w:rPr>
          <w:rFonts w:ascii="IRNazanin" w:hAnsi="IRNazanin" w:eastAsia="IRNazanin"/>
          <w:color w:val="111111"/>
          <w:sz w:val="28"/>
          <w:sz w:val="28"/>
          <w:szCs w:val="28"/>
          <w:rtl w:val="true"/>
          <w:lang w:bidi="fa-IR"/>
        </w:rPr>
        <w:t>و اين درست نيست، درست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خلد بود،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معنى خُلد و باقى و مانند اين الفاظ نه آن است كه واجب باشد كه فانى نشود، بل چون خداى تعالى فنا بيافريند، فانى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عين آن باز آفريند، چه اِعادت عَيْن باقيات صحيح باشد از قادر الذّات بر مذهب درست</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را ديگر علما و متكلمان نپذيرند چنان‌كه خواجه نصيرالدين طوسى در تجريد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اثبات الفناء غير معقول؛ لأنّه إن قام بذاته لم يكن ضدّاً وكذا إن قام بالجوهر</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و دليلى چند پس از آن آورده است</w:t>
      </w:r>
      <w:r>
        <w:rPr>
          <w:rFonts w:eastAsia="IRNazanin" w:cs="IRNazanin"/>
          <w:color w:val="111111"/>
          <w:sz w:val="28"/>
          <w:szCs w:val="28"/>
          <w:rtl w:val="true"/>
          <w:lang w:bidi="fa-IR"/>
        </w:rPr>
        <w:t xml:space="preserve">. </w:t>
      </w:r>
      <w:r>
        <w:rPr>
          <w:rStyle w:val="FootnoteAnchor"/>
        </w:rPr>
        <w:footnoteReference w:id="364"/>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تجريد علامه قدس‌سره است كه عدم و فنا به معنى تفرّق اجزا باشد نه آنكه اشياء نيست شوند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اعاده آنها به معنى جمع و فراهم گشتن آخر است و قصه حضرت ابراهيم عليه‌السلام و زنده ساختن مرغان را كه نمونه زنده كردن در قيامت است شاهد آورده كه اجزاء بدن آنها را متفرّق ساخت و بر كوهها نهاد و باز فراهم كرد و اصلاً معدوم نشد و در صدر كلام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المحقّقون على امتناع إعادة المعدوم</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خلاف كردند كه ايشان مَنْهى از خوردن از آن درخت بودند يا از پيرامون آن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منع كه كردند، از خوردن كردند، و اين بر سبيل مبالغه فرمود خداى تعالى، چنان‌كه يكى از 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گردِ فلان كار نگردى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كار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 صورت نَهْى دارد و معنى امر است،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شثئْتُمْ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امر دارد و معنى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وَلا تَقْرَبَا،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اُتْرُكا وَاهْجُرا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گفتيم كه امر از حكيم بر دو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 و به مندوب، و مراد اينجا امر به مندوب است</w:t>
      </w:r>
      <w:r>
        <w:rPr>
          <w:rFonts w:eastAsia="IRNazanin" w:cs="IRNazanin"/>
          <w:color w:val="111111"/>
          <w:sz w:val="28"/>
          <w:szCs w:val="28"/>
          <w:rtl w:val="true"/>
          <w:lang w:bidi="fa-IR"/>
        </w:rPr>
        <w:t xml:space="preserve">. </w:t>
      </w:r>
      <w:r>
        <w:rPr>
          <w:rStyle w:val="FootnoteAnchor"/>
        </w:rPr>
        <w:footnoteReference w:id="366"/>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آن گفتيم امر است نه نهى كه امر از حكيم بر دو وجه است و شايد مندوب باشد و ممكن است پيغمبرى امر مندوب را ترك كند اما نهى ممكن است از حرام باشد يا مكروه و هر دو فى الجمله قبيح است و پيغمبران را جايز نيست مرتكب مكروه شوند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 المؤمنين على عليه‌السلام روايت كردند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كافور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علم بود، يعنى عِلمِ خير و شرّ</w:t>
      </w:r>
      <w:r>
        <w:rPr>
          <w:rFonts w:eastAsia="IRNazanin" w:cs="IRNazanin"/>
          <w:color w:val="111111"/>
          <w:sz w:val="28"/>
          <w:szCs w:val="28"/>
          <w:rtl w:val="true"/>
          <w:lang w:bidi="fa-IR"/>
        </w:rPr>
        <w:t xml:space="preserve">. </w:t>
      </w:r>
      <w:r>
        <w:rPr>
          <w:rStyle w:val="FootnoteAnchor"/>
        </w:rPr>
        <w:footnoteReference w:id="368"/>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بعيد است گرچه در تورات همين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تا مدتى آدم و حوا از خير و شر خبر نداشتند و آدم كه به وى تعليم اسماء كردند و از ملائكه در علمْ درگذشت مانند حيوان قبح كشف عورت را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تفسير مناسب قول كسى است كه آدم را كنايه از نوع انسان داند نه يك مرد خاص و گويد نوع انسان وقتى مانند حيوان در جنگلها مى‌زيست و از خوب و بد خبر نداشت و كشف عورت بر وى قبيح نبود، وقتى به تدريج از خير و شر باخبر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لَهُما سَوْآتُهُما</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 عورت آنها بر آنها آشكار شد و اين دانستن آغاز بدبختى و زحمت او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نسبت به نوع انسان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تأويل بر خلاف ظاهر و برخلاف اقوال اهل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منسوب به عسكرى عليه‌السلامآمده است كه اين درخت علمِ آل محمد عليهم‌السلامبود</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مُهان و مُوَبَّخ</w:t>
      </w:r>
      <w:r>
        <w:rPr>
          <w:rFonts w:eastAsia="Amiri" w:cs="Amiri" w:ascii="Amiri" w:hAnsi="Amiri"/>
          <w:color w:val="111111"/>
          <w:sz w:val="28"/>
          <w:szCs w:val="28"/>
          <w:rtl w:val="true"/>
          <w:lang w:bidi="ar-SA"/>
        </w:rPr>
        <w:t xml:space="preserve">. </w:t>
      </w:r>
      <w:r>
        <w:rPr>
          <w:rStyle w:val="FootnoteAnchor"/>
        </w:rPr>
        <w:footnoteReference w:id="371"/>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اهانت و توبيخ شده</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علمى قرآنعلامه شعرانى گاهى به تفسير و تطبيق آيات با علوم طبيعى و علوم روز كرده كه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سوره نحل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لَكُمُ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مسخّر بكرد براى شما شب و روز و آفتاب و ماه و ستارگان تا براى منافع شما مى‌گردد به علم او به مصالح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نصب بر حال است از مفعول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آياتى و دلالاتى هست عاقلان را</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علامه شعرانى هم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ترغيب در علوم طبيعى است؛ خصوصاً در حال حيوان و نبات و فوايد و حكمى كه خداوند در آنها به كار برده است تا از آن به خالق پى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اصحاب اين علوم شاكّند،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بسيار به صنعت آنان را از صانع باز داشته و همه كس چنين نيست</w:t>
      </w:r>
      <w:r>
        <w:rPr>
          <w:rFonts w:eastAsia="IRNazanin" w:cs="IRNazanin"/>
          <w:color w:val="111111"/>
          <w:sz w:val="28"/>
          <w:szCs w:val="28"/>
          <w:rtl w:val="true"/>
          <w:lang w:bidi="fa-IR"/>
        </w:rPr>
        <w:t xml:space="preserve">. </w:t>
      </w:r>
      <w:r>
        <w:rPr>
          <w:rStyle w:val="FootnoteAnchor"/>
        </w:rPr>
        <w:footnoteReference w:id="374"/>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سوره طلاق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بَيْنِ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صُلْبَ الرَّجُلِ وترائبَ الْمرْأَةٍ، آبى كه بيرون آيد از پشت مرد و سينه زن</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علامه شعرانى هم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بر اين تخصيص دلالت ندارد و اطباى قديم در منى زن خلاف كردند و اهل عصر ما گويند آن تخم كوچك كه از زن جدا مى‌شود و ماده فرزند است از اجزاى رحم است نه از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آيه آن است كه نطفه مرد از درون شكم ميان پشت و سينه كه جاى احشا و مكان قاذورات است بيرون مى‌آيد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بَيْنِ فَرْثٍ وَ دَمٍ لَبَناً خالِصاً سائِغاً</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يعنى از ميان سرگين و خون، شيرپاك و گوارا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عجايب آيات است</w:t>
      </w:r>
      <w:r>
        <w:rPr>
          <w:rFonts w:eastAsia="IRNazanin" w:cs="IRNazanin"/>
          <w:color w:val="111111"/>
          <w:sz w:val="28"/>
          <w:szCs w:val="28"/>
          <w:rtl w:val="true"/>
          <w:lang w:bidi="fa-IR"/>
        </w:rPr>
        <w:t xml:space="preserve">. </w:t>
      </w:r>
      <w:r>
        <w:rPr>
          <w:rStyle w:val="FootnoteAnchor"/>
        </w:rPr>
        <w:footnoteReference w:id="377"/>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سوره نمل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الْجِبالَ تَحْسَبُها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 بينى يا محمّد كوههاى جامد، يعنى ايستاده و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آن همچنان رود كه ابر رود تا به روى زمين افتد و باز راست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تو پندارى كه اين كوهها ايستاده است، و آن رونده باشد، و هر چيز كه بزرگ بود چنين نمايد به خيال چون كشتى كه اهل كشتى پندارند كه ايستاده است و آن رونده باشد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علامه شعرانى هم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مردمان زمان ما گويند اين آيه دلالت بر حركت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مسائل از آنها نيست كه پيغمبران براى بيان آن مبعوث شوند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ظاهرى و حكم واقعى در قصه موسى و خضردر داستان حضرت موسى و خضر عليهماالسلام نكات ظريفى وجود دارد كه علامه شعرانى به يكى از آن نكات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سوره كهف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مالى بود، و اَبُودردا روايت كرد از رسول عليه‌السلامكه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سيم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پدرشان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نام او كاشح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پدرشان بود كه صالح بود، و او مردى سيّاح بود، محمّد بن المُنكدر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صلاح مردى صالح نگاه دارد فرزندش را، و فرزند فرزندش را، و آن سرايى كه او در آنجا باشد، و همسايگانى كه پيرامن سراى او باشند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علامه شعرانى هم در حاشيه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از موسى عليه‌السلام خاصّ قرآن است و در تورات و ساير كتب يهود و نصارا نيست و موسى عليه‌السلام صاحب شريعت و فقه بود و خداوند او را بدين واقعه از مرتبه فقه و شريعت آگاه ساخت تا تنبيهى باشد براى اتباع وى كه به فقه ننازند و خضر را در علم برتر از وى نهاد، چنان‌كه در صدر قصه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معلوم است مبناى فقه غالباً بر سه اصل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حرمت نفوس كه احكام قصاص و ديات بر آن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حرمت مال مردم كه احكام بيع ومعاملات مطلقاً مبنى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احترام عمل ديگران كه احكام اجاره و جعاله و حرمت تسخير بندگان خدا وجبر و قهر آنان ناشى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هر سه اصل را نقض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بى‌گناه را كشت و كشتى را هنگام خطر شكست و خود و موسى را به كار بى‌اجرت براى ناكسان مشغول ساخت و از فقه غير ابواب عبادت ونكاح را باقى نگذاشت تا بدانند بالاتر از فقه نيز علمى هست؛ چون فقه براى نظم ظاهر زندگى دنيوى است و چون بشر از غيب خبر ندارد خداوند براى آنان شريعت فرستاد وحكم شريعت بر ظاهر نهاد نه بر واقع، پس آنكه از واقع آگاه است مقامش برتر است از آنكه تنها ظاهر داند الا آنكه مردم طاقت تحمل حكم وى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اتفاقاً كسى بر حقيقت آگاه گردد و حكم ظاهر فقه برخلاف آن باشد بايد متابعت واقع كند و معامله‌اى كه به عقد ظاهر موافق حكم شرع صحيح واقع شود وتو بدانى صاحب آن راضى نيست بر تو حرام است و آنكه بر تو اعتماد كند در گزيدن بهترين متاع و ارزان‌ترين قيمت و تو رعايت صلاح اونكنى بهاى آنكه مى‌ستانى بر تو مباح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 زنى كه به لفظ گويد به نكاح دائم تو در آمدم وتو بدانى به دوام نكاح راضى نيست هم برتوحرام است، و چون بدهكار باشى به كسى كه او نداند اصل يا مقدار آن را و تو بدانى و نگويى و به اندك مالى صلح كنى باز بر تو حرام است و غير ذلك صحت ظاهرى براى جاهل به واقع است</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ماهيت جندرباره جن و ماهيت آن علامه شعرانى مطالبى از تفسير غرايب القرآن نيشابورى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سوره جنّ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أُوحِيَ إِلَيَّ أَنَّهُ 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بگوى اى محمّد كه وحى كردند به من كه گروهى از جنيّان گوش به آواز من كردند كه من قرآن مى‌خواندم و بشنيدند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قرآنى عجب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نه كس بودند از جنيّان نصيبين كه گوش با قرائت رسول كردند</w:t>
      </w:r>
      <w:r>
        <w:rPr>
          <w:rFonts w:eastAsia="IRNazanin" w:cs="IRNazanin"/>
          <w:color w:val="111111"/>
          <w:sz w:val="28"/>
          <w:szCs w:val="28"/>
          <w:rtl w:val="true"/>
          <w:lang w:bidi="fa-IR"/>
        </w:rPr>
        <w:t xml:space="preserve">... . </w:t>
      </w:r>
      <w:r>
        <w:rPr>
          <w:rStyle w:val="FootnoteAnchor"/>
          <w:rtl w:val="true"/>
        </w:rPr>
        <w:footnoteReference w:id="383"/>
      </w:r>
      <w:r>
        <w:rPr>
          <w:rFonts w:ascii="IRNazanin" w:hAnsi="IRNazanin" w:eastAsia="IRNazanin"/>
          <w:color w:val="111111"/>
          <w:sz w:val="28"/>
          <w:sz w:val="28"/>
          <w:szCs w:val="28"/>
          <w:rtl w:val="true"/>
          <w:lang w:bidi="fa-IR"/>
        </w:rPr>
        <w:t>علامه شعرانى هم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علمى بزرگان علما غالباً در تفاسير فارسى نيامده است؛ چون تفسير فارسى را براى عامه نوشته‌اند به قصص و حكايات اكتفا كرده و گاهى احكام فقه و ادب را نيز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تفاسير عربى همه گونه مطلب علمى هست خصوصاً در تفسير امام فخررازى و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اقوال علماى اسلام در باره جن و شياطين، نيشابورى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موجودات مجردند نه جسمانى و نه متحيز و اگر هم جسم لطيف باشند لازم نيست ضعيف باشند و كار سخت نتوانند و دليل وجود آنان قول انبيا است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اصلاً مجردند مانند انسان و شايد تعلق به اجزاء عنصرى گيرند مانند آتش و آن آتش كه جن از آن خلق شده جسم اثيرى و لطيف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 كه شياطين و جن دو نوعند يا يك نوعند با اختلاف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اشرارشان را شيطان گويند و معتدلان را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 عَنْها فَأَخْرَجَهُما مِمّا كانا فِيهِ وَ قُلْنَا اهْبِطُوا بَعْضُكُمْ لِبَعْضٍ عَدُوٌّ وَ لَكُمْ فِي الْأَرْضِ مُسْتَقَرٌّ وَ مَتاعٌ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ايشان از آن درخت بخوردند، بادى در آمد و تاج از سر ايشان بربود و حُلّه از ايشان بكند، و ايشان برهنه ماندند و مكْشُوف الْعَوْرة</w:t>
      </w:r>
      <w:r>
        <w:rPr>
          <w:rFonts w:eastAsia="Amiri" w:cs="Amiri" w:ascii="Amiri" w:hAnsi="Amiri"/>
          <w:color w:val="111111"/>
          <w:sz w:val="28"/>
          <w:szCs w:val="28"/>
          <w:rtl w:val="true"/>
          <w:lang w:bidi="ar-SA"/>
        </w:rPr>
        <w:t xml:space="preserve">. </w:t>
      </w:r>
      <w:r>
        <w:rPr>
          <w:rStyle w:val="FootnoteAnchor"/>
        </w:rPr>
        <w:footnoteReference w:id="385"/>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كه چون از درختِ دانستنِ نيك و بدخوردند دانستند برهنه‌اند و از برهنگى شرم نمودند و خود را در عقب درخت پنهان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پناه برگ درختان خود را از بيننده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صحيح نيست چنان‌كه گفتيم</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تمتّع باشد، و برخوردارى از متاع دنيا از اينجاست، و نكاح مُتْعَه از اينجاست، و مُتْعَةُ الْمُطَلَّقَةٍ الَّتي لَمْ يُفْرَضْ لَها صَداقٌ،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مَتِّعُوهُنَّ عَلَى الْمُوسِعِ</w:t>
      </w:r>
      <w:r>
        <w:rPr>
          <w:rFonts w:eastAsia="Amiri" w:cs="Amiri" w:ascii="Amiri" w:hAnsi="Amiri"/>
          <w:color w:val="111111"/>
          <w:sz w:val="28"/>
          <w:szCs w:val="28"/>
          <w:rtl w:val="true"/>
          <w:lang w:bidi="ar-SA"/>
        </w:rPr>
        <w:t xml:space="preserve">» . </w:t>
      </w:r>
      <w:r>
        <w:rPr>
          <w:rStyle w:val="FootnoteAnchor"/>
        </w:rPr>
        <w:footnoteReference w:id="387"/>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كه بى‌تعيين مهر عقد كنند و بى‌دخول طلاق دهند متعه بايد داد؛ يعنى مالى به فراخور حال شوهر، اگر فقير باشد كمتر و اگر غنى باشد بيشتر</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ابوبكر ابى قُحافه، مردى بيامد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نذرى كرده‌ام كه حينى با اهل خود سخن نگويم، مرا چند گاه با او سخن نبايد گفتن؟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گفتى؟ گفت،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مَتاعاً إِلى حِينٍ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برخاست به‌نزديك عمر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حالى است، من چندگاه سخن نگويم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 الاْءِنْسانِ حِينٌ مِنَ الدَّهْرِ لَمْ يَكُنْ</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به‌نزديك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گويى در اين چنين حالى؟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با او يك سال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گفتى؟ گفت،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به‌نزديك على عليه‌السلام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بامداد نذر كردى، شبانگاه سخن توانى گفت، و اگر شبانگاه نذر كردى، بامداد سخن توانى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گفتى؟ گفت،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حِينَ تُمْسُونَ وَ حِينَ تُصْبِحُونَ</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شادمانه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 به‌نزديك ما هر كه نذر كند كه حينى روزه دارد، تا شش ماه روزه دارد،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أُكُلَها كُلَّ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آنكه به هر شش ماه درخت با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اين كمتر است،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تُمْسُونَ وَ حِينَ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روزه صورت نبندد</w:t>
      </w:r>
      <w:r>
        <w:rPr>
          <w:rFonts w:eastAsia="IRNazanin" w:cs="IRNazanin"/>
          <w:color w:val="111111"/>
          <w:sz w:val="28"/>
          <w:szCs w:val="28"/>
          <w:rtl w:val="true"/>
          <w:lang w:bidi="fa-IR"/>
        </w:rPr>
        <w:t xml:space="preserve">. </w:t>
      </w:r>
      <w:r>
        <w:rPr>
          <w:rStyle w:val="FootnoteAnchor"/>
        </w:rPr>
        <w:footnoteReference w:id="393"/>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قسم است، چون نذر به امثال اين عمل تعلّق نمى‌گيرد</w:t>
      </w:r>
      <w:r>
        <w:rPr>
          <w:rFonts w:eastAsia="IRNazanin" w:cs="IRNazanin"/>
          <w:color w:val="111111"/>
          <w:sz w:val="28"/>
          <w:szCs w:val="28"/>
          <w:rtl w:val="true"/>
          <w:lang w:bidi="fa-IR"/>
        </w:rPr>
        <w:t xml:space="preserve">. </w:t>
      </w:r>
      <w:r>
        <w:rPr>
          <w:rStyle w:val="FootnoteAnchor"/>
        </w:rPr>
        <w:footnoteReference w:id="394"/>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 مطلق را در نذر و قسم حمل بر اقلّ مسمّى توان كرد، چنان‌كه اگر نذر كند مالى در راه خدا بدهد كمترين مقدار كافى است</w:t>
      </w:r>
      <w:r>
        <w:rPr>
          <w:rFonts w:eastAsia="IRNazanin" w:cs="IRNazanin"/>
          <w:color w:val="111111"/>
          <w:sz w:val="28"/>
          <w:szCs w:val="28"/>
          <w:rtl w:val="true"/>
          <w:lang w:bidi="fa-IR"/>
        </w:rPr>
        <w:t xml:space="preserve">. </w:t>
      </w:r>
      <w:r>
        <w:rPr>
          <w:rStyle w:val="FootnoteAnchor"/>
        </w:rPr>
        <w:footnoteReference w:id="395"/>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به ميوه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قاعده بايد اندك مدّتى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آيد ـ مثلاً سه روز ـ كافى باشد چون قصد ناذر تكرار روزه بوده است چند روز وگرنه يك روز كافى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در قرآن بر شش ماه اطلاق شد دليل انحصار نيست چنان‌كه بر بيشتر و كمتر هم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ضحى و انشراح در واقع يك سوره‌اند؟مؤلف درباره سوره ضحى و انشراح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اخبار اصحاب ما چنان است كه اين دو سورت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 و 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و ميان ايشان فصل نكنند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تعلّق بعضى به بعضى از جهت معنى</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علامه شعرانى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علماى ما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بايد گفت؛ چون نقل آن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عقيده ما در قرآن موجود تحريف راه نيافته و آن مصحفى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گويند مصحف أبىّ بن كعب بوده به تواتر نقل نشده است و اطمينان به نقل آحاد نداريم و ندانسته را جايز نيست بردانسته ترجيح دهيم و قرائت متواتر را ترك كنيم و اگر در نماز به يكى اكتفا نبايد كرد منافى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احكاممؤلف در ذيل آيه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سوره نور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زنا ثابت شود به يكى از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اقرار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به گواهى چهار گواه مسلمان عدل آزاد كه در يك مجلس بر او گواهى دهند به زنا در فرج و معاينه عضو در عضو كَالْميل فى المُكْحُلَة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گواهى نه بر اين وجه دهند، به گواهى ايشان حكم زنا ثابت نشود، و ايشان را حدّ مفترى بايد زدن، هر يكى را هشتاد تازيانه</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علامه شعرانى هم در حاشيه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هرگز زنا ثابت نمى‌شود؛ چون مرد و زن كار در خفيه مى‌كنند جايى كه يك تن فاسق هم نيست تا به چهار عادل چه رسد، ولكن مقصود از حدّ تعظيم قباحت فعل است گرچه مجازات واقع نشود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حكمت چيست؟مؤلف در ذيل آيه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سوره لقمان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لُقْمانَ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لقمان را حكمت داديم، يعنى عمل و علم و فهم و اصابت و سِداد رأى</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علامه شعرانى هم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آيه براى مسلمانان بيان كرد كه حكمت نعمتى است بزرگ كه خداوند به هر كس ندهد و كسى كه لايق آن باشد نعمت بزرگى به او داده است وعقل و فهم كه بدان چيزها را بداند و حقايق اشياء را دريابد مذموم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شرع از حكمت مذمت مى‌كنند،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مسلمان در مقابل نصّ قرآن سخنى مناقضِ آن گويد و اگر كسى از عقل و حكمت مذمّت كند در حقيقت مخالفت قرآن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حكمت احكام شريعت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زيرا كه لقمان پيغمبر نبود و آنچه مى‌گفت به وحى نمى‌گفت بلكه به فهم و عقل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متابعت عقل طبيعى و دهرى شدند، گوييم آن به متابعت وهم است نه عقل</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شرع، توبه پشيمانى باشد بر گناه گذشته و عزم بر آنكه با سر مانند آن نشود براى قبحش را يا براى وجه قبحش را، على خلاف فيه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سر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بدان نپردازد و ما گوييم به سر آن كار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توبه آن است كه از عمل قبيح اجتناب كند براى قبحش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زنا اجتناب كند براى شرم يا از قمار اجتناب كند براى آنكه خوب استاد نيست و نزد حريف رسوا مى‌شود توبه نكرده 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قبول خداى تعالى توبه ايشان را ضمان خداى بود ثواب آن طاعت را، و مراد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آيت اين است، چه عقاب در حقّ پيغامبران عليهم‌السلامثابت نشود تا به اسقاط حاجت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به‌نزديك ما، توبه اِسقاط عقاب نكند، بل خداى تعالى اِسقاط كند عقاب را عند توبه، به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معتزله، بر خداى واجب بود قبول توبه به معنى اسقاط عذاب</w:t>
      </w:r>
      <w:r>
        <w:rPr>
          <w:rFonts w:eastAsia="IRNazanin" w:cs="IRNazanin"/>
          <w:color w:val="111111"/>
          <w:sz w:val="28"/>
          <w:szCs w:val="28"/>
          <w:rtl w:val="true"/>
          <w:lang w:bidi="fa-IR"/>
        </w:rPr>
        <w:t xml:space="preserve">. </w:t>
      </w:r>
      <w:r>
        <w:rPr>
          <w:rStyle w:val="FootnoteAnchor"/>
        </w:rPr>
        <w:footnoteReference w:id="404"/>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توبه واجب باشد در همه اديان، و براى همه، در هر زمان واجب است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آن كس كه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امتناع بود از گناه پس از آنكه ارتكاب كرده باشد، و چون درست باشد كه امتناع كند از بعضى معاصى با اقدام بر بعضى مُبْتدءاً، چرا درست نيايد كه امتناع كند از بعضى معاصى كه كرده باشد با اصرار بر بعضى پس از آنكه كرده باشد؟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است كه اگر كسى از بعضى معاصى مانند زنا امتناع كند اگرچه اصرار كند بر غيبت بر او عقاب زنا نباشد، پس توبه از زنا با اصرار بر غيبت از كسى كه پيش از اين هم زنا كرده باشد صحيح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اولوالعزمدر مورد پيامبران اولوالعزم بين مفسران اختلاف و درباره آن چند نظر وجود دارد، اما علامه را نظر بر آن است كه همه پيامبران صاحب عزم و نيت راسخ و شكيب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ذيل آيه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سوره احقاف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امر كرد رسول را به صبر كردن،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چنان‌كه صبر كردند پيغامبران 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آنكه پيغامبران اولواالعزم 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پيغامبران اولواالعزم بودند و هيچ پيغامبر نبود خداى را والاّ اولوالعزم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پيغامبران اولواالعزم بودند الاّ يونس كه در او عجله‌اى وحدتى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اولواالعزم آنان‌اند كه، ايشان را قتال فرمودند و ايشان به تيغ بيرون آمدند و جهاد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اولواالعزم، دوازده پيغامبراند از بنى اسرائيل كه ايشان را به شام فرستادند، امّت در ايشان عاصى شدند، سخت آمد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كافران برايشان مستولى شدند و ايشان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شش پيغامبر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هود و صالح و لوط و شعيب و موسى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ايشان‌اند كه خداى تعالى قصّت ايشان در سورة الاعراف به نَسق بگفت،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شرايع بودند پنج پيغامبر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بود و ابراهيم و موسى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پيغامبر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بود كه او بر رنج قوم صبر كرد، و ابراهيم بود كه بر آتش صبر كرد، و اسحاق بود كه بر ذبح صبر كرد، و يعقوب بود كه بر فراق فرزند صبر كرد، و يوسف بود كه بر بلاى چاه و زندان صبر كرد، و ايّوب بود كه بر بلاى بيمارى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موسى و داود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عزم ابراهيم آن بود كه او را خداى تعالى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لِرَبِّ الْعالَمِينَ</w:t>
      </w:r>
      <w:r>
        <w:rPr>
          <w:rFonts w:eastAsia="IRNazanin" w:cs="IRNazanin"/>
          <w:color w:val="111111"/>
          <w:sz w:val="28"/>
          <w:szCs w:val="28"/>
          <w:rtl w:val="true"/>
          <w:lang w:bidi="fa-IR"/>
        </w:rPr>
        <w:t xml:space="preserve">» . </w:t>
      </w:r>
      <w:r>
        <w:rPr>
          <w:rStyle w:val="FootnoteAnchor"/>
          <w:rtl w:val="true"/>
        </w:rPr>
        <w:footnoteReference w:id="406"/>
      </w:r>
      <w:r>
        <w:rPr>
          <w:rFonts w:ascii="IRNazanin" w:hAnsi="IRNazanin" w:eastAsia="IRNazanin"/>
          <w:color w:val="111111"/>
          <w:sz w:val="28"/>
          <w:sz w:val="28"/>
          <w:szCs w:val="28"/>
          <w:rtl w:val="true"/>
          <w:lang w:bidi="fa-IR"/>
        </w:rPr>
        <w:t>آنگه او را ابتلا كردند در مال و نفس و فرزند و وطن، به همه وفا كرد و در همه صادق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موسى عليه‌السلامعزم او آن بود كه، او را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لَمُدْرَكُونَ</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مَعِي رَبِّي سَيَهْدِينِ</w:t>
      </w:r>
      <w:r>
        <w:rPr>
          <w:rFonts w:eastAsia="IRNazanin" w:cs="IRNazanin"/>
          <w:color w:val="111111"/>
          <w:sz w:val="28"/>
          <w:szCs w:val="28"/>
          <w:rtl w:val="true"/>
          <w:lang w:bidi="fa-IR"/>
        </w:rPr>
        <w:t xml:space="preserve">» . </w:t>
      </w:r>
      <w:r>
        <w:rPr>
          <w:rStyle w:val="FootnoteAnchor"/>
          <w:rtl w:val="true"/>
        </w:rPr>
        <w:footnoteReference w:id="408"/>
      </w:r>
      <w:r>
        <w:rPr>
          <w:rFonts w:ascii="IRNazanin" w:hAnsi="IRNazanin" w:eastAsia="IRNazanin"/>
          <w:color w:val="111111"/>
          <w:sz w:val="28"/>
          <w:sz w:val="28"/>
          <w:szCs w:val="28"/>
          <w:rtl w:val="true"/>
          <w:lang w:bidi="fa-IR"/>
        </w:rPr>
        <w:t>و امّا عزم داود آن بود كه، بر خطيئت خود چندان بگريست كه پيرامن او گياه برست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عيسى، عزم او آن بود كه، در دنيا خشتى بر خشتى ننهاد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معبّر است و گذرگاه، به او ببايد گذشتن و عمارتش نبايد كردن، چنان است كه حق تعالى گفت رسول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چنان‌كه اولواالعزم كردند؛ در صدق، چون ابراهيم باش، و در وثوق چون موسى باش، و در خشوع چون داود باش، و در زهد چون عيسى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ابراهيم و موسى و عيسى بودند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علامه شعرانى هم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يك از اين اقوال دليل واضح و قرينه صحت نياوردند، و درست همان است كه پيغمبران همه صاحب عزم و نيت راسخ وصبر و شكيب بودند، چنان‌كه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اقوال همه تكلّف باشد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زمين هند به چهل سال چهل حج كرد پياده، و به هر منزل كه فرود آمد امروز آبادانى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زمين آمد، عصايى داشت از درخت مُورْد بهشت، بالاى آن ده گز، از او به موسى عليه‌السلام رسيد</w:t>
      </w:r>
      <w:r>
        <w:rPr>
          <w:rFonts w:eastAsia="IRNazanin" w:cs="IRNazanin"/>
          <w:color w:val="111111"/>
          <w:sz w:val="28"/>
          <w:szCs w:val="28"/>
          <w:rtl w:val="true"/>
          <w:lang w:bidi="fa-IR"/>
        </w:rPr>
        <w:t xml:space="preserve">... . </w:t>
      </w:r>
      <w:r>
        <w:rPr>
          <w:rStyle w:val="FootnoteAnchor"/>
        </w:rPr>
        <w:footnoteReference w:id="411"/>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مفسران اين بهشت را بهشت خلد دانند كه در آسمان است و آدم از آنجا به زمين آمد و چنان‌كه در جاى ديگر گفته‌ايم همه موجودات از آن عالم فرود آمده‌اند،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الْحَدِيدَ فِيهِ بَأْسٌ شَدِيدٌ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و چهارپايان را هم فرمود ما فرو فرستاديم و خلقت همه در سير نزولى اين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وَ كَذَّبُوا بِاياتِنا أُولئِكَ أَصْحابُ النّارِ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نوعى عرف دليل دوام كند،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خُلُودَ لِلدُّنْيا، اَىْ لا دَوام لَها وَاَهْل الْجَنَّة مُخَلَّدُونَ فيها؛ اَىْ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وضع لغت عبارت بود از مدّت دراز،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فُلانٌ السِّجْنَ اِذا حُبسَ مدَّةً طويلَةً، و اگرچه دايم نباشد، و 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أَخْلَدَ إِلَى الْأَرْضِ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مُخْلِدٌ اِذا كانَ بَطَىْ‌ءَ الشَّيْبِ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شرح براى آن داده مى‌شود تا در جاى ديگر كه آيد در ذكر فُسّاق اهل صلات اصحاب وعيد تمسّك نكنند بدو</w:t>
      </w:r>
      <w:r>
        <w:rPr>
          <w:rFonts w:eastAsia="IRNazanin" w:cs="IRNazanin"/>
          <w:color w:val="111111"/>
          <w:sz w:val="28"/>
          <w:szCs w:val="28"/>
          <w:rtl w:val="true"/>
          <w:lang w:bidi="fa-IR"/>
        </w:rPr>
        <w:t xml:space="preserve">. </w:t>
      </w:r>
      <w:r>
        <w:rPr>
          <w:rStyle w:val="FootnoteAnchor"/>
        </w:rPr>
        <w:footnoteReference w:id="415"/>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وعيد كسانى را گويند كه مسلمان را به ارتكاب معصيت كافر شمارند و مذهب ما آن است كه ايشان مؤمنند و فاسق، و آياتى كه خلود در آتش براى آنها مقرر داشتند مراد زمان بسيار است نه دوام</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منزلت زنانمؤلف در ذيل آيه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سوره اعراف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جواب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سَنُقَتِّلُ اَبْناءَهُمْ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آنكه قوت موسى عليه‌السلامديده بود و علوّ كلمه او دانسته كه به او چيزى نتواند كردن،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سر آن كار شويم كه به اوّل مى‌كرديم از كشتن پسران بنى اسرائيل و رها كردن دختران، چه آن سالها كه او را خبر دادند كه در اين سال مولودى آيد كه ملك تو بر دست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بفرمود تا كودكان نرينه را مى‌كشتند ـ چنان‌كه قصّه آن برفت ـ و براى آن زنان را گفت رها كنيم اينجا تا كسانى باشند كه ايشان را خدمت كنند، و ايشان از شرّ ايشان ايمن باشند كه زنان را شوكت كارزار نباشد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علامه شعرانى در حاشيه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قديم‌ترين امم كه تاريخ آنان را مى‌دانيم زنان را شغل ديگر بوده است و مردان را شغل ديگر و سياست و جنگ و امور عامه مردم پيوسته به دست مردان بود نه زنان و استمرار اين قاعده دليل آن است كه حكمى است طبيعى و تغييرپذير نيست مگر در قبائل بدوى و وحشى كه فساد و صلاح عادات و رسوم در زندگى آنان تأثيرى ندارد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الزَّكوةَ وَ ارْكَعُوا مَعَ الرّاكِعِينَ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بدانى كه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آسمان دنيا حلقه‌اى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هرگه كه آفتاب بدان حلقه بيرون شود، هرچه در آسمان و زمين است خداى را تسبيح كند، و درهاى آسمان برگشايند، و دعا در آن وقت اجابت كنند، خداى تعالى خواست تا اُمّت من در آن در آن خير مُشارك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ديگر آن ساعت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آدم را وسوسه كرد</w:t>
      </w:r>
      <w:r>
        <w:rPr>
          <w:rFonts w:eastAsia="IRNazanin" w:cs="IRNazanin"/>
          <w:color w:val="111111"/>
          <w:sz w:val="28"/>
          <w:szCs w:val="28"/>
          <w:rtl w:val="true"/>
          <w:lang w:bidi="fa-IR"/>
        </w:rPr>
        <w:t xml:space="preserve">... . </w:t>
      </w:r>
      <w:r>
        <w:rPr>
          <w:rStyle w:val="FootnoteAnchor"/>
        </w:rPr>
        <w:footnoteReference w:id="419"/>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پيشين نماز ظهر است</w:t>
      </w:r>
      <w:r>
        <w:rPr>
          <w:rFonts w:eastAsia="IRNazanin" w:cs="IRNazanin"/>
          <w:color w:val="111111"/>
          <w:sz w:val="28"/>
          <w:szCs w:val="28"/>
          <w:rtl w:val="true"/>
          <w:lang w:bidi="fa-IR"/>
        </w:rPr>
        <w:t xml:space="preserve">. </w:t>
      </w:r>
      <w:r>
        <w:rPr>
          <w:rStyle w:val="FootnoteAnchor"/>
        </w:rPr>
        <w:footnoteReference w:id="420"/>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حلقه را در اصطلاح علمى دائره نصف النهار گويند اگرچه نسبت به هر جاى زمين مختلف است اما در يك معنى شريكند كه همه جا روز بدان نصف مى‌شود</w:t>
      </w:r>
      <w:r>
        <w:rPr>
          <w:rFonts w:eastAsia="IRNazanin" w:cs="IRNazanin"/>
          <w:color w:val="111111"/>
          <w:sz w:val="28"/>
          <w:szCs w:val="28"/>
          <w:rtl w:val="true"/>
          <w:lang w:bidi="fa-IR"/>
        </w:rPr>
        <w:t xml:space="preserve">. </w:t>
      </w:r>
      <w:r>
        <w:rPr>
          <w:rStyle w:val="FootnoteAnchor"/>
        </w:rPr>
        <w:footnoteReference w:id="421"/>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ديگر نماز عصر است</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مراوغه</w:t>
      </w:r>
      <w:r>
        <w:rPr>
          <w:rFonts w:eastAsia="IRNazanin" w:cs="IRNazanin"/>
          <w:color w:val="111111"/>
          <w:sz w:val="28"/>
          <w:szCs w:val="28"/>
          <w:rtl w:val="true"/>
          <w:lang w:bidi="fa-IR"/>
        </w:rPr>
        <w:t xml:space="preserve">. </w:t>
      </w:r>
      <w:r>
        <w:rPr>
          <w:rStyle w:val="FootnoteAnchor"/>
        </w:rPr>
        <w:footnoteReference w:id="423"/>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مراوغه غلطيدن در خاك است</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علوم چيست كه چون مُجتمع شود آن را عقل خوانند؟ گوييم اوّل علم است به خود و احوال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علم بود به انتفاء آنكه ادراكش نمى‌كند با سلامت احوالش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چيزى را ادراك نكرد دليل بر آن نخواهد بود كه آن چيز موجود نيست، چنان‌كه ما عذاب قبر و ملائكه را ادراك نمى‌كنيم و همه اينها هستند، مگر آنكه قيد كنيم چيزى قابل ادراك يك حاسّه را از همان حاسّه درك نكرديم آن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زخممؤلف در ذيل آيه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سوره يوسف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مصر را چهار دروازه بود، ايشان پراگنده شدند و به هر چهار دروازه در مصر شدند، چنان‌كه يعقوب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يُغْنِي عَنْهُمْ مِنَ اللّهِ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خداى تعالى هيچ غنا نكرد آن دخول ايشان از درهاى پراگنده مگر حاجتى كه در دل يعقوب بود كه آن حاجت روا شد، و آن شفقت پدران بود بر فرزندان و ترس و انديشه او از چشمِ بد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علامه شعرانى در حاشيه درباره چشم زخم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صحيحه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چشم زدن درست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يَكادُ الَّذِينَ كَفَرُوا</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هم دليل آن است و حكما نيز وجه آن را بيان كرده‌اند و در اشارات أبوعلى سينا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جاهلان چشم زخم را از خرافات مى‌پندارند صحيح نيست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مدت خواب اصحاب كهفمؤلف در ذيل آيه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سوره كهف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بيايى تا امشب با غارى شويم و آنجا بخسپيم، و فردا تدبير خود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غار شدند و بخفتند و خداى تعالى خواب بر ايشان مستمر كرد تا سيصد و نه سال بخفتند و كس راه با ايشان نبرد</w:t>
      </w:r>
      <w:r>
        <w:rPr>
          <w:rFonts w:eastAsia="IRNazanin" w:cs="IRNazanin"/>
          <w:color w:val="111111"/>
          <w:sz w:val="28"/>
          <w:szCs w:val="28"/>
          <w:rtl w:val="true"/>
          <w:lang w:bidi="fa-IR"/>
        </w:rPr>
        <w:t xml:space="preserve">... . </w:t>
      </w:r>
      <w:r>
        <w:rPr>
          <w:rStyle w:val="FootnoteAnchor"/>
          <w:rtl w:val="true"/>
        </w:rPr>
        <w:footnoteReference w:id="428"/>
      </w:r>
      <w:r>
        <w:rPr>
          <w:rFonts w:ascii="IRNazanin" w:hAnsi="IRNazanin" w:eastAsia="IRNazanin"/>
          <w:color w:val="111111"/>
          <w:sz w:val="28"/>
          <w:sz w:val="28"/>
          <w:szCs w:val="28"/>
          <w:rtl w:val="true"/>
          <w:lang w:bidi="fa-IR"/>
        </w:rPr>
        <w:t>علامه شعرانى در حاشيه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آنكه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سال در قرآن براى مدت خواب آنان است وخداوند تعالى تصديق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گفتيم نصارا گويند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سال يا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سال خفتند و قول آنان اعتبار ندارد و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سال در قرآن هم منقول از جماعتى است و حق آن است كه مدت خواب آنان معلوم نيست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دعا و ديگر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بر نماز كردن اولى‌تر بود، چه عُرف شرع اين لفظ از اصل وَضع ببرده است و محقّق كرده به اين افعال مخصوص</w:t>
      </w:r>
      <w:r>
        <w:rPr>
          <w:rFonts w:eastAsia="IRNazanin" w:cs="IRNazanin"/>
          <w:color w:val="111111"/>
          <w:sz w:val="28"/>
          <w:szCs w:val="28"/>
          <w:rtl w:val="true"/>
          <w:lang w:bidi="fa-IR"/>
        </w:rPr>
        <w:t xml:space="preserve">. </w:t>
      </w:r>
      <w:r>
        <w:rPr>
          <w:rStyle w:val="FootnoteAnchor"/>
        </w:rPr>
        <w:footnoteReference w:id="430"/>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افعال مخصوص را معنى حقيقى آن قرار داده است</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از افعالى است كه به معنى شَىْ‌ء و ضدّ باشد به معنى ظنّ و علم بود،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علم به كار برند مجاز بود، و اين قول قريب است به صواب براى آنكه از اطلاق لفظ ظنّ عِلْم ندانند تا قرينه‌اى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قرينه در آيت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وارد است مورد مَدْح، و مدح نباشد آن را كه در بعث و نشور شاكّ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ظنّ آن باشد كه به قوى كند به‌نزديك آنكه اين معنى در او حال باشد، كه متعلّق معنى چنان است با آنكه روا دارد كه بر خلاف آن است</w:t>
      </w:r>
      <w:r>
        <w:rPr>
          <w:rFonts w:eastAsia="IRNazanin" w:cs="IRNazanin"/>
          <w:color w:val="111111"/>
          <w:sz w:val="28"/>
          <w:szCs w:val="28"/>
          <w:rtl w:val="true"/>
          <w:lang w:bidi="fa-IR"/>
        </w:rPr>
        <w:t xml:space="preserve">.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شك اعم از ظن است و از اين سخن معلوم گرديد كه ظن در اصول دين به اتفاق محققان معتبر نيست و بعضى اهل حديث گويند در ايمان بهظن قوى اكتفا مى‌توان كرد و در حقّ اليقين مرحوم مجلسى بابى در آن ايراد كرده است</w:t>
      </w:r>
      <w:r>
        <w:rPr>
          <w:rFonts w:eastAsia="IRNazanin" w:cs="IRNazanin"/>
          <w:color w:val="111111"/>
          <w:sz w:val="28"/>
          <w:szCs w:val="28"/>
          <w:rtl w:val="true"/>
          <w:lang w:bidi="fa-IR"/>
        </w:rPr>
        <w:t xml:space="preserve">. </w:t>
      </w:r>
      <w:r>
        <w:rPr>
          <w:rStyle w:val="FootnoteAnchor"/>
        </w:rPr>
        <w:footnoteReference w:id="433"/>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عبارت ذريعه سيد مرتضى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الظنّ فهو ما يقوى كون ما ظنّه على ما تناوله الظنّ وإن جوّز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يعنى ظن آن است كه قوى باشد در نظر انسان كه آنچه ظن او به آن تعلّق گرفته مطابق واقع است، اگرچه خلاف آن را هم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قبلهعلامه شعرانى متخصص در رياضيات و هيئت و نجوم بود و در تعليقات عالمانه خويش جابه‌جا نكاتى را تذكر داده يا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جهت قبله نيز مطالبى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ذيل آيه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سوره بقره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مسلمانان است كه اگر روى به جانبى كند از جوانب، و اگر همه طرفى و كنارى باشد نمازش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قبله مختلف است به اختلاف احوال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قبله آن كس است كه او در مسجد الحرام باشد، و مسجد قبله آن كس است كه بيرون مسجد بود در حرم، و حرم قبله آن كس است كه بيرون حرم بود از چهار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عراق روى به ركن عراقى كنند، و اهل يمن روى به ركن يمانى كنند، و اهل شام روى به ركن شامى كنند، و اهل غرب روى به ركن غربى كنند، اين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فقيهان مخالفند ما را</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علامه شعرانى هم در حاشيه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مسلمانان نسبت به كعبه معظّمه است نه نسبت به مسجد؛ زيرا كه اگر چنان مقابل مسجد بايستد كه مواجه كعبه نباشد نماز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بيرون مسجد نزديك آن بايستد برابر گوشه مسجد چنان‌كه مقابل كعبه نباشد نمازش باطل است و بيرون حرم نسبت به حرم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مناط قبله كعبه است با آنكه در قرآن مسجدالحرام را نام برد اما اجماع مسلمانان از صدر اسلام و عمل آنان دليل آن است كه مراد از آن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 كه نسبت به مذهب ما داد با يكديگر مخالفند؛ چون اگر واجب باشد اهل عراق روى به ركن عراقى كنند و ركن عراقى در كعبه است، كافى نيست روى به حرم كنند بى آنكه متوجه كعبه باشند، پس مناط قبله كعبه است نه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متأخر گويند قبله براى نزديك عين كعبه است و براى دور جهت آن است و جهت كعبه عبارت از آن است كه چون عين كعبه را ندانند همه آن سمتها كه احتمال وجود كعبه در آن مى‌رود جهت است و نماز روى به همه آن سمتها صحيح است و آن حد كه يقين داريم سمت كعبه نيست از جهت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واجب اصلى استقبال عين كعبه است و جهتْ واجب اضطرارى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مى‌توان در جهت تضييق بايد كرد پس اگر احتمال سمت كعبه را در چهار انگشت محصور توان كرد يك شبر را جهت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 وَ أَنَّهُمْ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نباشد، چه اگر لِقاء بر مصير حمل كنند، مصير و مرجع هر دو يكى باشد، و رجوع بازگشتن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گويند كه جايى بوده باشد، و از آن جا بيامده پس به آن جا شود، و ايشان هرگز به قيامت نبوده‌اند تا آن جا باز شوند؟ جواب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دنيا هم در قبضه قدرت خداى بودند، و اگر چه فرمان خداى نمى‌بردند در بعضى احوال، و خداى تعالى به نوعى مصلحت تعجيل عقوبت ايشان نمى‌كرد چون با فنا شوند، و خداى تعالى ايشان را باز آفريند با تصرّف خداى شوند پس از آنكه به فنا از تصرّف او برفته باشند</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لقاء پروردگار در جمله پيش به معنى مرگ است و برگشتن به سوى او به معنى بازگشتن به تصرّف او، اين دو تكرار نيست برخلاف آنكه لقاء را به صيرورت تفسير كنيم</w:t>
      </w:r>
      <w:r>
        <w:rPr>
          <w:rFonts w:eastAsia="IRNazanin" w:cs="IRNazanin"/>
          <w:color w:val="111111"/>
          <w:sz w:val="28"/>
          <w:szCs w:val="28"/>
          <w:rtl w:val="true"/>
          <w:lang w:bidi="fa-IR"/>
        </w:rPr>
        <w:t xml:space="preserve">. </w:t>
      </w:r>
      <w:r>
        <w:rPr>
          <w:rStyle w:val="FootnoteAnchor"/>
        </w:rPr>
        <w:footnoteReference w:id="438"/>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مبدأ المبادى است و همه از او پديد آمدند، بازگشت همه بدو است چون غايت الغايات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در قرآن كريم بسيار مكرر شود و تأويل او به تدريج معلوم گردد</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شخص باشد، و اصل كلمه از اَوْل باشد و آن رجوع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نام پادشاه عمالقه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جماعتى اند از عرب</w:t>
      </w:r>
      <w:r>
        <w:rPr>
          <w:rFonts w:eastAsia="IRNazanin" w:cs="IRNazanin"/>
          <w:color w:val="111111"/>
          <w:sz w:val="28"/>
          <w:szCs w:val="28"/>
          <w:rtl w:val="true"/>
          <w:lang w:bidi="fa-IR"/>
        </w:rPr>
        <w:t xml:space="preserve">. </w:t>
      </w:r>
      <w:r>
        <w:rPr>
          <w:rStyle w:val="FootnoteAnchor"/>
        </w:rPr>
        <w:footnoteReference w:id="440"/>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عمالقه جماعتى هستند از عرب و چند سلسله از فراعنه مصر عرب بودند و آنها را يونانيان هكسوس گويند يعنى چوپانان</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فرعون يوسف عليه‌السلام بر دست يوسف ايمان آورد، و در عهد يوسف بمرد، از پسِ او پادشاهى به قابُوس بن مُصْعَب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او اَلْوَليد بن مُصْعَب بن الرَّيان بن اَراشة بن شروان بن عمروبن قاران بن عملاق بن لاوذبن سام بن نوح عليه‌السلام، اين فرعونِ موسى بود</w:t>
      </w:r>
      <w:r>
        <w:rPr>
          <w:rFonts w:eastAsia="IRNazanin" w:cs="IRNazanin"/>
          <w:color w:val="111111"/>
          <w:sz w:val="28"/>
          <w:szCs w:val="28"/>
          <w:rtl w:val="true"/>
          <w:lang w:bidi="fa-IR"/>
        </w:rPr>
        <w:t xml:space="preserve">. </w:t>
      </w:r>
      <w:r>
        <w:rPr>
          <w:rStyle w:val="FootnoteAnchor"/>
        </w:rPr>
        <w:footnoteReference w:id="442"/>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 و نسب از امام معصوم روايت نشده و سند آن معلوم نيست، و نام فرعون زمان ولادت موسى عليه‌السلام در تورات رعمسيس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قضا چنان كرد كه هارون در سال اَمن و عَفْوزاد، و به يك سال مه از موسى بود</w:t>
      </w:r>
      <w:r>
        <w:rPr>
          <w:rFonts w:eastAsia="IRNazanin" w:cs="IRNazanin"/>
          <w:color w:val="111111"/>
          <w:sz w:val="28"/>
          <w:szCs w:val="28"/>
          <w:rtl w:val="true"/>
          <w:lang w:bidi="fa-IR"/>
        </w:rPr>
        <w:t xml:space="preserve">. </w:t>
      </w:r>
      <w:r>
        <w:rPr>
          <w:rStyle w:val="FootnoteAnchor"/>
        </w:rPr>
        <w:footnoteReference w:id="444"/>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سال از موسى بزرگ‌تر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ميم بزرگ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كوچك و سعدى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قومى يكى بيدانشى كردنه كِهْ را منزلت مانَد نه مِهْ را </w:t>
      </w:r>
      <w:r>
        <w:rPr>
          <w:rStyle w:val="FootnoteAnchor"/>
          <w:rtl w:val="true"/>
        </w:rPr>
        <w:footnoteReference w:id="44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چپد درها بسته است</w:t>
      </w:r>
      <w:r>
        <w:rPr>
          <w:rFonts w:eastAsia="IRNazanin" w:cs="IRNazanin"/>
          <w:color w:val="111111"/>
          <w:sz w:val="28"/>
          <w:szCs w:val="28"/>
          <w:rtl w:val="true"/>
          <w:lang w:bidi="fa-IR"/>
        </w:rPr>
        <w:t xml:space="preserve">. </w:t>
      </w:r>
      <w:r>
        <w:rPr>
          <w:rStyle w:val="FootnoteAnchor"/>
        </w:rPr>
        <w:footnoteReference w:id="446"/>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نظر مى‌رسد كه لغتى است در چفت يعنى بست و زنجير پشت در؛ زيرا كه در فارسى فاء به پ و تاء به دال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سفيد و سپيد و اسفند و اسپنت و تنبوره و دنبوره</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 xml:space="preserve">. </w:t>
      </w:r>
      <w:r>
        <w:rPr>
          <w:rStyle w:val="FootnoteAnchor"/>
        </w:rPr>
        <w:footnoteReference w:id="448"/>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شو و آن را دشمن دار؛ يعنى اگر از باطن مردم خبردار شوى آنان را دشمن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761_117358"/>
    </w:p>
    <w:p>
      <w:pPr>
        <w:pStyle w:val="Heading3"/>
        <w:numPr>
          <w:ilvl w:val="2"/>
          <w:numId w:val="1"/>
        </w:numPr>
        <w:rPr/>
      </w:pPr>
      <w:bookmarkStart w:id="33" w:name="__RefHeading___Toc452301_3224264995"/>
      <w:bookmarkStart w:id="34" w:name="_Toc12"/>
      <w:bookmarkEnd w:id="32"/>
      <w:bookmarkEnd w:id="33"/>
      <w:r>
        <w:rPr>
          <w:rtl w:val="true"/>
        </w:rPr>
        <w:t>فصل سوم</w:t>
      </w:r>
      <w:r>
        <w:rPr>
          <w:rtl w:val="true"/>
        </w:rPr>
        <w:t xml:space="preserve">: </w:t>
      </w:r>
      <w:r>
        <w:rPr>
          <w:rtl w:val="true"/>
        </w:rPr>
        <w:t>شيوه كار و چند نكته</w:t>
      </w:r>
      <w:bookmarkEnd w:id="3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كار و چند نكتهچنان كه در فصل اول آمد، كتاب روض الجنان مشهور به تفسير شيخ ابوالفتوح رازى تاكنون چهار چاپ خورده است و آنچه موضوع سخن ماست چاپ سوم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شعرانى علاوه بر تصحيح اين كتاب ـ با توجه به اينكه نسخه‌هاى مصحَّح و متعددى هم در اختيارش نبوده ـ تعليقات ارزشمند و عالمانه‌اى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نكته‌هايى كه بعضى از آنها خود موضوع مقالات ارزشمندى مى‌تواند باشد؛ نكته‌هاى تفسيرى، فقهى، كلامى، حديثى، فلسفى، تاريخى، رياضى، هَيَوى، جغرافى، لغوى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مطالبى بكر كه بعضى در توضيح مطالب شيخ ابوالفتوح كارساز است و بعضى ديگر در نقد آراى او، همچنين همه اشعار عربى كتاب را ـ كه بسيار نيز هست ـ ترجمه و شرح كرده و درباره سرايندگان آنها مطالبى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در چاپ اخير اين كتاب كه به همت بنياد پژوهشهاى آستان قدس رضوى در بيست جلد سامان يافته، اين تعليقات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كنگره بزرگداشت شيخ ابوالفتوح رازى به بنده پيشنهاد كرد اين تعليقات را تنظيم كنم تا در ضمن مجموعه آثار كنگره مزبور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كار در تنظيم اين مجموعه به اين صورت است كه ابتدا تعليقات علامه شعرانى ويرايش شد و منابع آيات و احاديث و نقل قولهاى ايشان تخريج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بخشى از متن تفسير كه مرتبط با تعليقات بود در بالاى هر تعليقه قرار گرفت تا اين مجموعه خود مستقلاً و بدون مراجعه به اصل كتاب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مقدمه پر برگ و بارى كه علامه شعرانى بر چاپ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جلدى خود نوشته بود پس از ويرايش و تخريج اقوال در ابتداى كتاب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اين فصل تذكر چند نكته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مجموعه را نورٌ على نور گذاشتيم، چرا كه تفسير شيخ ابوالفتوح رازى به منزله نورى است و تعليقات علامه شعرانى نور ديگرى است كه بر آن نور تابيده است و نورٌ على نور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به ترتيب سوره‌هاى قرآن تنظيم شد و آيات مورد بحث در هر تعليقه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چاپ بيست جلدى رَوضُ الجِنان و رَوحُ الجَنان به تصحيح دكترمحمد جعفر ياحقى و دكتر محمد مهدى ناصح است كه در بنياد پژوهشهاى اسلامى آستان قدس رضوى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علامه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جلدى با تصحيح و تعليقات و توضيحات مرحوم علامه ميرزا ابوالحسن شعرانى و همكارى مرحوم على اكبر غفارى با عنوان رَوحُ الجِنان و رُوحُ الجَنان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شاهكارهاى علامه شعرانى در تعليقات تفسير ابوالفتوح رازى، ترجمه و توضيح و اعراب دقيق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مشهد، ترجمه اشعار با استفاده از تعليقات شعرانى در پايان هر يك از مجلدات بيست گانه آمده است و كنگره بزرگداشت ابوالفتوح رازى قصد دارد فهرست كاملى از اين اشعار را در يك جلد چاپ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فهرست، ترجمه‌هاى ذيل آنچه در چاپِ مشهد آمده هم درج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لحاظ ما در مجموعه حاضر هيچ كدام از ترجمه و توضيحات اشعار را نياورده‌ايم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نگارنده معترف است كه نياوردن توضيحات و ترجمه‌هاى اشعار نقص فاحشى براى اين مجموعه است؛ چرا كه علامه شعرانى علاوه بر ترجمه اشعار، توضيحات مفيدى راجع به شعرا و محتواى اشعار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 كنگره درآوردن ترجمه اشعار موجب شد ما ـ على رغم ميل باطنى ـ از آوردن ترجمه و توضيحات اشعار خوددارى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متن مورد نظر در روض الجنان طولانى بود يا متنِ تقطيع شده ابهام داشت، كه در اين صورت متن طولانى را تلخيص كرده و داخل قلاب آورديم و يا براى رفع ابهام و ارتباط متن با تعليقات شعرانى مطالبى داخل قلاب افزوديم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عبارتهاى داخل قلاب از نگارنده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دليل عبارات متن تفسير را از چاپ مشهد انتخاب كرديم نه از چاپ 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چاپ مشهد از نسخه‌هاى متعددى استفاده شده، متن پاكيزه‌تر و بى‌عيب‌ترى ارايه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بسيارى از حواشى علامه شعرانى كه احياناً مربوط به نسخ مغلوطى بوده كه از آنها استفاده مى‌كرده، بى فايده و بى موضوع شده و ما نيز اين گونه حواشى را 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مصححانِ محترم چاپ مشهد با توجه به چاپ علامه شعرانى و تعليقات ايشان متن خود را تصحيح كرده‌اند يا اينكه در پانوشت تذكر داده‌اند كه در چاپ علامه شعرانى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نيز از آوردن تعليقات علامه شعرانى خوددارى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در مواردى اندك در متن از چاپ شعرانى استفاده شد و در پاورقى تذكر داده شد كه چاپ مشهد نيز چنين است و اين در جايى بود كه تعليقه مرحوم شعرانى كمكى به تصحيح متن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تعليقات مرحوم شعرانى كه در آنها لغتى معنا شده بود يا مراد از عبارتى روشن شده بود، و با اندكى دقت يا مراجعه به كتب لغت مراد مؤلف مشخص مى‌شد، براى پرهيز از تطويل و حجيم شدن كتاب،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نيز لغتى بارها ذيل آيات مختلف معنا شده بود كه در اين گونه موارد، به جز بار اول، بقيه موارد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روض الجنان در پاورقى‌ها، تفسير شيخ ابوالفتوح چاپ مشهد و مراد از روح الجنان چاپ مرحوم شعرانى است؛ چرا كه آن مرحوم نام صحيح تفسير را همان رَوحُ الجِنان و رُوح الجَنان مى‌داند</w:t>
      </w:r>
      <w:r>
        <w:rPr>
          <w:rFonts w:eastAsia="IRNazanin" w:cs="IRNazanin"/>
          <w:color w:val="111111"/>
          <w:sz w:val="28"/>
          <w:szCs w:val="28"/>
          <w:rtl w:val="true"/>
          <w:lang w:bidi="fa-IR"/>
        </w:rPr>
        <w:t xml:space="preserve">. </w:t>
      </w:r>
      <w:r>
        <w:rPr>
          <w:rStyle w:val="FootnoteAnchor"/>
        </w:rPr>
        <w:footnoteReference w:id="449"/>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علامه شعرانى شماره گذارى شد تا اولاً ارجاع به آنها آسان باشد و ثانياً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شود و به جاى شماره صفحه به شماره تعليقه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تجزيه اين مجموعه در دو جلد، چاپ بيست جلدى مشهد بوده است؛ بدين صورت كه تا پايان جلد دهم اين چاپ در جلد اوّلِ تفسير نورٌ على نور و از آغاز جلد يازدهم تا پايان جلد بيستم در جلد دوم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مؤلف نيز تفسير را در بيست جلد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شماره آيات قرآن نيز مبناى شماره گذارى، چاپ بيست جلدى روض الجنان است كه بر مبناى قرآنهاى رايج يعنى رسم عثمان طه مرتب شده كه البته در چاپ علامه شعرانى شماره آيات اندكى با چاپ مشهد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مجموعه چند فهرست تنظيم و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موضوعى كه شامل همه موضوعات تعليقه‌هاى علامه شعرانى به ترتيب الفبايى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لغات و تركيبات شامل لغات و تركيباتى كه علامه شعرانى در تعليقات ترجمه و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فهرستهاى ديگرى چون فهرست كسان، جايها و معصومان و پيامبران عليهم‌السلام و فهرست منابع و مآخذ هم تنظيم شد كه ملاحظه مى‌كنيد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پايان از همه كسانى كه در تهيه و تنظيم اين كتاب يارى كردند تشكر و قدردانى مى‌كنم؛ بخصوص دوست فاضل و ارجمندم جناب مستطاب جناب آقاى عباسعلى مردى كه در همه مراحل كمك كار بنده بودند؛ جناب رفيق شفيق و قديم ما حضرت آقاى حاج شيخ رضا مختارى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توفيقاته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هيچ كمكى كوتاهى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دبير علمى كنگره حضرت آقاى حاج شيخ مهدى مهريزى و مسؤول دبيرخانه كنگره، دوست گرامى و فاضلم حضرت مستطاب جناب آقاى حاج شيخ على اكبر زمانى‌نژاد كه با عنايت ايشان اين اثر در مجموعه آثار كنگره قرار گرفت، تشكر و قدردانى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جواد قربانى حروف زنى كتاب و آقاى شيخ محمود ملكى و شيخ محمد عباس زاده و محمد يوسفى نمونه خوانى و تنظيم بعضى از فهرستهاى كتاب را برعهده داشتند و فاضل و شاعر معاصر جناب آقاى سيد حيدر بيات هم در يافتن مآخذ بعضى از اشعار ما را يارى دادند كه از همه ايشان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صادقى قم، مؤسّسه كتابشناسى بزرگ شيعه برگ ريزانِ </w:t>
      </w:r>
      <w:r>
        <w:rPr>
          <w:rFonts w:ascii="IRNazanin" w:hAnsi="IRNazanin" w:eastAsia="IRNazanin"/>
          <w:color w:val="111111"/>
          <w:sz w:val="28"/>
          <w:sz w:val="28"/>
          <w:szCs w:val="28"/>
          <w:lang w:bidi="fa-IR"/>
        </w:rPr>
        <w:t>۸۴</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واعَدْنا مُوسى أَرْبَعِينَ لَيْلَةً ثُمَّ اتَّخَذْتُمُ الْعِجْلَ مِنْ بَعْدِهِ وَ أَنْتُمْ 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رحمت باشد،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يَنْظُرُ إِلَيْهِمْ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لا يَرْحَمُهُمْ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قسمت اولى است براى آنكه يَنْظُرُ في حالِهِ اَوَّلاً فَيَعْرِفُ حالَهُ فَيَرْحَمُهُ فى الشّاهِدِ، در شاهد از ما يكى در حال ديگرى نگرد حالش مختلّ بيند، بر او رحمتش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خداى تعالى بر مجاز بود چيز را به نام آنچه طريق اوست با خوانده باشد</w:t>
      </w:r>
      <w:r>
        <w:rPr>
          <w:rFonts w:eastAsia="IRNazanin" w:cs="IRNazanin"/>
          <w:color w:val="111111"/>
          <w:sz w:val="28"/>
          <w:szCs w:val="28"/>
          <w:rtl w:val="true"/>
          <w:lang w:bidi="fa-IR"/>
        </w:rPr>
        <w:t xml:space="preserve">. </w:t>
      </w:r>
      <w:r>
        <w:rPr>
          <w:rStyle w:val="FootnoteAnchor"/>
        </w:rPr>
        <w:footnoteReference w:id="450"/>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معنى را به نام آنچه طريق او است بخوانند مجاز باشد خواه در حقّ خداى تعالى و خواه در حقّ ديگران، مثلاً بهشت گوييم و از آن عبادت خواهيم يا دوزخ و از 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شهوت آتش است از وى بپرهيز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شهوت طريق آتش است</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اين وجوه سَره است</w:t>
      </w:r>
      <w:r>
        <w:rPr>
          <w:rFonts w:eastAsia="Amiri" w:cs="Amiri" w:ascii="Amiri" w:hAnsi="Amiri"/>
          <w:color w:val="111111"/>
          <w:sz w:val="28"/>
          <w:szCs w:val="28"/>
          <w:rtl w:val="true"/>
          <w:lang w:bidi="ar-SA"/>
        </w:rPr>
        <w:t xml:space="preserve">. </w:t>
      </w:r>
      <w:r>
        <w:rPr>
          <w:rStyle w:val="FootnoteAnchor"/>
        </w:rPr>
        <w:footnoteReference w:id="452"/>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 به معنى نيكو است و ناسره به معنى بد، و حافظ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مفروش به دنيا كه بسى سود نكردآنكه يوسف به زر ناسره بفروخته بود </w:t>
      </w:r>
      <w:r>
        <w:rPr>
          <w:rStyle w:val="FootnoteAnchor"/>
          <w:rtl w:val="true"/>
        </w:rPr>
        <w:footnoteReference w:id="45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آيت و حديث ساختن گوساله آن است كه، راويان اخبار و اهل سِيَر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فرعون را هلاك كرد و مُلك و مِلْك او به ميراث به بنى اسرايل داد</w:t>
      </w:r>
      <w:r>
        <w:rPr>
          <w:rFonts w:eastAsia="IRNazanin" w:cs="IRNazanin"/>
          <w:color w:val="111111"/>
          <w:sz w:val="28"/>
          <w:szCs w:val="28"/>
          <w:rtl w:val="true"/>
          <w:lang w:bidi="fa-IR"/>
        </w:rPr>
        <w:t xml:space="preserve">... . </w:t>
      </w:r>
      <w:r>
        <w:rPr>
          <w:rStyle w:val="FootnoteAnchor"/>
        </w:rPr>
        <w:footnoteReference w:id="454"/>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بگوييم بنى اسرائيل به مصر باز گشتند وگرنه ملك فرعون به بنى اسرائيل نرسيد و نظير آن رسيد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ظفر بود و زرگر بود و از اهل باجرمى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باجرمى به الف مقصوره در آخر آن و فتح جيم موضعى است در جزيره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عَفَوْنا عَنْكُمْ مِنْ بَعْدِ ذلِكَ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توبه ايشان قبول كرديم چون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آيت دليل مى‌كند بر آنكه خداى تعالى به قبول توبه متفضّل است</w:t>
      </w:r>
      <w:r>
        <w:rPr>
          <w:rFonts w:eastAsia="IRNazanin" w:cs="IRNazanin"/>
          <w:color w:val="111111"/>
          <w:sz w:val="28"/>
          <w:szCs w:val="28"/>
          <w:rtl w:val="true"/>
          <w:lang w:bidi="fa-IR"/>
        </w:rPr>
        <w:t xml:space="preserve">. </w:t>
      </w:r>
      <w:r>
        <w:rPr>
          <w:rStyle w:val="FootnoteAnchor"/>
        </w:rPr>
        <w:footnoteReference w:id="456"/>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قبول توبه واجب نيست، اگر خدا خواست قبول مى‌كند و اگر نخواست نمى‌كند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قَوْمِ إِنَّكُمْ ظَلَمْتُمْ أَنْفُسَكُمْ بِاتِّخاذِكُمُ الْعِجْلَ فَتُوبُوا إِلى بارِئِكُمْ فَاقْتُلُوا أَنْفُسَكُمْ ذلِكُمْ خَيْرٌ لَكُمْ عِنْدَ بارِئِكُمْ فَتابَ عَلَيْكُمْ إِنَّهُ هُوَ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تعالى ابرى تاريك برآورد و نِزْمى تا جهان تاريك شد، ايشان تيغها برآهختند و در يكديگر نهادند و يكديگر را كشتن گرفتند، پسر پدر را و برادر برادر را مى‌كشت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را بكشتند موسى و هارون را رحمت آمد، بگريستند و دعا و تضرّع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هَلَكَتْ بَنوا اسرائيل؛ بار خدايا بنى اسرائيل هلاك شدند، اَلْبَقِيَّةَ الْبَقِيَّة، بار خدايا اين بقيّت را كه ماند به ما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دعاى ايشان اجابت كرد و فرمان داد تا آن تاريكى گشاده شد و روشنايى پديد آمد، بشمردند هفتاد هزار مرد كشته بودند</w:t>
      </w:r>
      <w:r>
        <w:rPr>
          <w:rFonts w:eastAsia="IRNazanin" w:cs="IRNazanin"/>
          <w:color w:val="111111"/>
          <w:sz w:val="28"/>
          <w:szCs w:val="28"/>
          <w:rtl w:val="true"/>
          <w:lang w:bidi="fa-IR"/>
        </w:rPr>
        <w:t xml:space="preserve">. </w:t>
      </w:r>
      <w:r>
        <w:rPr>
          <w:rStyle w:val="FootnoteAnchor"/>
        </w:rPr>
        <w:footnoteReference w:id="458"/>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اين قصه مذكور است الا آنكه گويد سه هزار تن كشته شدند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مهلت و تراخى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چند معنى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زنده كردن باشد، و از خواب بيدار كردن، و برانگيختن بر كارى به معنى حثّ و تحريض و فرستادن، و معنى نصب كردن باشد</w:t>
      </w:r>
      <w:r>
        <w:rPr>
          <w:rFonts w:eastAsia="IRNazanin" w:cs="IRNazanin"/>
          <w:color w:val="111111"/>
          <w:sz w:val="28"/>
          <w:szCs w:val="28"/>
          <w:rtl w:val="true"/>
          <w:lang w:bidi="fa-IR"/>
        </w:rPr>
        <w:t xml:space="preserve">. </w:t>
      </w:r>
      <w:r>
        <w:rPr>
          <w:rStyle w:val="FootnoteAnchor"/>
        </w:rPr>
        <w:footnoteReference w:id="460"/>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المنار از شيخ محمد عبده نقل كرده است كه مراد از اين بعث كثرت نسل است پس از موت جماعتى به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بسيار بعيد و برخلاف ظاهر آيه است و اگر در موت تأويل مى‌كرد كه پس از مشرف شدن به مرگ شما را نجات داديم مناسب‌تر مى‌نمود چنان‌كه بيمار سخت را چون بهبودى حاصل شود گويند مرده بود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برخلاف ظاهر قرآن است و بى دليل نمى‌توان قرآن را بدان تأويل كرد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زنده كرديم شما را از پس مرگتان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صاعقه ايشان بر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است، و صَعْقِ موسى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بى‌هوشى است تا بدانند كه حال موسى در اين باب مخالف حال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موت بر مذهب درست معنى نيست</w:t>
      </w:r>
      <w:r>
        <w:rPr>
          <w:rFonts w:eastAsia="IRNazanin" w:cs="IRNazanin"/>
          <w:color w:val="111111"/>
          <w:sz w:val="28"/>
          <w:szCs w:val="28"/>
          <w:rtl w:val="true"/>
          <w:lang w:bidi="fa-IR"/>
        </w:rPr>
        <w:t xml:space="preserve">. </w:t>
      </w:r>
      <w:r>
        <w:rPr>
          <w:rStyle w:val="FootnoteAnchor"/>
        </w:rPr>
        <w:footnoteReference w:id="462"/>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متكلّمان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آن صفت موجود است كه در عرف حكما كيف گويند، مانند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موت و حيات نسبت به هم عدم و ملكه‌اند نه ضدّين</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ضَلَلْنَا عَلَيْكُم الغَمامَ وَ أَنْزَلْنا عَلَيْكُمُ الْمَنَّ وَ السَّلْوى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توته شتر باشد</w:t>
      </w:r>
      <w:r>
        <w:rPr>
          <w:rFonts w:eastAsia="Amiri" w:cs="Amiri" w:ascii="Amiri" w:hAnsi="Amiri"/>
          <w:color w:val="111111"/>
          <w:sz w:val="28"/>
          <w:szCs w:val="28"/>
          <w:rtl w:val="true"/>
          <w:lang w:bidi="ar-SA"/>
        </w:rPr>
        <w:t xml:space="preserve">. </w:t>
      </w:r>
      <w:r>
        <w:rPr>
          <w:rStyle w:val="FootnoteAnchor"/>
        </w:rPr>
        <w:footnoteReference w:id="464"/>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 به صيغه تفضيل زير سپل شتر يعنى كف پاى آن است</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خلاف كردند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بود ساننج را ماند</w:t>
      </w:r>
      <w:r>
        <w:rPr>
          <w:rFonts w:eastAsia="IRNazanin" w:cs="IRNazanin"/>
          <w:color w:val="111111"/>
          <w:sz w:val="28"/>
          <w:szCs w:val="28"/>
          <w:rtl w:val="true"/>
          <w:lang w:bidi="fa-IR"/>
        </w:rPr>
        <w:t xml:space="preserve">. </w:t>
      </w:r>
      <w:r>
        <w:rPr>
          <w:rStyle w:val="FootnoteAnchor"/>
        </w:rPr>
        <w:footnoteReference w:id="466"/>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ساننج بر وزن نارنج مرغكى باشد سياه و كوچك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سلوى ظاهرا مرغى است مانند سمانى يعنى بلدرچين و آن را به تركى يلوه گويند و در تنكابن لسه بال نامند</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ادْخُلُوا الْبابَ سُجَّداً وَ قُولُوا حِطَّةٌ نَغْفِرْ لَكُمْ خَطاياكُمْ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حطّه استغفار است كه به استغفار حطِّ گناه باشد، و نصب را در عربيّت وجهى باشد، و وجه او مصدر بود از فعلى محذوف ولكن نخوانده‌اند</w:t>
      </w:r>
      <w:r>
        <w:rPr>
          <w:rFonts w:eastAsia="IRNazanin" w:cs="IRNazanin"/>
          <w:color w:val="111111"/>
          <w:sz w:val="28"/>
          <w:szCs w:val="28"/>
          <w:rtl w:val="true"/>
          <w:lang w:bidi="fa-IR"/>
        </w:rPr>
        <w:t xml:space="preserve">. </w:t>
      </w:r>
      <w:r>
        <w:rPr>
          <w:rStyle w:val="FootnoteAnchor"/>
        </w:rPr>
        <w:footnoteReference w:id="468"/>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وجهى بر حسب قواعد عربى جايز باشد اما قرّاء نخوانده باشند جايز نيست ما قرائت كنيم به اتفاق علماى اسلام</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تَسْتَبْدِلُونَ الَّذِي هُوَ أَدْنى بِالَّذِي هُوَ خَيْرٌ اهْبِطُوا مِصْراً فَإِنَّ لَكُمْ ما سَأَلْتُمْ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هُبُوط، به زمين نشيب فرو شدن باشد، و نقيض او صُعُود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به مِصْر، شهرى از شهرهاست</w:t>
      </w:r>
      <w:r>
        <w:rPr>
          <w:rFonts w:eastAsia="Amiri" w:cs="Amiri" w:ascii="Amiri" w:hAnsi="Amiri"/>
          <w:color w:val="111111"/>
          <w:sz w:val="28"/>
          <w:szCs w:val="28"/>
          <w:rtl w:val="true"/>
          <w:lang w:bidi="ar-SA"/>
        </w:rPr>
        <w:t xml:space="preserve">. </w:t>
      </w:r>
      <w:r>
        <w:rPr>
          <w:rStyle w:val="FootnoteAnchor"/>
        </w:rPr>
        <w:footnoteReference w:id="470"/>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 معروف باشد مراد از امر حقيقتِ طلب نيست، مقصود آنكه يا بايد به ذلت خدمت راضى شويد در شهر مصر و هر چه خواهيد بخوريد يا به عزت باشيد و قناعت كنيد چنان‌كه با فرزندت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 نياموزى خود را آماده فقر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آيه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سوره شعراء معلوم مى‌گردد خداوند ملك و ثروت فرعونيان را به بنى اسرائيل داد پس آنان به مصر بازگشتند، و مشهور آن است كه چون از مصر بيرون آمدند در زمين تيه و پس از آن در زمين شام بودند و به مصر باز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در تفسير شعراء كه فرعونيان در شام نيز ثروت ومال داشتند، چون در آن عهد شام نيز جزء قلمرو مصر بود و بنى اسرائيل يك بار فرعون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المنار از يوسيفوس مؤرخ يهودى يونانى نقل مى‌كند كه بنى اسرائيل يك بار فرعون را منهزم ساختند و او به حبشه گريخت و موسى عليه‌السلام سيزده سال در مصر حكومت كرد، آن‌گاه فرعونيان به مصر بازگشتند و حضرت موسى عليه‌السلام با قومش بار دوم از مصر خارج شدند و باز نگشتند</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الَّذِينَ هادُوا وَ النَّصارى وَ الصّابِئِينَ مَنْ آمَنَ بِاللّهِ وَ الْيَوْمِ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اند ميان جهودى و ترسايى، ميان سر بتراشند و خود را خَصىّ بكنند</w:t>
      </w:r>
      <w:r>
        <w:rPr>
          <w:rFonts w:eastAsia="IRNazanin" w:cs="IRNazanin"/>
          <w:color w:val="111111"/>
          <w:sz w:val="28"/>
          <w:szCs w:val="28"/>
          <w:rtl w:val="true"/>
          <w:lang w:bidi="fa-IR"/>
        </w:rPr>
        <w:t xml:space="preserve">. </w:t>
      </w:r>
      <w:r>
        <w:rPr>
          <w:rStyle w:val="FootnoteAnchor"/>
        </w:rPr>
        <w:footnoteReference w:id="472"/>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آنان؛ زيرا كه اگر چنين مى‌كردند نسل آنان برافتاده بود بلكه اين عادت فى الجمله ميان آنها بود و آن را زهد و عبادت مى‌شمردند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به آنچه از پسِ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راجع است با اوّل، مؤمن چگونه ايمان آرد؟ و اگر راجع بود با دگر اصناف از جهودان و ترسايان و صابيان، به چه دليل تخصيص افتد؟ </w:t>
      </w:r>
      <w:r>
        <w:rPr>
          <w:rStyle w:val="FootnoteAnchor"/>
        </w:rPr>
        <w:footnoteReference w:id="474"/>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دفع توهّم يهود و بعض امم ديگر است كه دين را مانند نژاد قابل تغيير ندانند و يهوديان امت ديگر را چون خود نمى‌پذيرند هرچند به موسى عليه‌السلام ايمان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مسيحيان و مسلمانان هر كس را ايمان آورد او را از خود مى‌شمارند و فرقى ميان نژادها نمى‌گذارند و مسلمانان كه از اين رسم امم و اديان خبر ندارند و از مضمون آيه تعجب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مِيثاقَكُمْ وَ رَفَعْنا فَوْقَكُمُ الطُّورَ خُذُوا ما آتَيْناكُمْ بِقُوَّةٍ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بنى اسرايل فر وفرستاد، و در آن جا آصار و اَثْقال و تكاليف شاقّ بود، بنى اسرايل آن را احتمال نكردند و نمى‌پذيرفتند، و چون مى‌پذيرفتند وفا نمى‌كردند،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تهديد و وعيد و اِعذار و اِنذار بفرمود جبريل را تا كوهى به مقدار لشكرگاه ايشان به طول و عرض يك فرسنگ در يك فرسنگ بر كند از جايگاه، و بر بالاى سرِ ايشان مُعَلّق بداشت به مقدار قامت مردى</w:t>
      </w:r>
      <w:r>
        <w:rPr>
          <w:rFonts w:eastAsia="IRNazanin" w:cs="IRNazanin"/>
          <w:color w:val="111111"/>
          <w:sz w:val="28"/>
          <w:szCs w:val="28"/>
          <w:rtl w:val="true"/>
          <w:lang w:bidi="fa-IR"/>
        </w:rPr>
        <w:t xml:space="preserve">. </w:t>
      </w:r>
      <w:r>
        <w:rPr>
          <w:rStyle w:val="FootnoteAnchor"/>
        </w:rPr>
        <w:footnoteReference w:id="475"/>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المنار به تكلّف آن را توجيه كرده است كه مردان در دامنه كوه بودند و نتق به معنى كتاب زلزله است، پس كوه مى‌لرزيد و آنها مى‌ترسيدند كه سنگ جدا شود و بر آنها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علماى اهل كتاب در تفسير حديث خودشان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مانند كوهى بر سر آنان قرار گرفت و خداوند گفت آن را بگيريد و عمل كنيد؛ يعنى كوه استعاره براى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ظاهر است هر چند يك فرسنگ مبالغه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بنى اسرائيل معجزات كونيه بسيار بود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بالْقَبُول، ابوعلى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قدرتى كه خداى تعالى شمار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دليل است بر آنكه قدرت قبل الفعل باشد، براى آنكه امر به فعل قبلِ فعل باشد، و خداى تعالى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پيش امر است، پس قدرت به دو دَرَج پيش از فعل باشد</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مسلم محمد بن بحرِ اصفهانى از بزرگان معتزله است و كتابى در تفسير دارد</w:t>
      </w:r>
      <w:r>
        <w:rPr>
          <w:rFonts w:eastAsia="IRNazanin" w:cs="IRNazanin"/>
          <w:color w:val="111111"/>
          <w:sz w:val="28"/>
          <w:szCs w:val="28"/>
          <w:rtl w:val="true"/>
          <w:lang w:bidi="fa-IR"/>
        </w:rPr>
        <w:t xml:space="preserve">. </w:t>
      </w:r>
      <w:r>
        <w:rPr>
          <w:rStyle w:val="FootnoteAnchor"/>
        </w:rPr>
        <w:footnoteReference w:id="478"/>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متكلّمين گويند قدرت قبل از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كافى چند روايت آمده كه قدرت با فعل است و چون خبر واحد است و مخالف عقل، علماى ما بر آن اعتماد نكردند</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الَّذِينَ اعْتَدَوْا مِنْكُمْ فِي السَّبْتِ فَقُلْنا لَهُمْ كُونُوا قِرَدَةً خاسِئِينَ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اين آيت و جمله آيات مقدّم با اهل كتابِ عهدِ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پدران ايشان، چنان‌كه برفت در آياتى كه پيش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بدانسته‌اى حال آنان كه اِعتدا كردند</w:t>
      </w:r>
      <w:r>
        <w:rPr>
          <w:rFonts w:eastAsia="IRNazanin" w:cs="IRNazanin"/>
          <w:color w:val="111111"/>
          <w:sz w:val="28"/>
          <w:szCs w:val="28"/>
          <w:rtl w:val="true"/>
          <w:lang w:bidi="fa-IR"/>
        </w:rPr>
        <w:t xml:space="preserve">. </w:t>
      </w:r>
      <w:r>
        <w:rPr>
          <w:rStyle w:val="FootnoteAnchor"/>
        </w:rPr>
        <w:footnoteReference w:id="480"/>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كريمه معلوم مى‌گردد كه يهوديان عهد پيغمبر اين حكايت را مى‌دانستند اما امروز از آن خبر ندارند و نه تورات و نه احاديث آنان چنين قصه‌اى روايت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 بسيار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سخت انكار دارند اما يهوديان عصر پيغمبر در آن شهر بدان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ساير امم نظير اين هست در زمانى حكايت مشهور است و زمانى نيست تنها در كتاب مسطور بود؛ نظير حكايت سلامان و ابسال ابو على بن سينا در اشارات نامبرده و بدان تمثيل كرده و شارح آن خواجه نصير الدين طوسى از آن خبر نداشت، گويد پس از بيست سال بر آن واقف شدم</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كپى كرد ايشان را</w:t>
      </w:r>
      <w:r>
        <w:rPr>
          <w:rFonts w:eastAsia="IRNazanin" w:cs="IRNazanin"/>
          <w:color w:val="111111"/>
          <w:sz w:val="28"/>
          <w:szCs w:val="28"/>
          <w:rtl w:val="true"/>
          <w:lang w:bidi="fa-IR"/>
        </w:rPr>
        <w:t xml:space="preserve">. </w:t>
      </w:r>
      <w:r>
        <w:rPr>
          <w:rStyle w:val="FootnoteAnchor"/>
        </w:rPr>
        <w:footnoteReference w:id="482"/>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كپى بوزينه است كه عوام زمان ما ميمون گويند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گفت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قردة خاسئين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اَذِلاّءَ صاغِرينِ، ذَليل و مَهين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مجاهد، چنان‌كه طبرى و ديگران نقل كردند، اصحاب سبت در معنى مسخ شدند نه در جسم و صورت، يعنى ذليل و پست و بيچاره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تفسير برخلاف مشهور است</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مُوسى لِقَوْمِهِ إِنَّ اللّهَ يَأْمُرُكُمْ أَنْ تَذْبَحُوا بَقَرَةً قالُوا أَ تَتَّخِذُنا هُزُواً قالَ أَعُوذُ بِاللّهِ أَنْ أَكُونَ مِنَ الْجاهِلِينَ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قرائت است 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هُزْؤاً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تخفيف</w:t>
      </w:r>
      <w:r>
        <w:rPr>
          <w:rFonts w:eastAsia="IRNazanin" w:cs="IRNazanin"/>
          <w:color w:val="111111"/>
          <w:sz w:val="28"/>
          <w:szCs w:val="28"/>
          <w:rtl w:val="true"/>
          <w:lang w:bidi="fa-IR"/>
        </w:rPr>
        <w:t xml:space="preserve">. </w:t>
      </w:r>
      <w:r>
        <w:rPr>
          <w:rStyle w:val="FootnoteAnchor"/>
        </w:rPr>
        <w:footnoteReference w:id="486"/>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تخفيف، يعنى به سكون عين الفعل، و تثقيل ضمّه دادن آن است</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اهل علم خلاف كردند در آنكه خداى تعالى ايشان را ذبح بقره فرمود هرچه باشد، يا ذبح بقرى كه موصوف باشد به اين جمله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جمله هيچ شبهت نماند در آنكه مراد خداى تعالى جز گاوى نباشد جامع جمله اين صفات را</w:t>
      </w:r>
      <w:r>
        <w:rPr>
          <w:rFonts w:eastAsia="IRNazanin" w:cs="IRNazanin"/>
          <w:color w:val="111111"/>
          <w:sz w:val="28"/>
          <w:szCs w:val="28"/>
          <w:rtl w:val="true"/>
          <w:lang w:bidi="fa-IR"/>
        </w:rPr>
        <w:t xml:space="preserve">. </w:t>
      </w:r>
      <w:r>
        <w:rPr>
          <w:rStyle w:val="FootnoteAnchor"/>
        </w:rPr>
        <w:footnoteReference w:id="488"/>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كه از معتزليان و اصحاب حديث روايت كرد يعنى اول هر گاو مى‌كشتند كافى بود، پس از آن بر خود سخت گرفتند و خداوند هم قيد زياده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ما نيز وارد شده است اما چون روايت آحاد است مؤلّف آن را دليل قرار نداد</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إِنَّهُ يَقُولُ إِنَّها بَقَرَةٌ لا فارِضٌ وَ لا بِكْرٌ عَوانٌ بَيْنَ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بود، نه جوان جوانِ و نه پيرِ پير، ميان هر دو</w:t>
      </w:r>
      <w:r>
        <w:rPr>
          <w:rFonts w:eastAsia="IRNazanin" w:cs="IRNazanin"/>
          <w:color w:val="111111"/>
          <w:sz w:val="28"/>
          <w:szCs w:val="28"/>
          <w:rtl w:val="true"/>
          <w:lang w:bidi="fa-IR"/>
        </w:rPr>
        <w:t xml:space="preserve">. </w:t>
      </w:r>
      <w:r>
        <w:rPr>
          <w:rStyle w:val="FootnoteAnchor"/>
        </w:rPr>
        <w:footnoteReference w:id="490"/>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عَوانٌ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گاو نه پير است و نه جوان بلكه عوان بين اين دو حالت 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إِنَّهُ يَقُولُ إِنَّها بَقَرَةٌ لا ذَلُولٌ تُثِيرُ الْأَرْضَ وَ لا تَسْقِي الْحَرْثَ مُسَلَّمَةٌ لا شِيَةَ فِيها قالُوا الاْنَ جِئْتَ بِالْحَقِّ فَذَبَحُوها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دادند ايشان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گاوى مى‌بايد،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كار شكسته</w:t>
      </w:r>
      <w:r>
        <w:rPr>
          <w:rFonts w:eastAsia="IRNazanin" w:cs="IRNazanin"/>
          <w:color w:val="111111"/>
          <w:sz w:val="28"/>
          <w:szCs w:val="28"/>
          <w:rtl w:val="true"/>
          <w:lang w:bidi="fa-IR"/>
        </w:rPr>
        <w:t xml:space="preserve">. </w:t>
      </w:r>
      <w:r>
        <w:rPr>
          <w:rStyle w:val="FootnoteAnchor"/>
        </w:rPr>
        <w:footnoteReference w:id="492"/>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جاى كار شكسته مى‌گوييم كار كشته، يعنى ماهر</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تُثِيرُ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أَثَرْتُ التُّرابَ باشد چون خاك باز شيارند</w:t>
      </w:r>
      <w:r>
        <w:rPr>
          <w:rFonts w:eastAsia="IRNazanin" w:cs="IRNazanin"/>
          <w:color w:val="111111"/>
          <w:sz w:val="28"/>
          <w:szCs w:val="28"/>
          <w:rtl w:val="true"/>
          <w:lang w:bidi="fa-IR"/>
        </w:rPr>
        <w:t xml:space="preserve">. </w:t>
      </w:r>
      <w:r>
        <w:rPr>
          <w:rStyle w:val="FootnoteAnchor"/>
        </w:rPr>
        <w:footnoteReference w:id="494"/>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شيارند يعنى شيار كنند و خاك پراكنده سازند</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جِئْتَ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اكنون حق آوردى، يعنى جمله صفات روشن كردى چنان‌كه اشتباه زايل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است بر آنكه ايشان مأمور بودند به كشتن گاوى موصوف به جمله اين صفات، كه چون صفات تمام بشنيدند و بدانستند،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جِئْتَ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مراد از آن بودى كه گاوى بكشى، هر گاوى كه باشى به اول كه شنيدند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تَذْبَحُوا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جِئْتَ بِالْحَقِّ فَذَبَحُوها</w:t>
      </w:r>
      <w:r>
        <w:rPr>
          <w:rFonts w:eastAsia="IRNazanin" w:cs="IRNazanin"/>
          <w:color w:val="111111"/>
          <w:sz w:val="28"/>
          <w:szCs w:val="28"/>
          <w:rtl w:val="true"/>
          <w:lang w:bidi="fa-IR"/>
        </w:rPr>
        <w:t xml:space="preserve">» . </w:t>
      </w:r>
      <w:r>
        <w:rPr>
          <w:rStyle w:val="FootnoteAnchor"/>
        </w:rPr>
        <w:footnoteReference w:id="496"/>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در روايت از طريق شيعه هم چنين وارد است و چون روايت واحد است مؤلّف چند جا برخلاف آن فرمود و خداوند لجاجت ندارد و به سؤالى كه سائل در آن معذور است او را عقاب نمى‌كند</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اضْرِبُوهُ بِبَعْضِها كَذلِكَ يُحْيِ اللّهُ الْمَوْتى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اضْرِبُوهُ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گفتيم اكنون چون اين گاو بكشى بعضى از اين گاو كشته بر اين مرد كشته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آن بعض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استخوان بود كه به‌نزديك غُرضوف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غَزَه بود</w:t>
      </w:r>
      <w:r>
        <w:rPr>
          <w:rFonts w:eastAsia="IRNazanin" w:cs="IRNazanin"/>
          <w:color w:val="111111"/>
          <w:sz w:val="28"/>
          <w:szCs w:val="28"/>
          <w:rtl w:val="true"/>
          <w:lang w:bidi="fa-IR"/>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غضروف و غرضوف هر دو صحيح است و فارسى كركرانك</w:t>
      </w:r>
      <w:r>
        <w:rPr>
          <w:rFonts w:eastAsia="Amiri" w:cs="Amiri" w:ascii="Amiri" w:hAnsi="Amiri"/>
          <w:color w:val="111111"/>
          <w:sz w:val="28"/>
          <w:szCs w:val="28"/>
          <w:rtl w:val="true"/>
          <w:lang w:bidi="ar-SA"/>
        </w:rPr>
        <w:t xml:space="preserve">. </w:t>
      </w:r>
      <w:r>
        <w:rPr>
          <w:rStyle w:val="FootnoteAnchor"/>
        </w:rPr>
        <w:footnoteReference w:id="499"/>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دمغزه به فارسى بيخ دم است كه آن را به عربى عجب الذَنَب گويند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الَّذِينَ آمَنُوا قالُوا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حُلفاء</w:t>
      </w:r>
      <w:r>
        <w:rPr>
          <w:rFonts w:eastAsia="IRNazanin" w:cs="IRNazanin"/>
          <w:color w:val="111111"/>
          <w:sz w:val="28"/>
          <w:szCs w:val="28"/>
          <w:rtl w:val="true"/>
          <w:lang w:bidi="fa-IR"/>
        </w:rPr>
        <w:t xml:space="preserve">. </w:t>
      </w:r>
      <w:r>
        <w:rPr>
          <w:rStyle w:val="FootnoteAnchor"/>
        </w:rPr>
        <w:footnoteReference w:id="501"/>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حلفاء جمع حليف، هم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أُمِّيُّونَ لا يَعْلَمُونَ الْكِتابَ إِلاّ أَمانِيَّ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اعراب ابن دأب را گفت</w:t>
      </w:r>
      <w:r>
        <w:rPr>
          <w:rFonts w:eastAsia="IRNazanin" w:cs="IRNazanin"/>
          <w:color w:val="111111"/>
          <w:sz w:val="28"/>
          <w:szCs w:val="28"/>
          <w:rtl w:val="true"/>
          <w:lang w:bidi="fa-IR"/>
        </w:rPr>
        <w:t xml:space="preserve">. </w:t>
      </w:r>
      <w:r>
        <w:rPr>
          <w:rStyle w:val="FootnoteAnchor"/>
        </w:rPr>
        <w:footnoteReference w:id="502"/>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دأب يكى از راويان حديث است معروف به دروغگويى</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يَكْتُبُونَ الْكِتابَ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كتابت مى‌نويسند به دست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براى تأكيد باشد و مبالغه در اضافت فعل با فاعلش</w:t>
      </w:r>
      <w:r>
        <w:rPr>
          <w:rFonts w:eastAsia="Amiri" w:cs="Amiri" w:ascii="Amiri" w:hAnsi="Amiri"/>
          <w:color w:val="111111"/>
          <w:sz w:val="28"/>
          <w:szCs w:val="28"/>
          <w:rtl w:val="true"/>
          <w:lang w:bidi="ar-SA"/>
        </w:rPr>
        <w:t xml:space="preserve">. </w:t>
      </w:r>
      <w:r>
        <w:rPr>
          <w:rStyle w:val="FootnoteAnchor"/>
        </w:rPr>
        <w:footnoteReference w:id="504"/>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تأكيد است؛ چون البته نوشتن به غير دست نتواند بود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عليه‌السلام هجرت كرد و از مكّه به مدينه آمد، جهودان نعت و صفت او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بديدنش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آن پيغمبر است كه نعت او 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به‌نزديك احبار و رؤسا آمدند و ايشان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پيغمبر است كه در آخرالزّمان بخواهد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بياوردند و آن سطرها و ورقها كه نوشته بودند و تحريف كرده و بگردانيده عرض كردند و برايشان تلبيس كردند و ايشان را از راه بيفگندند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كرد ايشان را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يَكْتُبُونَ الْكِتابَ بِأَيْدِيهِمْ ثُم يَقُولُونَ هذا مِنْ عِنْدِ اللّهِ</w:t>
      </w:r>
      <w:r>
        <w:rPr>
          <w:rFonts w:eastAsia="IRNazanin" w:cs="IRNazanin"/>
          <w:color w:val="111111"/>
          <w:sz w:val="28"/>
          <w:szCs w:val="28"/>
          <w:rtl w:val="true"/>
          <w:lang w:bidi="fa-IR"/>
        </w:rPr>
        <w:t xml:space="preserve">» . </w:t>
      </w:r>
      <w:r>
        <w:rPr>
          <w:rStyle w:val="FootnoteAnchor"/>
        </w:rPr>
        <w:footnoteReference w:id="506"/>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احبار تسلط بر همه يهوديان جهان داشتند و سخن و عمل آنها در همه جا جارى بود همه نسخه‌هاى تورات را تحريف مى‌كردند، اما آنها قومى اندك بوده و تنها به يهوديان ده خود نشان مى‌دادند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وَيْلٌ لَهُمْ مِمّا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كسب كه مجبّره مى‌گويند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احتجاج با اشاعره است كه گويند انسان هر چه اطاعت يا معصيت كند آن را خداى تعالى بر دست او جارى كرده است جبرا و كسب از بنده است و معنى كسب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حد آن است كه گفتند تو كه كننده كارى آنكه به قدرت تو باشد كسب است و آنكه به قدرت خدا باشد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جواب مى‌دهد آنچه به قدرت بنده است آيا احداث فعل است يا كسب فعل؟ اگر احداث فعل به قدرت بنده است آن قول ما است و اگر گويند كسب آن است كه كسب فعل به قدرت بنده باشد اين تعريف ناقص است و كسب را به كسب تحديد كردن دور و مصادره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تَمَسَّنَا النّارُ إِلاّ أَيّاماً مَعْدُودَةً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خويشتن تمنّاى محال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تَمَسَّنَا النّارُ إِلاّ أَيّاماً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به ما نرسد الاّ روزى چند شمرده آنگه منقطع شود از ما</w:t>
      </w:r>
      <w:r>
        <w:rPr>
          <w:rFonts w:eastAsia="IRNazanin" w:cs="IRNazanin"/>
          <w:color w:val="111111"/>
          <w:sz w:val="28"/>
          <w:szCs w:val="28"/>
          <w:rtl w:val="true"/>
          <w:lang w:bidi="fa-IR"/>
        </w:rPr>
        <w:t xml:space="preserve">. </w:t>
      </w:r>
      <w:r>
        <w:rPr>
          <w:rStyle w:val="FootnoteAnchor"/>
        </w:rPr>
        <w:footnoteReference w:id="508"/>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گاه باشد در ميان فرقه‌اى از طوائف و امم عقيده و قصه‌اى معروف باشد كه نزد فرقه ديگر و در زمان ديگر و جاى ديگر نباشد، مانند معنى كسب و اختلاف در آنكه در عصر مؤلّف مشهور بود و امروز كسى از اين خلاف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از يهود 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يهود مدينه معروف بود، و اگر امروز از يهود پرسى انكار مى‌كنند</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قُولُوا لِلنّاسِ حُسْناً وَ أَقِيمُوا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ابتداى اسلام بود و اوّلِ هجرت بود، رسول عليه‌السلام از مكّه به مدينه آمده بود و مسجد بنا كرده، ستونى است كه آن را حنّانه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بر آن ستون تكيه كردى و براى صحابه خطبه كردى بر پاى استاده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بيشتر شدند و عدد وعدّت بسيار شد، دستورى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خوش نيست كه ما نشسته و تو بر پاى استاده ما را خطبه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باش ما را تا براى تو منبرى سازيم تا بدان جا خطبه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اين منبر كه امروز هست بساختند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آن روز از در مسجد در آمد و آهنگ منبر كرد و نزديك ستون حنّانه نرفت، منبر سه پايه بود، پا بر پايه اوّل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و بر دوم نهاد و سوم همچنين، و كس را نديدند كه دعا مى‌كرد</w:t>
      </w:r>
      <w:r>
        <w:rPr>
          <w:rFonts w:eastAsia="IRNazanin" w:cs="IRNazanin"/>
          <w:color w:val="111111"/>
          <w:sz w:val="28"/>
          <w:szCs w:val="28"/>
          <w:rtl w:val="true"/>
          <w:lang w:bidi="fa-IR"/>
        </w:rPr>
        <w:t xml:space="preserve">. </w:t>
      </w:r>
      <w:r>
        <w:rPr>
          <w:rStyle w:val="FootnoteAnchor"/>
        </w:rPr>
        <w:footnoteReference w:id="510"/>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فرشتگان را نمى‌بينند و پيغمبر صلى‌الله‌عليه‌و‌آله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توان دانست كه شرط ديد فرشتگان به تابش نور از جسم غير شفاف و دخول نور در جليديه چشم و رفتن به ملتقى العصبتين نيست، و اگر چنين بود همه مى‌ديدند</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حجاز حُسْناً خوانند على المصدر، و حَمْزه و كسائي و خَلَف حَسَناً على النَّعْت بفتح الْحاء و السّين، اَىْ قَوْلاً حَسَناً</w:t>
      </w:r>
      <w:r>
        <w:rPr>
          <w:rFonts w:eastAsia="Amiri" w:cs="Amiri" w:ascii="Amiri" w:hAnsi="Amiri"/>
          <w:color w:val="111111"/>
          <w:sz w:val="28"/>
          <w:szCs w:val="28"/>
          <w:rtl w:val="true"/>
          <w:lang w:bidi="ar-SA"/>
        </w:rPr>
        <w:t xml:space="preserve">. </w:t>
      </w:r>
      <w:r>
        <w:rPr>
          <w:rStyle w:val="FootnoteAnchor"/>
        </w:rPr>
        <w:footnoteReference w:id="512"/>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از قرّاء سبعه ابن كثير مكى است و نافع مدنى، و غير اهل حجاز هم بعضى چنين خواندند، مانند عاصم كوفى كه قرائت او مشهور است</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تُخْرِجُونَ فَرِيقاً مِنْكُمْ مِنْ دِيارِهِمْ تَظاهَرُونَ عَلَيْهِمْ بِالاْءِثْمِ وَ 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تَظاهَرُونَ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به تشديد خواندند اينجا و در تحريم، و 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تَتَظاهَرُونَ،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قلب كردند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ادغام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 به تخفيف خواندند</w:t>
      </w:r>
      <w:r>
        <w:rPr>
          <w:rFonts w:eastAsia="IRNazanin" w:cs="IRNazanin"/>
          <w:color w:val="111111"/>
          <w:sz w:val="28"/>
          <w:szCs w:val="28"/>
          <w:rtl w:val="true"/>
          <w:lang w:bidi="fa-IR"/>
        </w:rPr>
        <w:t xml:space="preserve">. </w:t>
      </w:r>
      <w:r>
        <w:rPr>
          <w:rStyle w:val="FootnoteAnchor"/>
        </w:rPr>
        <w:footnoteReference w:id="514"/>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كتاب دلالت بر خلاف مقصود دارد؛ چون اهل كوفه عاصم و كسائى و حمزه به تخفيف خواندند و باقى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سهو است و يا تصحيف</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اَنَفَه</w:t>
      </w:r>
      <w:r>
        <w:rPr>
          <w:rFonts w:eastAsia="Amiri" w:cs="Amiri" w:ascii="Amiri" w:hAnsi="Amiri"/>
          <w:color w:val="111111"/>
          <w:sz w:val="28"/>
          <w:szCs w:val="28"/>
          <w:rtl w:val="true"/>
          <w:lang w:bidi="ar-SA"/>
        </w:rPr>
        <w:t xml:space="preserve">. </w:t>
      </w:r>
      <w:r>
        <w:rPr>
          <w:rStyle w:val="FootnoteAnchor"/>
        </w:rPr>
        <w:footnoteReference w:id="516"/>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غيرت و تعصّب</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آتَيْنا مُوسَى الْكِتابَ وَ قَفَّيْنا مِنْ بَعْدِهِ بِالرُّسُلِ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بداديم موسى را كتاب، يعنى تورات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قَفَّيْنا مِنْ بَعْدِهِ بِالرُّسُلِ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اَلْبَعْنا مِنَ الْقَفا،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قُفاهُ يَقْفُوهُ اِذا تَبِعَهُ، وقَفّاهُ غيْرَهُ اِذا اَتْبَعَهُ،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اُمَيّهُ بْنُ اَبى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اُخْتُهُ قُصّيهِ عَنْ جُنُبٍوَكَيْفَ تَقْفُوا ولا سَهْلٌ ولا حَزَنٌ </w:t>
      </w:r>
      <w:r>
        <w:rPr>
          <w:rStyle w:val="FootnoteAnchor"/>
        </w:rPr>
        <w:footnoteReference w:id="518"/>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صندوق حضرت موسى عليه‌السلام در آب مى‌رفت نه در زمين نرم يا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اميّه بن ابى الصلت از حنفا بود و اشعار او بيشتر در خداشناسى و قصص انبيا و بهشت و دوزخ و امثال اينها است اما به پيغمبر صلى‌الله‌عليه‌و‌آله ايمان نياورد با آنكه در زمان آن حضرت بود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 النَّبىّ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اَلاَرْواحُ جُنُودٌ مُجَنَّدَةٌ فَما تعارَفَ مِنْها ائْتَلَفَ وَما تَناكَرَمِنْها اخْتَلَفَ، يعنى ذَوى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ارواح در خبر ذوى الاَرْواحند على حَذْفِ الْمُضافِ وَقامَةِ الْمُضافِ اِلَيْهِ مَقَامه،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از باب فُعْلٍ و فِعْلٍ باتّفاقِ الْمَعْنى باشد اَعْني روح در اين قسمت ريح بود جز كه تا در هوا بود ريح خوانند او را، چون به حيوانات پيوندد روحش خوانند</w:t>
      </w:r>
      <w:r>
        <w:rPr>
          <w:rFonts w:eastAsia="IRNazanin" w:cs="IRNazanin"/>
          <w:color w:val="111111"/>
          <w:sz w:val="28"/>
          <w:szCs w:val="28"/>
          <w:rtl w:val="true"/>
          <w:lang w:bidi="fa-IR"/>
        </w:rPr>
        <w:t xml:space="preserve">. </w:t>
      </w:r>
      <w:r>
        <w:rPr>
          <w:rStyle w:val="FootnoteAnchor"/>
        </w:rPr>
        <w:footnoteReference w:id="520"/>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است و غير جسمانى، الاّ آنكه عوام را دشوار است تصور مجرد كردن و بهترين تمثيل براى آنان باد است كه خود ديده نمى‌شود و آثار آن مرئى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مجردات ديده نمى‌شوند و آثار آنها مرئى است، و اگر كسى پندارد كه جان انسانى حقيقةً باد است در مجارى عروق، سخت به خطا رفته و اگر گويد نظير باد است كه خود ديده نمى‌شود صحيح گفته است و تنظير نيكو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در اصطلاح اطبا بخارى است داراى مزاج خاص و سخن از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روح را تشبيه به نور آفتاب كنيم كه چون بر در و ديوار تابد روشن كند و اگر ديوار خراب شود نور بماند و فانى نشود چنان‌كه قوام نور به آفتاب است نه به ديوار، قوام روح به عالم اعلى است و امر خدا، نه بدن</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قُلُوبُنا غُلْفٌ بَلْ لَعَنَهُمُ اللّهُ بِكُفْرِهِمْ فَقَلِيلاً ما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 يعنى جهودان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غُلْف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قُرّاء 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مگر ابن مُحَيْصِنْ كه او در شاذّ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غُلُف،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Style w:val="FootnoteAnchor"/>
        </w:rPr>
        <w:footnoteReference w:id="522"/>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مُحَيصِن از قرّاء مكه است و قرائت او از قرائتهاى شاذّه است</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لَعَنَهُمُ اللّهُ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خداى تعالى ايشان را براناد و دور كناد از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خبر است، شايد كه معنى دعا بود و شايد كه خبر 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r>
        <w:rPr>
          <w:rFonts w:eastAsia="Amiri" w:cs="Amiri" w:ascii="Amiri" w:hAnsi="Amiri"/>
          <w:color w:val="111111"/>
          <w:sz w:val="28"/>
          <w:szCs w:val="28"/>
          <w:rtl w:val="true"/>
          <w:lang w:bidi="ar-SA"/>
        </w:rPr>
        <w:t xml:space="preserve">. </w:t>
      </w:r>
      <w:r>
        <w:rPr>
          <w:rStyle w:val="FootnoteAnchor"/>
        </w:rPr>
        <w:footnoteReference w:id="524"/>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نفرين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ما در اين آيه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فَقَلِيلاً ما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 تفريع بر لعنت شده، پس لعنت هم خبر باشد بهتر است از آنكه نفرين باشد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كانَ عَدُوًّا لِجِبْرِيلَ فَإِنَّهُ نَزَّلَهُ عَلى قَلْبِكَ بِإِذْنِ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كانَ عَدُوًّا لِجِبْرِيلَ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عبّاس گفت، سبب نزول آيت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حبرى از اَحْبار جهودان نام او عبداللهِ صوريا بيامد و با رسول عليه‌السلام مناظره كرد و او را از چند مسأله پرسيد، چون جواب بيافت و حجّت بر او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فريشته به تو مى‌آيد از آسمان؟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فريشته كه به جمله پيغامبران آمدى،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صوريا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ماست، اگر به جاى او ميكايل بودى ما ايمان آوردمانى</w:t>
      </w:r>
      <w:r>
        <w:rPr>
          <w:rFonts w:eastAsia="IRNazanin" w:cs="IRNazanin"/>
          <w:color w:val="111111"/>
          <w:sz w:val="28"/>
          <w:szCs w:val="28"/>
          <w:rtl w:val="true"/>
          <w:lang w:bidi="fa-IR"/>
        </w:rPr>
        <w:t xml:space="preserve">. </w:t>
      </w:r>
      <w:r>
        <w:rPr>
          <w:rStyle w:val="FootnoteAnchor"/>
        </w:rPr>
        <w:footnoteReference w:id="526"/>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خاصّ مردى يا جماعتى است نه از اعتقادات ضرورى يهود كه همه بدان معتقد باشند، مانند آنكه جماعتى از مسلمانان زينت كردن و طعام نيكو خوردن را حرام مى‌دانستند و 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 xml:space="preserve">» . </w:t>
      </w:r>
      <w:r>
        <w:rPr>
          <w:rStyle w:val="FootnoteAnchor"/>
          <w:rtl w:val="true"/>
        </w:rPr>
        <w:footnoteReference w:id="52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 مَلائِكَتِهِ وَ رُسُلِهِ وَ جِبْرِيلَ وَ مِيكالَ فَإِنَّ اللّهَ عَدُوٌّ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ميكائيل على وزن ميكاعيل قرائت اهل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ميكائل على وزن ميكاعِل قرائت اهل مدينه است، و ميكال على وزن مفعال قرائت اهل بصره است</w:t>
      </w:r>
      <w:r>
        <w:rPr>
          <w:rFonts w:eastAsia="Amiri" w:cs="Amiri" w:ascii="Amiri" w:hAnsi="Amiri"/>
          <w:color w:val="111111"/>
          <w:sz w:val="28"/>
          <w:szCs w:val="28"/>
          <w:rtl w:val="true"/>
          <w:lang w:bidi="ar-SA"/>
        </w:rPr>
        <w:t xml:space="preserve">. </w:t>
      </w:r>
      <w:r>
        <w:rPr>
          <w:rStyle w:val="FootnoteAnchor"/>
        </w:rPr>
        <w:footnoteReference w:id="528"/>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قرائت حفص است از كوفيان و همين قرائت مشهور است</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الشَّياطِينَ كَفَرُوا يُعَلِّمُونَ النّاسَ السِّحْرَ وَ ما أُنْزِلَ عَلَى الْمَلَكَيْنِ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يُعَلِّمُونَ النّاسَ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مردمان را جادوى مى‌آموختند، بدان كه سحر حيلتى باشد كه وجه آن پوشيده بود جنس آنكه مُشَعْبدان كنند و جنس آنكه سَحَرَه فرعون كردند از آنكه عصاها مُجَوّف كردند و رسنها از اديم بدوختند مار پيكر و اژدها پيكر، و ميانه آن پر از زيبق كردند و زير زمين مُجوّف كردند و آتش برافروختند، و وقت چاشتگاه آفتاب گرم شد گرماى آتش وگرماى آفتاب از زير و بالا اثر كرد، حبال و عصىّ از آن جيوه به جنبش درآمد</w:t>
      </w:r>
      <w:r>
        <w:rPr>
          <w:rFonts w:eastAsia="IRNazanin" w:cs="IRNazanin"/>
          <w:color w:val="111111"/>
          <w:sz w:val="28"/>
          <w:szCs w:val="28"/>
          <w:rtl w:val="true"/>
          <w:lang w:bidi="fa-IR"/>
        </w:rPr>
        <w:t xml:space="preserve">. </w:t>
      </w:r>
      <w:r>
        <w:rPr>
          <w:rStyle w:val="FootnoteAnchor"/>
        </w:rPr>
        <w:footnoteReference w:id="530"/>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مؤثر نيست جز اسباب مادى و ساحر آن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سحر تأثير نفوس است از قبيل چشم زخم، و اين معجزه نيست نظير غيب گويى از راه استخاره و تأويل خواب كه قادح در اعجاز غيب گويى انبيا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حاشيه وافى در باب حدود در معنى سحر شرحى آورده‌ايم</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انواع سحر، و آنكه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او آن باشد كه مردم را بگرداند از صورتى به صورتى، يا با حيوانى ديگر كند، و احداث الوان و اجسام و چيزهايى كه در مقدور قادر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اعتقاد جواز آن كفر است براى آنكه قدْح كند در اختصاص قديم تعالى به قادرى به اجسام و اعراض مخصوصه، و نيز قَدْح كند در معجزات انبيا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گفتند از چشم افساى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مردم را چيزى نمايد به خلاف راستى، اين همه باطل است و روا نشايد داشت براى آنكه مؤدّى بود با سفسطه و آنكه ما را به مدركات و مشاهدات وثاقت نباشد</w:t>
      </w:r>
      <w:r>
        <w:rPr>
          <w:rFonts w:eastAsia="IRNazanin" w:cs="IRNazanin"/>
          <w:color w:val="111111"/>
          <w:sz w:val="28"/>
          <w:szCs w:val="28"/>
          <w:rtl w:val="true"/>
          <w:lang w:bidi="fa-IR"/>
        </w:rPr>
        <w:t xml:space="preserve">. </w:t>
      </w:r>
      <w:r>
        <w:rPr>
          <w:rStyle w:val="FootnoteAnchor"/>
        </w:rPr>
        <w:footnoteReference w:id="532"/>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قادر بالذات كه صفت قدرت او عين ذات او است و آن خداى تعالى است؛ و ديگر قادر به قدرت كه صفت قدرت زايد بر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قادر البته نتواند كسى را از صورتى به صورتى بگرداند</w:t>
      </w:r>
      <w:r>
        <w:rPr>
          <w:rFonts w:eastAsia="IRNazanin" w:cs="IRNazanin"/>
          <w:color w:val="111111"/>
          <w:sz w:val="28"/>
          <w:szCs w:val="28"/>
          <w:rtl w:val="true"/>
          <w:lang w:bidi="fa-IR"/>
        </w:rPr>
        <w:t xml:space="preserve">. </w:t>
      </w:r>
      <w:r>
        <w:rPr>
          <w:rStyle w:val="FootnoteAnchor"/>
        </w:rPr>
        <w:footnoteReference w:id="533"/>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بندى و تردستى و آنكه چيزى نمايد برخلاف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مؤلّف انكار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آن است كه ساحران اين كار مى‌كنند و اگرچه وثاقت به مدركات و مشاهدات باقى نماند و اعتماد بر حس نبايد كرد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حكايتى نقل كرده كه در آن نسبت گناه به فرشتگان داده شده است</w:t>
      </w:r>
      <w:r>
        <w:rPr>
          <w:rFonts w:eastAsia="IRNazanin" w:cs="IRNazanin"/>
          <w:color w:val="111111"/>
          <w:sz w:val="28"/>
          <w:szCs w:val="28"/>
          <w:rtl w:val="true"/>
          <w:lang w:bidi="fa-IR"/>
        </w:rPr>
        <w:t xml:space="preserve">.] </w:t>
      </w:r>
      <w:r>
        <w:rPr>
          <w:rStyle w:val="FootnoteAnchor"/>
        </w:rPr>
        <w:footnoteReference w:id="535"/>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حكايات ضعيف است و نسبت معصيت به فرشتگان جايز نيست و آمدن ملائكه به زمين و شهوت رانى كردن و امثال آن مشتمل بر پند و عبرت نيز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براى آنكه تفسيرش از قول مفسّران خالى نباشد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يَوَدُّ الَّذِينَ كَفَرُوا مِنْ أَهْلِ الْكِتابِ وَ لاَ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محلّ جرّ است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معنى عطف است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محلّ رفع است، و نظير اين آيت در اعراب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الَّذِينَ اتَّخَذُوا دِينَكُمْ هُزُواً وَ لَعِباً مِنَ الَّذِينَ أُوتُوا الْكِتابَ مِنْ قَبْلِكُمْ وَ الْكُفّارَ أَوْلِياءَ</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 جز كه در اين آيت هر دو خوانده‌اند، هم جرّ و هم نصب، و در آيت ما جز جرّ نخوانده‌اند، و اگر به رفع خوانده بودندى در عربيت روا بودى، جز آن است كه قرائت موقوف بر سماع و روايت باشد</w:t>
      </w:r>
      <w:r>
        <w:rPr>
          <w:rFonts w:eastAsia="IRNazanin" w:cs="IRNazanin"/>
          <w:color w:val="111111"/>
          <w:sz w:val="28"/>
          <w:szCs w:val="28"/>
          <w:rtl w:val="true"/>
          <w:lang w:bidi="fa-IR"/>
        </w:rPr>
        <w:t xml:space="preserve">. </w:t>
      </w:r>
      <w:r>
        <w:rPr>
          <w:rStyle w:val="FootnoteAnchor"/>
        </w:rPr>
        <w:footnoteReference w:id="537"/>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علماى اسلام، قرآن سماعى است و اگر وجهى بر حسب قواعد زبان عربى جايز باشد و آن را به نقل نشنيده باشيم قرائت بدان وجه جايز نيست</w:t>
      </w:r>
      <w:r>
        <w:rPr>
          <w:rFonts w:eastAsia="IRNazanin" w:cs="IRNazanin"/>
          <w:color w:val="111111"/>
          <w:sz w:val="28"/>
          <w:szCs w:val="28"/>
          <w:rtl w:val="true"/>
          <w:lang w:bidi="fa-IR"/>
        </w:rPr>
        <w:t xml:space="preserve">. </w:t>
      </w:r>
      <w:r>
        <w:rPr>
          <w:rStyle w:val="FootnoteAnchor"/>
          <w:rtl w:val="true"/>
        </w:rPr>
        <w:footnoteReference w:id="53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بدا باشد، و اين بر خداى تعالى روا نيست</w:t>
      </w:r>
      <w:r>
        <w:rPr>
          <w:rFonts w:eastAsia="Amiri" w:cs="Amiri" w:ascii="Amiri" w:hAnsi="Amiri"/>
          <w:color w:val="111111"/>
          <w:sz w:val="28"/>
          <w:szCs w:val="28"/>
          <w:rtl w:val="true"/>
          <w:lang w:bidi="ar-SA"/>
        </w:rPr>
        <w:t xml:space="preserve">. </w:t>
      </w:r>
      <w:r>
        <w:rPr>
          <w:rStyle w:val="FootnoteAnchor"/>
        </w:rPr>
        <w:footnoteReference w:id="539"/>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صفحه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از اين كتاب گذشت </w:t>
      </w:r>
      <w:r>
        <w:rPr>
          <w:rStyle w:val="FootnoteAnchor"/>
          <w:rtl w:val="true"/>
        </w:rPr>
        <w:footnoteReference w:id="540"/>
      </w:r>
      <w:r>
        <w:rPr>
          <w:rFonts w:ascii="IRNazanin" w:hAnsi="IRNazanin" w:eastAsia="IRNazanin"/>
          <w:color w:val="111111"/>
          <w:sz w:val="28"/>
          <w:sz w:val="28"/>
          <w:szCs w:val="28"/>
          <w:rtl w:val="true"/>
          <w:lang w:bidi="fa-IR"/>
        </w:rPr>
        <w:t>كه اهل حديث بدا را جايز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كه اعتبار به قول آنان نيست حتى آنكه خود ايشان قول خود را تأويل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تحقيق بدا و اطلاع بر اقوال مجتهدين غير اخبارى رجوع به كتب اصول فقه شود در قضيه ابراهيم عليه‌السلام و مأمور شدنش به ذبح فرزند در باب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لفظ و حكم منسوخ است، آن است كه 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مِمّا اَنْزَلَ اللّهُ اَنَّ عَشَرَ رَضَعاتٍ يُحَرِّمْنَ، آنگه منسوخ شد به پانزده رضَعه و تلاوت نيز منسوخ شد، و اين هر دو در اخبار آحاد است و بر او قطع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نَسْخُ الشّىْ‌ءِ قَبْلَ فِعْلِه روا باشد، ولكِنْ قَبْلَ وَقْتِ فِعْلِهِ روا نباشد به‌نزديك ما</w:t>
      </w:r>
      <w:r>
        <w:rPr>
          <w:rFonts w:eastAsia="IRNazanin" w:cs="IRNazanin"/>
          <w:color w:val="111111"/>
          <w:sz w:val="28"/>
          <w:szCs w:val="28"/>
          <w:rtl w:val="true"/>
          <w:lang w:bidi="fa-IR"/>
        </w:rPr>
        <w:t xml:space="preserve">**. </w:t>
      </w:r>
      <w:r>
        <w:rPr>
          <w:rStyle w:val="FootnoteAnchor"/>
        </w:rPr>
        <w:footnoteReference w:id="542"/>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نسخ تلاوت ـ چه حكم را نسخ كند و چه نكند ـ در روايت آحاد وارد شده است و يقين بدان نداريم، شايد اصلاً هيچ نسخ تلاوت نباشد</w:t>
      </w:r>
      <w:r>
        <w:rPr>
          <w:rFonts w:eastAsia="IRNazanin" w:cs="IRNazanin"/>
          <w:color w:val="111111"/>
          <w:sz w:val="28"/>
          <w:szCs w:val="28"/>
          <w:rtl w:val="true"/>
          <w:lang w:bidi="fa-IR"/>
        </w:rPr>
        <w:t xml:space="preserve">. </w:t>
      </w:r>
      <w:r>
        <w:rPr>
          <w:rStyle w:val="FootnoteAnchor"/>
        </w:rPr>
        <w:footnoteReference w:id="543"/>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آنكه ترك فعل كرد تا نسخ شد معصيت نكرده است؛ چون به فرض واجب مضيّق نبود</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تَعْلَمْ أَنَّ اللّهَ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تَعْلَمْ أَنَّ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استفهام به معنى تقرير است، نمى‌دانى؟ يعنى مى‌دانى كه خداى بر همه چيزى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آيت مخصوص است به معدوم دون موجود، براى آنكه آنچه در وجود آمد از مقدورى برفت</w:t>
      </w:r>
      <w:r>
        <w:rPr>
          <w:rFonts w:eastAsia="IRNazanin" w:cs="IRNazanin"/>
          <w:color w:val="111111"/>
          <w:sz w:val="28"/>
          <w:szCs w:val="28"/>
          <w:rtl w:val="true"/>
          <w:lang w:bidi="fa-IR"/>
        </w:rPr>
        <w:t xml:space="preserve">. </w:t>
      </w:r>
      <w:r>
        <w:rPr>
          <w:rStyle w:val="FootnoteAnchor"/>
        </w:rPr>
        <w:footnoteReference w:id="545"/>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نزد حكماى الهى صحيح نيست؛ زيرا كه وجود ممكن در بقا و استمرار وجود هم نيازمند به واجب است كه او را نگاه دارد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روايت كند كه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 نخيزد تا مدينه هرقل ـ يعنى روم ـ نگشايند</w:t>
      </w:r>
      <w:r>
        <w:rPr>
          <w:rFonts w:eastAsia="IRNazanin" w:cs="IRNazanin"/>
          <w:color w:val="111111"/>
          <w:sz w:val="28"/>
          <w:szCs w:val="28"/>
          <w:rtl w:val="true"/>
          <w:lang w:bidi="fa-IR"/>
        </w:rPr>
        <w:t xml:space="preserve">. </w:t>
      </w:r>
      <w:r>
        <w:rPr>
          <w:rStyle w:val="FootnoteAnchor"/>
        </w:rPr>
        <w:footnoteReference w:id="547"/>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هرقل ـ يعنى قسطنطنيه ـ را سلطان محمد ثانى معروف به فاتح از سلاطين عثمانى گشود، و در زمان مؤلّف هنوز گشوده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هنگام فتح قسطنطنيه دجّال ظاهر نشد و بايد راوى سهوا روايت دجال را به خبر فتح قسطنطنيه آميخته باشد</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چون نجاشى فرمان يافت، جبريل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مى‌فرمايد كه بر برادرتان نجاشى نماز كنيد، و نجاشى روى به بيت المقدّس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بر كسى نماز كنيم كه روى به قبله ما نكردى؟ خداى تعالى اين آيت بفرستاد</w:t>
      </w:r>
      <w:r>
        <w:rPr>
          <w:rFonts w:eastAsia="IRNazanin" w:cs="IRNazanin"/>
          <w:color w:val="111111"/>
          <w:sz w:val="28"/>
          <w:szCs w:val="28"/>
          <w:rtl w:val="true"/>
          <w:lang w:bidi="fa-IR"/>
        </w:rPr>
        <w:t xml:space="preserve">. </w:t>
      </w:r>
      <w:r>
        <w:rPr>
          <w:rStyle w:val="FootnoteAnchor"/>
        </w:rPr>
        <w:footnoteReference w:id="549"/>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ظاهر مناسب تخصيص قبله به جانب كعبه نيست، بلكه مناسب آن است كه گويند به هر جانب نماز روا بود، از اين جهت بعضى گفتند اين آيه تخصيص به نافله دارد و بعضى آنكه هنگام ضرورت و ندانستن قبله است و بعضى آنكه ردّ توهمِ آنها است كه قبله را منحصر در بيت المقدس پنداشتند؛ خداوند گويد كه او در جهتى معين نيست و قبله تعبّد است به هر جانب كه او فرمايد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كرد امامت بر سرى خلعت قيام به آن و تمام آن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سرى از تكليف پيغمبرى تو را امتحان كردم وفا كردى تو را به جزاى آن بر سرى از پيغامبرى امامتت دهم تا پيغامبرى امام باشى</w:t>
      </w:r>
      <w:r>
        <w:rPr>
          <w:rFonts w:eastAsia="IRNazanin" w:cs="IRNazanin"/>
          <w:color w:val="111111"/>
          <w:sz w:val="28"/>
          <w:szCs w:val="28"/>
          <w:rtl w:val="true"/>
          <w:lang w:bidi="fa-IR"/>
        </w:rPr>
        <w:t xml:space="preserve">. </w:t>
      </w:r>
      <w:r>
        <w:rPr>
          <w:rStyle w:val="FootnoteAnchor"/>
        </w:rPr>
        <w:footnoteReference w:id="551"/>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اضافه و به علاوه و معنى عبارت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كلمات خدا را تمام كرد خداوند هم امامت را علاوه كرد و گفت چون علاوه بر تكليف پيغمبرى تو را به چيز ديگر امتحان كردم و تو وفا كردى تو را به پاداش اين تكليف امامت دادم علاوه بر نبوت</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كانُوا صالحين لِذلِكَ؛ بار خدايا از فرزندان من بعضى را امام كن اگر صلاحيت دارند، براى آنكه نشايد كه ابراهيم بر اطلاق دعايى كند كه ايمن نباشد كه ردّش كنند خصوصاً به محضر قوم كه بس مُؤدّى بود با نفرت از او</w:t>
      </w:r>
      <w:r>
        <w:rPr>
          <w:rFonts w:eastAsia="IRNazanin" w:cs="IRNazanin"/>
          <w:color w:val="111111"/>
          <w:sz w:val="28"/>
          <w:szCs w:val="28"/>
          <w:rtl w:val="true"/>
          <w:lang w:bidi="fa-IR"/>
        </w:rPr>
        <w:t xml:space="preserve">. </w:t>
      </w:r>
      <w:r>
        <w:rPr>
          <w:rStyle w:val="FootnoteAnchor"/>
        </w:rPr>
        <w:footnoteReference w:id="553"/>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در حضور منكران دعا كند و دعاى او مستجاب نشود موجب وهن او و نفرت مردم است از او و اينجايز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برآمد و اسماعيل بزرگ شد، و هاجر فرمان يافت، و جرهميان آن جا فرود آمدند، و اسماعيل عليه‌السلام از ايشان زنى خواست و با خانه برد، ابراهيم عليه‌السلام از ساره دستورى خواست تا بيايد و اسماعيل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برو، به شرط آنكه از اسب فرو نيايى، و او ندانست كه هاجر مانده نيست</w:t>
      </w:r>
      <w:r>
        <w:rPr>
          <w:rFonts w:eastAsia="IRNazanin" w:cs="IRNazanin"/>
          <w:color w:val="111111"/>
          <w:sz w:val="28"/>
          <w:szCs w:val="28"/>
          <w:rtl w:val="true"/>
          <w:lang w:bidi="fa-IR"/>
        </w:rPr>
        <w:t xml:space="preserve">. </w:t>
      </w:r>
      <w:r>
        <w:rPr>
          <w:rStyle w:val="FootnoteAnchor"/>
        </w:rPr>
        <w:footnoteReference w:id="554"/>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دنيا رفته است و اگر مى‌دانست از دنيا رفته اجازه مى‌داد ابراهيم آن جا بماند</w:t>
      </w:r>
      <w:r>
        <w:rPr>
          <w:rFonts w:eastAsia="IRNazanin" w:cs="IRNazanin"/>
          <w:color w:val="111111"/>
          <w:sz w:val="28"/>
          <w:szCs w:val="28"/>
          <w:rtl w:val="true"/>
          <w:lang w:bidi="fa-IR"/>
        </w:rPr>
        <w:t xml:space="preserve">. </w:t>
      </w:r>
      <w:r>
        <w:rPr>
          <w:rStyle w:val="FootnoteAnchor"/>
          <w:rtl w:val="true"/>
        </w:rPr>
        <w:footnoteReference w:id="55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خَلوق در او مالى و خوش‌بوى كنى</w:t>
      </w:r>
      <w:r>
        <w:rPr>
          <w:rFonts w:eastAsia="Amiri" w:cs="Amiri" w:ascii="Amiri" w:hAnsi="Amiri"/>
          <w:color w:val="111111"/>
          <w:sz w:val="28"/>
          <w:szCs w:val="28"/>
          <w:rtl w:val="true"/>
          <w:lang w:bidi="ar-SA"/>
        </w:rPr>
        <w:t xml:space="preserve">. </w:t>
      </w:r>
      <w:r>
        <w:rPr>
          <w:rStyle w:val="FootnoteAnchor"/>
        </w:rPr>
        <w:footnoteReference w:id="556"/>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خَلوق به فتح خاء عطرى است</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 الْيَوْمِ الاْخِرِ قالَ وَ مَنْ كَفَرَ فَأُمَتِّعُهُ قَلِيلاً ثُمَّ أَضْطَرُّهُ إِلى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 زدنى كه در او زيان كنند</w:t>
      </w:r>
      <w:r>
        <w:rPr>
          <w:rFonts w:eastAsia="Amiri" w:cs="Amiri" w:ascii="Amiri" w:hAnsi="Amiri"/>
          <w:color w:val="111111"/>
          <w:sz w:val="28"/>
          <w:szCs w:val="28"/>
          <w:rtl w:val="true"/>
          <w:lang w:bidi="ar-SA"/>
        </w:rPr>
        <w:t xml:space="preserve">. </w:t>
      </w:r>
      <w:r>
        <w:rPr>
          <w:rStyle w:val="FootnoteAnchor"/>
        </w:rPr>
        <w:footnoteReference w:id="558"/>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زدن كنايه از معامله است</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صفت مصدرى باشد محذوف، و يكى آنكه صفت ظرفى باشد محذوف، مَتاعاً قَليلاً اَوْ زَماناً قليلاً</w:t>
      </w:r>
      <w:r>
        <w:rPr>
          <w:rFonts w:eastAsia="IRNazanin" w:cs="IRNazanin"/>
          <w:color w:val="111111"/>
          <w:sz w:val="28"/>
          <w:szCs w:val="28"/>
          <w:rtl w:val="true"/>
          <w:lang w:bidi="fa-IR"/>
        </w:rPr>
        <w:t xml:space="preserve">. </w:t>
      </w:r>
      <w:r>
        <w:rPr>
          <w:rStyle w:val="FootnoteAnchor"/>
        </w:rPr>
        <w:footnoteReference w:id="560"/>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كس كه حدود حرم پيدا كرد ابراهيم عليه‌السلام بود</w:t>
      </w:r>
      <w:r>
        <w:rPr>
          <w:rFonts w:eastAsia="IRNazanin" w:cs="IRNazanin"/>
          <w:color w:val="111111"/>
          <w:sz w:val="28"/>
          <w:szCs w:val="28"/>
          <w:rtl w:val="true"/>
          <w:lang w:bidi="fa-IR"/>
        </w:rPr>
        <w:t xml:space="preserve">. </w:t>
      </w:r>
      <w:r>
        <w:rPr>
          <w:rStyle w:val="FootnoteAnchor"/>
        </w:rPr>
        <w:footnoteReference w:id="562"/>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محمد عبده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نخستين خانه كعبه حضرت ابراهيم است به مقتضاى آيه كريمه و آنچه دلالت دارد بر سبقت كعبه بر او، و اينكه آدم عليه‌السلام حجّ خانه كرد از ساخته‌هاى قصّاصين است و حديثى صحيح در آن نيامده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قصاصان در عصر اول به منزله نقّالان و معركه گيران عهد ما هستند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يَرْفَعُ إِبْراهِيمُ الْقَواعِدَ مِنَ الْبَيْتِ وَ إِسْماعِيلُ رَبَّنا تَقَبَّلْ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وليث بن مُعاذ روايت كند از رسول عليه‌السلام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يكى است از پانزده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آسمانها، و هفت در زيرزمينها، يكى از برابر يكى، و هر يكى را جرمى هست چند جِرْم اين خانه اگر بيوفتد، بعضى بر بعضى آيد</w:t>
      </w:r>
      <w:r>
        <w:rPr>
          <w:rFonts w:eastAsia="IRNazanin" w:cs="IRNazanin"/>
          <w:color w:val="111111"/>
          <w:sz w:val="28"/>
          <w:szCs w:val="28"/>
          <w:rtl w:val="true"/>
          <w:lang w:bidi="fa-IR"/>
        </w:rPr>
        <w:t xml:space="preserve">. </w:t>
      </w:r>
      <w:r>
        <w:rPr>
          <w:rStyle w:val="FootnoteAnchor"/>
        </w:rPr>
        <w:footnoteReference w:id="564"/>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زمين گردد يا آسمان و به هر حال هميشه خانه آسمانى محاذى خانه زمين نيست،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آسمانى تجرد مثالى دارد و جاى ملائكه و به گردش آسمان مادى يا زمين مادى از محاذات خارج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 عالم مادى در محاذات خود نظيرى دارد در عالم مثال و عالم عقل، و نظير آن در اين جهان نور آفتاب است كه از پنجره بر فرش خانه تابيده و چون فرش را از جاى خود به هر طرف بكشى نور آفتاب بر جاى خود مى‌ماند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بيامد و بر جاى خانه كعبه چندان كه اساس آن است بخفت چون طوقى، ابراهيم عليه‌السلام رسم بر زد و بر آن رَسْم بنا كرد</w:t>
      </w:r>
      <w:r>
        <w:rPr>
          <w:rFonts w:eastAsia="IRNazanin" w:cs="IRNazanin"/>
          <w:color w:val="111111"/>
          <w:sz w:val="28"/>
          <w:szCs w:val="28"/>
          <w:rtl w:val="true"/>
          <w:lang w:bidi="fa-IR"/>
        </w:rPr>
        <w:t xml:space="preserve">. </w:t>
      </w:r>
      <w:r>
        <w:rPr>
          <w:rStyle w:val="FootnoteAnchor"/>
        </w:rPr>
        <w:footnoteReference w:id="566"/>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رنگ عمارت است كه معماران يا گچ يا زغال يا غير آن روى زمين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بر فرض صحت معنى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تشبيه باد به صورت مار عجب نبايد داشت، چون معنى نامرئى رابه صورت مرئى تشبيه مى‌كنند، از قبيل تشبيه كشف و الهام به نور دل و علم به آب و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عمر روايت كند از رسول عليه‌السلام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بيامد و دست ابراهيم گرفت و او را به منا برد و آن جا نماز پيشين و ديگر و شام و خفتن و بامداد بكرد، آن‌گاه او را به عرفات آورد، و چون نماز پيشين درآمد، نماز پيشين و ديگر بكرد، و به موقف بداشت او را تا شب درآمد، و آن‌گاه او را به مُزْدلفه آورد و آنجا نماز شام و خفتن بكرد به جمع</w:t>
      </w:r>
      <w:r>
        <w:rPr>
          <w:rFonts w:eastAsia="IRNazanin" w:cs="IRNazanin"/>
          <w:color w:val="111111"/>
          <w:sz w:val="28"/>
          <w:szCs w:val="28"/>
          <w:rtl w:val="true"/>
          <w:lang w:bidi="fa-IR"/>
        </w:rPr>
        <w:t xml:space="preserve">. </w:t>
      </w:r>
      <w:r>
        <w:rPr>
          <w:rStyle w:val="FootnoteAnchor"/>
        </w:rPr>
        <w:footnoteReference w:id="567"/>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روايت صحيح باشد اين پنج نماز كه در شرع اسلام است در شريعت ابراهيم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بعيد مى‌نمايد، و شايد عبدالله عمر قياس كرد و چنان دانست كه در هر قومى پنج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پيشين ظهر و نماز ديگر نماز عصر و نماز شام نماز مغرب و نماز خفتن نماز عشاء است</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زُبير پرسيد از عبيدِ عميرِ 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مردم را چگونه به حج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خانه برآمد و روى به يمن كرد و مردم را با خدا و حجّ خانه خدا خواند، و جوابش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روى به مشرق كرد و همچونين دعوت كرد، جواب شنيد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به مغرب كرد همچونين و بخواند و جواب شنيد، و روى به شام كرد و بخواند و جواب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نماز بامداد بگزارد و روى به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آنجا مقام كرد و قيلوله كرد</w:t>
      </w:r>
      <w:r>
        <w:rPr>
          <w:rFonts w:eastAsia="IRNazanin" w:cs="IRNazanin"/>
          <w:color w:val="111111"/>
          <w:sz w:val="28"/>
          <w:szCs w:val="28"/>
          <w:rtl w:val="true"/>
          <w:lang w:bidi="fa-IR"/>
        </w:rPr>
        <w:t xml:space="preserve">. </w:t>
      </w:r>
      <w:r>
        <w:rPr>
          <w:rStyle w:val="FootnoteAnchor"/>
        </w:rPr>
        <w:footnoteReference w:id="569"/>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محال نيست آن را به خواندن محسوس و نداى جسمانى تفسير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گوييم بنا را ساخت و مانند ساير انبيا كه مردم جهان را الى آخر الدهر به دين دعوت مى‌كنند دعوت كرد و آنها اجابت كردند</w:t>
      </w:r>
      <w:r>
        <w:rPr>
          <w:rFonts w:eastAsia="IRNazanin" w:cs="IRNazanin"/>
          <w:color w:val="111111"/>
          <w:sz w:val="28"/>
          <w:szCs w:val="28"/>
          <w:rtl w:val="true"/>
          <w:lang w:bidi="fa-IR"/>
        </w:rPr>
        <w:t xml:space="preserve">. </w:t>
      </w:r>
      <w:r>
        <w:rPr>
          <w:rStyle w:val="FootnoteAnchor"/>
        </w:rPr>
        <w:footnoteReference w:id="570"/>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مسجدى است در اولِ عرفات از جانب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أَنْتَ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خداونديى كه قبول توبه بكنى از تايبان و برايشان رحمت كنى، و در آيت دليل است بر آنكه خداى تعالى متفضّل است به قبول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ما قبول توبه بر خدا واجب نيست؛ اگر خواست قبول مى‌كند و اگر نخواست توبه كسى را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ابْعَثْ فِيهِمْ رَسُولاً مِنْهُمْ يَتْلُوا عَلَيْهِمْ آياتِكَ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يَتْلُوا عَلَيْهِمْ آياتِكَ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آيات تو برايشان خواند، يعنى از قرآن، و ايشان را حكمت آموزد، يعنى شريعت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متشابه آموزد ايشان را،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حكمت سنّت است</w:t>
      </w:r>
      <w:r>
        <w:rPr>
          <w:rFonts w:eastAsia="IRNazanin" w:cs="IRNazanin"/>
          <w:color w:val="111111"/>
          <w:sz w:val="28"/>
          <w:szCs w:val="28"/>
          <w:rtl w:val="true"/>
          <w:lang w:bidi="fa-IR"/>
        </w:rPr>
        <w:t xml:space="preserve">. </w:t>
      </w:r>
      <w:r>
        <w:rPr>
          <w:rStyle w:val="FootnoteAnchor"/>
        </w:rPr>
        <w:footnoteReference w:id="571"/>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گفته‌ايم متبادر از كتاب آن است كه وحى باشد از طرف خدا و مطالب آن را تعبّدا بايد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آنچه عقل بدان راه دارد و پيغمبر صلى‌الله‌عليه‌و‌آله بسيار دليل عقلى بر معارف آورد و عقول مردم را هدايت كرد بلكه در خود كتاب ترغيب به تعقل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مقدم بر حكمت است در ذكر و تعلم، چون تا قرآن نيامد عقول مردم پرورش نيافت و مؤخر است؛ چون تا عقل نباشد كتاب سود ندارد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وَصّى بِها إِبْراهِيمُ بَنِيهِ وَ يَعْقُوبُ يا بَنِيَّ إِنَّ اللّهَ اصْطَفى لَكُمُ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پسرانش را، و آن هشت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 مادرش هاجر بود، و اسحاق و مادرش ساره بود، و مدين و مداين و يَقْشان و زمْران و يشبق و شوح، و مادر اينان جمله قطور بنت يقطن الكنعانيّه بود، ابراهيم او را از پسِ وفات ساره به زنى كرد، و مهين فرزندان او اسماعيل بود و آن‌گاه اسحاق، و آن‌گاه اينان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تقدير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بِها اَيْضاً يَعْقُوبُ بَنيه؛ و يعقوب نيز پسران خود را اين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را براى آن يعقوب خواندند كه ولادت او به عقب ولادت عيص بود برادرش، و اسحاق را اين دو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عيص و يكى يعقوب و به روايتى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و عيص هم شكم بودند، و مادر اوّل به عيص بار بنهاد و يعقوب بر اثر او، قابِضاً على عَقبِه؛ پاشنه او در 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يعقوبش براى آن خوانند كه عقبش بسيار بود، و او را دوازده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روبيل و او فرزند مهين بود و شَمعون و لاوا، و يهودا، و ريالون، يَسْجُر، و دان، و تقتالى، و جاد و اُشُر، و يوسف و بنيامين</w:t>
      </w:r>
      <w:r>
        <w:rPr>
          <w:rFonts w:eastAsia="IRNazanin" w:cs="IRNazanin"/>
          <w:color w:val="111111"/>
          <w:sz w:val="28"/>
          <w:szCs w:val="28"/>
          <w:rtl w:val="true"/>
          <w:lang w:bidi="fa-IR"/>
        </w:rPr>
        <w:t xml:space="preserve">. </w:t>
      </w:r>
      <w:r>
        <w:rPr>
          <w:rStyle w:val="FootnoteAnchor"/>
        </w:rPr>
        <w:footnoteReference w:id="573"/>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اسامى اولاد ابراهيم و اولاد يعقوب عليهماالسلام مطابق تورات ذكر شده و ما در صفحه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از جزء اوّل تفسير منهج الصادقين نيز نقل كرده‌ايم و صحيح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 مِلَّةَ إِبْراهِيمَ حَنِيفاً وَ ما كانَ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دختر خال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كرد، و از او شش پسر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يافت، يعقوب، خواهر او راحيل را به زنى كرد و از او يوسف و بنيامين آورد، و دو سر پوشيده داشت چهار فرزند از ايشان آورد، اين دوازده سبط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ديگران هر دو فرزند از مادرى بودند ـ وَاللهُ اَعْلَم</w:t>
      </w:r>
      <w:r>
        <w:rPr>
          <w:rFonts w:eastAsia="IRNazanin" w:cs="IRNazanin"/>
          <w:color w:val="111111"/>
          <w:sz w:val="28"/>
          <w:szCs w:val="28"/>
          <w:rtl w:val="true"/>
          <w:lang w:bidi="fa-IR"/>
        </w:rPr>
        <w:t xml:space="preserve">. </w:t>
      </w:r>
      <w:r>
        <w:rPr>
          <w:rStyle w:val="FootnoteAnchor"/>
        </w:rPr>
        <w:footnoteReference w:id="575"/>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از لياه و دو پسر از راحيل مجموع هشت پسر مى‌شود و چهار پسر از دو كنيزك داشت كه همه دوازده پسر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سرپوشيده كنيز است</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معنى است قول رسول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مَوْلُودٍ يُولَدُ على الْفِطْرَةِ فَاَبَواهُ يُهَوِّدانِهِ وَيُنَصِّرانِهِ،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مولد كه بزايد بر فطرت اسلام، مادر و پدر او را جهود يا ترسا كنند</w:t>
      </w:r>
      <w:r>
        <w:rPr>
          <w:rFonts w:eastAsia="IRNazanin" w:cs="IRNazanin"/>
          <w:color w:val="111111"/>
          <w:sz w:val="28"/>
          <w:szCs w:val="28"/>
          <w:rtl w:val="true"/>
          <w:lang w:bidi="fa-IR"/>
        </w:rPr>
        <w:t xml:space="preserve">. </w:t>
      </w:r>
      <w:r>
        <w:rPr>
          <w:rStyle w:val="FootnoteAnchor"/>
        </w:rPr>
        <w:footnoteReference w:id="577"/>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انسان هر كسى نيكى كند محبوب خدا است و سعادتمند و هر كه بدى كند شقى و مبغوض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دين اسلام است و يهود گويند سعادت خاصّ اولاد اسرائيل است و هر كس هر چه عبادت كند مانند اين طائفه محبوب حق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گويند عمل نيك و بد سبب نجات يا هلاك نيست بلكه همه هالك‌اند و كشته شدن حضرت مسيح موجب نجات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دو عقيده فطرى بشر نيست، اما عقيده اسلام فطرى است و همه كس آن را آسان مى‌پذيرد</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در اخلاص از كلام علما و مشايخ</w:t>
      </w:r>
      <w:r>
        <w:rPr>
          <w:rFonts w:eastAsia="Amiri" w:cs="Amiri" w:ascii="Amiri" w:hAnsi="Amiri"/>
          <w:color w:val="111111"/>
          <w:sz w:val="28"/>
          <w:szCs w:val="28"/>
          <w:rtl w:val="true"/>
          <w:lang w:bidi="ar-SA"/>
        </w:rPr>
        <w:t xml:space="preserve">... . </w:t>
      </w:r>
      <w:r>
        <w:rPr>
          <w:rStyle w:val="FootnoteAnchor"/>
        </w:rPr>
        <w:footnoteReference w:id="579"/>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نقل كلام مشايخ صوفيه احتراز نمى‌جست؛ چون بسيارى از آنان شيعى و متشرّع بودند و سخنان عالى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تنفّر از آن صوفى روا است كه از حدود شرع پاى فراتر نهد و بدان مقيّد نباشد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 ما وَلاّهُمْ عَنْ قِبْلَتِهِمُ الَّتِي كانُوا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منافقانند و جهودان كه چون رسول عليه‌السلام روى از بيت المقدّس با مسجد الحرام كرد طعن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 الرَّجُلُ اِلى بَلَدِهِ وَمَوْلِدِهِ؛ محمّد را تاسه مكّه مى‌باشد كه شهر و مَوْلد اوست، براى آن روى در نماز به او كرد</w:t>
      </w:r>
      <w:r>
        <w:rPr>
          <w:rFonts w:eastAsia="IRNazanin" w:cs="IRNazanin"/>
          <w:color w:val="111111"/>
          <w:sz w:val="28"/>
          <w:szCs w:val="28"/>
          <w:rtl w:val="true"/>
          <w:lang w:bidi="fa-IR"/>
        </w:rPr>
        <w:t xml:space="preserve">. </w:t>
      </w:r>
      <w:r>
        <w:rPr>
          <w:rStyle w:val="FootnoteAnchor"/>
        </w:rPr>
        <w:footnoteReference w:id="581"/>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شوق و رغبت، لغت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ديگر دارد كه اينجا مراد نيست</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مؤلّف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نقل كرده مبنى بر اينكه شهادت يك تن قرشى كفايت از دو شاهد مى‌كند</w:t>
      </w:r>
      <w:r>
        <w:rPr>
          <w:rFonts w:eastAsia="Amiri" w:cs="Amiri" w:ascii="Amiri" w:hAnsi="Amiri"/>
          <w:color w:val="111111"/>
          <w:sz w:val="28"/>
          <w:szCs w:val="28"/>
          <w:rtl w:val="true"/>
          <w:lang w:bidi="ar-SA"/>
        </w:rPr>
        <w:t xml:space="preserve">.] </w:t>
      </w:r>
      <w:r>
        <w:rPr>
          <w:rStyle w:val="FootnoteAnchor"/>
        </w:rPr>
        <w:footnoteReference w:id="583"/>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حجيت اين خبر ثابت نشده است كسى را نديديم از فقهاى ما كه گويد شهادت قرشى اگر يك تن باشد بايد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اصول و قواعد فقه، قريش و غير قريش در حكم شهادت يكسانند مگر آنكه يكى معصوم باشد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فَلَنُوَلِّيَنَّكَ قِبْلَةً تَرْضاها فَوَلِّ وَجْهَكَ شَطْرَ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به قول اصمّ و حسن بصرى، و هر دو معتزلى‌اند</w:t>
      </w:r>
      <w:r>
        <w:rPr>
          <w:rFonts w:eastAsia="IRNazanin" w:cs="IRNazanin"/>
          <w:color w:val="111111"/>
          <w:sz w:val="28"/>
          <w:szCs w:val="28"/>
          <w:rtl w:val="true"/>
          <w:lang w:bidi="fa-IR"/>
        </w:rPr>
        <w:t xml:space="preserve">. </w:t>
      </w:r>
      <w:r>
        <w:rPr>
          <w:rStyle w:val="FootnoteAnchor"/>
        </w:rPr>
        <w:footnoteReference w:id="585"/>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معتزلى نبود، بلكه واصل بن عطا شاگرد او اصل اعتزال است براى مخالفت در مسأله‌اى كه از حلقه حسن جدا شد و كنار ستون ديگر مسجد بصره نشست و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نام اعتزال از آنجا بر ايشان بماند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مسلمانان است كه اگر روى به جانبى كند از جوانب، و اگر همه طرفى و كنارى باشد نمازش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قبله مختلف است به اختلاف احوال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قبله آن كس است كه او در مسجد الحرام باشد، و مسجد قبله آن كس است كه بيرون مسجد بود در حرم، و حرم قبله آن كس است كه بيرون حرم بود از چهار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عراق روى به ركن عراقى كنند، و اهل يمن روى به ركن يمانى كنند، و اهل شام روى به ركن شامى كنند، و اهل غرب روى به ركن غربى كنند، اين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فقيهان مخالفند ما را</w:t>
      </w:r>
      <w:r>
        <w:rPr>
          <w:rFonts w:eastAsia="IRNazanin" w:cs="IRNazanin"/>
          <w:color w:val="111111"/>
          <w:sz w:val="28"/>
          <w:szCs w:val="28"/>
          <w:rtl w:val="true"/>
          <w:lang w:bidi="fa-IR"/>
        </w:rPr>
        <w:t xml:space="preserve">. </w:t>
      </w:r>
      <w:r>
        <w:rPr>
          <w:rStyle w:val="FootnoteAnchor"/>
        </w:rPr>
        <w:footnoteReference w:id="587"/>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مسلمانان نسبت به كعبه معظّمه است نه نسبت به مسجد؛ زيرا كه اگر چنان مقابل مسجد بايستد كه مواجه كعبه نباشد نماز صحيح نيست</w:t>
      </w:r>
      <w:r>
        <w:rPr>
          <w:rFonts w:eastAsia="IRNazanin" w:cs="IRNazanin"/>
          <w:color w:val="111111"/>
          <w:sz w:val="28"/>
          <w:szCs w:val="28"/>
          <w:rtl w:val="true"/>
          <w:lang w:bidi="fa-IR"/>
        </w:rPr>
        <w:t xml:space="preserve">. </w:t>
      </w:r>
      <w:r>
        <w:rPr>
          <w:rStyle w:val="FootnoteAnchor"/>
        </w:rPr>
        <w:footnoteReference w:id="588"/>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بيرون مسجد نزديك آن بايستد برابر گوشه مسجد چنان‌كه مقابل كعبه نباشد نمازش باطل است و بيرون حرم نسبت به حرم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مناط قبله كعبه است با آنكه در قرآن مسجدالحرام را نام برد اما اجماع مسلمانان از صدر اسلام و عمل آنان دليل آن است كه مراد از آن كعبه است</w:t>
      </w:r>
      <w:r>
        <w:rPr>
          <w:rFonts w:eastAsia="IRNazanin" w:cs="IRNazanin"/>
          <w:color w:val="111111"/>
          <w:sz w:val="28"/>
          <w:szCs w:val="28"/>
          <w:rtl w:val="true"/>
          <w:lang w:bidi="fa-IR"/>
        </w:rPr>
        <w:t xml:space="preserve">. </w:t>
      </w:r>
      <w:r>
        <w:rPr>
          <w:rStyle w:val="FootnoteAnchor"/>
        </w:rPr>
        <w:footnoteReference w:id="589"/>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عبارت كه نسبت به مذهب ما داد با يكديگر مخالفند؛ چون اگر واجب باشد اهل عراق روى به ركن عراقى كنند و ركن عراقى در كعبه است، كافى نيست روى به حرم كنند بى آنكه متوجه كعبه باشند، پس مناط قبله كعبه است نه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متأخر گويند قبله براى نزديك عين كعبه است و براى دور جهت آن است و جهت كعبه عبارت از آن است كه چون عين كعبه را ندانند همه آن سمتها كه احتمال وجود كعبه در آن مى‌رود جهت است و نماز روى به همه آن سمتها صحيح است و آن حد كه يقين داريم سمت كعبه نيست از جهت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واجب اصلى استقبال عين كعبه است و جهتْ واجب اضطرارى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مى‌توان در جهت تضييق بايد كرد پس اگر احتمال سمت كعبه را در چهار انگشت محصور توان كرد يك شبر را جهت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به‌نزديك ما اهل عراق را تياسرى بايد كردن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تياسر از قبله است كه مردم آن عهد ملتزم بودند، يعنى آن قبله‌اى كه مى‌بينيد مردم بدان سوى نماز مى‌كنند از آن متياسر شويد نه آنكه اگر قبله حقيقى به دست آمد از آن به چپ منحرف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أُوتُوا الْكِتابَ لَيَعْلَمُونَ أَنَّهُ الْحَقُّ مِنْ رَبِّهِمْ وَ مَا اللّهُ بِغافِلٍ عَمّا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فَرِيقاً مِنْهُمْ لَيَكْتُمُونَ الْحَقَّ 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گروهى از ايشان حق مى‌دانند و پنهان مى‌كنند، و اين جماعتى رؤساى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به طمع رياست و طُعْمه‌اى كه ايشان را بود از عامّه، اين پنهان مى‌داشتند و جماعتى اندك بودند، چه بر جماعت بسيار روا نبود كتمان آنچه دانند</w:t>
      </w:r>
      <w:r>
        <w:rPr>
          <w:rFonts w:eastAsia="IRNazanin" w:cs="IRNazanin"/>
          <w:color w:val="111111"/>
          <w:sz w:val="28"/>
          <w:szCs w:val="28"/>
          <w:rtl w:val="true"/>
          <w:lang w:bidi="fa-IR"/>
        </w:rPr>
        <w:t xml:space="preserve">. </w:t>
      </w:r>
      <w:r>
        <w:rPr>
          <w:rStyle w:val="FootnoteAnchor"/>
        </w:rPr>
        <w:footnoteReference w:id="591"/>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نصيرالدين طوسى آيتى از تورات درباره نبوت حضرت خاتم انبيا در كتاب نقد المحصل آورده و بدان تمسّك كرده است كه پيغمبرى از ميان برادران ايشان مانند تو مبعوث مى‌كنم براى ايشان و كلام خود را به دهان او مى‌گذارم پس هر چه بگويم به آنها خواهد گفت و انسانى كه سخن مرا نشنود از او مؤاخذه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در سفر پنجم تورات موسوم به سفر تثنيه، فصل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آيه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نصارا گويند مراد به اين پيغمبر مسيح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يوحنا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صحيح نيست؛ زيرا كه وقتى مردم عهد حضرت مسيح از حضرت يحيى پرسيدند آيا تو مسيحى؟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آيا ايليايى؟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پيغمبرى؟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پيغمبر موعود حضرت موسى غيرِ مسيح بوده</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تَخْشَوْهُمْ وَ اخْشَوْنِي وَ لِأُتِمَّ نِعْمَتِي عَلَيْكُمْ وَ لَعَلَّكُمْ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لَعَلَّ شش لغت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و لَعَلَّ و لَعَلَّنْ و عَنَّ و رَعَنَّ و لَعاً</w:t>
      </w:r>
      <w:r>
        <w:rPr>
          <w:rFonts w:eastAsia="Amiri" w:cs="Amiri" w:ascii="Amiri" w:hAnsi="Amiri"/>
          <w:color w:val="111111"/>
          <w:sz w:val="28"/>
          <w:szCs w:val="28"/>
          <w:rtl w:val="true"/>
          <w:lang w:bidi="ar-SA"/>
        </w:rPr>
        <w:t xml:space="preserve">. </w:t>
      </w:r>
      <w:r>
        <w:rPr>
          <w:rStyle w:val="FootnoteAnchor"/>
        </w:rPr>
        <w:footnoteReference w:id="593"/>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قاموس يازده لغت در لعلّ آورده است </w:t>
      </w:r>
      <w:r>
        <w:rPr>
          <w:rStyle w:val="FootnoteAnchor"/>
          <w:rtl w:val="true"/>
        </w:rPr>
        <w:footnoteReference w:id="594"/>
      </w:r>
      <w:r>
        <w:rPr>
          <w:rFonts w:ascii="IRNazanin" w:hAnsi="IRNazanin" w:eastAsia="IRNazanin"/>
          <w:color w:val="111111"/>
          <w:sz w:val="28"/>
          <w:sz w:val="28"/>
          <w:szCs w:val="28"/>
          <w:rtl w:val="true"/>
          <w:lang w:bidi="fa-IR"/>
        </w:rPr>
        <w:t>و چهار لغت اول مذكور در اين كتاب غير مصحّف است و در دو لغت اخير اطمينان نداريم</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يُعَلِّمُكُمْ ما لَمْ تَكُونُوا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يُعَلِّمُكمْ الْكِتابَ وَ 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حكمت، يعنى سنّت و شريعت</w:t>
      </w:r>
      <w:r>
        <w:rPr>
          <w:rFonts w:eastAsia="Amiri" w:cs="Amiri" w:ascii="Amiri" w:hAnsi="Amiri"/>
          <w:color w:val="111111"/>
          <w:sz w:val="28"/>
          <w:szCs w:val="28"/>
          <w:rtl w:val="true"/>
          <w:lang w:bidi="ar-SA"/>
        </w:rPr>
        <w:t xml:space="preserve">. </w:t>
      </w:r>
      <w:r>
        <w:rPr>
          <w:rStyle w:val="FootnoteAnchor"/>
        </w:rPr>
        <w:footnoteReference w:id="596"/>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چيزى است كه عقل وجه آن را بداند و تصديق كند و كتاب اعم است از آنكه تعبدى باشد و جهت آن را بدانى يا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صلى‌الله‌عليه‌و‌آلهعقليات را به تنبيه و تعليم القا فرمود و شرعيات را به تعبد و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توحيد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Style w:val="FootnoteAnchor"/>
          <w:rtl w:val="true"/>
        </w:rPr>
        <w:footnoteReference w:id="597"/>
      </w:r>
      <w:r>
        <w:rPr>
          <w:rFonts w:ascii="Amiri" w:hAnsi="Amiri" w:eastAsia="Amiri" w:cs="Amiri"/>
          <w:color w:val="111111"/>
          <w:sz w:val="28"/>
          <w:sz w:val="28"/>
          <w:szCs w:val="28"/>
          <w:rtl w:val="true"/>
          <w:lang w:bidi="ar-SA"/>
        </w:rPr>
        <w:t>و فرمود در علم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كرد به تدبر در آسمان و زمين و خلق اشياء؛ يعنى ترغيب كرد در فرا گرفتن علم نجوم و هيئت و تشريح و طب و علوم طبيعى و فلسفه و غير ذلك</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يُقْتَلُ فِي سَبِيلِ اللّهِ 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تفسير آيت و احوال شهدا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حسنِ بصرى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زنده‌اند بأرْواحِهمْ واَجْسادِهِمْ، بامداد و شبانگاه روزى به ايشان مى‌رسد، و ايشان خرّم‌اند به آنچه خداى به ايشان مى‌دهد، چنان‌كه در دگر آيت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فَرِحِينَ بِما آتاهُمُ اللّهُ مِنْ فَضْلِهِ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ايشان زنده باشند، و روزى برايشان عرض مى‌كنند به بامداد و شبانگاه، چنان‌كه بر ارواح آل فرعون آتش عرضه مى‌كنند،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يُعْرَضُونَ عَلَيْها غُدُوًّا وَ عَشِيًّا</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و علما و محقّقان بيشتر بر قول 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اخبار لفظ ارواح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روايت كرد عبداللهِ عبّاس كه رسول عليه‌السلام در ذكر شهداى 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اَرْواحُهُمْ في اَجْوافِ طَيْرٍ خُضْرٍ تَرِدُ اَنْهارَ الْجَنَّةِ وتَأْكُلُ مِنْ ثِمارِها وتَأوي إلى قَناديلَ مِنْ ذَهَبٍ في ظِلِّ الْعَرْشِ،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ايشان در حوصله مرغان سبز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جويهاى بهشت آب خورند و از ميوه‌هاى بهشت خورند، و با قنديلهاى بهشت شوند كه آويخته در سايه عرش،</w:t>
      </w:r>
      <w:r>
        <w:rPr>
          <w:rFonts w:eastAsia="IRNazanin" w:cs="IRNazanin"/>
          <w:color w:val="111111"/>
          <w:sz w:val="28"/>
          <w:szCs w:val="28"/>
          <w:rtl w:val="true"/>
          <w:lang w:bidi="fa-IR"/>
        </w:rPr>
        <w:t xml:space="preserve">... . </w:t>
      </w:r>
      <w:r>
        <w:rPr>
          <w:rStyle w:val="FootnoteAnchor"/>
        </w:rPr>
        <w:footnoteReference w:id="601"/>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بر همين بايد كرد كه در اخبار وارد شده است؛ زيرا كه اجساد شهدا و غير شهدا بايد در قيامت زنده شوند و پيش از آن حيات ظاهرى ندارند</w:t>
      </w:r>
      <w:r>
        <w:rPr>
          <w:rFonts w:eastAsia="IRNazanin" w:cs="IRNazanin"/>
          <w:color w:val="111111"/>
          <w:sz w:val="28"/>
          <w:szCs w:val="28"/>
          <w:rtl w:val="true"/>
          <w:lang w:bidi="fa-IR"/>
        </w:rPr>
        <w:t xml:space="preserve">. </w:t>
      </w:r>
      <w:r>
        <w:rPr>
          <w:rStyle w:val="FootnoteAnchor"/>
        </w:rPr>
        <w:footnoteReference w:id="602"/>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در اخبار ما تكذيب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روح مؤمن شريف‌تر از آن است كه در چينه‌دان مرغ قرار گيرد بلكه در بدنى است همانند بدن خود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حيات ايشان آن است كه، ذكر ايشان و نام ايشان در دنيا بماند، و به مثابت آن باشد كه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آيت دليل قول اوّل مى‌كند كه حق تعالى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اَحْياءٌ، و در دگر آيت تصريح كرد به ذكر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مى‌خورند، شادمانه‌اند به آنچه خداى به ايشان مى‌دهد، و اين لايق نباشد به روح بى جسم</w:t>
      </w:r>
      <w:r>
        <w:rPr>
          <w:rFonts w:eastAsia="IRNazanin" w:cs="IRNazanin"/>
          <w:color w:val="111111"/>
          <w:sz w:val="28"/>
          <w:szCs w:val="28"/>
          <w:rtl w:val="true"/>
          <w:lang w:bidi="fa-IR"/>
        </w:rPr>
        <w:t xml:space="preserve">. </w:t>
      </w:r>
      <w:r>
        <w:rPr>
          <w:rStyle w:val="FootnoteAnchor"/>
        </w:rPr>
        <w:footnoteReference w:id="604"/>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بيضاوى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دلالت است بر آنكه ارواح جوهرند قائم به ذات خود غير آنچه حس مى‌شود اعنى غير بدن و پس از بدن باقى مى‌ماند با صفت ادراك و جمهور صحابه و تابعين بر اين قولند و آيات و سنن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تخصيص شهدا براى آن است كه به خداوند تعالى نزديك‌ترند و به حجت و كرامت آنها بيشتر</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تابعين و ساير علماى منقول اصطلاح جوهر مجرد و امثال آن را به كار نمى‌بردند اما عمل و رفتار و عقايدشان دلالت بر آن دارد كه روح را جوهر مستقل مى‌دانند، چون همه براى مردگان خيرات مى‌كردند و قرآن مى‌خواندند و در روايات ترغيب به آن شده و هيچ كس با بدن مردگان معامله زنده نمى‌كرد؛ پس براى او نوعى حيات ديگر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قبر را گرم نمى‌كنند كه مرده در زمستان سرما نخورد يا غذا براى او در قبر نمى‌گذارند و باز معتقدند خداوند بكرة و عشيّا به آنها غذا مى‌دهد پس مقر بودند نوع غذاى آنها طور ديگر است و معتقد بودند كه پيغمبر صلى‌الله‌عليه‌و‌آله سعدِ معاذ را ديد با حورى معانقه مى‌كند و خودشان نمى‌ديدند پس حيات او را نوع ديگر غيرِ حياتِ دنيوى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إِنّا لِلّهِ وَ 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ابوسَلَمه بمرد،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مسلمانان از ابُوسَلَمه بهتر كجا باشد؟ </w:t>
      </w:r>
      <w:r>
        <w:rPr>
          <w:rStyle w:val="FootnoteAnchor"/>
        </w:rPr>
        <w:footnoteReference w:id="606"/>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ابوسلمه نخستين كس بود كه از مكه هجرت كرد به مدينه و افضل از او كسى نيست</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ابُوهُريره روايت كند كه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دوال نعل يكى از شما بگسلد، بايد تا اسْترجاع كند و از خداى عوضش بخواهد، كه اگر خداى ميسّر نكند ميسّر نشود، آنگه او بى برگ بماند</w:t>
      </w:r>
      <w:r>
        <w:rPr>
          <w:rFonts w:eastAsia="IRNazanin" w:cs="IRNazanin"/>
          <w:color w:val="111111"/>
          <w:sz w:val="28"/>
          <w:szCs w:val="28"/>
          <w:rtl w:val="true"/>
          <w:lang w:bidi="fa-IR"/>
        </w:rPr>
        <w:t xml:space="preserve">. </w:t>
      </w:r>
      <w:r>
        <w:rPr>
          <w:rStyle w:val="FootnoteAnchor"/>
        </w:rPr>
        <w:footnoteReference w:id="608"/>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هر گونه اثاث و لباس و مال باشد كه غالباً انسان با خود دارد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به نقل از ذوالنونِ مصرى داستان زنى را نقل مى‌كند كه چند فرزند خود را از دست داده و در گورستانى بر سر قبر آنها جزع مى‌كرد</w:t>
      </w:r>
      <w:r>
        <w:rPr>
          <w:rFonts w:eastAsia="IRNazanin" w:cs="IRNazanin"/>
          <w:color w:val="111111"/>
          <w:sz w:val="28"/>
          <w:szCs w:val="28"/>
          <w:rtl w:val="true"/>
          <w:lang w:bidi="fa-IR"/>
        </w:rPr>
        <w:t xml:space="preserve">...]. </w:t>
      </w:r>
      <w:r>
        <w:rPr>
          <w:rStyle w:val="FootnoteAnchor"/>
        </w:rPr>
        <w:footnoteReference w:id="610"/>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براى حفظ انواع حيوان و انسان محبت فرزند را در دل پدر و مادر قرار داده و فقدان آنها را سخت و دردناك نموده تا در حفظ فرزند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جزع براى مصلحت خدا و حفظ فرزند است اگر مصلحت برگردد و خداوند بقاى فرزند را نخواهد جزع نبايد كرد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علما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نَقْصٍ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نقصان مال منع ايشان از فدك است، تا زهرا عليهاالسلام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كانَتْ لنا فَدَكُ مِنْ جميع ما اَظَلَّها الْفَلَكُ فَسَخَتْ بِها نُفُوس قَوْمٍ وَشَحَّتْ بِها نُفُوسُ قَوْمٍ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در نهج البلاغه در ضمن نام اميرالمؤمنين عليه‌السلامبه عثمان بن حنيف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إِلهُكُمْ إِلهٌ واحِدٌ لا إِلهَ إِلاّ هُوَ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إِلهُكُمْ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فِعال باشد به معنى مفعول، كَالْكِتابِ والحِسابِ، يعنى معبود شما، يعنى مستحقّ عبادت از شما، 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الاهَتْ است، و آن عبادت بود ـ چنان‌كه بيان كرديم في آيَةِ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اين آيت با جمله مكلّفان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و خداى شما كه استحقاق عبادت دارد به خلق اصول</w:t>
      </w:r>
      <w:r>
        <w:rPr>
          <w:rFonts w:eastAsia="IRNazanin" w:cs="IRNazanin"/>
          <w:color w:val="111111"/>
          <w:sz w:val="28"/>
          <w:szCs w:val="28"/>
          <w:rtl w:val="true"/>
          <w:lang w:bidi="fa-IR"/>
        </w:rPr>
        <w:t xml:space="preserve">... . </w:t>
      </w:r>
      <w:r>
        <w:rPr>
          <w:rStyle w:val="FootnoteAnchor"/>
        </w:rPr>
        <w:footnoteReference w:id="612"/>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قديم گويند خداوند خالق اصول نعم است و به مذهب حكما و متكلّمان اخير او خالق همه چيز است از اصول و فروع، مؤثرى غيرِ او نيست و هر چه جز او بينى معدّند به مشيت و تأثير او و همچنان‌كه حق تعالى مؤثر در حدوث است مؤثر در بقا است، و معد را تمثيل كنند به آنكه مردى چيزى را روى آتش بگرداند و آتش آن را گرم كند، گرم كننده آتش است و آن مرد معد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آنكه 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يكى است، بر چهار 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مثلى و نظيرى و كُفوى ندارد،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فَريدُ عَصْرِهِ وَواحِدُ دَهْره، كسى را كه در فنّ خود بى نظير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منفرد بود به الهيّت و استحقاق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تجزّى و تبعيض بر او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 در صفات ذات منفرد است از قديمى و ديگر صفات</w:t>
      </w:r>
      <w:r>
        <w:rPr>
          <w:rFonts w:eastAsia="IRNazanin" w:cs="IRNazanin"/>
          <w:color w:val="111111"/>
          <w:sz w:val="28"/>
          <w:szCs w:val="28"/>
          <w:rtl w:val="true"/>
          <w:lang w:bidi="fa-IR"/>
        </w:rPr>
        <w:t xml:space="preserve">. </w:t>
      </w:r>
      <w:r>
        <w:rPr>
          <w:rStyle w:val="FootnoteAnchor"/>
        </w:rPr>
        <w:footnoteReference w:id="614"/>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متكلّمان، هر چيزى غير از صفات عارضه صفتى دارد كه ذات او است و در اصطلاح حكما ماهيت گويند به معنى اعم، اگر دو چيز مثل هم باشند در صفت ذات مشتركند و اگر ضدّ هم باشند در صفت ذات مباينند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السَّمواتِ وَالْأرْضِ وَ اخْتِلافِ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اللّهُ مِنَ السَّماءِ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لاَياتٌ لِقَوْمٍ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نظر كنيم در اختلاف احوال او، ما را دليل باشد بر حدوث او، و حدوث او ما را دلالت باشد بر احتياج او به مُحْدثى قادر</w:t>
      </w:r>
      <w:r>
        <w:rPr>
          <w:rFonts w:eastAsia="IRNazanin" w:cs="IRNazanin"/>
          <w:color w:val="111111"/>
          <w:sz w:val="28"/>
          <w:szCs w:val="28"/>
          <w:rtl w:val="true"/>
          <w:lang w:bidi="fa-IR"/>
        </w:rPr>
        <w:t xml:space="preserve">... . </w:t>
      </w:r>
      <w:r>
        <w:rPr>
          <w:rStyle w:val="FootnoteAnchor"/>
        </w:rPr>
        <w:footnoteReference w:id="615"/>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طريقه متكلّمان قديم است كه گويند علت احتياج اشياء به آفريننده حدوث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متكلّمان اخير مانند خواجه نصيرالدين طوسى و علامه حلى رحمهماالله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احتياجْ امكان است نه حدوث و در اين باب با حكما موافقت كردند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اللّهُ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نعمت به باران نه چندان است كه تفصيل توان دادن، چه حق تعالى خود مبالغت تمام فرمود چون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مرده به آن زنده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خداى تعالى فرود آرد آب از آسمان،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سحاب است لانَّهُ يُظلُّكَ، بر بالاى ماست كه ما را سايه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اولى‌تر است كه بر آسمان حمل كنند تا حقيقت باشد</w:t>
      </w:r>
      <w:r>
        <w:rPr>
          <w:rFonts w:eastAsia="IRNazanin" w:cs="IRNazanin"/>
          <w:color w:val="111111"/>
          <w:sz w:val="28"/>
          <w:szCs w:val="28"/>
          <w:rtl w:val="true"/>
          <w:lang w:bidi="fa-IR"/>
        </w:rPr>
        <w:t xml:space="preserve">. </w:t>
      </w:r>
      <w:r>
        <w:rPr>
          <w:rStyle w:val="FootnoteAnchor"/>
        </w:rPr>
        <w:footnoteReference w:id="617"/>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و اين حمل صحيح نيست؛ زيرا كه باران از ابر فرود مى‌آيد نه از آسمان و آياتى چند بر آن دلالت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فَتَرَى الْوَدْقَ يَخْرُجُ مِنْ خِلالِهِ</w:t>
      </w:r>
      <w:r>
        <w:rPr>
          <w:rFonts w:eastAsia="IRNazanin" w:cs="IRNazanin"/>
          <w:color w:val="111111"/>
          <w:sz w:val="28"/>
          <w:szCs w:val="28"/>
          <w:rtl w:val="true"/>
          <w:lang w:bidi="fa-IR"/>
        </w:rPr>
        <w:t xml:space="preserve">» </w:t>
      </w:r>
      <w:r>
        <w:rPr>
          <w:rStyle w:val="FootnoteAnchor"/>
          <w:rtl w:val="true"/>
        </w:rPr>
        <w:footnoteReference w:id="618"/>
      </w:r>
      <w:r>
        <w:rPr>
          <w:rFonts w:ascii="Amiri" w:hAnsi="Amiri" w:eastAsia="Amiri" w:cs="Amiri"/>
          <w:color w:val="111111"/>
          <w:sz w:val="28"/>
          <w:sz w:val="28"/>
          <w:szCs w:val="28"/>
          <w:rtl w:val="true"/>
          <w:lang w:bidi="ar-SA"/>
        </w:rPr>
        <w:t>؛ يعنى باران را بينى از خلل ابر متراكم بيرون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أَرْسَلَ الرِّياحَ فَتُثِيرُ سَحاباً فَسُقْناهُ إِلى بَلَدٍ مَيِّتٍ</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الى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قرآن بعضى تفسير بعض ديگر مى‌كند</w:t>
      </w:r>
      <w:r>
        <w:rPr>
          <w:rFonts w:eastAsia="IRNazanin" w:cs="IRNazanin"/>
          <w:color w:val="111111"/>
          <w:sz w:val="28"/>
          <w:szCs w:val="28"/>
          <w:rtl w:val="true"/>
          <w:lang w:bidi="fa-IR"/>
        </w:rPr>
        <w:t xml:space="preserve">. </w:t>
      </w:r>
      <w:r>
        <w:rPr>
          <w:rStyle w:val="FootnoteAnchor"/>
          <w:rtl w:val="true"/>
        </w:rPr>
        <w:footnoteReference w:id="62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دلالاتى و علاماتى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آنان را كه عاقل باشند</w:t>
      </w:r>
      <w:r>
        <w:rPr>
          <w:rFonts w:eastAsia="Amiri" w:cs="Amiri" w:ascii="Amiri" w:hAnsi="Amiri"/>
          <w:color w:val="111111"/>
          <w:sz w:val="28"/>
          <w:szCs w:val="28"/>
          <w:rtl w:val="true"/>
          <w:lang w:bidi="ar-SA"/>
        </w:rPr>
        <w:t xml:space="preserve">. </w:t>
      </w:r>
      <w:r>
        <w:rPr>
          <w:rStyle w:val="FootnoteAnchor"/>
        </w:rPr>
        <w:footnoteReference w:id="621"/>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شامل تمام علوم طبيعى است؛ چون در آسمان و زمين تدبّر كنى علم سماء والعالم وهيئت از آن فراهم گردد؛ چون اين علوم همان است كه مردم در خلقت آسمان و زمين تدبّر كردند و نتيجه تدبّر خود را نوشتند، و آنچه در باد و ابر و باران تدبّر كردند علم كائنات جو بود و از تفكر در حيوان و نبات و انسان كه يكى از آنها است علم مواليد پديد آمد و 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مخالفان علوم عقلى گويند اين علوم را كه از پيش مدوّن شده ترك بايد كرد و به دستور قرآن تدبّر و تفكر را از سرگرفت باز همان علوم مدوّن مى‌شود</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 أَشَدُّ حُبًّا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أَشَدُّ 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واَدْوَمُ،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مشركان چون بتى پرستيدندى، مدّتى پس از آن يكى ديگر نكوتر بديدندى، آن را رها كردندى و اين را پرستيدندى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خداى را پرستند و بر خداى بَدَل نگيرند، از اين 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حُبًّا لِلّه، يعنى دايم‌تر و ثابت‌تر</w:t>
      </w:r>
      <w:r>
        <w:rPr>
          <w:rFonts w:eastAsia="IRNazanin" w:cs="IRNazanin"/>
          <w:color w:val="111111"/>
          <w:sz w:val="28"/>
          <w:szCs w:val="28"/>
          <w:rtl w:val="true"/>
          <w:lang w:bidi="fa-IR"/>
        </w:rPr>
        <w:t xml:space="preserve">. </w:t>
      </w:r>
      <w:r>
        <w:rPr>
          <w:rStyle w:val="FootnoteAnchor"/>
        </w:rPr>
        <w:footnoteReference w:id="623"/>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معلوم مى‌گردد كه دوستى نسبت به خداوند تعالى صحيح و معقول است و عشق هم مرتبه شديدِ محبت است و هر جا تصورِ كمال شود دوستى از لوازم آن است چنان‌كه مردمْ عالم را دوست دارند براى كمال علم و عادل را دوست دارند براى عدالت و حاتم را دوست دارند براى سخا؛ و چون هر كمالى در خداى تعالى است بايد او را از همه چيز بيشتر دوست دارند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دوستى كافر بت را به تقليد بود، و دوستى مؤمن خداى را به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ايشان بتان را مصنوع دانستند، و اينان بتان را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ايشان از بتان مقابله در محبّت نديدند، و اينان از خداى به مقابله محبّت خود از او محبّت ديدند في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دوستى تو آن را كه تو را دوست دارد، نه بر آن حدّ بود كه آن را كه تو را دوست ندارد</w:t>
      </w:r>
      <w:r>
        <w:rPr>
          <w:rFonts w:eastAsia="IRNazanin" w:cs="IRNazanin"/>
          <w:color w:val="111111"/>
          <w:sz w:val="28"/>
          <w:szCs w:val="28"/>
          <w:rtl w:val="true"/>
          <w:lang w:bidi="fa-IR"/>
        </w:rPr>
        <w:t xml:space="preserve">. </w:t>
      </w:r>
      <w:r>
        <w:rPr>
          <w:rStyle w:val="FootnoteAnchor"/>
        </w:rPr>
        <w:footnoteReference w:id="625"/>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عبادت مى‌كنند اما مقابله محبت را از خداوند نسبت به خود ادراك نمى‌كنند و عبادت آنها مانند عبادت بت پرستان است چون هر دو جواب معبود را نمى‌شنوند و اظهار محبت مى‌كنند و مقابله محبت را از طرف محبوب در نمى‌يابند،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ظاهرند اما اهل باطن و سير و تهذيب نفس جواب الهى را مى‌شنوند به طرق بسيار؛ مثلاً به اجابت دعوات چند بار مكرر چنان‌كه يقين مى‌كنند خداى تعالى به دعاى آنها عنايت فرموده است يا به رؤياهاى صالحه و بشارتها به زبان اوليا و كشف معانى كه بى عبادت و توجه از كشف آن عاجز بودند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براى سالك مبتدى است و اما منتهى خود محبت الهى را واضح مى‌يابد</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يَأْمُرُكُمْ بِالسُّوءِ وَ الْفَحْشاءِ وَ أَنْ تَقُولُوا عَلَى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الزِّنا؛ زناست، و اين قول سُدّى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معصيت كه عظيم و فاحش باشد آن فحشاست،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 است كه از او حدّ واجب نيايد،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بدو حدّ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بود كه مصدر بود، كَالْبَأْساء واللّأْواء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فَعْلائى است كه آن را افعل نيست، كَالْعَذراءِ وَالْحَسْناءِ</w:t>
      </w:r>
      <w:r>
        <w:rPr>
          <w:rFonts w:eastAsia="IRNazanin" w:cs="IRNazanin"/>
          <w:color w:val="111111"/>
          <w:sz w:val="28"/>
          <w:szCs w:val="28"/>
          <w:rtl w:val="true"/>
          <w:lang w:bidi="fa-IR"/>
        </w:rPr>
        <w:t xml:space="preserve">. </w:t>
      </w:r>
      <w:r>
        <w:rPr>
          <w:rStyle w:val="FootnoteAnchor"/>
        </w:rPr>
        <w:footnoteReference w:id="627"/>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فعلاء اگر صفت باشد شرط آن است كه افعل از آن مستعمل باشد، افعل وصفى مانند احمر نه تفضيلى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فعلاء اسم باشد يا مصدر باشد استعمال ممكن است هرچند افعل وصفى از آن مستعمل نباشد الا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حسناء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با آنكه احسن وصفى از آن استعمال نشده، و گويند حسناء اسم است نه وصف</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لَوْ كانَ آباؤهُمْ لا يَعْقِلُونَ شَيْئاً وَ لا يَهْتَدُونَ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شىْ‌ءٍ مِنَ الشَّرائعِ؛ و راه يافته نبودند به هيچ چيز از باب شرعيّات</w:t>
      </w:r>
      <w:r>
        <w:rPr>
          <w:rFonts w:eastAsia="IRNazanin" w:cs="IRNazanin"/>
          <w:color w:val="111111"/>
          <w:sz w:val="28"/>
          <w:szCs w:val="28"/>
          <w:rtl w:val="true"/>
          <w:lang w:bidi="fa-IR"/>
        </w:rPr>
        <w:t xml:space="preserve">. </w:t>
      </w:r>
      <w:r>
        <w:rPr>
          <w:rStyle w:val="FootnoteAnchor"/>
        </w:rPr>
        <w:footnoteReference w:id="629"/>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نه معقول مى‌دانستند و نه منقول و بايد متابعت كسى كرد كه يكى از اين دو بداند</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كلام ايشان در باب مقلوب،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الشِّعْرى وانْتَصَبَ الْعُودُ عَلَى الحِرْباء، و معنى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الْحِرْباءُ عَلَى الْعُود</w:t>
      </w:r>
      <w:r>
        <w:rPr>
          <w:rFonts w:eastAsia="Amiri" w:cs="Amiri" w:ascii="Amiri" w:hAnsi="Amiri"/>
          <w:color w:val="111111"/>
          <w:sz w:val="28"/>
          <w:szCs w:val="28"/>
          <w:rtl w:val="true"/>
          <w:lang w:bidi="ar-SA"/>
        </w:rPr>
        <w:t xml:space="preserve">. </w:t>
      </w:r>
      <w:r>
        <w:rPr>
          <w:rStyle w:val="FootnoteAnchor"/>
        </w:rPr>
        <w:footnoteReference w:id="631"/>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ستاره شَعرى طلوع كرد و حرباء بر چوب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حرباء حيوانى است عاشق آفتاب، چون بامداد خورشيد برآيد او روى به خورشيد كند و همچنان با او روى بگرداند تا به غروب رسد و طلوع شعرى پس از خفاء آن در تابستان بوده است و به عهد ما چون آفتاب در برج اسد باشد شعرى مخفى است</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 وَ ما أُهِلَّ بِهِ لِغَيْرِ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پوست مردار به‌نزديك ما حرام بود و پليد باشد و به دباغه پاك نشود، و به‌نزديك فقها به دباغه پاك شود، و آنچه از مردار پاك بود و حلال باشد انتفاع به او پشم است و موى و پر، چون ببرّند و بنه كنند و استخوان است و دندان و سم و سر و هرشه و شير و خايه چون پوست بالايين پوشيده باشد، و چون نباشد نشايد</w:t>
      </w:r>
      <w:r>
        <w:rPr>
          <w:rFonts w:eastAsia="IRNazanin" w:cs="IRNazanin"/>
          <w:color w:val="111111"/>
          <w:sz w:val="28"/>
          <w:szCs w:val="28"/>
          <w:rtl w:val="true"/>
          <w:lang w:bidi="fa-IR"/>
        </w:rPr>
        <w:t xml:space="preserve">. </w:t>
      </w:r>
      <w:r>
        <w:rPr>
          <w:rStyle w:val="FootnoteAnchor"/>
        </w:rPr>
        <w:footnoteReference w:id="633"/>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شاخ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معنى مناسب در لغت نيافتيم و در استعمالات نديديم و دور نيست به معنى مايه پنير باشد كه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چون بسيارى از فقها آن را از ميته استثناء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برهان هرشه را به معنى لبلاب و عشقه آورده است</w:t>
      </w:r>
      <w:r>
        <w:rPr>
          <w:rFonts w:eastAsia="IRNazanin" w:cs="IRNazanin"/>
          <w:color w:val="111111"/>
          <w:sz w:val="28"/>
          <w:szCs w:val="28"/>
          <w:rtl w:val="true"/>
          <w:lang w:bidi="fa-IR"/>
        </w:rPr>
        <w:t xml:space="preserve">. </w:t>
      </w:r>
      <w:r>
        <w:rPr>
          <w:rStyle w:val="FootnoteAnchor"/>
          <w:rtl w:val="true"/>
        </w:rPr>
        <w:footnoteReference w:id="63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به‌نزديك ما فرقى نباشد ميان خوك آبى و ميان خوك بيشه در باب تحريم</w:t>
      </w:r>
      <w:r>
        <w:rPr>
          <w:rFonts w:eastAsia="Amiri" w:cs="Amiri" w:ascii="Amiri" w:hAnsi="Amiri"/>
          <w:color w:val="111111"/>
          <w:sz w:val="28"/>
          <w:szCs w:val="28"/>
          <w:rtl w:val="true"/>
          <w:lang w:bidi="ar-SA"/>
        </w:rPr>
        <w:t xml:space="preserve">. </w:t>
      </w:r>
      <w:r>
        <w:rPr>
          <w:rStyle w:val="FootnoteAnchor"/>
        </w:rPr>
        <w:footnoteReference w:id="635"/>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نجاست، چون خوك آبى و هر حيوان آبى جز ماهى حرام است اما نجس نيست</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ما يَأْكُلُونَ فِي بُطُونِهِمْ إِلاَّ النّارَ وَ لا يُكَلِّمُهُمُ اللّهُ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ما يَأْكُلُونَ فِي بُطُونِهِمْ إِلاَّ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ايشان آنانند كه فردا قيامت به عقوبت آنچه امروز خورده‌اند از اين طعمه جز آتش دوزخ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قولى است</w:t>
      </w:r>
      <w:r>
        <w:rPr>
          <w:rFonts w:eastAsia="IRNazanin" w:cs="IRNazanin"/>
          <w:color w:val="111111"/>
          <w:sz w:val="28"/>
          <w:szCs w:val="28"/>
          <w:rtl w:val="true"/>
          <w:lang w:bidi="fa-IR"/>
        </w:rPr>
        <w:t xml:space="preserve">. </w:t>
      </w:r>
      <w:r>
        <w:rPr>
          <w:rStyle w:val="FootnoteAnchor"/>
        </w:rPr>
        <w:footnoteReference w:id="637"/>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آتش خوردن در قيامت قولى است نه اين كه در دنيا آتش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آنكه اعمال مجسّم گردد و آتش اخروى صورت حقيقى همين اعمال دنيوى است كه آنجا ظاهر مى‌شود،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تَجِدُ كُلُّ نَفْسٍ ما عَمِلَتْ مِنْ خَيْرٍ مُحْضَراً</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و 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فَكَشَفْنا عَنْكَ غِطاءَكَ فَبَصَرُكَ الْيَوْمَ حَدِيدٌ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احتياج به اين توجيه و تأويلها كه مؤلّف فرمودند نيست؛ يعنى عين همان بهاى اندك كه مى‌خوردند در حقيقت آتش است و در قيامت پرده مادى برداشته مى‌شود و آن را مى‌بيند</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تأويل در سبب نزول آيت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وقتاده و ربيع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جهودان در نماز روى به مغرب كردندى و ترسايان به مشرق</w:t>
      </w:r>
      <w:r>
        <w:rPr>
          <w:rFonts w:eastAsia="IRNazanin" w:cs="IRNazanin"/>
          <w:color w:val="111111"/>
          <w:sz w:val="28"/>
          <w:szCs w:val="28"/>
          <w:rtl w:val="true"/>
          <w:lang w:bidi="fa-IR"/>
        </w:rPr>
        <w:t xml:space="preserve">. </w:t>
      </w:r>
      <w:r>
        <w:rPr>
          <w:rStyle w:val="FootnoteAnchor"/>
        </w:rPr>
        <w:footnoteReference w:id="641"/>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سخن در ميان مفسّران معروف است، اما معنى آن را در نيافتيم چون ترسايان روى به مشرق نمى‌كنند و يهود هم روى به مغرب ندارند در عبادت و بيت المقدس نسبت به بلاد ما غربى است و نسبت به مدينه شمالى و مسلمانان در آن هنگام كه بيت المقدس قبله بود روى به شمال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يهود هم اگر روى به جانب بيت المقدس مى‌كردند روى به شمال مى‌ايستادند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ضحّاك و عطا و سُفيان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مردى بيامد و رسول را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البِرُّ؟ برّ چه باشد؟ خداى تعالى اين آيت فرستاد، و اين آنگه بود كه قبله هنوز قرار نگرفته بود، و هر كجا كه خواستندى روى فراز كردندى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نمود كه اين قدر عبادت كه شما مى‌كنى گاه متوجّه به مشرق و گاه به مغرب</w:t>
      </w:r>
      <w:r>
        <w:rPr>
          <w:rFonts w:eastAsia="IRNazanin" w:cs="IRNazanin"/>
          <w:color w:val="111111"/>
          <w:sz w:val="28"/>
          <w:szCs w:val="28"/>
          <w:rtl w:val="true"/>
          <w:lang w:bidi="fa-IR"/>
        </w:rPr>
        <w:t xml:space="preserve">. </w:t>
      </w:r>
      <w:r>
        <w:rPr>
          <w:rStyle w:val="FootnoteAnchor"/>
        </w:rPr>
        <w:footnoteReference w:id="644"/>
      </w:r>
      <w:r>
        <w:rPr>
          <w:rFonts w:ascii="Amiri" w:hAnsi="Amiri" w:eastAsia="Amiri" w:cs="Amiri"/>
          <w:color w:val="111111"/>
          <w:sz w:val="28"/>
          <w:sz w:val="28"/>
          <w:szCs w:val="28"/>
          <w:lang w:bidi="ar-SA"/>
        </w:rPr>
        <w:t>۲۰۱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به مشرق و مغرب كردن نشانه خوبى انسان نيست تا شرايط آيه محقّق نشود و آيه بنابراين تفسير دلالت ندارد بر آنكه قبله يهود مغرب و قبله نصارا مشرق است</w:t>
      </w:r>
      <w:r>
        <w:rPr>
          <w:rFonts w:eastAsia="Amiri" w:cs="Amiri" w:ascii="Amiri" w:hAnsi="Amiri"/>
          <w:color w:val="111111"/>
          <w:sz w:val="28"/>
          <w:szCs w:val="28"/>
          <w:rtl w:val="true"/>
          <w:lang w:bidi="ar-SA"/>
        </w:rPr>
        <w:t xml:space="preserve">. </w:t>
      </w:r>
      <w:r>
        <w:rPr>
          <w:rStyle w:val="FootnoteAnchor"/>
          <w:rtl w:val="true"/>
        </w:rPr>
        <w:footnoteReference w:id="64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 اقسام عهد گفته شد، و اينجا مراد عقد است و ميثاق و نذر و سوگند، از آن كه در شرع واجب است به آن وفا كردن يا مستحبّ و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مورد آيت بر سبيل مدح است، و مدح بر فعل واجب و مندوب باشد، و عهدى و بيعتى كه با رسول عليه‌السلام كردند در اين باب داخل بود، 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مدح كرد وفا كننده به عهد را، ذمّ كرد، آنان را كه عهد بشكافند و به عهد وفا نكنند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يَنْقُضُونَ عَهْدَ اللّهِ مِنْ بَعْدِ 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46"/>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مَنْ عاهَدَ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لَتَوَلَّوْا وَ هُمْ مُعْرِضُونَ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عهد بخواهم پرسيدن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الْعَهْدَ كانَ مَسْؤلاً</w:t>
      </w:r>
      <w:r>
        <w:rPr>
          <w:rFonts w:eastAsia="IRNazanin" w:cs="IRNazanin"/>
          <w:color w:val="111111"/>
          <w:sz w:val="28"/>
          <w:szCs w:val="28"/>
          <w:rtl w:val="true"/>
          <w:lang w:bidi="fa-IR"/>
        </w:rPr>
        <w:t xml:space="preserve">» . </w:t>
      </w:r>
      <w:r>
        <w:rPr>
          <w:rStyle w:val="FootnoteAnchor"/>
        </w:rPr>
        <w:footnoteReference w:id="648"/>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آن عهد و نذرى كه به عملِ واجب يا مستحب تعلّق گيرد واجب است وفا كردن، اما بر فعلِ مكروه و حرام ـ بلكه مباح ـ واجب نيست</w:t>
      </w:r>
      <w:r>
        <w:rPr>
          <w:rFonts w:eastAsia="IRNazanin" w:cs="IRNazanin"/>
          <w:color w:val="111111"/>
          <w:sz w:val="28"/>
          <w:szCs w:val="28"/>
          <w:rtl w:val="true"/>
          <w:lang w:bidi="fa-IR"/>
        </w:rPr>
        <w:t xml:space="preserve">. </w:t>
      </w:r>
      <w:r>
        <w:rPr>
          <w:rStyle w:val="FootnoteAnchor"/>
        </w:rPr>
        <w:footnoteReference w:id="649"/>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ظاهر مراد وجوب است، الاّ آنكه جماعتى گويند وعده و شروط ابتدايى واجب الوفا نيست و ما آن را درست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را وعده داديم چيزى بدهيم واجب است وفا كردن به وجوب تكليفى نه آنكه حقّ وضعى آورد و به حق الناس بتوان او را تقاص كرد واقامه دعوى نمود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را ديد تن درست جوان در گوشه مسجدى نشسته و هر يكى پوستين مسلمانى پيش گرفته</w:t>
      </w:r>
      <w:r>
        <w:rPr>
          <w:rFonts w:eastAsia="IRNazanin" w:cs="IRNazanin"/>
          <w:color w:val="111111"/>
          <w:sz w:val="28"/>
          <w:szCs w:val="28"/>
          <w:rtl w:val="true"/>
          <w:lang w:bidi="fa-IR"/>
        </w:rPr>
        <w:t xml:space="preserve">. </w:t>
      </w:r>
      <w:r>
        <w:rPr>
          <w:rStyle w:val="FootnoteAnchor"/>
        </w:rPr>
        <w:footnoteReference w:id="651"/>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غيبت و بدگويى مسلمانى مشغول است و سعدى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اگر خفتى به كه در پوستين خلق افتى</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بگوى حاجى مردم گزاى راكو پوستين خلق به آزار مى‌درد حاجى تو نيستى شتر است از براى آنكبيچاره خار مى‌خورد و بار مى‌برد </w:t>
      </w:r>
      <w:r>
        <w:rPr>
          <w:rStyle w:val="FootnoteAnchor"/>
          <w:rtl w:val="true"/>
        </w:rPr>
        <w:footnoteReference w:id="65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اِشْتَدّي اَزْمَةُ تَتَفَرَّجي</w:t>
      </w:r>
      <w:r>
        <w:rPr>
          <w:rFonts w:eastAsia="Amiri" w:cs="Amiri" w:ascii="Amiri" w:hAnsi="Amiri"/>
          <w:color w:val="111111"/>
          <w:sz w:val="28"/>
          <w:szCs w:val="28"/>
          <w:rtl w:val="true"/>
          <w:lang w:bidi="ar-SA"/>
        </w:rPr>
        <w:t xml:space="preserve">. </w:t>
      </w:r>
      <w:r>
        <w:rPr>
          <w:rStyle w:val="FootnoteAnchor"/>
        </w:rPr>
        <w:footnoteReference w:id="654"/>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اشتدى أزمة تنفرجى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يعنى سخت شو اى قحطى تا گشاده شوى چون سختى به غايت رسد گشايش پديد آيد و عبارت فارسى هم ظاهرا مثلى است در آن عهد كه معروف بود و در زمان ما معروف نيست چون گرماى تابستان به غايت رسد آغاز سرما بود و ما به جاى آن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پريشان نشود كار به سامان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باد و كوه ندانيش در مصاف بدانكچو باد حمله‌بر است و چو كوه حمله‌پذير </w:t>
      </w:r>
      <w:r>
        <w:rPr>
          <w:rFonts w:ascii="IRNazanin" w:hAnsi="IRNazanin" w:eastAsia="IRNazanin"/>
          <w:color w:val="111111"/>
          <w:sz w:val="28"/>
          <w:sz w:val="28"/>
          <w:szCs w:val="28"/>
          <w:lang w:bidi="fa-IR"/>
        </w:rPr>
        <w:t>۱۶۲۰۶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معتقد شوى كه او باد است و كوه است؛ زيرا كه هنگام حمله مانند باد است و هنگام ثبات مانند كوه، برخلاف ديگران كه هنگام حمله مانند كوه ثابتند و هنگام ثبات مانند باد گريزان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 أَداءٌ إِلَيْهِ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باشد، و منه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اَحْفوا الشوارِبَ وَاعفوا الِلّحى</w:t>
      </w:r>
      <w:r>
        <w:rPr>
          <w:rFonts w:eastAsia="Amiri" w:cs="Amiri" w:ascii="Amiri" w:hAnsi="Amiri"/>
          <w:color w:val="111111"/>
          <w:sz w:val="28"/>
          <w:szCs w:val="28"/>
          <w:rtl w:val="true"/>
          <w:lang w:bidi="ar-SA"/>
        </w:rPr>
        <w:t xml:space="preserve">. </w:t>
      </w:r>
      <w:r>
        <w:rPr>
          <w:rStyle w:val="FootnoteAnchor"/>
        </w:rPr>
        <w:footnoteReference w:id="655"/>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پشت لب را كوتاه كنيد و موى زَنَخ را رها كنيد</w:t>
      </w:r>
      <w:r>
        <w:rPr>
          <w:rFonts w:eastAsia="IRNazanin" w:cs="IRNazanin"/>
          <w:color w:val="111111"/>
          <w:sz w:val="28"/>
          <w:szCs w:val="28"/>
          <w:rtl w:val="true"/>
          <w:lang w:bidi="fa-IR"/>
        </w:rPr>
        <w:t xml:space="preserve">. </w:t>
      </w:r>
      <w:r>
        <w:rPr>
          <w:rStyle w:val="FootnoteAnchor"/>
          <w:rtl w:val="true"/>
        </w:rPr>
        <w:footnoteReference w:id="65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به صحّت مذهب درست،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w:t>
      </w:r>
      <w:r>
        <w:rPr>
          <w:rFonts w:eastAsia="Amiri" w:cs="Amiri" w:ascii="Amiri" w:hAnsi="Amiri"/>
          <w:color w:val="111111"/>
          <w:sz w:val="28"/>
          <w:szCs w:val="28"/>
          <w:rtl w:val="true"/>
          <w:lang w:bidi="ar-SA"/>
        </w:rPr>
        <w:t xml:space="preserve">» . </w:t>
      </w:r>
      <w:r>
        <w:rPr>
          <w:rStyle w:val="FootnoteAnchor"/>
        </w:rPr>
        <w:footnoteReference w:id="657"/>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درست را صريحا تقرير نفرمود، آن است كه ولىِّ خون مخيّر نيست بلكه يك حق دارد و آن قصاص است، اما ديه گرفتن موقوف بر رضاى قاتل است و عفو كردن صرف نظر از حق</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حمايت قبيله، منيع شدى</w:t>
      </w:r>
      <w:r>
        <w:rPr>
          <w:rFonts w:eastAsia="Amiri" w:cs="Amiri" w:ascii="Amiri" w:hAnsi="Amiri"/>
          <w:color w:val="111111"/>
          <w:sz w:val="28"/>
          <w:szCs w:val="28"/>
          <w:rtl w:val="true"/>
          <w:lang w:bidi="ar-SA"/>
        </w:rPr>
        <w:t xml:space="preserve">. </w:t>
      </w:r>
      <w:r>
        <w:rPr>
          <w:rStyle w:val="FootnoteAnchor"/>
        </w:rPr>
        <w:footnoteReference w:id="659"/>
      </w:r>
      <w:r>
        <w:rPr>
          <w:rFonts w:ascii="Amiri" w:hAnsi="Amiri" w:eastAsia="Amiri" w:cs="Amiri"/>
          <w:color w:val="111111"/>
          <w:sz w:val="28"/>
          <w:sz w:val="28"/>
          <w:szCs w:val="28"/>
          <w:lang w:bidi="ar-SA"/>
        </w:rPr>
        <w:t>۲۰۹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قوى و نيرومند</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وصيام، مصدر صام باشد، چنان‌كه قيام مصدر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همين معنى دارد، و او در لغت امساك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شرع عبارت بود از امساكى مخصوص بر وجهى مخصوص، و از اسماى مخصوصه باشد</w:t>
      </w:r>
      <w:r>
        <w:rPr>
          <w:rFonts w:eastAsia="IRNazanin" w:cs="IRNazanin"/>
          <w:color w:val="111111"/>
          <w:sz w:val="28"/>
          <w:szCs w:val="28"/>
          <w:rtl w:val="true"/>
          <w:lang w:bidi="fa-IR"/>
        </w:rPr>
        <w:t xml:space="preserve">. </w:t>
      </w:r>
      <w:r>
        <w:rPr>
          <w:rStyle w:val="FootnoteAnchor"/>
        </w:rPr>
        <w:footnoteReference w:id="661"/>
      </w: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اسمى بود عام شامل هر امساك و در شرع به بعض انواع امساك اختصاص يافته است</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امر بگشت خود را بكشت، در اين سراى رانده لعنت‌اند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سراى رانده قطيعت‌اند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اخْسَؤا فِيها وَ لا تُكَلِّمُونِ</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برانى اينان را چنان‌كه سگان را رانند، اگرچه از بنى اسد باشد، منش چنان رانم كه بنى كلب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گويند، آنكه فرمان مرا در ايمان مخالفت كند يا چو سگ باشد يا خود سگ باشد، اينجا چو سگ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كَمَثَلِ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آن جا خود سگ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اِخْسؤُا فِيها</w:t>
      </w:r>
      <w:r>
        <w:rPr>
          <w:rFonts w:eastAsia="IRNazanin" w:cs="IRNazanin"/>
          <w:color w:val="111111"/>
          <w:sz w:val="28"/>
          <w:szCs w:val="28"/>
          <w:rtl w:val="true"/>
          <w:lang w:bidi="fa-IR"/>
        </w:rPr>
        <w:t xml:space="preserve">» . </w:t>
      </w:r>
      <w:r>
        <w:rPr>
          <w:rStyle w:val="FootnoteAnchor"/>
        </w:rPr>
        <w:footnoteReference w:id="665"/>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انسان باشند شبيه سگ و در آخرت حقيقةً سگ باشند، چون باطن در آن عالم ظاهر شود</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مذهب جماعتى فقها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از عِتْق، عِتْق باشد، و از كنايات عِتْق آن است كه سيّد بنده را به نام آزادان برخواند،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و نام آزادان بود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تو را به نام خود برخواند، اميد است كه علامت آزاديت باشد از دوزخ</w:t>
      </w:r>
      <w:r>
        <w:rPr>
          <w:rFonts w:eastAsia="IRNazanin" w:cs="IRNazanin"/>
          <w:color w:val="111111"/>
          <w:sz w:val="28"/>
          <w:szCs w:val="28"/>
          <w:rtl w:val="true"/>
          <w:lang w:bidi="fa-IR"/>
        </w:rPr>
        <w:t xml:space="preserve">. </w:t>
      </w:r>
      <w:r>
        <w:rPr>
          <w:rStyle w:val="FootnoteAnchor"/>
        </w:rPr>
        <w:footnoteReference w:id="667"/>
      </w: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يكى از نامهاى خداوند تعالى است</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رنج به خود حوالت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اين را، آنچه در حقّ بيگانگان بود از شراب قطيعه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سُقُوا ماءً حَمِيماً</w:t>
      </w:r>
      <w:r>
        <w:rPr>
          <w:rFonts w:eastAsia="IRNazanin" w:cs="IRNazanin"/>
          <w:color w:val="111111"/>
          <w:sz w:val="28"/>
          <w:szCs w:val="28"/>
          <w:rtl w:val="true"/>
          <w:lang w:bidi="fa-IR"/>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فراق از قرب الهى و دورى از معرفت حق كه مظهرآن ماء حميم است</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حَفَظَه نوشتند مبدّل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آنچه من بر خود نوشتم كس آن را محو و بدل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الَّذي</w:t>
      </w:r>
      <w:r>
        <w:rPr>
          <w:rFonts w:eastAsia="IRNazanin" w:cs="IRNazanin"/>
          <w:color w:val="111111"/>
          <w:sz w:val="28"/>
          <w:szCs w:val="28"/>
          <w:rtl w:val="true"/>
          <w:lang w:bidi="fa-IR"/>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مُبَدِّلَ لِكَلِماتِهِ</w:t>
      </w:r>
      <w:r>
        <w:rPr>
          <w:rFonts w:eastAsia="Amiri" w:cs="Amiri" w:ascii="Amiri" w:hAnsi="Amiri"/>
          <w:color w:val="111111"/>
          <w:sz w:val="28"/>
          <w:szCs w:val="28"/>
          <w:rtl w:val="true"/>
          <w:lang w:bidi="ar-SA"/>
        </w:rPr>
        <w:t xml:space="preserve">» . </w:t>
      </w:r>
      <w:r>
        <w:rPr>
          <w:rStyle w:val="FootnoteAnchor"/>
        </w:rPr>
        <w:footnoteReference w:id="673"/>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بزرگى است، در نوشته ديگران چيزى هست مكروه انسان و آن تغييرپذير است و اما نوشته خدا كه رحمت است تغييرپذير نيست</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الَّذِينَ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مجاهد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كتابند، و روا بود كه وجه تشبيه از جهت وجوب بود، يعنى چنان‌كه بر شما واجب كردم بر ايشان واجب كردم</w:t>
      </w:r>
      <w:r>
        <w:rPr>
          <w:rFonts w:eastAsia="IRNazanin" w:cs="IRNazanin"/>
          <w:color w:val="111111"/>
          <w:sz w:val="28"/>
          <w:szCs w:val="28"/>
          <w:rtl w:val="true"/>
          <w:lang w:bidi="fa-IR"/>
        </w:rPr>
        <w:t xml:space="preserve">. </w:t>
      </w:r>
      <w:r>
        <w:rPr>
          <w:rStyle w:val="FootnoteAnchor"/>
        </w:rPr>
        <w:footnoteReference w:id="675"/>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قول صحيح است؛ زيرا كه در وقت و مدت و ساير شرايط روزه دين اسلام با دين آنان مخالف است و قول حسن بصرى و شعبى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انواع عذاب پديد كردم از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۱۸۴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أَيّاماً مَعْدُوداتٍ فَمَنْ كانَ مِنْكُمْ مَرِيضاً أَوْ عَلى سَفَرٍ فَعِدَّةٌ مِنْ أَيّامٍ أُخَرَ وَ عَلَى الَّذِينَ يُطِيقُونَهُ فِدْيَةٌ طَعامُ مِسْكِينٍ فَمَنْ تَطَوَّعَ خَيْراً فَهُوَ خَيْرٌ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روايت كند از رسول عليه‌السلام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اُمَّةٌ اُمّيَّةٌ لا نَكْتُبُ ولا نَحْسُبُ، الشَّهْرُ هكَذا وهكذا عَقَدَ 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اُمّتى اُمّييم، كتابت ننويسيم و حساب نكنيم، ماه چنين باشد و چنين باشد، و انگشت يك بار به سى روز زد، و يك بار به بيست و نه</w:t>
      </w:r>
      <w:r>
        <w:rPr>
          <w:rFonts w:eastAsia="IRNazanin" w:cs="IRNazanin"/>
          <w:color w:val="111111"/>
          <w:sz w:val="28"/>
          <w:szCs w:val="28"/>
          <w:rtl w:val="true"/>
          <w:lang w:bidi="fa-IR"/>
        </w:rPr>
        <w:t xml:space="preserve">. </w:t>
      </w:r>
      <w:r>
        <w:rPr>
          <w:rStyle w:val="FootnoteAnchor"/>
        </w:rPr>
        <w:footnoteReference w:id="676"/>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براى آنها كه كتابت و حساب مى‌دانند هم ماه سى يا بيست و نه روز است، وجه اختصاص به امت اُمى چيست؟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آن باشد كه اختيار ماه شمسى نكرديم كه مبنى بر حساب است و غالبا از سى مى‌گذرد و ماه قمرى را اختيار كرديم كه به حساب حاجت ندارد به رؤيت هلال ثابت مى‌شود و ايرانيان قبل از اسلام كه همه ماهها را سى روز مى‌گرفتند چون در حساب و نجوم ماهر نبودند آغاز سالشان از اول بهار مقدم مى‌افتاد و از عهد يزدگرد تا زمان ما بسيار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اسلام كه از علوم بهره يافتند تاريخ جلالى را اختراع و انتخاب كردند كه مطابق حساب است و ماه قمرى مبنى بر رؤيت هلال است و متوقف بر حساب نيست، لذا براى همه امم مفيد است</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مسافر تا روزه بگشايد آن است كه سفرِ او طاعت بود يا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سفر او تجارت بود براى زيادت مال نمازش تمام بايد كردن و روزه ببايد گشادن</w:t>
      </w:r>
      <w:r>
        <w:rPr>
          <w:rFonts w:eastAsia="IRNazanin" w:cs="IRNazanin"/>
          <w:color w:val="111111"/>
          <w:sz w:val="28"/>
          <w:szCs w:val="28"/>
          <w:rtl w:val="true"/>
          <w:lang w:bidi="fa-IR"/>
        </w:rPr>
        <w:t xml:space="preserve">. </w:t>
      </w:r>
      <w:r>
        <w:rPr>
          <w:rStyle w:val="FootnoteAnchor"/>
        </w:rPr>
        <w:footnoteReference w:id="678"/>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روايتى است و مشهور آن است كه نماز را هم شكسته بخواند</w:t>
      </w:r>
      <w:r>
        <w:rPr>
          <w:rFonts w:eastAsia="Amiri" w:cs="Amiri" w:ascii="Amiri" w:hAnsi="Amiri"/>
          <w:color w:val="111111"/>
          <w:sz w:val="28"/>
          <w:szCs w:val="28"/>
          <w:rtl w:val="true"/>
          <w:lang w:bidi="ar-SA"/>
        </w:rPr>
        <w:t xml:space="preserve">. </w:t>
      </w:r>
      <w:r>
        <w:rPr>
          <w:rStyle w:val="FootnoteAnchor"/>
          <w:rtl w:val="true"/>
        </w:rPr>
        <w:footnoteReference w:id="67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كس آنند كه ايشان را در سفر روزه بايد داشتن و نماز تمام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سفر او معصيت باشد، و آنكه سفر او كمتر از هشت فرسنگ باشد، و آنكه سفر او صيد لَهْو و بَطَر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سفر او بيش از حَضَر باشد، و حدس آن بود كه در هيچ شهر ده روز مقام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مُكارى و ملاّح و شبان، و آن كس كه در اِمارت خود گردد از شهرى به شهرى، و آن كس كه در تجارت گردد از بازارى به بازارى و مقام ده روزش نباشد، و بَدَوى كه در باديه مى‌گردد</w:t>
      </w:r>
      <w:r>
        <w:rPr>
          <w:rFonts w:eastAsia="IRNazanin" w:cs="IRNazanin"/>
          <w:color w:val="111111"/>
          <w:sz w:val="28"/>
          <w:szCs w:val="28"/>
          <w:rtl w:val="true"/>
          <w:lang w:bidi="fa-IR"/>
        </w:rPr>
        <w:t xml:space="preserve">. </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صيد لهو را حرام دانيم قسمى از سفر معصيت است و اگر حرام ندانيم قسمى على حده است</w:t>
      </w:r>
      <w:r>
        <w:rPr>
          <w:rFonts w:eastAsia="IRNazanin" w:cs="IRNazanin"/>
          <w:color w:val="111111"/>
          <w:sz w:val="28"/>
          <w:szCs w:val="28"/>
          <w:rtl w:val="true"/>
          <w:lang w:bidi="fa-IR"/>
        </w:rPr>
        <w:t xml:space="preserve">. </w:t>
      </w:r>
      <w:r>
        <w:rPr>
          <w:rStyle w:val="FootnoteAnchor"/>
        </w:rPr>
        <w:footnoteReference w:id="681"/>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كس اخير از اقسام كثير السفرند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آنها را جداگانه نام برده است و جامع همه آن است كه چون سفر طارى بر حال كسى و خلاف عادت او باشد شكسته كند و اگر عادى او باشد و بناى او بر سفر بود گويى وقتى در سفر است در خانه خود است و به سبب سفر امرى برخلاف عادت عارض او نگشته، بايد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سه بار متوالى از وطن خود بيرون رود و در ميان اين سفرها ده روز در وطن نماند در سفر سيم تمام كند و بعضى گويند در سفر دويم هم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ده روز اقامت كند و سفر بر وى طارى شود بشكند و چون ميان دو سفر به كمتر از ده روز بماند آن سفر عارض نباشد و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از علماى عصر ما گويند تا حرفه كسى سفر نباشد در سفر تمام نكند و بنابراين كسانى هستند خانه آنها چهار فرسنگ يا بيشتر از محل شغلشان دور است و هر روز مى‌روند و مى‌آيند بايد تقصير وافطار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آنكه ما گفتيم بايد تمام كنند مگر ده روز بمانند</w:t>
      </w:r>
      <w:r>
        <w:rPr>
          <w:rFonts w:eastAsia="IRNazanin" w:cs="IRNazanin"/>
          <w:color w:val="111111"/>
          <w:sz w:val="28"/>
          <w:szCs w:val="28"/>
          <w:rtl w:val="true"/>
          <w:lang w:bidi="fa-IR"/>
        </w:rPr>
        <w:t xml:space="preserve">. </w:t>
      </w:r>
      <w:r>
        <w:rPr>
          <w:rStyle w:val="FootnoteAnchor"/>
          <w:rtl w:val="true"/>
        </w:rPr>
        <w:footnoteReference w:id="68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ينصرف است، و سبب منع صرف او صفت است و عدل كه او معدول است عن اُخْرَيات</w:t>
      </w:r>
      <w:r>
        <w:rPr>
          <w:rFonts w:eastAsia="Amiri" w:cs="Amiri" w:ascii="Amiri" w:hAnsi="Amiri"/>
          <w:color w:val="111111"/>
          <w:sz w:val="28"/>
          <w:szCs w:val="28"/>
          <w:rtl w:val="true"/>
          <w:lang w:bidi="ar-SA"/>
        </w:rPr>
        <w:t xml:space="preserve">. </w:t>
      </w:r>
      <w:r>
        <w:rPr>
          <w:rStyle w:val="FootnoteAnchor"/>
        </w:rPr>
        <w:footnoteReference w:id="683"/>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معدول است از الاُخر با الف و لام چون نظاير آن مانند الصغر والكبر بى الف و لام استعمال نمى‌شود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وبالجمله اُخر جمع اُخرى است و اُخرى مونث آخر و مؤنث افعل التفضيل بايد با الف و لام 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هميشه به صورت مذكر است</w:t>
      </w:r>
      <w:r>
        <w:rPr>
          <w:rFonts w:eastAsia="IRNazanin" w:cs="IRNazanin"/>
          <w:color w:val="111111"/>
          <w:sz w:val="28"/>
          <w:szCs w:val="28"/>
          <w:rtl w:val="true"/>
          <w:lang w:bidi="fa-IR"/>
        </w:rPr>
        <w:t xml:space="preserve">. </w:t>
      </w:r>
      <w:r>
        <w:rPr>
          <w:rStyle w:val="FootnoteAnchor"/>
          <w:rtl w:val="true"/>
        </w:rPr>
        <w:footnoteReference w:id="68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بالْعاجِزِ عَنِ الصِّيام</w:t>
      </w:r>
      <w:r>
        <w:rPr>
          <w:rFonts w:eastAsia="Amiri" w:cs="Amiri" w:ascii="Amiri" w:hAnsi="Amiri"/>
          <w:color w:val="111111"/>
          <w:sz w:val="28"/>
          <w:szCs w:val="28"/>
          <w:rtl w:val="true"/>
          <w:lang w:bidi="ar-SA"/>
        </w:rPr>
        <w:t xml:space="preserve">. </w:t>
      </w:r>
      <w:r>
        <w:rPr>
          <w:rStyle w:val="FootnoteAnchor"/>
        </w:rPr>
        <w:footnoteReference w:id="686"/>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بتواند به دشوارى</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بار باشد از فعل فِدا، و اين كه در زبان مردمان هست كه فَدَيْتُكَ، يعنى من در عوض تو بادام</w:t>
      </w:r>
      <w:r>
        <w:rPr>
          <w:rFonts w:eastAsia="Amiri" w:cs="Amiri" w:ascii="Amiri" w:hAnsi="Amiri"/>
          <w:color w:val="111111"/>
          <w:sz w:val="28"/>
          <w:szCs w:val="28"/>
          <w:rtl w:val="true"/>
          <w:lang w:bidi="ar-SA"/>
        </w:rPr>
        <w:t xml:space="preserve">. </w:t>
      </w:r>
      <w:r>
        <w:rPr>
          <w:rStyle w:val="FootnoteAnchor"/>
        </w:rPr>
        <w:footnoteReference w:id="688"/>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 به فارسى دعا است يعنى من عوض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ما الف دعا را در صيغه غايب استعمال مى‌كنند و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متكلم يا مخاطب مستعمل نيست و در عهد مؤلّف مستعمل بوده</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مُضَيَّق و مُخَيَّر و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مُخَيَّر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اَذى حَلْقِ الرَّاْس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مِنْكُمْ مَرِيضاً أَوْ بِهِ أَذىً مِنْ رَأْسِهِ فَفِدْيَةٌ مِنْ صِيامٍ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اوّل ماه رمضان باشد، حق تعالى فرمان دهد تا بادى از زير عرش بجهد كه آن را مبشّره خوانند، بر درختان بهشت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 تا درهاى بهشت برگشايند و درهاى دوزخ دربندند و جبريل را فرمود تا مرَده شياطين را بند برنهاد و در قعر درياها انداخت تا روزه امّت محمّد برايشان تباه نكنند</w:t>
      </w:r>
      <w:r>
        <w:rPr>
          <w:rFonts w:eastAsia="IRNazanin" w:cs="IRNazanin"/>
          <w:color w:val="111111"/>
          <w:sz w:val="28"/>
          <w:szCs w:val="28"/>
          <w:rtl w:val="true"/>
          <w:lang w:bidi="fa-IR"/>
        </w:rPr>
        <w:t xml:space="preserve">. </w:t>
      </w:r>
      <w:r>
        <w:rPr>
          <w:rStyle w:val="FootnoteAnchor"/>
        </w:rPr>
        <w:footnoteReference w:id="690"/>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شياطينى است كه متعرّض صالحان گردند، وگرنه كفار و فجّار را شيطان در ماه رمضان هم رها نكند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را پرسيدم، گفت خداى تَعالى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الَّذِي أُنْزِلَ فِيهِ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قرآن ماه رمضان فرود آمد، به دگر ماهها چه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قرآن در ماه رمضان در شب قَدْر از لَوْح المحفوظ به آسمان دنيا فرستاد به بيت الْعِزّة</w:t>
      </w:r>
      <w:r>
        <w:rPr>
          <w:rFonts w:eastAsia="IRNazanin" w:cs="IRNazanin"/>
          <w:color w:val="111111"/>
          <w:sz w:val="28"/>
          <w:szCs w:val="28"/>
          <w:rtl w:val="true"/>
          <w:lang w:bidi="fa-IR"/>
        </w:rPr>
        <w:t xml:space="preserve">...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خدا است و دلالت بر معانى مخصوص دارد و آنكه در بيت العزّه قرآن بر وى فرود آمد البته موجود عاقلى است مدرك معنى و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فرشته‌اى است در آسمان دنيا و آن آسمانى است نزديك‌تر به عالم محسوس مادى؛ چون آسمانها بسيارند و آنكه از همه نزديك‌تر به اين جهان است آسمان دنيا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ملكى در آنجا قرآن را يك جا فرا گرفت و از آن آسمان نجم نجم يعنى نوبت به نوبت و به تدريج بر پيغمبر صلى‌الله‌عليه‌و‌آله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اينكه چرا بايد اول به آسمان دنيا آيد و چرا يكسره از لوح محفوظ بر پيغمبر صلى‌الله‌عليه‌و‌آله نازل نگشت بر ما معلوم نيست و شايد پيمودن عوالم متوسط بين عالم جسمانى و مجرداتِ ملأ اعلى از لوازم هر وجودى است كه از آن عالم به عالم محسوس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معنى لازم نيايد كه آن فرشته در آسمان دنيا افضل از خاتم انبياء صلى‌الله‌عليه‌و‌آله بود؛ چون انسان كامل خليفه حق است و از هر موجود برتر و فرشتگان عمّال اويند در ملكوت</w:t>
      </w:r>
      <w:r>
        <w:rPr>
          <w:rFonts w:eastAsia="IRNazanin" w:cs="IRNazanin"/>
          <w:color w:val="111111"/>
          <w:sz w:val="28"/>
          <w:szCs w:val="28"/>
          <w:rtl w:val="true"/>
          <w:lang w:bidi="fa-IR"/>
        </w:rPr>
        <w:t xml:space="preserve">. </w:t>
      </w:r>
      <w:r>
        <w:rPr>
          <w:rStyle w:val="FootnoteAnchor"/>
          <w:rtl w:val="true"/>
        </w:rPr>
        <w:footnoteReference w:id="69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محتمل است اين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را و بيان را و دلالت را</w:t>
      </w:r>
      <w:r>
        <w:rPr>
          <w:rFonts w:eastAsia="Amiri" w:cs="Amiri" w:ascii="Amiri" w:hAnsi="Amiri"/>
          <w:color w:val="111111"/>
          <w:sz w:val="28"/>
          <w:szCs w:val="28"/>
          <w:rtl w:val="true"/>
          <w:lang w:bidi="ar-SA"/>
        </w:rPr>
        <w:t xml:space="preserve">. </w:t>
      </w:r>
      <w:r>
        <w:rPr>
          <w:rStyle w:val="FootnoteAnchor"/>
        </w:rPr>
        <w:footnoteReference w:id="694"/>
      </w: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هدى سه احتمال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آنكه به معنى بيان باشد، دوم آنكه به معنى لطف باشد، سيم آنكه به معنى دلالت باشد</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يزيد بن الْقَعْقاع</w:t>
      </w:r>
      <w:r>
        <w:rPr>
          <w:rFonts w:eastAsia="Amiri" w:cs="Amiri" w:ascii="Amiri" w:hAnsi="Amiri"/>
          <w:color w:val="111111"/>
          <w:sz w:val="28"/>
          <w:szCs w:val="28"/>
          <w:rtl w:val="true"/>
          <w:lang w:bidi="ar-SA"/>
        </w:rPr>
        <w:t xml:space="preserve">. </w:t>
      </w:r>
      <w:r>
        <w:rPr>
          <w:rStyle w:val="FootnoteAnchor"/>
        </w:rPr>
        <w:footnoteReference w:id="696"/>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مدنى است از قرّاء عشره، نه از سبعه</w:t>
      </w:r>
      <w:r>
        <w:rPr>
          <w:rFonts w:eastAsia="IRNazanin" w:cs="IRNazanin"/>
          <w:color w:val="111111"/>
          <w:sz w:val="28"/>
          <w:szCs w:val="28"/>
          <w:rtl w:val="true"/>
          <w:lang w:bidi="fa-IR"/>
        </w:rPr>
        <w:t xml:space="preserve">. </w:t>
      </w:r>
      <w:r>
        <w:rPr>
          <w:rStyle w:val="FootnoteAnchor"/>
          <w:rtl w:val="true"/>
        </w:rPr>
        <w:footnoteReference w:id="69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و رُوَيس 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 xml:space="preserve">». </w:t>
      </w:r>
      <w:r>
        <w:rPr>
          <w:rStyle w:val="FootnoteAnchor"/>
        </w:rPr>
        <w:footnoteReference w:id="698"/>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ابوبكر بن عياش راوىِ عاصم است</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اِقْلِبْ وَقَدْ اَصَبْتَ؛ برگردان تا مصيب باشى، فَاِنْ لَمْ تَقْلِبُ قُلِبْتَ وَ اِذا قَلَبْتَ فَقَدْ اَصَبْتَ</w:t>
      </w:r>
      <w:r>
        <w:rPr>
          <w:rFonts w:eastAsia="IRNazanin" w:cs="IRNazanin"/>
          <w:color w:val="111111"/>
          <w:sz w:val="28"/>
          <w:szCs w:val="28"/>
          <w:rtl w:val="true"/>
          <w:lang w:bidi="fa-IR"/>
        </w:rPr>
        <w:t xml:space="preserve">. </w:t>
      </w:r>
      <w:r>
        <w:rPr>
          <w:rStyle w:val="FootnoteAnchor"/>
        </w:rPr>
        <w:footnoteReference w:id="700"/>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سخن خود را برنگردانى و همچنين كه اكنون هستى بر آن باقى باشى و جبر را نسبت به خدا دهى تو را برگردانند و چون تو را برگردانند مصيبت به تو رسد</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قولى ديگر آن است كه تا عدد ايّامى كه در بيمارى و سفر روزه گشاده باشى نگاه دارى به تمام و كمال تا قضا كنى آن را به مانند آن، و اين قول بيشتر مفسّران است، و در آيت دليل نيست نزد اصحاب عدد</w:t>
      </w:r>
      <w:r>
        <w:rPr>
          <w:rFonts w:eastAsia="IRNazanin" w:cs="IRNazanin"/>
          <w:color w:val="111111"/>
          <w:sz w:val="28"/>
          <w:szCs w:val="28"/>
          <w:rtl w:val="true"/>
          <w:lang w:bidi="fa-IR"/>
        </w:rPr>
        <w:t xml:space="preserve">. </w:t>
      </w:r>
      <w:r>
        <w:rPr>
          <w:rStyle w:val="FootnoteAnchor"/>
        </w:rPr>
        <w:footnoteReference w:id="702"/>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عدد گروهى از حشويه اصحاب حديثند كه گويند هميشه ماه رمضان سى روز است و هرگز بيست و نه روز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بنا بر قول اول دليل صحت قول اصحاب عدد نيست چون فرمود عده ماه را كامل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سى روز است كامل كنيد و اگر بيست و نه روز است كامل كنيد و معنى آن نيست كه حتما سى روز كامل كنيد چون شهر بر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هر دو اطلاق مى‌شود و اطلاق دليل حقيقت است اما محاسبان نجوم پيش از استخراج رؤيت هلال ماه رمضان را مطلقا سى روز مى‌گيرند و شعبان را بيست و نه تا رؤيت هلال را استخراج كنند، آن‌گاه موافق استخراج گيرند هر چه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سَأَلَكَ عِبادِي عَنِّي فَإِنِّي قَرِيبٌ أُجِيبُ دَعْوَةَ الدّاعِ إِذا دَعانِ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جهودان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دعاى ما چگونه شنود؟ و تو مى‌گويى از اينجا تا به آسمان پانصد ساله راه است، و كثافت هر آسمانى پانصد ساله راه و همچنين هفت آسمان است، خداى تعالى آيت فرستاد</w:t>
      </w:r>
      <w:r>
        <w:rPr>
          <w:rFonts w:eastAsia="IRNazanin" w:cs="IRNazanin"/>
          <w:color w:val="111111"/>
          <w:sz w:val="28"/>
          <w:szCs w:val="28"/>
          <w:rtl w:val="true"/>
          <w:lang w:bidi="fa-IR"/>
        </w:rPr>
        <w:t xml:space="preserve">. </w:t>
      </w:r>
      <w:r>
        <w:rPr>
          <w:rStyle w:val="FootnoteAnchor"/>
        </w:rPr>
        <w:footnoteReference w:id="703"/>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سخن را كه از آسمانى تا آسمان ديگر پانصد سال راه است و ثخن هر آسمان پانصد سال از كتاب تلمود كه از احاديث يهود است نقل كرده‌اند و كلام ابن عباس به نظر ما صحيح نمى‌رسد امّا بعيد نيست كه بعضى عوام يهود كه خدا را جسمى مى‌دانستند در آسمان، سؤال كنند خداى تعالى دعاى ما را چگونه مى‌شنود</w:t>
      </w:r>
      <w:r>
        <w:rPr>
          <w:rFonts w:eastAsia="IRNazanin" w:cs="IRNazanin"/>
          <w:color w:val="111111"/>
          <w:sz w:val="28"/>
          <w:szCs w:val="28"/>
          <w:rtl w:val="true"/>
          <w:lang w:bidi="fa-IR"/>
        </w:rPr>
        <w:t xml:space="preserve">. </w:t>
      </w:r>
      <w:r>
        <w:rPr>
          <w:rStyle w:val="FootnoteAnchor"/>
          <w:rtl w:val="true"/>
        </w:rPr>
        <w:footnoteReference w:id="70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وَلامكانَ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خدا بود و مكان نبود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الأَيْنَ فَلا أيْنَ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مكان به مكان كرد و او را مكان نيست</w:t>
      </w:r>
      <w:r>
        <w:rPr>
          <w:rFonts w:eastAsia="Amiri" w:cs="Amiri" w:ascii="Amiri" w:hAnsi="Amiri"/>
          <w:color w:val="111111"/>
          <w:sz w:val="28"/>
          <w:szCs w:val="28"/>
          <w:rtl w:val="true"/>
          <w:lang w:bidi="ar-SA"/>
        </w:rPr>
        <w:t xml:space="preserve">. </w:t>
      </w:r>
      <w:r>
        <w:rPr>
          <w:rStyle w:val="FootnoteAnchor"/>
        </w:rPr>
        <w:footnoteReference w:id="705"/>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مكان را امكان كرد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براى صيرورت است و مؤلّف بسيار استعمال كرده است چنان‌كه در مقدمه گفتيم براى بيان حالت دوم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و اينجا بيان حالت وجود است يعنى 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خداى تعالى مكان ندارد و استدلال از راه محال بودن دور است؛ چون اگر خداى تعالى محتاج به مكان باشد بايد مكان پيش از او موجود باشد و چون خالق مكان است مكان بعد از او است، پس مكان محتاج است به خدا و خدا محتاج به مكان و اين دور است و محال</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چيزها باشد كه خداى تعالى مصلحت در آن داند كه عند دعا دهد، و اگر دعا نكنند مصلحت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شرط باشد در حسن و صلاح او</w:t>
      </w:r>
      <w:r>
        <w:rPr>
          <w:rFonts w:eastAsia="IRNazanin" w:cs="IRNazanin"/>
          <w:color w:val="111111"/>
          <w:sz w:val="28"/>
          <w:szCs w:val="28"/>
          <w:rtl w:val="true"/>
          <w:lang w:bidi="fa-IR"/>
        </w:rPr>
        <w:t xml:space="preserve">. </w:t>
      </w:r>
      <w:r>
        <w:rPr>
          <w:rStyle w:val="FootnoteAnchor"/>
        </w:rPr>
        <w:footnoteReference w:id="707"/>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اسباب روحانى است، مانند آنكه كسب از اسباب ظاهرى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اسباب ظاهرى و روحانى است كه غالبا مطلوب از آن حاصل مى‌گردد و گاهى حاصل نمى‌شود الاّ آنكه انسان به همه شرايط روحانى احاطه ندارد و عالم به آن نيست تا آن را تحصيل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موانع استجابت سوء ظن به خداى تعالى است و اين كه از صميم قلب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غالبا طلب محال مى‌كنند و چون حاصل نشود در دعا سست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چون كسى به راستى توجه به حق كند و امرى ممكن از او بخواهد از صميم قلب و با حسن ظن البته مستجاب مى‌گردد و همت مردان خدا را در تأثير انكار نمى‌توان كرد و محيى الدين در فتوحات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يخلق بهمّته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يعنى عارف به همت خود چيزها در خارج ايجاد مى‌كند كه وجودش بسته به توجه او است، چون همت از آن بگرداند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بن سينا نيز فصلى در سرّ استجابت دعا آورده است</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و طلب فعل باشد ـ چنان‌كه بگفتيم</w:t>
      </w:r>
      <w:r>
        <w:rPr>
          <w:rFonts w:eastAsia="IRNazanin" w:cs="IRNazanin"/>
          <w:color w:val="111111"/>
          <w:sz w:val="28"/>
          <w:szCs w:val="28"/>
          <w:rtl w:val="true"/>
          <w:lang w:bidi="fa-IR"/>
        </w:rPr>
        <w:t xml:space="preserve">. </w:t>
      </w:r>
      <w:r>
        <w:rPr>
          <w:rStyle w:val="FootnoteAnchor"/>
        </w:rPr>
        <w:footnoteReference w:id="709"/>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دعا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خواندن كسى و ديگر چيزى خواستن از او</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اَدْهم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نَدْعُو فَلا نُجابُ؛ چرا ما دعا مى‌كنيم اجابت نمى‌آيد؟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شما خداى را بشناختى، و طاعتش نمى‌دارى، و پيغامبر را بشناختى و متابعت او نكردى، و قرآن بدانستى و بر آن كار نمى‌كنى، و نعمت خداى مى‌خورى و شكرش نمى‌گزارى، و بهشت بدانستى و طلب نكردى، و دوزخ بشناختى و از او بنگريختى، و شيطان را بشناختى و مخالفتش نكردى، و مرگ را بشناختى و ساز او بنكردى، و مردگان را بنگريدى و عبرت برنگرفتى، و عيب خود رها كردى و به عيب مردم مشغول شدى، دعاى شما را كى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صفات اهل دنيا است كه جز به تأثير علل مادى معتقد نيستند و خداى تعالى را هم يكى از علل مادى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غرق در دنيا است توجه به حق ندارد، چون محبت دنيا و خدا در يك دل جمع نمى‌گردد، پس دعاى آنان مستجاب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فَالاْنَ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زنى نباشد كه در خانه شوهر چيزى برگيرد و بنهد، و غرض او صلاح شوهر باشد، والا خداى تعالى او را حسنه‌اى بنويسد و سَيّئه‌اى بسترد و درجه‌اى به رفيع كند</w:t>
      </w:r>
      <w:r>
        <w:rPr>
          <w:rFonts w:eastAsia="IRNazanin" w:cs="IRNazanin"/>
          <w:color w:val="111111"/>
          <w:sz w:val="28"/>
          <w:szCs w:val="28"/>
          <w:rtl w:val="true"/>
          <w:lang w:bidi="fa-IR"/>
        </w:rPr>
        <w:t xml:space="preserve">. </w:t>
      </w:r>
      <w:r>
        <w:rPr>
          <w:rStyle w:val="FootnoteAnchor"/>
        </w:rPr>
        <w:footnoteReference w:id="711"/>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بسترد از ستردن يعنى پاك كردن و محو ساختن</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اوّل صحابه رسول بيشتر به شب دو رَسَن پيش خود بنهادندى و اعتبار مى‌كردندى، خداى تَعالى براى بيان بفرستاد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الفَجْرِ</w:t>
      </w:r>
      <w:r>
        <w:rPr>
          <w:rFonts w:eastAsia="IRNazanin" w:cs="IRNazanin"/>
          <w:color w:val="111111"/>
          <w:sz w:val="28"/>
          <w:szCs w:val="28"/>
          <w:rtl w:val="true"/>
          <w:lang w:bidi="fa-IR"/>
        </w:rPr>
        <w:t xml:space="preserve">» . </w:t>
      </w:r>
      <w:r>
        <w:rPr>
          <w:rStyle w:val="FootnoteAnchor"/>
        </w:rPr>
        <w:footnoteReference w:id="713"/>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بعيد مى‌رسد كه خداوند اول بهترين عبارت را ادا نفرمايد تا چون بيند مردم به اشتباه مى‌افتند آن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به بسيارى از روايات شأن نزول نيست به دليل آنكه در آن اختلاف دارند و درست آن است كه بگوييم خداوند از اول عبارتِ تام فرمود</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عليه‌السلام بودم در بعضى سفرها، و رسول عليه‌السلام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فرو شد،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اِجْدَحْ لي؛ براى من پاره‌اى پستْ تر كن</w:t>
      </w:r>
      <w:r>
        <w:rPr>
          <w:rFonts w:eastAsia="IRNazanin" w:cs="IRNazanin"/>
          <w:color w:val="111111"/>
          <w:sz w:val="28"/>
          <w:szCs w:val="28"/>
          <w:rtl w:val="true"/>
          <w:lang w:bidi="fa-IR"/>
        </w:rPr>
        <w:t xml:space="preserve">... . </w:t>
      </w:r>
      <w:r>
        <w:rPr>
          <w:rStyle w:val="FootnoteAnchor"/>
        </w:rPr>
        <w:footnoteReference w:id="715"/>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به كسر پاء فارسى آن است كه به عهد ما قاووت گويند؛ آردى است كه آب يا شكر يا روغن و عسل بر آن ريزند و خورند و قوّت آن بيش از آرد پخته است</w:t>
      </w:r>
      <w:r>
        <w:rPr>
          <w:rFonts w:eastAsia="IRNazanin" w:cs="IRNazanin"/>
          <w:color w:val="111111"/>
          <w:sz w:val="28"/>
          <w:szCs w:val="28"/>
          <w:rtl w:val="true"/>
          <w:lang w:bidi="fa-IR"/>
        </w:rPr>
        <w:t xml:space="preserve">. </w:t>
      </w:r>
      <w:r>
        <w:rPr>
          <w:rStyle w:val="FootnoteAnchor"/>
          <w:rtl w:val="true"/>
        </w:rPr>
        <w:footnoteReference w:id="71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بر معانى آمد، حَدَّ منع بود،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عَنْ كَذا اِذا مَنَعَهُ،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 سراى بود</w:t>
      </w:r>
      <w:r>
        <w:rPr>
          <w:rFonts w:eastAsia="Amiri" w:cs="Amiri" w:ascii="Amiri" w:hAnsi="Amiri"/>
          <w:color w:val="111111"/>
          <w:sz w:val="28"/>
          <w:szCs w:val="28"/>
          <w:rtl w:val="true"/>
          <w:lang w:bidi="ar-SA"/>
        </w:rPr>
        <w:t xml:space="preserve">... . </w:t>
      </w:r>
      <w:r>
        <w:rPr>
          <w:rStyle w:val="FootnoteAnchor"/>
        </w:rPr>
        <w:footnoteReference w:id="717"/>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اعم به اخص است؛ يعنى حد سرا و خانه و باغ و بوستان و نظاير آن چنان‌كه در حد زانى صريحا فرمود و جز او، و تعميم داد</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حديد آهن بود، و حَدّاد آهنگر بود و زندانبان، و منه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تقيس الملائكة بالحدّادين</w:t>
      </w:r>
      <w:r>
        <w:rPr>
          <w:rFonts w:eastAsia="IRNazanin" w:cs="IRNazanin"/>
          <w:color w:val="111111"/>
          <w:sz w:val="28"/>
          <w:szCs w:val="28"/>
          <w:rtl w:val="true"/>
          <w:lang w:bidi="fa-IR"/>
        </w:rPr>
        <w:t xml:space="preserve">. </w:t>
      </w:r>
      <w:r>
        <w:rPr>
          <w:rStyle w:val="FootnoteAnchor"/>
        </w:rPr>
        <w:footnoteReference w:id="719"/>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بحارالانوار و نهايه ابن اثير اين سخن را نسبت به حديث داد كه چون ابوجهل نوزده تن زبانيه جهنم را اندك شمرد پيغمبر صلى‌الله‌عليه‌و‌آله اين كلام فرمود، </w:t>
      </w:r>
      <w:r>
        <w:rPr>
          <w:rStyle w:val="FootnoteAnchor"/>
          <w:rtl w:val="true"/>
        </w:rPr>
        <w:footnoteReference w:id="720"/>
      </w:r>
      <w:r>
        <w:rPr>
          <w:rFonts w:ascii="IRNazanin" w:hAnsi="IRNazanin" w:eastAsia="IRNazanin"/>
          <w:color w:val="111111"/>
          <w:sz w:val="28"/>
          <w:sz w:val="28"/>
          <w:szCs w:val="28"/>
          <w:rtl w:val="true"/>
          <w:lang w:bidi="fa-IR"/>
        </w:rPr>
        <w:t>يعنى قياس مى‌كنى فرشتگان را به زندان بانان</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آلات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 وَ تُدْلُوا بِها إِلَى الْحُكّامِ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به باطل مخورى، آنگه بر سرى آنچه بتوانى به دهن حاكم باز نهى</w:t>
      </w:r>
      <w:r>
        <w:rPr>
          <w:rFonts w:eastAsia="IRNazanin" w:cs="IRNazanin"/>
          <w:color w:val="111111"/>
          <w:sz w:val="28"/>
          <w:szCs w:val="28"/>
          <w:rtl w:val="true"/>
          <w:lang w:bidi="fa-IR"/>
        </w:rPr>
        <w:t xml:space="preserve">. </w:t>
      </w:r>
      <w:r>
        <w:rPr>
          <w:rStyle w:val="FootnoteAnchor"/>
        </w:rPr>
        <w:footnoteReference w:id="722"/>
      </w:r>
      <w:r>
        <w:rPr>
          <w:rFonts w:ascii="Amiri" w:hAnsi="Amiri" w:eastAsia="Amiri" w:cs="Amiri"/>
          <w:color w:val="111111"/>
          <w:sz w:val="28"/>
          <w:sz w:val="28"/>
          <w:szCs w:val="28"/>
          <w:lang w:bidi="ar-SA"/>
        </w:rPr>
        <w:t>۲۴۳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سرى يعنى علاوه بر اين</w:t>
      </w:r>
      <w:r>
        <w:rPr>
          <w:rFonts w:eastAsia="Amiri" w:cs="Amiri" w:ascii="Amiri" w:hAnsi="Amiri"/>
          <w:color w:val="111111"/>
          <w:sz w:val="28"/>
          <w:szCs w:val="28"/>
          <w:rtl w:val="true"/>
          <w:lang w:bidi="ar-SA"/>
        </w:rPr>
        <w:t xml:space="preserve">... . </w:t>
      </w:r>
      <w:r>
        <w:rPr>
          <w:rStyle w:val="FootnoteAnchor"/>
          <w:rtl w:val="true"/>
        </w:rPr>
        <w:footnoteReference w:id="723"/>
      </w:r>
    </w:p>
    <w:p>
      <w:pPr>
        <w:pStyle w:val="BookText"/>
        <w:rPr/>
      </w:pP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غَنم الاَْنصارىّ، از رسول عليه‌السلام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هلال اوّل پديد آيد باريك و صئيل بود، آنگه مى‌افزايد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دگر باره مى‌كاهد تا باريك شود، اين چيست؟ </w:t>
      </w:r>
      <w:r>
        <w:rPr>
          <w:rStyle w:val="FootnoteAnchor"/>
        </w:rPr>
        <w:footnoteReference w:id="724"/>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فايده و غايت اين تغيير شكل است نه علت طبيعى آن؛ زيرا كه ذهن مؤمنان عرب توجه به علل طبيعى نداشت و مى‌دانستند كه همه چيز را خداوند تعالى به قدرت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پرسيدند كه خداوند براى چه هر ماه ماه را بزرگ مى‌نمايد باز خرده مى‌كند و باز بزرگ مى‌نمايد، و اين بدان ماند كه چيزى را بشكند باز درست كند باز بشكند وهكذا إلى غير النهاية و در اين عمل فايدتى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در سؤال مردم ديندار دقت كند ـ چنان‌كه گفتيم ـ بر وى واضح شود كه در هزار يك سؤال آنان از علت فاعلى نيست؛ مثلاً مى‌پرسند چرا آب چشم شور است و چرا دست پنج انگشت دارد و چرا انسان مريض مى‌شود و چرا خدا باد سخت مى‌فرستد و چرا گاهى قحطى مى‌شود و زلزله مى‌آيد؟ و اگر فوايد آن را بگويى قانع مى‌شوند چون جواب سؤال خود را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بگويى چشم پيه است و بايد در آب نمكين باشد تا فاسد نشود و قحطى و بلا براى تنبيه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جواب آنها علت طبيعى زلزله و قحطى را بگويى قانع نمى‌شوند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طرفى برفت</w:t>
      </w:r>
      <w:r>
        <w:rPr>
          <w:rFonts w:eastAsia="IRNazanin" w:cs="IRNazanin"/>
          <w:color w:val="111111"/>
          <w:sz w:val="28"/>
          <w:szCs w:val="28"/>
          <w:rtl w:val="true"/>
          <w:lang w:bidi="fa-IR"/>
        </w:rPr>
        <w:t xml:space="preserve">. </w:t>
      </w:r>
      <w:r>
        <w:rPr>
          <w:rStyle w:val="FootnoteAnchor"/>
        </w:rPr>
        <w:footnoteReference w:id="726"/>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مختصرى پيش از اين گفتيم</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تُقاتِلُوهُمْ عِنْدَ الْمَسْجِدِ الْحَرامِ حَتّى يُقاتِلُوكُمْ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مُقاتل حيّان گفت،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وَاَقْتُلُوهُمْ حَيْثُ 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فى الْحِلّ والْحَرم اين منسوخ است</w:t>
      </w:r>
      <w:r>
        <w:rPr>
          <w:rFonts w:eastAsia="IRNazanin" w:cs="IRNazanin"/>
          <w:color w:val="111111"/>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حيان غير از مقاتل بن سليمان است و چون مطلق گويند دويم مراد است</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بود</w:t>
      </w:r>
      <w:r>
        <w:rPr>
          <w:rFonts w:eastAsia="IRNazanin" w:cs="IRNazanin"/>
          <w:color w:val="111111"/>
          <w:sz w:val="28"/>
          <w:szCs w:val="28"/>
          <w:rtl w:val="true"/>
          <w:lang w:bidi="fa-IR"/>
        </w:rPr>
        <w:t xml:space="preserve">. </w:t>
      </w:r>
      <w:r>
        <w:rPr>
          <w:rStyle w:val="FootnoteAnchor"/>
        </w:rPr>
        <w:footnoteReference w:id="730"/>
      </w:r>
      <w:r>
        <w:rPr>
          <w:rFonts w:ascii="Amiri" w:hAnsi="Amiri" w:eastAsia="Amiri" w:cs="Amiri"/>
          <w:color w:val="111111"/>
          <w:sz w:val="28"/>
          <w:sz w:val="28"/>
          <w:szCs w:val="28"/>
          <w:lang w:bidi="ar-SA"/>
        </w:rPr>
        <w:t>۲۴۷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آزمايش</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فِي سَبِيلِ اللّهِ وَ لا تُلْقُوا بِأَيْدِيكُمْ إِلَى التَّهْلُكَةِ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 است از خداى تعالى جمله مُكلّفان را به انفاق مال، و در عموم اين، داخل زكات و صدقه و انواع بِرّ و نفقه باشد آن كس كه نفقه‌يش بر او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سبيل خداى، طاعت اوست از باب حجّ و جهاد، و در عموم آيت داخل بود هرچه از باب خير بود از عمارت مساجد و پل و رَباط و اصلاح راهها و معاونت مساكين و شفقت بر يتيمان</w:t>
      </w:r>
      <w:r>
        <w:rPr>
          <w:rFonts w:eastAsia="IRNazanin" w:cs="IRNazanin"/>
          <w:color w:val="111111"/>
          <w:sz w:val="28"/>
          <w:szCs w:val="28"/>
          <w:rtl w:val="true"/>
          <w:lang w:bidi="fa-IR"/>
        </w:rPr>
        <w:t xml:space="preserve">. </w:t>
      </w:r>
      <w:r>
        <w:rPr>
          <w:rStyle w:val="FootnoteAnchor"/>
        </w:rPr>
        <w:footnoteReference w:id="732"/>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منزلى است كه در مرز كشور كفار مى‌ساختند تا مرزنشينان مسلح در آنجا نشينند و از حمله كفار آگاه گردند و نگهبانى كنند</w:t>
      </w:r>
      <w:r>
        <w:rPr>
          <w:rFonts w:eastAsia="IRNazanin" w:cs="IRNazanin"/>
          <w:color w:val="111111"/>
          <w:sz w:val="28"/>
          <w:szCs w:val="28"/>
          <w:rtl w:val="true"/>
          <w:lang w:bidi="fa-IR"/>
        </w:rPr>
        <w:t xml:space="preserve">. </w:t>
      </w:r>
      <w:r>
        <w:rPr>
          <w:rStyle w:val="FootnoteAnchor"/>
          <w:rtl w:val="true"/>
        </w:rPr>
        <w:footnoteReference w:id="73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وجوب عمره خلاف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ما و مذهب شافعى بر قول حديث او</w:t>
      </w:r>
      <w:r>
        <w:rPr>
          <w:rFonts w:eastAsia="Amiri" w:cs="Amiri" w:ascii="Amiri" w:hAnsi="Amiri"/>
          <w:color w:val="111111"/>
          <w:sz w:val="28"/>
          <w:szCs w:val="28"/>
          <w:rtl w:val="true"/>
          <w:lang w:bidi="ar-SA"/>
        </w:rPr>
        <w:t xml:space="preserve">. </w:t>
      </w:r>
      <w:r>
        <w:rPr>
          <w:rStyle w:val="FootnoteAnchor"/>
        </w:rPr>
        <w:footnoteReference w:id="734"/>
      </w:r>
      <w:r>
        <w:rPr>
          <w:rFonts w:ascii="Amiri" w:hAnsi="Amiri" w:eastAsia="Amiri" w:cs="Amiri"/>
          <w:color w:val="111111"/>
          <w:sz w:val="28"/>
          <w:sz w:val="28"/>
          <w:szCs w:val="28"/>
          <w:lang w:bidi="ar-SA"/>
        </w:rPr>
        <w:t>۲۴۹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شافعى دو فتوا دارد قديم و جديد و اين بر قول جديد اوست و حديث اينجا به معنى جديد است</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lang w:bidi="ar-SA"/>
        </w:rPr>
        <w:t>۱۹۶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به عمره همچنان‌كه به حجّ</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جصّاص از حنفيه به تكلّف عجيبى گويد اين آيه دلالت بر وجوب شروع در عمره و حج نمى‌كند بلكه اگر شروع كرد بايد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اجماع اماميه كافى است</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سعيدِ جُبير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فريضه است يا سنّت؟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سنّت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دروغ مى‌گويد و اين آيت بخواند ـ و اخبار در اين معنى بسيار است</w:t>
      </w:r>
      <w:r>
        <w:rPr>
          <w:rFonts w:eastAsia="IRNazanin" w:cs="IRNazanin"/>
          <w:color w:val="111111"/>
          <w:sz w:val="28"/>
          <w:szCs w:val="28"/>
          <w:rtl w:val="true"/>
          <w:lang w:bidi="fa-IR"/>
        </w:rPr>
        <w:t xml:space="preserve">. </w:t>
      </w:r>
      <w:r>
        <w:rPr>
          <w:rStyle w:val="FootnoteAnchor"/>
        </w:rPr>
        <w:footnoteReference w:id="738"/>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است شبيه به هم و بعضى اين دو را يكى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 اين است كه مؤلّف اينجا آورده و ميان علماى اسلام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و اهل عراق عمره را مستحب مى‌دانند و شيعه اماميه و شافعى واجب و به قول ابوحنيفه جايز است مسلمان به مكّه رود و حج اِفراد به جا آورد بى عمره مفرده و به قول شافعى بايد عمره مفرده را هم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 ميان متأخّران و اهل عصرِ ما متداول و محل خلاف است كه اگر كسى استطاعت حج ندارد اما استطاعت عمره مفرده دارد بايد مستقلاً براى عمره به مكه رود يا واجب نيست؟ و محققان گويند واجب نيست و آن عمره را كه طايفه اماميه بالاجماع واجب مى‌دانند آن است كه به تبع استطاعت حج به مكه رود، اگر تمتع بر او واجب باشد بى عمره نخواهد بود و غير تمتع از او صحيح نيست و اگر از حاضران مسجدالحرام باشد واجب است به حج تنها اكتفا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عمره واجب باشد بنا به معنى كه متأخّران گويند بايد نائب حج كه از جانب ديگرى به مكه مى‌رود عمره مفرده براى خود به جا آورد و كسى كه در ماه ربيع الاول مثلاً بتواند به مكه رود و عمره به جا آورد و برگردد و باز در ذى الحجه به حج تمتع رود واجب است برود و اگر كسى استطاعت عمره تنها داشت و وفات يافت از تركه او استنابت عمره واجب باشد و اينها هيچ يك صحيح نيست</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حجّ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 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و قران فرض آن كس باشد كه از حاضران مسجدالحرام باشد، و حدّ او آن بود كه از خانه او تا به مسجد الحرام بيشتر از دوازده ميل نباشد از چهار جانب</w:t>
      </w:r>
      <w:r>
        <w:rPr>
          <w:rFonts w:eastAsia="IRNazanin" w:cs="IRNazanin"/>
          <w:color w:val="111111"/>
          <w:sz w:val="28"/>
          <w:szCs w:val="28"/>
          <w:rtl w:val="true"/>
          <w:lang w:bidi="fa-IR"/>
        </w:rPr>
        <w:t xml:space="preserve">. </w:t>
      </w:r>
      <w:r>
        <w:rPr>
          <w:rStyle w:val="FootnoteAnchor"/>
        </w:rPr>
        <w:footnoteReference w:id="740"/>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اين زمان شانزده فرسنگ است كه چهل و هشت ميل باشد</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سنّت است آواز برداشتن است به لبّيك، و استلام اركان، و به مِنا رفتن، و سنگ انداختن است، و سر تراشيدن يا تقصير كردن</w:t>
      </w:r>
      <w:r>
        <w:rPr>
          <w:rFonts w:eastAsia="IRNazanin" w:cs="IRNazanin"/>
          <w:color w:val="111111"/>
          <w:sz w:val="28"/>
          <w:szCs w:val="28"/>
          <w:rtl w:val="true"/>
          <w:lang w:bidi="fa-IR"/>
        </w:rPr>
        <w:t xml:space="preserve">... . </w:t>
      </w:r>
      <w:r>
        <w:rPr>
          <w:rStyle w:val="FootnoteAnchor"/>
        </w:rPr>
        <w:footnoteReference w:id="742"/>
      </w:r>
      <w:r>
        <w:rPr>
          <w:rFonts w:ascii="Amiri" w:hAnsi="Amiri" w:eastAsia="Amiri" w:cs="Amiri"/>
          <w:color w:val="111111"/>
          <w:sz w:val="28"/>
          <w:sz w:val="28"/>
          <w:szCs w:val="28"/>
          <w:lang w:bidi="ar-SA"/>
        </w:rPr>
        <w:t>۲۵۳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به قول مشهور واجب</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قِران آن بود كه جمع كند از ميان حجّ و عُمْره، و اين مذهب ابُوحنيفه است و اصحابش</w:t>
      </w:r>
      <w:r>
        <w:rPr>
          <w:rFonts w:eastAsia="Amiri" w:cs="Amiri" w:ascii="Amiri" w:hAnsi="Amiri"/>
          <w:color w:val="111111"/>
          <w:sz w:val="28"/>
          <w:szCs w:val="28"/>
          <w:rtl w:val="true"/>
          <w:lang w:bidi="ar-SA"/>
        </w:rPr>
        <w:t xml:space="preserve">. </w:t>
      </w:r>
      <w:r>
        <w:rPr>
          <w:rStyle w:val="FootnoteAnchor"/>
        </w:rPr>
        <w:footnoteReference w:id="744"/>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متن چيزى افتاده است، گويا اصل چنين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قِران باشد و اين مذهب ابوحنيفه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مذهب او قِران افضل است و به مذهب شافعى حج اِفراد و به مذهب ما و احمد تمتّع براى كسى كه هر سه از او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حج تمتّع را همه مذاهب اسلام جايز مى‌دانند و آنكه محل خلاف است عدول از حج اِفراد است به تمتع و در شرح لمعه و ساير كتب فقه بدان تصريح كرده‌اند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و مجلسى رحمه‌الله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چون به تمتع معتقد نيست چون تمتع به جا آورد از او صحيح نباشد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بود، و هو قول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درست باشد</w:t>
      </w:r>
      <w:r>
        <w:rPr>
          <w:rFonts w:eastAsia="IRNazanin" w:cs="IRNazanin"/>
          <w:color w:val="111111"/>
          <w:sz w:val="28"/>
          <w:szCs w:val="28"/>
          <w:rtl w:val="true"/>
          <w:lang w:bidi="fa-IR"/>
        </w:rPr>
        <w:t xml:space="preserve">. </w:t>
      </w:r>
      <w:r>
        <w:rPr>
          <w:rStyle w:val="FootnoteAnchor"/>
        </w:rPr>
        <w:footnoteReference w:id="747"/>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على عليه‌السلام كه گوسفندى كافى است و واجب نيست گاو يا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درستى اين قول آنكه هدى عام است و شامل گوسفند مى‌شود و تخصيص به گاو و شتر بى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 مرغ يا بيضه را هم هدى توان گفت و عمل به عام كردن اگر واجب باشد مرغ هم توان هدى كرد، طبرى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مرغ خلاف بود و كسى آن را تجويز كرده بود ما هم تجويز مى‌كرديم به عموم آيه وليكن اتفاق است بر آنكه بايد از انعام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اين آيه در اين كتاب اقتباس از طبرى است</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واحدش هَدْية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گفت از ابوعمرو،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نظير نيست مگر جَدْيَةُ السَّرجِ، و الْجَمْعُ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گويند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تمْرَةٌ و تَمرٌ باشد بعيد نبود</w:t>
      </w:r>
      <w:r>
        <w:rPr>
          <w:rFonts w:eastAsia="IRNazanin" w:cs="IRNazanin"/>
          <w:color w:val="111111"/>
          <w:sz w:val="28"/>
          <w:szCs w:val="28"/>
          <w:rtl w:val="true"/>
          <w:lang w:bidi="fa-IR"/>
        </w:rPr>
        <w:t xml:space="preserve">.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نمد زين است كه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جديه به تخفيف جدا است به قول جوهرى به وزن فرس و به قول بعضى جدى بر وزن فلس و اين نظير ندارد</w:t>
      </w:r>
      <w:r>
        <w:rPr>
          <w:rFonts w:eastAsia="IRNazanin" w:cs="IRNazanin"/>
          <w:color w:val="111111"/>
          <w:sz w:val="28"/>
          <w:szCs w:val="28"/>
          <w:rtl w:val="true"/>
          <w:lang w:bidi="fa-IR"/>
        </w:rPr>
        <w:t xml:space="preserve">. </w:t>
      </w:r>
      <w:r>
        <w:rPr>
          <w:rStyle w:val="FootnoteAnchor"/>
        </w:rPr>
        <w:footnoteReference w:id="750"/>
      </w: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بگوييم هدى جمع هديه نيست بعيد نبود، چنان‌كه تمر جمع تمره نيست، بلكه تمر اسم جنس است و تمره واحد آن</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آنگه كه هدى بكشد و به آن جا رسد كه صلاحيت اَكْل و اِنْتفاع دارد به گوشتش، چنان‌كه رسول عليه‌السلام گفت در گوشتى كه به صدقه به بريره دادند، رسول عليه‌السلام بنخورد، بَريرَه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 هست اكنون؟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به هديّه پيش تو آورده‌ام،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قَرِّبُوهُ فَقْد بَلَغَ مَحِلَّهُ، اَىْ بَلَغَ مَوْضعاً يُحِلُّ لي اَكْلُهُ؛ به جايى رسيد كه مرا بشايد خوردن، هديّه گشت پس از آنكه صدقه بود</w:t>
      </w:r>
      <w:r>
        <w:rPr>
          <w:rFonts w:eastAsia="IRNazanin" w:cs="IRNazanin"/>
          <w:color w:val="111111"/>
          <w:sz w:val="28"/>
          <w:szCs w:val="28"/>
          <w:rtl w:val="true"/>
          <w:lang w:bidi="fa-IR"/>
        </w:rPr>
        <w:t xml:space="preserve">...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بريره بر وزن كبيره ميوه درخت اراك است و نام آزاد كرده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روايت توان دريافت كه صدقه چون ملك فقير باشد بر سيد هاشمى روا نيست و به اباحه از ملك فقير بيرون نمى‌رود مگر آنكه به صيغه لفظى از ملك خود خارج كند تا عنوان صدقه از آن برداشته شود</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دلتنگ شد و در خيمه اُمّ سَلَمه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اينان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فرمودم كه هدى بكشى و سر بتراشى، فرمان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بيرون رو و هدى خود بكش و حلاّق خود را بخوان تا سر تو بتراشد، و به ايشان هيچ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از خيمه به درآمد و با كس سخن نگفت تا هَدْى خود بكشت، و حلاّق را بخواند و سر بتراشيد و تقصير بكرد، صحابه كه آن ديدند در افتادند و هركسى هدى خود بكشت، و بعضى سر بعضى مى‌تراشيدند و دلتنگ و غمناك بودند به جهت آنكه در فرمان رسول عليه‌السلام توقّف كرده بودند</w:t>
      </w:r>
      <w:r>
        <w:rPr>
          <w:rFonts w:eastAsia="IRNazanin" w:cs="IRNazanin"/>
          <w:color w:val="111111"/>
          <w:sz w:val="28"/>
          <w:szCs w:val="28"/>
          <w:rtl w:val="true"/>
          <w:lang w:bidi="fa-IR"/>
        </w:rPr>
        <w:t xml:space="preserve">. </w:t>
      </w:r>
      <w:r>
        <w:rPr>
          <w:rStyle w:val="FootnoteAnchor"/>
        </w:rPr>
        <w:footnoteReference w:id="754"/>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دلالت بر آن ندارد كه رسول صلى‌الله‌عليه‌و‌آله وجه تدبير نمى‌دانست و ام سلمه او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مفاد روايت اين باشد صحت آن را انكار مى‌كنيم چون راوى از قصد آن حضرت در رفتن به خيمه اُمّ سلمه آگاه نبود و از اين كه خود رسول صلى‌الله‌عليه‌و‌آله از اين تدبير غافل بود هم خبر نداشت</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دگر آن است كه انسِ مالك روايت كرد كه؛ رسول عليه‌السلام لبّيك زد به حجّه و عُمره و آن را قارن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دگر آن است كه جابرِ عبداللهِ انصارى وابوسعيد خُدْرِىّ روايت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صحابه با رسول به حجّ بودند، لَبّيك بزدند به حجّ،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با عمره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شوى، پس احرام به حج فراگيرى، و اين مانند آن است كه 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دگر آن است كه عبداللهِ عبّاس و عبداللهِ عمر و سعيد بن مُسيّب و عطا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در ماههاى حجّ احرام فرا گيرد به عمره، آنگه حلال شود، پس احرام فراگيرد به حجّ ـ و اين به عينه مذهب ماست در مُتْعه حجّ</w:t>
      </w:r>
      <w:r>
        <w:rPr>
          <w:rFonts w:eastAsia="IRNazanin" w:cs="IRNazanin"/>
          <w:color w:val="111111"/>
          <w:sz w:val="28"/>
          <w:szCs w:val="28"/>
          <w:rtl w:val="true"/>
          <w:lang w:bidi="fa-IR"/>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قول انس آن است كه تمتع بالعمرة إلى الحج داخل كردن عمره است در حج به يك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معنى از ظاهر آيه سخت دور است</w:t>
      </w:r>
      <w:r>
        <w:rPr>
          <w:rFonts w:eastAsia="Amiri" w:cs="Amiri" w:ascii="Amiri" w:hAnsi="Amiri"/>
          <w:color w:val="111111"/>
          <w:sz w:val="28"/>
          <w:szCs w:val="28"/>
          <w:rtl w:val="true"/>
          <w:lang w:bidi="ar-SA"/>
        </w:rPr>
        <w:t xml:space="preserve">. </w:t>
      </w:r>
      <w:r>
        <w:rPr>
          <w:rStyle w:val="FootnoteAnchor"/>
        </w:rPr>
        <w:footnoteReference w:id="757"/>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عدول به عمره كنيد حج را و اين همان متعه است كه اهل سنت جايز نمى‌دانند و گويند عمر نهى كرد</w:t>
      </w:r>
      <w:r>
        <w:rPr>
          <w:rFonts w:eastAsia="IRNazanin" w:cs="IRNazanin"/>
          <w:color w:val="111111"/>
          <w:sz w:val="28"/>
          <w:szCs w:val="28"/>
          <w:rtl w:val="true"/>
          <w:lang w:bidi="fa-IR"/>
        </w:rPr>
        <w:t xml:space="preserve">. </w:t>
      </w:r>
      <w:r>
        <w:rPr>
          <w:rStyle w:val="FootnoteAnchor"/>
        </w:rPr>
        <w:footnoteReference w:id="758"/>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ما در تمتع و مذهب همه مسلمانان است كه از اول نيت عمره تمتع كند و پس از عمره مُحِل شود و باز احرام حج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جايز مى‌دانيم براى كسى كه ابتدا نيّت حج مفرد كرد آن را عدول به عمره تمتع كند و اهل سنت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آنها نظير فرق كسى است كه اول نيت ظهر كند و آنكه اول نيت نماز عصر كند آن‌گاه عدول به ظهر نمايد</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صحابه را جمع كرد و آيت برايشان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هَدى رانده‌اى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احرام بايستى، و هركه هدى نرانده‌اى حلال شوى كه خداى تَعالى اين آيت فرستاد، و دَخَلَتِ الْعُمْرَةُ فى الْحَجِّ؛ و عُمره در حجّ شد</w:t>
      </w:r>
      <w:r>
        <w:rPr>
          <w:rFonts w:eastAsia="IRNazanin" w:cs="IRNazanin"/>
          <w:color w:val="111111"/>
          <w:sz w:val="28"/>
          <w:szCs w:val="28"/>
          <w:rtl w:val="true"/>
          <w:lang w:bidi="fa-IR"/>
        </w:rPr>
        <w:t xml:space="preserve">... .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هر كس از شما كه هدى را نديده‌ايد بر احرام ثابت باشيد</w:t>
      </w:r>
      <w:r>
        <w:rPr>
          <w:rFonts w:eastAsia="Amiri" w:cs="Amiri" w:ascii="Amiri" w:hAnsi="Amiri"/>
          <w:color w:val="111111"/>
          <w:sz w:val="28"/>
          <w:szCs w:val="28"/>
          <w:rtl w:val="true"/>
          <w:lang w:bidi="ar-SA"/>
        </w:rPr>
        <w:t xml:space="preserve">. </w:t>
      </w:r>
      <w:r>
        <w:rPr>
          <w:rStyle w:val="FootnoteAnchor"/>
        </w:rPr>
        <w:footnoteReference w:id="761"/>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نووى، شارح صحيح مسلم، براى اين كلام پيغمبر صلى‌الله‌عليه‌و‌آله چهار معنى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مراد از داخل شدن عمره در حج جايز بودن عمره است در ماههاى حج كه شوال و ذى القعده و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مراد حج قِران است به مذهب اهل سنت يعنى حج و عمره را به يك احرام متصل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آنكه افعال عمره داخل حج گرديد چون طواف و سعى و تقصير در حج است و چون عمل حج تمام كند عمره واجب نيست به مذهب ابى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 جايز است عدول از حج مفرد به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مذهب ما است و مذهب احمدِ حنبل؛ چون وقتى كسى عدول كرد عمره را داخل حج كرده و حج تمتع با عمره پيوستگى دارد برخلاف حج مفرد و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آن متعه كه خليفه ثانى نهى كرد بعض عامه گويند مطلق حج تمتع بود و نهى تنزيهى كرد نه تحريمى، و به قول بعضى ـ چنان‌كه در شرح لمعه و ديگر كتب آورده‌اند ـ عدول از حج اِفراد است به تمتّع</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متمتّع را كه هدى واجب بود محتاج بود به چهار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احرام به عمره در ماه حجّ آرد، دوم آنكه حلال شود هم در ماه حجّ، سيم آنكه احرام به حجّ گيرد هم در ماه حجّ و در احرام حجّ با ميقات نشود، و اين بِعَيْنه مذهب ماست جز كه ما حتم گوييم و فقها نگويند</w:t>
      </w:r>
      <w:r>
        <w:rPr>
          <w:rFonts w:eastAsia="IRNazanin" w:cs="IRNazanin"/>
          <w:color w:val="111111"/>
          <w:sz w:val="28"/>
          <w:szCs w:val="28"/>
          <w:rtl w:val="true"/>
          <w:lang w:bidi="fa-IR"/>
        </w:rPr>
        <w:t xml:space="preserve">... . </w:t>
      </w:r>
      <w:r>
        <w:rPr>
          <w:rStyle w:val="FootnoteAnchor"/>
        </w:rPr>
        <w:footnoteReference w:id="763"/>
      </w: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فقها حجّ تمتع را جايز مى‌دانند و ما براى دور از مكّه واجب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مشروعيت حج تمتع ميان ما و فقهاى اهل سنت خلاف نيست و اين كه عمر از متعه حج نهى كرد به قول آنان نهى از مطلق تمتع نبود بلكه از عدول از حج اِفراد به تمتع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مجلسى رحمه‌الله در جايى از مرآة العقول چنان پنداشته كه اهل سنت مطلقا حجّ تمتع را جايز نمى‌دانند براى نهى عمر و ما در صفحه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از كتاب حج وافى نقل كرده‌ايم با آنكه آن مرحوم خود در جاى ديگر گويد اجماع بر جواز تمتع است و سخن خود را فراموش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محدثين هنگام نقل عبارت از كتابى به كتابى متوجه معنى نمى‌شوند</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بِمُتْعةٍ بِعُمْرَةٍ اِلى الْحَجِّ</w:t>
      </w:r>
      <w:r>
        <w:rPr>
          <w:rFonts w:eastAsia="IRNazanin" w:cs="IRNazanin"/>
          <w:color w:val="111111"/>
          <w:sz w:val="28"/>
          <w:szCs w:val="28"/>
          <w:rtl w:val="true"/>
          <w:lang w:bidi="fa-IR"/>
        </w:rPr>
        <w:t xml:space="preserve">. </w:t>
      </w:r>
      <w:r>
        <w:rPr>
          <w:rStyle w:val="FootnoteAnchor"/>
        </w:rPr>
        <w:footnoteReference w:id="765"/>
      </w:r>
      <w:r>
        <w:rPr>
          <w:rFonts w:ascii="Amiri" w:hAnsi="Amiri" w:eastAsia="Amiri" w:cs="Amiri"/>
          <w:color w:val="111111"/>
          <w:sz w:val="28"/>
          <w:sz w:val="28"/>
          <w:szCs w:val="28"/>
          <w:lang w:bidi="ar-SA"/>
        </w:rPr>
        <w:t>۲۶۶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به آن در تلبيه شرط نيست بلكه بايد در نيّت داشته باشد</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آن است كه در مكّه پاى تهى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پاى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شود، تقصير بكند اَعْنى پاره‌اى از موى سر و محاسن بگيرد و حلال شود از هرچه احرام داشت از آن الاّ زنان و طيب و صيد براى حرمت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 معروف نيست بلكه پس از تقصير عمره تمتع همه چيز حلال مى‌شود حتى زن و بوى خوش، و حرمت صيد براى حرم است نه براى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عَرَفات از بطن عُرَنَه است تا به ثَوِيَّه تا به نَمِره تا به ذى المجاز، بر زمين بايستد و دعاى موقف خواندن گيرد تا آفتاب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شدن به معنى غروب كردن آن است و چهار محل مذكور خارج از عرفات است و داخل در حدود آن، و بطن عُرَنَه بر وزن هُمَزَه است و ثَوِيَه چون 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مشعر الحرام از ميان مأْزمَيْن است تا به حياض تا به 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مأزمان به صيغه تثنيه، حدّ ميان مشعر و عرفات است و مُحَسِّر به صيغه اسم فاعل از باب تفعيل حدّ ميان منى و مشعر و از منا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هفتاد ريگ كه دارد برگرفته از مُزْدَلِفَه تا به منا، و باقى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باقى ريگها را پس از هفت ريگ جمره عقبه با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حجّ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صروره به صاد بى نقطه كسى است كه حج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آن كس است كه اهل حاضران مسجد الحرام نباشند، و حدّش آن است كه از خانه ايشان تا به مكّه دوازده ميل باشد از چهار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علماى متأخّرين چهل و هشت ميل گفته‌اند كه شانزده فرسخ است و روايت موافق دوازده ميل نيامده است و حضرت امام محمد باقر عليه‌السلام به عسفان مثل زد و حاضر مسجد را فرمود به اندازه فاصله آن گرداگرد مكه است و عسفان به قول ياقوت بر دو منزلى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در اين روايت و عمل به آن شبهه كند صحيح همان دوازده ميل است؛ چون حاضر در مقابل مسافر باشد و چهار فرسخ در شرع حدّ دورى از وطن و ملاك صدق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سُدّى و عطا و عِكْرِمه و ضحّاك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است ـ و اين مذهب ماست</w:t>
      </w:r>
      <w:r>
        <w:rPr>
          <w:rFonts w:eastAsia="IRNazanin" w:cs="IRNazanin"/>
          <w:color w:val="111111"/>
          <w:sz w:val="28"/>
          <w:szCs w:val="28"/>
          <w:rtl w:val="true"/>
          <w:lang w:bidi="fa-IR"/>
        </w:rPr>
        <w:t xml:space="preserve">. </w:t>
      </w:r>
      <w:r>
        <w:rPr>
          <w:rStyle w:val="FootnoteAnchor"/>
        </w:rPr>
        <w:footnoteReference w:id="767"/>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شيعه مجامعه از تروك احرام است اما سخن گفتن با زن اگرچه تعريضِ به عمل باشد حرام نيست، اما مقدمات جماع مانند لمس و تقبيل حرام است و حرمت آنها به دليل ديگر ثابت شده است</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و زُهرىّ فريابى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معاصى باشد</w:t>
      </w:r>
      <w:r>
        <w:rPr>
          <w:rFonts w:eastAsia="IRNazanin" w:cs="IRNazanin"/>
          <w:color w:val="111111"/>
          <w:sz w:val="28"/>
          <w:szCs w:val="28"/>
          <w:rtl w:val="true"/>
          <w:lang w:bidi="fa-IR"/>
        </w:rPr>
        <w:t xml:space="preserve">... . </w:t>
      </w:r>
      <w:r>
        <w:rPr>
          <w:rStyle w:val="FootnoteAnchor"/>
        </w:rPr>
        <w:footnoteReference w:id="769"/>
      </w:r>
      <w:r>
        <w:rPr>
          <w:rFonts w:ascii="Amiri" w:hAnsi="Amiri" w:eastAsia="Amiri" w:cs="Amiri"/>
          <w:color w:val="111111"/>
          <w:sz w:val="28"/>
          <w:sz w:val="28"/>
          <w:szCs w:val="28"/>
          <w:lang w:bidi="ar-SA"/>
        </w:rPr>
        <w:t>۲۷۵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فريابى محمد بن يوسف است</w:t>
      </w:r>
      <w:r>
        <w:rPr>
          <w:rFonts w:eastAsia="Amiri" w:cs="Amiri" w:ascii="Amiri" w:hAnsi="Amiri"/>
          <w:color w:val="111111"/>
          <w:sz w:val="28"/>
          <w:szCs w:val="28"/>
          <w:rtl w:val="true"/>
          <w:lang w:bidi="ar-SA"/>
        </w:rPr>
        <w:t xml:space="preserve">. </w:t>
      </w:r>
      <w:r>
        <w:rPr>
          <w:rStyle w:val="FootnoteAnchor"/>
          <w:rtl w:val="true"/>
        </w:rPr>
        <w:footnoteReference w:id="77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اخبار اصحاب ما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واللّهِ صادقاً اَوْ كاذِباً؛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واللّهِ باشد به راست يا به دروغ</w:t>
      </w:r>
      <w:r>
        <w:rPr>
          <w:rFonts w:eastAsia="IRNazanin" w:cs="IRNazanin"/>
          <w:color w:val="111111"/>
          <w:sz w:val="28"/>
          <w:szCs w:val="28"/>
          <w:rtl w:val="true"/>
          <w:lang w:bidi="fa-IR"/>
        </w:rPr>
        <w:t xml:space="preserve">. </w:t>
      </w:r>
      <w:r>
        <w:rPr>
          <w:rStyle w:val="FootnoteAnchor"/>
        </w:rPr>
        <w:footnoteReference w:id="771"/>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اقل مراتب جدال اين دو كلمه است نه آنكه منحصر باشد به آن دو؛ مثلاً اگر مجادله‌هاى پى‌درپى و گفت‌وگو و تنازع كنند در گفتار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يكى از محرمات احرام را مرتكب شده‌اند و اگر لا والله و بلى و الله را نه در مقام جدال گويند مرتكب حرام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كمترين جدال آن است كه يكى به تو سخنى گويد و تو در مقام اثبات و ردّ او به جواب تنها اكتفا نكنى بلكه به سوگند مؤكّد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مراتب جدال شديدتر از اين است</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زاد از دو روى برگيرى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راه حج، يكى براى سفر قيامت</w:t>
      </w:r>
      <w:r>
        <w:rPr>
          <w:rFonts w:eastAsia="IRNazanin" w:cs="IRNazanin"/>
          <w:color w:val="111111"/>
          <w:sz w:val="28"/>
          <w:szCs w:val="28"/>
          <w:rtl w:val="true"/>
          <w:lang w:bidi="fa-IR"/>
        </w:rPr>
        <w:t xml:space="preserve">. </w:t>
      </w:r>
      <w:r>
        <w:rPr>
          <w:rStyle w:val="FootnoteAnchor"/>
        </w:rPr>
        <w:footnoteReference w:id="773"/>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دو وجه و دو طريق</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بِرَاحِلَتِك اَحْجى مِنَ الْحاجِّ بِرَواحِلِهِمْ، اَنْتَ أَحْجىَ لَوِ اسْتَعمَلْتَ الْحِجىَ</w:t>
      </w:r>
      <w:r>
        <w:rPr>
          <w:rFonts w:eastAsia="Amiri" w:cs="Amiri" w:ascii="Amiri" w:hAnsi="Amiri"/>
          <w:color w:val="111111"/>
          <w:sz w:val="28"/>
          <w:szCs w:val="28"/>
          <w:rtl w:val="true"/>
          <w:lang w:bidi="ar-SA"/>
        </w:rPr>
        <w:t xml:space="preserve">. </w:t>
      </w:r>
      <w:r>
        <w:rPr>
          <w:rStyle w:val="FootnoteAnchor"/>
        </w:rPr>
        <w:footnoteReference w:id="775"/>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راحله خود بخيل‌ترى از حاجيان به مركوب خودشان؛ يعنى راحله تو كه هواى نفس تو است بايد بدان بخيل نباشى و هستى و اگر تو عقل به كار بندى خردمندتر باشى</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گرْد</w:t>
      </w:r>
      <w:r>
        <w:rPr>
          <w:rFonts w:eastAsia="IRNazanin" w:cs="IRNazanin"/>
          <w:color w:val="111111"/>
          <w:sz w:val="28"/>
          <w:szCs w:val="28"/>
          <w:rtl w:val="true"/>
          <w:lang w:bidi="fa-IR"/>
        </w:rPr>
        <w:t xml:space="preserve">. </w:t>
      </w:r>
      <w:r>
        <w:rPr>
          <w:rStyle w:val="FootnoteAnchor"/>
        </w:rPr>
        <w:footnoteReference w:id="777"/>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گرد، يعنى با خود پيچ و كشتى بگيرد</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قهرمانده</w:t>
      </w:r>
      <w:r>
        <w:rPr>
          <w:rFonts w:eastAsia="IRNazanin" w:cs="IRNazanin"/>
          <w:color w:val="111111"/>
          <w:sz w:val="28"/>
          <w:szCs w:val="28"/>
          <w:rtl w:val="true"/>
          <w:lang w:bidi="fa-IR"/>
        </w:rPr>
        <w:t xml:space="preserve">. </w:t>
      </w:r>
      <w:r>
        <w:rPr>
          <w:rStyle w:val="FootnoteAnchor"/>
        </w:rPr>
        <w:footnoteReference w:id="779"/>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لغت را جاى دگر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را به صيغه اسم فاعل استعمال كرده است مانند روان و دوان و كشان و قهرمانده مانند كشانده به‌صيغه اسم مفعول</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بگفت و برفت چنان‌كه من به گرد او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سوداى آن فتادم تا اين كودك چه كسى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نديدم او را تا به ميان ركن و مقام رسيدم، او را ديدم ايستاده و خلايق بر او جمع شده، و او را از حلال و حرام و مسايل و احكام مى‌پرسيدند و او جواب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اين زين العابدين علىّ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 زهد و توكّل، و اينت علم و 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چه عجب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را چون در خدمت خانه ايشان حقيقتى بود، بركت آن به اعقاب ايشان برسد تا در حقّ ايشان جنس اين بود</w:t>
      </w:r>
      <w:r>
        <w:rPr>
          <w:rFonts w:eastAsia="IRNazanin" w:cs="IRNazanin"/>
          <w:color w:val="111111"/>
          <w:sz w:val="28"/>
          <w:szCs w:val="28"/>
          <w:rtl w:val="true"/>
          <w:lang w:bidi="fa-IR"/>
        </w:rPr>
        <w:t xml:space="preserve">.** </w:t>
      </w:r>
      <w:r>
        <w:rPr>
          <w:rStyle w:val="FootnoteAnchor"/>
        </w:rPr>
        <w:footnoteReference w:id="782"/>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مخفى نماناد كه حضرت امام زين العابدين عليه‌السلام آن هنگام كه هفت يا هشت ساله بود هنوز حضرت امام حسن و پدرش سيد الشهدا عليهماالسلام حيات داشتند، يعنى در سنه پنجاه و اند از هجرت و عبدالله بن مبارك آن زمان را درنيافت، در اواخر قرن دوم هجرى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به جاى حضرت زين العابدين حضرت موسى بن جعفر عليهماالسلام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نظير اين كرامت درباره اعقاب خادمان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منزلت من است، اين منزلت آن بار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مولى 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كه در ايّام حج تجارت كردى او را داجّ خواندندى</w:t>
      </w:r>
      <w:r>
        <w:rPr>
          <w:rFonts w:eastAsia="Amiri" w:cs="Amiri" w:ascii="Amiri" w:hAnsi="Amiri"/>
          <w:color w:val="111111"/>
          <w:sz w:val="28"/>
          <w:szCs w:val="28"/>
          <w:rtl w:val="true"/>
          <w:lang w:bidi="ar-SA"/>
        </w:rPr>
        <w:t xml:space="preserve">. </w:t>
      </w:r>
      <w:r>
        <w:rPr>
          <w:rStyle w:val="FootnoteAnchor"/>
        </w:rPr>
        <w:footnoteReference w:id="783"/>
      </w:r>
      <w:r>
        <w:rPr>
          <w:rFonts w:ascii="Amiri" w:hAnsi="Amiri" w:eastAsia="Amiri" w:cs="Amiri"/>
          <w:color w:val="111111"/>
          <w:sz w:val="28"/>
          <w:sz w:val="28"/>
          <w:szCs w:val="28"/>
          <w:lang w:bidi="ar-SA"/>
        </w:rPr>
        <w:t>۲۸۴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 اسم فاعل است از دجَّ يعنى تجارت كرد</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مَجَنَّه</w:t>
      </w:r>
      <w:r>
        <w:rPr>
          <w:rFonts w:eastAsia="Amiri" w:cs="Amiri" w:ascii="Amiri" w:hAnsi="Amiri"/>
          <w:color w:val="111111"/>
          <w:sz w:val="28"/>
          <w:szCs w:val="28"/>
          <w:rtl w:val="true"/>
          <w:lang w:bidi="ar-SA"/>
        </w:rPr>
        <w:t xml:space="preserve">. </w:t>
      </w:r>
      <w:r>
        <w:rPr>
          <w:rStyle w:val="FootnoteAnchor"/>
        </w:rPr>
        <w:footnoteReference w:id="785"/>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مجنه جاى پريان، موضعى است نزديك مكه</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عرَفه باشد، مثل دَرَجَه و درَجات و دَرَكه و 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اين اسم را جمع بگرفتند و بر موضعى نهادند، چنان‌كه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اَخْلاقٌ و أَسْمالٌ وأَرْضٌ سَبا 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اسما وحدان را به لفظ جمع وصف كردند و براى آن صرف كردند او را با آنكه دو سبب در او حاصل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علميّت و تأْنيث</w:t>
      </w:r>
      <w:r>
        <w:rPr>
          <w:rFonts w:eastAsia="IRNazanin" w:cs="IRNazanin"/>
          <w:color w:val="111111"/>
          <w:sz w:val="28"/>
          <w:szCs w:val="28"/>
          <w:rtl w:val="true"/>
          <w:lang w:bidi="fa-IR"/>
        </w:rPr>
        <w:t xml:space="preserve">...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و مؤنث با اين حال غير منصرف نيست، چون نام يك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كسى توهم كند داراى سه سبب است و سيمى آن جمع بودن، اما اين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عرفات منصرف است چون نه جمع بودن آن و نه مؤنث بودن هيچ يك سبب منع صرف نيست، آن جمع كه منع صرف مى‌كند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تأنيث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الف تأنيث يا تاء</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تذلّل و خضوع حاجّ و صبر ايشان بر وقوف در اين روز در اين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بر روز و بر جاى نهادند</w:t>
      </w:r>
      <w:r>
        <w:rPr>
          <w:rFonts w:eastAsia="IRNazanin" w:cs="IRNazanin"/>
          <w:color w:val="111111"/>
          <w:sz w:val="28"/>
          <w:szCs w:val="28"/>
          <w:rtl w:val="true"/>
          <w:lang w:bidi="fa-IR"/>
        </w:rPr>
        <w:t xml:space="preserve">. </w:t>
      </w:r>
      <w:r>
        <w:rPr>
          <w:rStyle w:val="FootnoteAnchor"/>
        </w:rPr>
        <w:footnoteReference w:id="789"/>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 وجه تسميه عرفه دليل است كه مؤلّف گفتار مفسران را براى اعتماد و اعتقاد بدان روايت نمى‌كرد بلكه براى آنكه كتاب از گفتار آنان خالى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آنكه عرفه را چرا عرفه گفتند از ضروريات نيست و اگر ندانيم كدام از اين روايات صحيح است هم مقصّر نيستيم و شايد هيچ يك درست نباشد و تسميه را علتى ديگر بود</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كُنْتُمْ مِنْ قَبْلِهِ لَمِنَ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است از ثقيله،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او آورد،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بود در خبر تا فرق بايد از ميان اين حرف چون مخفّفه باشد، و از ميان او چون مجازات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 شرطيه و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از مثقّله و شرطيه آن است كه پس از مخفّفه لام آورند و پس از شرطيه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خلفاى قريش از جمله حُمس از حرم بيرون نشدندى به عرفات، و موقف به مزدلفه كردندى</w:t>
      </w:r>
      <w:r>
        <w:rPr>
          <w:rFonts w:eastAsia="IRNazanin" w:cs="IRNazanin"/>
          <w:color w:val="111111"/>
          <w:sz w:val="28"/>
          <w:szCs w:val="28"/>
          <w:rtl w:val="true"/>
          <w:lang w:bidi="fa-IR"/>
        </w:rPr>
        <w:t xml:space="preserve">... . </w:t>
      </w:r>
      <w:r>
        <w:rPr>
          <w:rStyle w:val="FootnoteAnchor"/>
        </w:rPr>
        <w:footnoteReference w:id="791"/>
      </w:r>
      <w:r>
        <w:rPr>
          <w:rFonts w:ascii="Amiri" w:hAnsi="Amiri" w:eastAsia="Amiri" w:cs="Amiri"/>
          <w:color w:val="111111"/>
          <w:sz w:val="28"/>
          <w:sz w:val="28"/>
          <w:szCs w:val="28"/>
          <w:lang w:bidi="ar-SA"/>
        </w:rPr>
        <w:t>۲۸۹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كردن يعنى وقوف كردن روز عرفه</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أَفاضَ النّاسُ</w:t>
      </w:r>
      <w:r>
        <w:rPr>
          <w:rFonts w:eastAsia="Amiri" w:cs="Amiri" w:ascii="Amiri" w:hAnsi="Amiri"/>
          <w:color w:val="111111"/>
          <w:sz w:val="28"/>
          <w:szCs w:val="28"/>
          <w:rtl w:val="true"/>
          <w:lang w:bidi="ar-SA"/>
        </w:rPr>
        <w:t xml:space="preserve">» . </w:t>
      </w:r>
      <w:r>
        <w:rPr>
          <w:rStyle w:val="FootnoteAnchor"/>
        </w:rPr>
        <w:footnoteReference w:id="793"/>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فراموشكار خواند چون به عهد خود وفا نكرد</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عادت بودى كه چون حج بگزاردندى به منا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اَبي كانَ عَظيمَ الْجَفْنَةِ عَظيمَ الْقُبَّةِ كَثيرَ الْمَال فَأَعْطِني مِثْلَ ما اَعْطَيْتَهُ؛ بار خدايا؛ پدر من بزرگ جفنه، بزرگ قُبّه، بسيار مال بود</w:t>
      </w:r>
      <w:r>
        <w:rPr>
          <w:rFonts w:eastAsia="IRNazanin" w:cs="IRNazanin"/>
          <w:color w:val="111111"/>
          <w:sz w:val="28"/>
          <w:szCs w:val="28"/>
          <w:rtl w:val="true"/>
          <w:lang w:bidi="fa-IR"/>
        </w:rPr>
        <w:t xml:space="preserve">...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بزرگ داشت و خيمه بزرگ مى‌افراشت و ميهمانى مى‌كرد</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دست شرنگ مى‌پالايد</w:t>
      </w:r>
      <w:r>
        <w:rPr>
          <w:rFonts w:eastAsia="IRNazanin" w:cs="IRNazanin"/>
          <w:color w:val="111111"/>
          <w:sz w:val="28"/>
          <w:szCs w:val="28"/>
          <w:rtl w:val="true"/>
          <w:lang w:bidi="fa-IR"/>
        </w:rPr>
        <w:t xml:space="preserve">. </w:t>
      </w:r>
      <w:r>
        <w:rPr>
          <w:rStyle w:val="FootnoteAnchor"/>
        </w:rPr>
        <w:footnoteReference w:id="797"/>
      </w:r>
      <w:r>
        <w:rPr>
          <w:rFonts w:ascii="Amiri" w:hAnsi="Amiri" w:eastAsia="Amiri" w:cs="Amiri"/>
          <w:color w:val="111111"/>
          <w:sz w:val="28"/>
          <w:sz w:val="28"/>
          <w:szCs w:val="28"/>
          <w:lang w:bidi="ar-SA"/>
        </w:rPr>
        <w:t>۲۹۲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تلخ صاف مى‌كند</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آخرتش تيمار نيست</w:t>
      </w:r>
      <w:r>
        <w:rPr>
          <w:rFonts w:eastAsia="Amiri" w:cs="Amiri" w:ascii="Amiri" w:hAnsi="Amiri"/>
          <w:color w:val="111111"/>
          <w:sz w:val="28"/>
          <w:szCs w:val="28"/>
          <w:rtl w:val="true"/>
          <w:lang w:bidi="ar-SA"/>
        </w:rPr>
        <w:t xml:space="preserve">. </w:t>
      </w:r>
      <w:r>
        <w:rPr>
          <w:rStyle w:val="FootnoteAnchor"/>
        </w:rPr>
        <w:footnoteReference w:id="799"/>
      </w: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غم آخرت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نَصِيبٌ مِمّا كَسَبُوا وَ اللّهُ سَرِيعُ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حساب همه خلقان به زمانى اندك برآرد، چنان‌كه حساب بعضى او را منع نكند از حساب ديگرى، چنان‌كه يكى را از ما كه جسم بود و عالم بود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معلومات او بر حسب علومش باشد، او را احتياج نبود به عقد دستى</w:t>
      </w:r>
      <w:r>
        <w:rPr>
          <w:rFonts w:eastAsia="IRNazanin" w:cs="IRNazanin"/>
          <w:color w:val="111111"/>
          <w:sz w:val="28"/>
          <w:szCs w:val="28"/>
          <w:rtl w:val="true"/>
          <w:lang w:bidi="fa-IR"/>
        </w:rPr>
        <w:t xml:space="preserve">... .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عالم است و علم او ذات او است و ممكنات عالمند به علم زايد بر ذات، زيرا كه علم صفت ذات آنها نيست</w:t>
      </w:r>
      <w:r>
        <w:rPr>
          <w:rFonts w:eastAsia="Amiri" w:cs="Amiri" w:ascii="Amiri" w:hAnsi="Amiri"/>
          <w:color w:val="111111"/>
          <w:sz w:val="28"/>
          <w:szCs w:val="28"/>
          <w:rtl w:val="true"/>
          <w:lang w:bidi="ar-SA"/>
        </w:rPr>
        <w:t xml:space="preserve">. </w:t>
      </w:r>
      <w:r>
        <w:rPr>
          <w:rStyle w:val="FootnoteAnchor"/>
        </w:rPr>
        <w:footnoteReference w:id="801"/>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طريقه‌اى است براى حساب كردن به انگشت</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اذْكُرُوا اللّهَ فِى أَيّامٍ مَعْدُوداتٍ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تكبير كردن در اين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تشريق</w:t>
      </w:r>
      <w:r>
        <w:rPr>
          <w:rFonts w:eastAsia="IRNazanin" w:cs="IRNazanin"/>
          <w:color w:val="111111"/>
          <w:sz w:val="28"/>
          <w:szCs w:val="28"/>
          <w:rtl w:val="true"/>
          <w:lang w:bidi="fa-IR"/>
        </w:rPr>
        <w:t xml:space="preserve">]. </w:t>
      </w:r>
      <w:r>
        <w:rPr>
          <w:rStyle w:val="FootnoteAnchor"/>
        </w:rPr>
        <w:footnoteReference w:id="803"/>
      </w:r>
      <w:r>
        <w:rPr>
          <w:rFonts w:ascii="Amiri" w:hAnsi="Amiri" w:eastAsia="Amiri" w:cs="Amiri"/>
          <w:color w:val="111111"/>
          <w:sz w:val="28"/>
          <w:sz w:val="28"/>
          <w:szCs w:val="28"/>
          <w:lang w:bidi="ar-SA"/>
        </w:rPr>
        <w:t>۲۹۶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رحمه‌الله </w:t>
      </w:r>
      <w:r>
        <w:rPr>
          <w:rStyle w:val="FootnoteAnchor"/>
          <w:rtl w:val="true"/>
        </w:rPr>
        <w:footnoteReference w:id="804"/>
      </w:r>
      <w:r>
        <w:rPr>
          <w:rFonts w:ascii="IRNazanin" w:hAnsi="IRNazanin" w:eastAsia="IRNazanin"/>
          <w:color w:val="111111"/>
          <w:sz w:val="28"/>
          <w:sz w:val="28"/>
          <w:szCs w:val="28"/>
          <w:rtl w:val="true"/>
          <w:lang w:bidi="fa-IR"/>
        </w:rPr>
        <w:t xml:space="preserve">و ابن حمزه </w:t>
      </w:r>
      <w:r>
        <w:rPr>
          <w:rStyle w:val="FootnoteAnchor"/>
          <w:rtl w:val="true"/>
        </w:rPr>
        <w:footnoteReference w:id="805"/>
      </w:r>
      <w:r>
        <w:rPr>
          <w:rFonts w:ascii="IRNazanin" w:hAnsi="IRNazanin" w:eastAsia="IRNazanin"/>
          <w:color w:val="111111"/>
          <w:sz w:val="28"/>
          <w:sz w:val="28"/>
          <w:szCs w:val="28"/>
          <w:rtl w:val="true"/>
          <w:lang w:bidi="fa-IR"/>
        </w:rPr>
        <w:t>مانند مؤلّف تكبيرات را واجب دانسته‌اند، اما متأخّران فقها واجب نمى‌دانند، گويند آيه دلالت بر وجوب خصوص تكبير در عقيب نمازها ندارد بلكه بر ياد خدا كردن به هر وجه، و تكبير يكى از مصاديق آن است و اگر كسى تكبير نگفت و به وجه ديگر ياد خدا كرد مانند نماز به تكليف عمل نموده است</w:t>
      </w:r>
      <w:r>
        <w:rPr>
          <w:rFonts w:eastAsia="IRNazanin" w:cs="IRNazanin"/>
          <w:color w:val="111111"/>
          <w:sz w:val="28"/>
          <w:szCs w:val="28"/>
          <w:rtl w:val="true"/>
          <w:lang w:bidi="fa-IR"/>
        </w:rPr>
        <w:t xml:space="preserve">. </w:t>
      </w:r>
      <w:r>
        <w:rPr>
          <w:rStyle w:val="FootnoteAnchor"/>
          <w:rtl w:val="true"/>
        </w:rPr>
        <w:footnoteReference w:id="80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جا به مسجد حصبة آيد ـ و آن مسجد رسول است صلى‌الله‌عليه‌و‌آله</w:t>
      </w:r>
      <w:r>
        <w:rPr>
          <w:rFonts w:eastAsia="Amiri" w:cs="Amiri" w:ascii="Amiri" w:hAnsi="Amiri"/>
          <w:color w:val="111111"/>
          <w:sz w:val="28"/>
          <w:szCs w:val="28"/>
          <w:rtl w:val="true"/>
          <w:lang w:bidi="ar-SA"/>
        </w:rPr>
        <w:t xml:space="preserve">. </w:t>
      </w:r>
      <w:r>
        <w:rPr>
          <w:rStyle w:val="FootnoteAnchor"/>
        </w:rPr>
        <w:footnoteReference w:id="807"/>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در آن مكان را فقها تحصيب گويند و مسجد حصبة در آخر آن تاء است و شيخ طوسى رحمه‌الله ذكر آن كرده</w:t>
      </w:r>
      <w:r>
        <w:rPr>
          <w:rFonts w:eastAsia="IRNazanin" w:cs="IRNazanin"/>
          <w:color w:val="111111"/>
          <w:sz w:val="28"/>
          <w:szCs w:val="28"/>
          <w:rtl w:val="true"/>
          <w:lang w:bidi="fa-IR"/>
        </w:rPr>
        <w:t xml:space="preserve">. </w:t>
      </w:r>
      <w:r>
        <w:rPr>
          <w:rStyle w:val="FootnoteAnchor"/>
          <w:rtl w:val="true"/>
        </w:rPr>
        <w:footnoteReference w:id="808"/>
      </w:r>
      <w:r>
        <w:rPr>
          <w:rFonts w:ascii="Amiri" w:hAnsi="Amiri" w:eastAsia="Amiri" w:cs="Amiri"/>
          <w:color w:val="111111"/>
          <w:sz w:val="28"/>
          <w:sz w:val="28"/>
          <w:szCs w:val="28"/>
          <w:rtl w:val="true"/>
          <w:lang w:bidi="ar-SA"/>
        </w:rPr>
        <w:t>ابن ادريس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مسجد اثرى نيست و اداى سنت بدان شود كه در محصب استراحت كند و آن ميان عقبه و مكه باشد</w:t>
      </w:r>
      <w:r>
        <w:rPr>
          <w:rFonts w:eastAsia="Amiri" w:cs="Amiri" w:ascii="Amiri" w:hAnsi="Amiri"/>
          <w:color w:val="111111"/>
          <w:sz w:val="28"/>
          <w:szCs w:val="28"/>
          <w:rtl w:val="true"/>
          <w:lang w:bidi="ar-SA"/>
        </w:rPr>
        <w:t xml:space="preserve">. </w:t>
      </w:r>
      <w:r>
        <w:rPr>
          <w:rStyle w:val="FootnoteAnchor"/>
          <w:rtl w:val="true"/>
        </w:rPr>
        <w:footnoteReference w:id="809"/>
      </w:r>
      <w:r>
        <w:rPr>
          <w:rFonts w:ascii="IRNazanin" w:hAnsi="IRNazanin" w:eastAsia="IRNazanin"/>
          <w:color w:val="111111"/>
          <w:sz w:val="28"/>
          <w:sz w:val="28"/>
          <w:szCs w:val="28"/>
          <w:rtl w:val="true"/>
          <w:lang w:bidi="fa-IR"/>
        </w:rPr>
        <w:t>و مجلسى رحمه‌الله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آنجا دكه‌اى ساختند و مردم در آنجا استراحت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حاشيه صفحه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از وافى شرح آن را نوشته‌ايم</w:t>
      </w:r>
      <w:r>
        <w:rPr>
          <w:rFonts w:eastAsia="IRNazanin" w:cs="IRNazanin"/>
          <w:color w:val="111111"/>
          <w:sz w:val="28"/>
          <w:szCs w:val="28"/>
          <w:rtl w:val="true"/>
          <w:lang w:bidi="fa-IR"/>
        </w:rPr>
        <w:t xml:space="preserve">. </w:t>
      </w:r>
      <w:r>
        <w:rPr>
          <w:rStyle w:val="FootnoteAnchor"/>
          <w:rtl w:val="true"/>
        </w:rPr>
        <w:footnoteReference w:id="81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مرد مطرف بن عبدالله بن شخير از مردم بصره است و در سال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از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مى‌دارند</w:t>
      </w:r>
      <w:r>
        <w:rPr>
          <w:rFonts w:eastAsia="IRNazanin" w:cs="IRNazanin"/>
          <w:color w:val="111111"/>
          <w:sz w:val="28"/>
          <w:szCs w:val="28"/>
          <w:rtl w:val="true"/>
          <w:lang w:bidi="fa-IR"/>
        </w:rPr>
        <w:t xml:space="preserve">. </w:t>
      </w:r>
      <w:r>
        <w:rPr>
          <w:rStyle w:val="FootnoteAnchor"/>
        </w:rPr>
        <w:footnoteReference w:id="811"/>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داشتن انتظار داشتن است</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شيرين سخن بود و نكو ديدار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به‌نزديك پيغامبر آمدى و با او نشستى و سخن گفتى و اظهار ايمان كردى و سوگند خوردى كه تو را دوست دارم ـ و منافق بود، و رسول عليه‌السلام از نفاق و باطن او بى‌خبر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مجلس او از خود نزديك بكردى</w:t>
      </w:r>
      <w:r>
        <w:rPr>
          <w:rFonts w:eastAsia="IRNazanin" w:cs="IRNazanin"/>
          <w:color w:val="111111"/>
          <w:sz w:val="28"/>
          <w:szCs w:val="28"/>
          <w:rtl w:val="true"/>
          <w:lang w:bidi="fa-IR"/>
        </w:rPr>
        <w:t xml:space="preserve">** </w:t>
      </w:r>
      <w:r>
        <w:rPr>
          <w:rStyle w:val="FootnoteAnchor"/>
        </w:rPr>
        <w:footnoteReference w:id="813"/>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بى‌خبر بودن رسول صلى‌الله‌عليه‌و‌آله را كسى نمى‌داند مگر خود آن حضرت اِخبار كند و چنين اخبارى نفرمود و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فِي لَحْنِ الْقَوْلِ</w:t>
      </w:r>
      <w:r>
        <w:rPr>
          <w:rFonts w:eastAsia="IRNazanin" w:cs="IRNazanin"/>
          <w:color w:val="111111"/>
          <w:sz w:val="28"/>
          <w:szCs w:val="28"/>
          <w:rtl w:val="true"/>
          <w:lang w:bidi="fa-IR"/>
        </w:rPr>
        <w:t xml:space="preserve">» </w:t>
      </w:r>
      <w:r>
        <w:rPr>
          <w:rStyle w:val="FootnoteAnchor"/>
          <w:rtl w:val="true"/>
        </w:rPr>
        <w:footnoteReference w:id="814"/>
      </w:r>
      <w:r>
        <w:rPr>
          <w:rFonts w:ascii="Amiri" w:hAnsi="Amiri" w:eastAsia="Amiri" w:cs="Amiri"/>
          <w:color w:val="111111"/>
          <w:sz w:val="28"/>
          <w:sz w:val="28"/>
          <w:szCs w:val="28"/>
          <w:rtl w:val="true"/>
          <w:lang w:bidi="ar-SA"/>
        </w:rPr>
        <w:t>بايد آنان را بشناسد</w:t>
      </w:r>
      <w:r>
        <w:rPr>
          <w:rFonts w:eastAsia="Amiri" w:cs="Amiri" w:ascii="Amiri" w:hAnsi="Amiri"/>
          <w:color w:val="111111"/>
          <w:sz w:val="28"/>
          <w:szCs w:val="28"/>
          <w:rtl w:val="true"/>
          <w:lang w:bidi="ar-SA"/>
        </w:rPr>
        <w:t xml:space="preserve">. </w:t>
      </w:r>
      <w:r>
        <w:rPr>
          <w:rStyle w:val="FootnoteAnchor"/>
        </w:rPr>
        <w:footnoteReference w:id="815"/>
      </w: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او را نزديك خود مى‌نشانيد</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بيران</w:t>
      </w:r>
      <w:r>
        <w:rPr>
          <w:rFonts w:eastAsia="Amiri" w:cs="Amiri" w:ascii="Amiri" w:hAnsi="Amiri"/>
          <w:color w:val="111111"/>
          <w:sz w:val="28"/>
          <w:szCs w:val="28"/>
          <w:rtl w:val="true"/>
          <w:lang w:bidi="ar-SA"/>
        </w:rPr>
        <w:t xml:space="preserve">. </w:t>
      </w:r>
      <w:r>
        <w:rPr>
          <w:rStyle w:val="FootnoteAnchor"/>
        </w:rPr>
        <w:footnoteReference w:id="817"/>
      </w: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بيران ويران است</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رايق بگويد تا آن را بَنْد زند</w:t>
      </w:r>
      <w:r>
        <w:rPr>
          <w:rFonts w:eastAsia="IRNazanin" w:cs="IRNazanin"/>
          <w:color w:val="111111"/>
          <w:sz w:val="28"/>
          <w:szCs w:val="28"/>
          <w:rtl w:val="true"/>
          <w:lang w:bidi="fa-IR"/>
        </w:rPr>
        <w:t xml:space="preserve">. </w:t>
      </w:r>
      <w:r>
        <w:rPr>
          <w:rStyle w:val="FootnoteAnchor"/>
        </w:rPr>
        <w:footnoteReference w:id="819"/>
      </w:r>
      <w:r>
        <w:rPr>
          <w:rFonts w:ascii="Amiri" w:hAnsi="Amiri" w:eastAsia="Amiri" w:cs="Amiri"/>
          <w:color w:val="111111"/>
          <w:sz w:val="28"/>
          <w:sz w:val="28"/>
          <w:szCs w:val="28"/>
          <w:lang w:bidi="ar-SA"/>
        </w:rPr>
        <w:t>۳۰۳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و بند زند يعنى محكم و استوار كند</w:t>
      </w:r>
      <w:r>
        <w:rPr>
          <w:rFonts w:eastAsia="Amiri" w:cs="Amiri" w:ascii="Amiri" w:hAnsi="Amiri"/>
          <w:color w:val="111111"/>
          <w:sz w:val="28"/>
          <w:szCs w:val="28"/>
          <w:rtl w:val="true"/>
          <w:lang w:bidi="ar-SA"/>
        </w:rPr>
        <w:t xml:space="preserve">. </w:t>
      </w:r>
      <w:r>
        <w:rPr>
          <w:rStyle w:val="FootnoteAnchor"/>
          <w:rtl w:val="true"/>
        </w:rPr>
        <w:footnoteReference w:id="82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خصومت تَعَمّق در بحث باشد، و از اينجا گوشها جُوال را خُصُوم گويند</w:t>
      </w:r>
      <w:r>
        <w:rPr>
          <w:rFonts w:eastAsia="IRNazanin" w:cs="IRNazanin"/>
          <w:color w:val="111111"/>
          <w:sz w:val="28"/>
          <w:szCs w:val="28"/>
          <w:rtl w:val="true"/>
          <w:lang w:bidi="fa-IR"/>
        </w:rPr>
        <w:t xml:space="preserve">. </w:t>
      </w:r>
      <w:r>
        <w:rPr>
          <w:rStyle w:val="FootnoteAnchor"/>
        </w:rPr>
        <w:footnoteReference w:id="821"/>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دسته و دستگيره است</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تحرير كاغذ ننگرد تا تقطيرش نكنند از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قِطْر و يك از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افكندن به زمين و ماليدن است و قطر مس گداخته و تقطير از اول هم افكندن بود، چنان‌كه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فقطره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نيزه زد و بر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تقطير از دوم آن است كه مس گداخته بر او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الدِّرْهَمِ مِنَ الْفَساد فى الاَْرض؛ زر و درم دُرُست بريدن از جمله فساد است در زمين</w:t>
      </w:r>
      <w:r>
        <w:rPr>
          <w:rFonts w:eastAsia="IRNazanin" w:cs="IRNazanin"/>
          <w:color w:val="111111"/>
          <w:sz w:val="28"/>
          <w:szCs w:val="28"/>
          <w:rtl w:val="true"/>
          <w:lang w:bidi="fa-IR"/>
        </w:rPr>
        <w:t xml:space="preserve">. </w:t>
      </w:r>
      <w:r>
        <w:rPr>
          <w:rStyle w:val="FootnoteAnchor"/>
        </w:rPr>
        <w:footnoteReference w:id="823"/>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قديم پول طلا و نقره را به ترازو مى‌كشيدند و اگر درهمى صحيح و درست بود يا آنكه از كنار آن به گاز و مقراض بريده مى‌شد به چشم مى‌ديدند و اين عمل ميان صرافان و بازرگانان معمول بود و آنچه جدا مى‌كردند قراضه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بريدن از كنار درهم و دينار را فساد شمردند كه هيچ غشّ در آن نيست و اگر غشّ باشد و عيب ظاهر نگردد حرام بيّن است</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روايت كرد از عطا كه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نام او علاء بن مُنَبّه احرام گرفت در پيرهنى دوخته، رسول عليه‌السلام فرمود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پيرهن بكن،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كه پيغامبر عليه‌السلام بفرمود تا آن پيرهن در او دريدند،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إنَّ اللهَ لا يُحِبُّ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رسول و تابعين چنين بودند كه به رسول خداى و به خداى گمان چنين بردند كه آن را كه جُرمى كرده باشد و جنايتى و كارى به خلافت شرع، پيرهنى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تباه نكنند و تعليل به اين كردند كه خداى فساد دوست ندارد، نمى‌دانم تا چگونه روا مى‌دارند گروهى كه هر فساد كه در جهان هست همه نسبت و حوالت و اضافت به ساير وجوه و حقايق، به خداى كنند از خلق و فِعْل و اِحداث و انْشاء و قضا و قدر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r>
        <w:rPr>
          <w:rStyle w:val="FootnoteAnchor"/>
        </w:rPr>
        <w:footnoteReference w:id="825"/>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پيغمبر چنين دستور دهد كه پيراهن بر تن كسى بدرند هر چند او در پوشيدن پيراهن معصيت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پيراهن كهنه و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 سخن آنكه اموال مردم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در شرع ماليت ندارد چون فايده مباح در آن متوقّع نيست، مانند خمر و آلات لهو و اينها را جايز است شكستن و دريدن و باطل ساختن چنان‌كه بتها را آن حضرت شكست و خمرها را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فايده مباح دارد، مانند پيراهن كه در حال احرام پوشند؛ هرچند پوشيدن در اين حال حرام است اما در اوقات ديگر مباح است آن را جايز نيست دريدن و شكستن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تفصيل وجوه و حقايق است؛ يعنى آنها كه نمى‌توان به حق نسبت داد خلق است و فعل إلى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كسائى در همه قرآن امالت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xml:space="preserve">. </w:t>
      </w:r>
      <w:r>
        <w:rPr>
          <w:rStyle w:val="FootnoteAnchor"/>
        </w:rPr>
        <w:footnoteReference w:id="826"/>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خود در حاشيه كتاب مجمع البيان در ذيل اين آيه نوشته‌ام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براى متابعت مصاحف عهد نبى صلى‌الله‌عليه‌و‌آله تا خط قرآن از آن صورت كه بود متغيّر نگردد و توهّم تصحيف در قرآن نرود و كسائى تنها اين كلمه را اماله كرده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نموده و ديگران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مترجما</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عبداللهِ انصارى روايت كند كه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شهيدان روز قيامت حمزه عبدالْمُطّلب باشد، و مردى كه برخيزد به‌نزديك امامى جائر، او را امر معروف كند و نهى منكر كند، اين مرد او را بكشد</w:t>
      </w:r>
      <w:r>
        <w:rPr>
          <w:rFonts w:eastAsia="IRNazanin" w:cs="IRNazanin"/>
          <w:color w:val="111111"/>
          <w:sz w:val="28"/>
          <w:szCs w:val="28"/>
          <w:rtl w:val="true"/>
          <w:lang w:bidi="fa-IR"/>
        </w:rPr>
        <w:t xml:space="preserve">. </w:t>
      </w:r>
      <w:r>
        <w:rPr>
          <w:rStyle w:val="FootnoteAnchor"/>
        </w:rPr>
        <w:footnoteReference w:id="828"/>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تقيه عام نيست و گاه بايد امر به معروف و نهى از منكر كرد اگرچه بيم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امر حكومت دينى و امامت از مشكلات مسائل اسلام است و در دين شيعه حكومت خاص امام معصوم است و بر خداوند تعالى است در هر زمان امامى معين فرمايد به مقتضاى لطف خود تا مردم حكم او را بپذيرند 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حاكم نباشد به هيچ وسيله اجراى حق و عدل ممكن نيست چون حكام البته قدرت دارند و شهوت و جاه‌طلبى و استبداد، آنان كه معصوم نيستند به ظلم و جورشان مى‌كشاند و اگر مردم اعانت آنها كنند و حق را اظهار نكنند و آنها در مقابل قدرت خويش مانعى نبينند از هيچ گونه ظلم و اجحاف دريغ ندارند و اگر اعانت نكنند گرفتار شكنجه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ايجاد مانع در مقابل قدرت آنها ممكن نيست</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بر جاى رسول خفته بود، روى پوشيده و پاى بيرون كرده، براى آنكه پايش به پاى رسول نيك ماند، شَكْلاً و ثباتاً؛ هم به شكل و هم به ثبات، تا گمان نبرند كه آن نه رسول است</w:t>
      </w:r>
      <w:r>
        <w:rPr>
          <w:rFonts w:eastAsia="IRNazanin" w:cs="IRNazanin"/>
          <w:color w:val="111111"/>
          <w:sz w:val="28"/>
          <w:szCs w:val="28"/>
          <w:rtl w:val="true"/>
          <w:lang w:bidi="fa-IR"/>
        </w:rPr>
        <w:t xml:space="preserve">...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امر معنوى است و ديدنى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آن را ديدند به پاى رسول مى‌ماند و چون دانستند على عليه‌السلام است ثبات قدم او را هم مانند ثبات قدم رسول صلى‌الله‌عليه‌و‌آله دانستند</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يك يك را مى‌گفت</w:t>
      </w:r>
      <w:r>
        <w:rPr>
          <w:rFonts w:eastAsia="IRNazanin" w:cs="IRNazanin"/>
          <w:color w:val="111111"/>
          <w:sz w:val="28"/>
          <w:szCs w:val="28"/>
          <w:rtl w:val="true"/>
          <w:lang w:bidi="fa-IR"/>
        </w:rPr>
        <w:t xml:space="preserve">...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ديگرى را مى‌گفت</w:t>
      </w:r>
      <w:r>
        <w:rPr>
          <w:rFonts w:eastAsia="IRNazanin" w:cs="IRNazanin"/>
          <w:color w:val="111111"/>
          <w:sz w:val="28"/>
          <w:szCs w:val="28"/>
          <w:rtl w:val="true"/>
          <w:lang w:bidi="fa-IR"/>
        </w:rPr>
        <w:t xml:space="preserve">. </w:t>
      </w:r>
      <w:r>
        <w:rPr>
          <w:rStyle w:val="FootnoteAnchor"/>
          <w:rtl w:val="true"/>
        </w:rPr>
        <w:footnoteReference w:id="83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امالى عمّم الشّيخ المفيد السّعيد ابو محمّد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اَحْمدبن الحسين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به خطّ او كه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ابُو مُحمدٍ زَيْدُ بن عَليِ الْحسنىّ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سَمِعْتُ الْحُسَيْنَ النَّيْسابُورىّ يَقُول سَمِعْتُ اَبي</w:t>
      </w:r>
      <w:r>
        <w:rPr>
          <w:rFonts w:eastAsia="Amiri" w:cs="Amiri" w:ascii="Amiri" w:hAnsi="Amiri"/>
          <w:color w:val="111111"/>
          <w:sz w:val="28"/>
          <w:szCs w:val="28"/>
          <w:rtl w:val="true"/>
          <w:lang w:bidi="ar-SA"/>
        </w:rPr>
        <w:t xml:space="preserve">... . </w:t>
      </w:r>
      <w:r>
        <w:rPr>
          <w:rStyle w:val="FootnoteAnchor"/>
        </w:rPr>
        <w:footnoteReference w:id="834"/>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شاگردان شيخ طوسى است و شيخ منتجب الدين به يك واسطه از او روايت كرده است</w:t>
      </w:r>
      <w:r>
        <w:rPr>
          <w:rFonts w:eastAsia="IRNazanin" w:cs="IRNazanin"/>
          <w:color w:val="111111"/>
          <w:sz w:val="28"/>
          <w:szCs w:val="28"/>
          <w:rtl w:val="true"/>
          <w:lang w:bidi="fa-IR"/>
        </w:rPr>
        <w:t xml:space="preserve">. </w:t>
      </w:r>
      <w:r>
        <w:rPr>
          <w:rStyle w:val="FootnoteAnchor"/>
        </w:rPr>
        <w:footnoteReference w:id="835"/>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عامه حسن على جعفر گويند و به هر حال حسن يا حسين غير معروف است</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از ميان همه صحابه او را به جاى خود به آن اختيار كرد تا بدانند كه مقام او او را شايسته بود، در شب غار أنامَهُ مَنامَهُ، و در روز تَبُوك أَقامَهُ مَقامَهُ، آن شبش بر بستر خود و آن روزش بر منبر خود، به علمش منبر داد و به شجاعتش بستر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كس پاى ايشان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كس جاى من ندارد، همان پاى كه آن شب در پيش من سپر كردى، امروز منبر سپر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پاى داشتن به معنى يارى و مدد كردن است، جز تو كس پاى من ندارد؛ يعنى غير تو كسى مددكار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پاى سپر كردن يعنى زير پا نهادن و از چيزى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سپر كن به همان پاى كه سپر من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پاى كه بدان رفع بلا از من كردى اكنون بر منبر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چند معنى دارد و آنها را در اين عبارت جمع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جميعاً؛ جمله به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منع بود، و از اينجا نورده پيراهن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نورده آن است كه در زمان ما نوار گويند و بر گرد دامن پيراهن مى‌دوزند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الْحَياةُ الدُّنْيا وَ يَسْخَرُونَ مِنَ الَّذِينَ آمَنُوا وَ الَّذِينَ اتَّقَوْا فَوْقَهُمْ يَوْمَ الْقِيامَةِ وَ اللّهُ يَرْزُقُ مَنْ يَشاءُ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اين كافران دنيا و حيات او و حُطام او مُزيّن است و آن كارى مى‌دانند، و آن را كه آن نيست در چشم ايشان نمى‌آيد، و بدو سُخريت و استخفاف مى‌كنند</w:t>
      </w:r>
      <w:r>
        <w:rPr>
          <w:rFonts w:eastAsia="IRNazanin" w:cs="IRNazanin"/>
          <w:color w:val="111111"/>
          <w:sz w:val="28"/>
          <w:szCs w:val="28"/>
          <w:rtl w:val="true"/>
          <w:lang w:bidi="fa-IR"/>
        </w:rPr>
        <w:t xml:space="preserve">. </w:t>
      </w:r>
      <w:r>
        <w:rPr>
          <w:rStyle w:val="FootnoteAnchor"/>
        </w:rPr>
        <w:footnoteReference w:id="839"/>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مى‌دانند و عقلشان بدان مى‌رسد همان حيات دنيا است و آنچه از دنيا نيست در چشم ايشان نمى‌آيد و بدان التفات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 ظاهِرا مِنَ الْحَياةِ الدُّنْيا وَ هُمْ عَنِ الاْخِرَةِ هُمْ غافِلُونَ</w:t>
      </w:r>
      <w:r>
        <w:rPr>
          <w:rFonts w:eastAsia="IRNazanin" w:cs="IRNazanin"/>
          <w:color w:val="111111"/>
          <w:sz w:val="28"/>
          <w:szCs w:val="28"/>
          <w:rtl w:val="true"/>
          <w:lang w:bidi="fa-IR"/>
        </w:rPr>
        <w:t xml:space="preserve">» . </w:t>
      </w:r>
      <w:r>
        <w:rPr>
          <w:rStyle w:val="FootnoteAnchor"/>
          <w:rtl w:val="true"/>
        </w:rPr>
        <w:footnoteReference w:id="84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به‌نزديك خداى تعالى گرامى‌تر و معظم‌تر بود از فريشته مقرّب، و هيچ چيز نيست كه خداى تعالى دوست‌تر دارد از مؤمنى تايب يا مؤنه‌اى تايبه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در آسمان چنان شناسد كه مرد اهل و ولدش را</w:t>
      </w:r>
      <w:r>
        <w:rPr>
          <w:rFonts w:eastAsia="IRNazanin" w:cs="IRNazanin"/>
          <w:color w:val="111111"/>
          <w:sz w:val="28"/>
          <w:szCs w:val="28"/>
          <w:rtl w:val="true"/>
          <w:lang w:bidi="fa-IR"/>
        </w:rPr>
        <w:t xml:space="preserve">. </w:t>
      </w:r>
      <w:r>
        <w:rPr>
          <w:rStyle w:val="FootnoteAnchor"/>
        </w:rPr>
        <w:footnoteReference w:id="841"/>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ـ چنان‌كه مكرر گفته‌ايم ـ بر عالم مجردات و ملائكه نيز اطلاق مى‌شود و دور نيست مراد اين باشد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و اين وصفى است روزى را بغايت طيّب و راحت، چه روزى كه نابيوسان باشد مُهنّاتر بود</w:t>
      </w:r>
      <w:r>
        <w:rPr>
          <w:rFonts w:eastAsia="IRNazanin" w:cs="IRNazanin"/>
          <w:color w:val="111111"/>
          <w:sz w:val="28"/>
          <w:szCs w:val="28"/>
          <w:rtl w:val="true"/>
          <w:lang w:bidi="fa-IR"/>
        </w:rPr>
        <w:t xml:space="preserve">...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شأن عبارت عربى است، يعنى كار اين چيست و از كجا آمده؟ و نظير اين عبارات عربى در فارس آن عهد مستعمل بود چنان‌كه در كليله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و مال در مَن يَزيد كردن</w:t>
      </w:r>
      <w:r>
        <w:rPr>
          <w:rFonts w:eastAsia="IRNazanin" w:cs="IRNazanin"/>
          <w:color w:val="111111"/>
          <w:sz w:val="28"/>
          <w:szCs w:val="28"/>
          <w:rtl w:val="true"/>
          <w:lang w:bidi="fa-IR"/>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يعنى حراج كردن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اين قبيل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ديوان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ركناباد ما صد لوحش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خدا آن را بى اهل و خراب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ماهو شأن باشد مهناتر باشد؛ يعنى از جاى گمان نداشته بود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آيت، ملّت است</w:t>
      </w:r>
      <w:r>
        <w:rPr>
          <w:rFonts w:eastAsia="Amiri" w:cs="Amiri" w:ascii="Amiri" w:hAnsi="Amiri"/>
          <w:color w:val="111111"/>
          <w:sz w:val="28"/>
          <w:szCs w:val="28"/>
          <w:rtl w:val="true"/>
          <w:lang w:bidi="ar-SA"/>
        </w:rPr>
        <w:t xml:space="preserve">. </w:t>
      </w:r>
      <w:r>
        <w:rPr>
          <w:rStyle w:val="FootnoteAnchor"/>
        </w:rPr>
        <w:footnoteReference w:id="847"/>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 مراد است و ملت به معنى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به غلط ملت گويند و از آن گروه مردم كه رعيت حكومتى باشند اراده مى‌كنند</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قاعدت آن است كه زمين نشايد كه از حجّتى خالى باشد، پس چگونه بود كه خلقان مجتمع باشند بر كفر، واحدَةً؟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 آنان كه گفتند بر ايمان مجتمع بودند يا بر بى‌تكليفى، اين سؤال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قول آنان كه اجتماع بر كفر گفتند، جواب ايشان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خداى در ميان ايشان مغمور و مقهور بود، قوّت قهر و غلبه ايشان نداشت، براى آن خداى تعالى ذكر او در ميان اينان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القُضاة و ابومسلم بن بَحْر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مردم يك اُمّت بود، به آن معنى كه برايشان پيش از بعثت انبيا جز تكليف عقلى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خواست تا تكليف شرعى كند پيغامبران بفرستاد با كتابها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مَعَهُمُ الْكِتابَ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گفت، و پيغامبران كه خداوندان كتابند يكى باشند</w:t>
      </w:r>
      <w:r>
        <w:rPr>
          <w:rFonts w:eastAsia="IRNazanin" w:cs="IRNazanin"/>
          <w:color w:val="111111"/>
          <w:sz w:val="28"/>
          <w:szCs w:val="28"/>
          <w:rtl w:val="true"/>
          <w:lang w:bidi="fa-IR"/>
        </w:rPr>
        <w:t xml:space="preserve">.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گفت مجتمع بودند بر ايمان اين سؤال نيايد و واضح است و آنكه گفت مجتمع بودند بر بى‌تكليفى چون خداوند مصلحت ندانسته بود ايشان را تكليف فرمايد و چون خدا كسى را تكليف نخواهد مانند آنكه از حيوان نخواست و فرستادن حجت لازم نباشد و حجت براى تبليغ اوامر و نواهى او است</w:t>
      </w:r>
      <w:r>
        <w:rPr>
          <w:rFonts w:eastAsia="IRNazanin" w:cs="IRNazanin"/>
          <w:color w:val="111111"/>
          <w:sz w:val="28"/>
          <w:szCs w:val="28"/>
          <w:rtl w:val="true"/>
          <w:lang w:bidi="fa-IR"/>
        </w:rPr>
        <w:t xml:space="preserve">. </w:t>
      </w:r>
      <w:r>
        <w:rPr>
          <w:rStyle w:val="FootnoteAnchor"/>
        </w:rPr>
        <w:footnoteReference w:id="850"/>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چون مقهور و مغمور بود و قوه قهر و غلبه بر مردم نداشته باشد و خداى تعالى او را به مردم شناسانده و آنها كافر شوند تقصير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ذكر او در ميان مردم نكند مثل آن باشد كه حجت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جواب از طرف كسانى كه گويند مردم همه بر كفر بودند به نظر صحيح نمى‌آيد؛ چون واجب است خداى تعالى حجت را به مردم بشناساند گرچه آنها به تقصير قبول بكنند، مانند امام غائب در مذهب ما</w:t>
      </w:r>
      <w:r>
        <w:rPr>
          <w:rFonts w:eastAsia="IRNazanin" w:cs="IRNazanin"/>
          <w:color w:val="111111"/>
          <w:sz w:val="28"/>
          <w:szCs w:val="28"/>
          <w:rtl w:val="true"/>
          <w:lang w:bidi="fa-IR"/>
        </w:rPr>
        <w:t xml:space="preserve">. </w:t>
      </w:r>
      <w:r>
        <w:rPr>
          <w:rStyle w:val="FootnoteAnchor"/>
        </w:rPr>
        <w:footnoteReference w:id="851"/>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قاضى القضاة و ابومسلم هر دو از شيوخ معتزله‌اند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آنان چون تكليف منحصر به عقلى بوده است حجت همان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خدا خواست تكليف شرعى كند حجت ـ يعنى پيغمبر ـ فرستاد</w:t>
      </w:r>
      <w:r>
        <w:rPr>
          <w:rFonts w:eastAsia="IRNazanin" w:cs="IRNazanin"/>
          <w:color w:val="111111"/>
          <w:sz w:val="28"/>
          <w:szCs w:val="28"/>
          <w:rtl w:val="true"/>
          <w:lang w:bidi="fa-IR"/>
        </w:rPr>
        <w:t xml:space="preserve">. </w:t>
      </w:r>
      <w:r>
        <w:rPr>
          <w:rStyle w:val="FootnoteAnchor"/>
        </w:rPr>
        <w:footnoteReference w:id="852"/>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بفرمايد كتابها به صيغه جمع؛ چون با پيغمبران كتابها است نه يك كتاب</w:t>
      </w:r>
      <w:r>
        <w:rPr>
          <w:rFonts w:eastAsia="IRNazanin" w:cs="IRNazanin"/>
          <w:color w:val="111111"/>
          <w:sz w:val="28"/>
          <w:szCs w:val="28"/>
          <w:rtl w:val="true"/>
          <w:lang w:bidi="fa-IR"/>
        </w:rPr>
        <w:t xml:space="preserve">. </w:t>
      </w:r>
      <w:r>
        <w:rPr>
          <w:rStyle w:val="FootnoteAnchor"/>
          <w:rtl w:val="true"/>
        </w:rPr>
        <w:footnoteReference w:id="85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بهينه ايّام خلاف كردند</w:t>
      </w:r>
      <w:r>
        <w:rPr>
          <w:rFonts w:eastAsia="Amiri" w:cs="Amiri" w:ascii="Amiri" w:hAnsi="Amiri"/>
          <w:color w:val="111111"/>
          <w:sz w:val="28"/>
          <w:szCs w:val="28"/>
          <w:rtl w:val="true"/>
          <w:lang w:bidi="ar-SA"/>
        </w:rPr>
        <w:t xml:space="preserve">. </w:t>
      </w:r>
      <w:r>
        <w:rPr>
          <w:rStyle w:val="FootnoteAnchor"/>
        </w:rPr>
        <w:footnoteReference w:id="854"/>
      </w:r>
      <w:r>
        <w:rPr>
          <w:rFonts w:ascii="Amiri" w:hAnsi="Amiri" w:eastAsia="Amiri" w:cs="Amiri"/>
          <w:color w:val="111111"/>
          <w:sz w:val="28"/>
          <w:sz w:val="28"/>
          <w:szCs w:val="28"/>
          <w:lang w:bidi="ar-SA"/>
        </w:rPr>
        <w:t>۳۲۷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بهينه ايام، بهترين روزهاى هفته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يَأْتِكُمْ مَثَلُ الَّذِينَ خَلَوْا مِنْ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آيت در كارزار اُحُد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عبدالله اُبىّ سَلُول، اصحاب رسول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شما خويشتن در تلف نهى و به علف شمشير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و به مال خطر كنى؟ و خويشتن را غرور دهى؟</w:t>
      </w:r>
      <w:r>
        <w:rPr>
          <w:rFonts w:eastAsia="IRNazanin" w:cs="IRNazanin"/>
          <w:color w:val="111111"/>
          <w:sz w:val="28"/>
          <w:szCs w:val="28"/>
          <w:rtl w:val="true"/>
          <w:lang w:bidi="fa-IR"/>
        </w:rPr>
        <w:t xml:space="preserve">...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سيره ابن هشام آن را از آياتى شمرده است كه در احد فرود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Style w:val="FootnoteAnchor"/>
        </w:rPr>
        <w:footnoteReference w:id="856"/>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علف شمشير كنى يعنى طعمه و خوراك شمشير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كلمه به علف براى صيرورت است كه در فارسى آن عهد مستعمل بود، و در مقدمه جلد اوّل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 وَ هُوَ كُرْهٌ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عطا روايت كرد ابن جُرَيج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وجوب جهاد،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واجب بود، يعنى صحابه رسول، بر ما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مراد آن بوده باشد كه بر ما واجب نيست، براى آنكه شرايط وجوبش حاصل نيست، از جمله شرايط او وجود امامى عادل بود، يا آنكه امام او را نصب كند براى جهاد، و بى امام جهاد واجب نبود اِلاّ آنگه كه كافران بر مسلمانان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على سبيلِ الذَّبِّ عَنْ حَوْزَةِ الاِسْلام، واجب باشد آن از باب وُجوب دَفْ مَضّرَّت بود كه در عقل مقرّر است</w:t>
      </w:r>
      <w:r>
        <w:rPr>
          <w:rFonts w:eastAsia="IRNazanin" w:cs="IRNazanin"/>
          <w:color w:val="111111"/>
          <w:sz w:val="28"/>
          <w:szCs w:val="28"/>
          <w:rtl w:val="true"/>
          <w:lang w:bidi="fa-IR"/>
        </w:rPr>
        <w:t xml:space="preserve">. </w:t>
      </w:r>
      <w:r>
        <w:rPr>
          <w:rStyle w:val="FootnoteAnchor"/>
        </w:rPr>
        <w:footnoteReference w:id="857"/>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اهل سنت در عصر ما چون مفاسد جهاد با خلفاى جائر را مشاهده كردند ملتزم گشتند كه در دين اسلام جهاد براى دفاع است نه براى دعوت ابتدايى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معنى را در تفسير المنار به تفصيل آورده است، </w:t>
      </w:r>
      <w:r>
        <w:rPr>
          <w:rStyle w:val="FootnoteAnchor"/>
          <w:rtl w:val="true"/>
        </w:rPr>
        <w:footnoteReference w:id="858"/>
      </w:r>
      <w:r>
        <w:rPr>
          <w:rFonts w:ascii="IRNazanin" w:hAnsi="IRNazanin" w:eastAsia="IRNazanin"/>
          <w:color w:val="111111"/>
          <w:sz w:val="28"/>
          <w:sz w:val="28"/>
          <w:szCs w:val="28"/>
          <w:rtl w:val="true"/>
          <w:lang w:bidi="fa-IR"/>
        </w:rPr>
        <w:t>اما به نظر ما اين سخن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اسلام و عهد پيغمبر صلى‌الله‌عليه‌و‌آله و ظهور ائمه عدل عليهم‌السلام جهاد واجب بود چون پيغمبر يا امام معصوم كارى كه موجب نفرت مردم از دين اسلام باشد در جهاد مرتكب نمى‌شدند و شمشير را براى اجراى مقاصد باطل و جمع ثروت و ذليل كردن بندگان خدا و استعمار ملل مقهور به كار نمى‌بردند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دنيا، چون شمشير به دست گيرند و پيروان بسيار فرمان آنها برند به غصب اموال و قتل نفوس و آزار خلق و استعمار ديگران مى‌پردازند و آبروى دين را مى‌برند و رعاياى ملوك جائر خود از دست فرماندهان در عذابند تا به سر بيگانگان چه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است كه امروز همه نيرومندان جهان براى مقهور ساختن مسلمين و برانداختن دين اسلام اتفاق كرده و هر جا دستشان رسيد حتى در داخل مملكت اسلامى ملاحده و بى دينان متظاهر به اسلام را بر مسلمانان مسلّط ساختند؛ چون مى‌دانند اگر در ممالك اسلامى قدرت به دست مسلمانان باشد باز همان بساط خلافت و جهاد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مذهب ما دفاع واجب است هر گاه كفار به مسلمانان حمله برند و ابتداى جنگ از طرف مسلمانان جائز نيست مگر در زمان امام معصوم و امام هم جز با معاندان پيكار نمى‌كند</w:t>
      </w:r>
      <w:r>
        <w:rPr>
          <w:rFonts w:eastAsia="IRNazanin" w:cs="IRNazanin"/>
          <w:color w:val="111111"/>
          <w:sz w:val="28"/>
          <w:szCs w:val="28"/>
          <w:rtl w:val="true"/>
          <w:lang w:bidi="fa-IR"/>
        </w:rPr>
        <w:t xml:space="preserve">. </w:t>
      </w:r>
      <w:r>
        <w:rPr>
          <w:rStyle w:val="FootnoteAnchor"/>
          <w:rtl w:val="true"/>
        </w:rPr>
        <w:footnoteReference w:id="85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عَلَى اسْمِ اللهِ؛ برو به نام خداى، و اين نامه را سر باز مكن تا دو منزل از مدينه بنروى، آنگه سر نامه باز كن</w:t>
      </w:r>
      <w:r>
        <w:rPr>
          <w:rFonts w:eastAsia="IRNazanin" w:cs="IRNazanin"/>
          <w:color w:val="111111"/>
          <w:sz w:val="28"/>
          <w:szCs w:val="28"/>
          <w:rtl w:val="true"/>
          <w:lang w:bidi="fa-IR"/>
        </w:rPr>
        <w:t xml:space="preserve">...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اين عمل آن بود كه اگر در شهر مشهور مى‌شد و مى‌دانستند اين سريه به كجا خواهد رفت شايد خبر آن به كفار مى‌رسيد اما در بيابان كسى از آن آگاه نمى‌گردد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ابووقّاص را شترى گم شد و عُتْبه بن غَزوان را، ايشان دستورى خواستند كه به طلب شتر روند</w:t>
      </w:r>
      <w:r>
        <w:rPr>
          <w:rFonts w:eastAsia="IRNazanin" w:cs="IRNazanin"/>
          <w:color w:val="111111"/>
          <w:sz w:val="28"/>
          <w:szCs w:val="28"/>
          <w:rtl w:val="true"/>
          <w:lang w:bidi="fa-IR"/>
        </w:rPr>
        <w:t xml:space="preserve">...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ابو وقّاص و عُتْبه هر دو يك شتر داشتند كه به نوبت سوار مى‌شدند</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رسول را ديدند بترسيدند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جحْش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بترسيدند، يكى را بنشانى و سر بتراشى تا ايشان گمان برند كه شما مُعْتَمريد، ايمن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عُكّاشه را بنشاندند و سرش بتراشيدند، ايشان كه آن ديدند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عُمره آورده‌اند، ايمن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زايرانند،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آخر روزى بود از جمادى الاخرة كه 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است و 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است، روز شك بود</w:t>
      </w:r>
      <w:r>
        <w:rPr>
          <w:rFonts w:eastAsia="IRNazanin" w:cs="IRNazanin"/>
          <w:color w:val="111111"/>
          <w:sz w:val="28"/>
          <w:szCs w:val="28"/>
          <w:rtl w:val="true"/>
          <w:lang w:bidi="fa-IR"/>
        </w:rPr>
        <w:t xml:space="preserve">.** </w:t>
      </w:r>
      <w:r>
        <w:rPr>
          <w:rStyle w:val="FootnoteAnchor"/>
        </w:rPr>
        <w:footnoteReference w:id="864"/>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سيره ابن هشام اين حيلت حربى و تدبير را از عبدالله بن جحش نقل نكرده است، همين گويد عكاشة بن محصن سر تراشيده بود بر آنان مشرف شد، چون كفار او را ديدند پنداشتند از مكه بازگشته‌اند و آنجا براى تقصير عمره سر تراشيده نه آنكه در حضور كفار سر تراشند، چون عمره گزار در شهر مكه سر مى‌تراشد نه در بيابان</w:t>
      </w:r>
      <w:r>
        <w:rPr>
          <w:rFonts w:eastAsia="IRNazanin" w:cs="IRNazanin"/>
          <w:color w:val="111111"/>
          <w:sz w:val="28"/>
          <w:szCs w:val="28"/>
          <w:rtl w:val="true"/>
          <w:lang w:bidi="fa-IR"/>
        </w:rPr>
        <w:t xml:space="preserve">. </w:t>
      </w:r>
      <w:r>
        <w:rPr>
          <w:rStyle w:val="FootnoteAnchor"/>
        </w:rPr>
        <w:footnoteReference w:id="865"/>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سيره ابن 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رجب بود و مى‌ترسيدند اگر تا روز ديگر صبر كنند و ماه شعبان شود كفار وارد حرم شوند و نتوان بر آنها دستبرد زد</w:t>
      </w:r>
      <w:r>
        <w:rPr>
          <w:rFonts w:eastAsia="IRNazanin" w:cs="IRNazanin"/>
          <w:color w:val="111111"/>
          <w:sz w:val="28"/>
          <w:szCs w:val="28"/>
          <w:rtl w:val="true"/>
          <w:lang w:bidi="fa-IR"/>
        </w:rPr>
        <w:t xml:space="preserve">. </w:t>
      </w:r>
      <w:r>
        <w:rPr>
          <w:rStyle w:val="FootnoteAnchor"/>
          <w:rtl w:val="true"/>
        </w:rPr>
        <w:footnoteReference w:id="86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آن سريّه از آن انديشناك شدند و از دست درافتادند</w:t>
      </w:r>
      <w:r>
        <w:rPr>
          <w:rFonts w:eastAsia="Amiri" w:cs="Amiri" w:ascii="Amiri" w:hAnsi="Amiri"/>
          <w:color w:val="111111"/>
          <w:sz w:val="28"/>
          <w:szCs w:val="28"/>
          <w:rtl w:val="true"/>
          <w:lang w:bidi="ar-SA"/>
        </w:rPr>
        <w:t xml:space="preserve">. </w:t>
      </w:r>
      <w:r>
        <w:rPr>
          <w:rStyle w:val="FootnoteAnchor"/>
        </w:rPr>
        <w:footnoteReference w:id="867"/>
      </w:r>
      <w:r>
        <w:rPr>
          <w:rFonts w:ascii="Amiri" w:hAnsi="Amiri" w:eastAsia="Amiri" w:cs="Amiri"/>
          <w:color w:val="111111"/>
          <w:sz w:val="28"/>
          <w:sz w:val="28"/>
          <w:szCs w:val="28"/>
          <w:lang w:bidi="ar-SA"/>
        </w:rPr>
        <w:t>۳۳۵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 درافتادند يعنى سرافكنده و در حيرت شدند</w:t>
      </w:r>
      <w:r>
        <w:rPr>
          <w:rFonts w:eastAsia="Amiri" w:cs="Amiri" w:ascii="Amiri" w:hAnsi="Amiri"/>
          <w:color w:val="111111"/>
          <w:sz w:val="28"/>
          <w:szCs w:val="28"/>
          <w:rtl w:val="true"/>
          <w:lang w:bidi="ar-SA"/>
        </w:rPr>
        <w:t xml:space="preserve">. </w:t>
      </w:r>
      <w:r>
        <w:rPr>
          <w:rStyle w:val="FootnoteAnchor"/>
          <w:rtl w:val="true"/>
        </w:rPr>
        <w:footnoteReference w:id="86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حبوط اعمال ايشان در دنيا آن بود كه خداى تعالى اطّلاع كند خلق را بر سرّ و نفاق ايشان، تا آن مدح كه ايشان را كرده باشند به ذمّ بدل شود، چنان‌كه در حق ابليس بود و امّا در آخرت ثوابى كه ايشان را بودى، اگر آن عمل به اخلاص كردندى و آن ايمان با حقيقت بودى آن نباشد، و كلام در بطلان احباط در دگر جايگاه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گناه ثواب ايمان و عمل نيك را ببرد و باطل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عمل صالحِ استحقاقِ عقاب را زائل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در مذهب شيعه باطل است و همه علما را بر اين قول متّفق ديديم مگر محدث مجلسى رحمه‌الله كه مخالفت علما كرده و مخصوصا در كتاب عقائد خود قول شيعه و ادله آنان را ضعيف شمرده است و احباط را جايز دانسته به گمان آنكه آيات و روايات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صحابه رسول پيش رسول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اَفْتِنا فى الْخَمْرِ و الْمَيْسِرِ فَانَّهُما مَذْهَبَةٌ لِلْعَقْلِ مَسْلَبَةٌ لِلْمالِ؛ ما را فتوا كن در باب خمر و قِمار كه اين هر دو عقل برنده و مال رُباينده است، مصدر به جاى اسم فاعل بنهاد مبالغت را</w:t>
      </w:r>
      <w:r>
        <w:rPr>
          <w:rFonts w:eastAsia="IRNazanin" w:cs="IRNazanin"/>
          <w:color w:val="111111"/>
          <w:sz w:val="28"/>
          <w:szCs w:val="28"/>
          <w:rtl w:val="true"/>
          <w:lang w:bidi="fa-IR"/>
        </w:rPr>
        <w:t xml:space="preserve">. </w:t>
      </w:r>
      <w:r>
        <w:rPr>
          <w:rStyle w:val="FootnoteAnchor"/>
        </w:rPr>
        <w:footnoteReference w:id="869"/>
      </w: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ميمى است به معنى رفتن و آن را به معنى فاعل آورد، يعنى برنده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مسلبه مصدر ميمى است به معنى ربودن و به معنى رباينده استعمال كرد براى مبالغه</w:t>
      </w:r>
      <w:r>
        <w:rPr>
          <w:rFonts w:eastAsia="Amiri" w:cs="Amiri" w:ascii="Amiri" w:hAnsi="Amiri"/>
          <w:color w:val="111111"/>
          <w:sz w:val="28"/>
          <w:szCs w:val="28"/>
          <w:rtl w:val="true"/>
          <w:lang w:bidi="ar-SA"/>
        </w:rPr>
        <w:t xml:space="preserve">. </w:t>
      </w:r>
      <w:r>
        <w:rPr>
          <w:rStyle w:val="FootnoteAnchor"/>
          <w:rtl w:val="true"/>
        </w:rPr>
        <w:footnoteReference w:id="87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خنياگر</w:t>
      </w:r>
      <w:r>
        <w:rPr>
          <w:rFonts w:eastAsia="IRNazanin" w:cs="IRNazanin"/>
          <w:color w:val="111111"/>
          <w:sz w:val="28"/>
          <w:szCs w:val="28"/>
          <w:rtl w:val="true"/>
          <w:lang w:bidi="fa-IR"/>
        </w:rPr>
        <w:t xml:space="preserve">. </w:t>
      </w:r>
      <w:r>
        <w:rPr>
          <w:rStyle w:val="FootnoteAnchor"/>
        </w:rPr>
        <w:footnoteReference w:id="871"/>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خنيا بر وزن دنيا و خنياگر مطرب و آوازه خوان است</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عصير انگور را چون بجوشد و سخت شود، اعنى در سَوْرت و مست كردن نزديك بيشتر مفسّران</w:t>
      </w:r>
      <w:r>
        <w:rPr>
          <w:rFonts w:eastAsia="IRNazanin" w:cs="IRNazanin"/>
          <w:color w:val="111111"/>
          <w:sz w:val="28"/>
          <w:szCs w:val="28"/>
          <w:rtl w:val="true"/>
          <w:lang w:bidi="fa-IR"/>
        </w:rPr>
        <w:t xml:space="preserve">...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ما گويند عصير انگور چون به جوش آيد و سخت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غَلا واشتدّ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باشد و همه احكام خمر در آن است و آشامنده آن را حد بايد زد و نجس است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اين كه گفتند سخت شود اوائل اِسكار است و از آن به شدت مطربه تعبير كنند يعنى شادى آور؛ چه شدت در لغت به اين معنى آمده است و مصنف هم شدت را به همين معنى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شيخ طوسى در مبسوط گويد درباره نبيذ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إذا كان زمانا لا تظهر الشدّة فيه</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و درباره ظروف قيراندود كه در آن عصير گذارند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تكون في الأرض وتسرع الشدّة إليها</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نبذ فيه لسارعت الشدّة إليها</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و هم درباره نبيذ حلال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الزمان الذي يبقى فيه النبيذ لا يتغيّر ولا يشتدّ لقلّته</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و شدت در عبارات وى همان شدت مطربه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مراد غليظ و سطبر شدن آن است و اين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عهد براى جوش آوردن و مسكر ساختن مشروب تدابيرى به كار مى‌بردند چنان‌كه از روايات و اخبار معلوم مى‌گردد و در شرع از آنها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عكر يعنى دردى كه از شراب سابق مانده است در عصير و نبيذ تازه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دانه موسوم به قعوه يا لاذى در آب جو و غير آن مى‌ريختند چنان‌كه امروز گياهى موسوم به هوبلن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خليطى كه شدت و فساد آن را تسريع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در ظرف بى منفذ و مسام مانند خم قيراندود و كدو و امثال آن ريزند و پيغمبر صلى‌الله‌عليه‌و‌آله از ريختن آب كشمش در اين ظروف نهى فرمود تا فاسد نشود وائمه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آب كشمش و خرما را دريك ظرف نريزند و نگذارند مگر آن را بشويند چون آلودگى ظرف جوشيدن و اِسكار آن را تسريع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كشمش را كه مى‌خواهند بجوشانند و شيره بسازند شبانه در تنور گرم بگذارند تا صبح جوش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امور براى آن است كه از حدود و حريم خمر اجتناب شود</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خرما در او افگنده باشند، نه خمرى كه از خرما كرده باشند، و اين را نقيع خوانند كه خرما يا مويز در آب افگنند تا طعم آن فرا گيرد، براى بامداد به شب درآفگنند، و براى شبنگاه بامداد در افگنند بيش از يك روز يا يك شب در او نباشد، و مراد آنكه چندانى در او رها نكنند كه آن به حدّى رسد كه در او سَوْرتى و شدّتى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آنكه اگر بسيار بود مستى كند اگر چنين بود مسكر باشد، و مسكر حرام بود، هر مُسكرى كه باشد سواء اگر از انگور كنند و اگر از خرما يا مويز يا جو يا ارزن، اندك و بسيارش در تحريم يكى باشد به‌نزديك ما و شافعى و مالك و احمد و ابوثور</w:t>
      </w:r>
      <w:r>
        <w:rPr>
          <w:rFonts w:eastAsia="IRNazanin" w:cs="IRNazanin"/>
          <w:color w:val="111111"/>
          <w:sz w:val="28"/>
          <w:szCs w:val="28"/>
          <w:rtl w:val="true"/>
          <w:lang w:bidi="fa-IR"/>
        </w:rPr>
        <w:t xml:space="preserve">.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مستى از خواص الكل است و در هر چه بيشتر باشد مستى بيشتر آورد و الكل خالص سم است و از هر ماده كه شيرين باشد الكل به وجود آيد مانند عسل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نشاسته دارد هم شايد نشاسته آن مبدّل به شيرينى گردد مانند گندم وجو، آنگه اين شيرينى قابل تبديل به الكل است چنان‌كه فقّاع آب جو و آغاز تخمّر و پيدا شدن الكل يا تبديل شيرينى به الكل آن هنگام است كه جوشش در مايع پديد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بخارى كه موسوم است به گاز كربنى از تجزيه شيرينى بر سطح مايع ظاهر گردد و به تدريج الكل افزوده مى‌شود و همين غليان را در شرع موجب اثبات حكم خمر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خرما را شب در آب گذارند و روز بنوشند يا بالعكس غليان در آن پديد نمى‌شود و حرام نيست، اما اگر چند روز بماند البته به جوش آيد و طعم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در ميان ميوه‌ها زودتر به جوش آيد و ميوه‌هاى ديگر ديرتر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پديد شدن غليان را در ميوه‌هاى ديگر سبب حرمت قرار ندادند چون تخمّر آنها بى علاج و تدبير و مايه زدن كامل نمى‌شود، اما انگور سخت مستعد است</w:t>
      </w:r>
      <w:r>
        <w:rPr>
          <w:rFonts w:eastAsia="IRNazanin" w:cs="IRNazanin"/>
          <w:color w:val="111111"/>
          <w:sz w:val="28"/>
          <w:szCs w:val="28"/>
          <w:rtl w:val="true"/>
          <w:lang w:bidi="fa-IR"/>
        </w:rPr>
        <w:t xml:space="preserve">. </w:t>
      </w:r>
      <w:r>
        <w:rPr>
          <w:rStyle w:val="FootnoteAnchor"/>
        </w:rPr>
        <w:footnoteReference w:id="880"/>
      </w: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حنيفه و فقهاى عراق از اهل سنت گويند خمر مطلقا حرام است، اندكش و بسيارش اما نبيذ اندكش كه سكر نياورد حلال است و بسيارش كه سكر آورد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چند دليل در اينجا آورده است بر ردّ اين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شما گوييد خمر اندكش و بسيارش حرام است و نبيذ هم خمر است پس به قول شما بايد اندك آن نيز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گفتيم نبيذ خمر است براى آن گفتيم كه خمر را خمر گفتند چون عقل را بپوشد، نبيذ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 لغت را به قياس و اشتياق ثابت نتوان كرد، گوييم در استعمال عرب هم خمر بر آن اطلاق كردند چنان‌كه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التمر لخمرا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Style w:val="FootnoteAnchor"/>
          <w:rtl w:val="true"/>
        </w:rPr>
        <w:footnoteReference w:id="881"/>
      </w:r>
      <w:r>
        <w:rPr>
          <w:rFonts w:ascii="Amiri" w:hAnsi="Amiri" w:eastAsia="Amiri" w:cs="Amiri"/>
          <w:color w:val="111111"/>
          <w:sz w:val="28"/>
          <w:sz w:val="28"/>
          <w:szCs w:val="28"/>
          <w:rtl w:val="true"/>
          <w:lang w:bidi="ar-SA"/>
        </w:rPr>
        <w:t>دوم آنكه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Style w:val="FootnoteAnchor"/>
          <w:rtl w:val="true"/>
        </w:rPr>
        <w:footnoteReference w:id="882"/>
      </w:r>
      <w:r>
        <w:rPr>
          <w:rFonts w:ascii="IRNazanin" w:hAnsi="IRNazanin" w:eastAsia="IRNazanin"/>
          <w:color w:val="111111"/>
          <w:sz w:val="28"/>
          <w:sz w:val="28"/>
          <w:szCs w:val="28"/>
          <w:rtl w:val="true"/>
          <w:lang w:bidi="fa-IR"/>
        </w:rPr>
        <w:t>و ابو حنيفه فقهاى عراق بدان معترفند كه پيغمبر صلى‌الله‌عليه‌و‌آله چنين فرمود الا آنكه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آن مسكر است و حرام و اندكِ آن مسكر نيست تا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مسكر اسم جنس است و مراد جنس مسكر است نه قدر مسكر و شامل اندك و بسيار مى‌شود و آنكه بسيارش سكر آورد بر اندك آن هم اطلاق مسكر توان كرد و اخراج آن بى‌دليل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آنكه پيغمبر صلى‌الله‌عليه‌و‌آله فرمود آنچه بسيارش مستى آورد اندكش نيز حرام است</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مصلى نماز كوچك باشد</w:t>
      </w:r>
      <w:r>
        <w:rPr>
          <w:rFonts w:eastAsia="IRNazanin" w:cs="IRNazanin"/>
          <w:color w:val="111111"/>
          <w:sz w:val="28"/>
          <w:szCs w:val="28"/>
          <w:rtl w:val="true"/>
          <w:lang w:bidi="fa-IR"/>
        </w:rPr>
        <w:t xml:space="preserve">. </w:t>
      </w:r>
      <w:r>
        <w:rPr>
          <w:rStyle w:val="FootnoteAnchor"/>
        </w:rPr>
        <w:footnoteReference w:id="884"/>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 به ضمّ خاء حصير بافته خرد است و بر آن نماز مى‌كردند و سجده بر آن صحيح است؛ چون اصل آن از زمين مى‌رويد</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انگور خمر باشد و از خرما و موى و انگبين و گندم و جو و ارزن</w:t>
      </w:r>
      <w:r>
        <w:rPr>
          <w:rFonts w:eastAsia="IRNazanin" w:cs="IRNazanin"/>
          <w:color w:val="111111"/>
          <w:sz w:val="28"/>
          <w:szCs w:val="28"/>
          <w:rtl w:val="true"/>
          <w:lang w:bidi="fa-IR"/>
        </w:rPr>
        <w:t xml:space="preserve">. </w:t>
      </w:r>
      <w:r>
        <w:rPr>
          <w:rStyle w:val="FootnoteAnchor"/>
        </w:rPr>
        <w:footnoteReference w:id="886"/>
      </w: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از هر چيز كه شيرين باشد و يا ماده نشاسته داشته باشد خمر توان ساخت الاّ آنكه انگور مستعدتر است و مايه‌اى كه آن را به جوش آورد در دانه‌هاى انگور موجود است اما در چيزهاى ديگر به تدبير و علاج و مايه زدن بايد جوش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استحالات تدريجى است چنان‌كه سركه به تدريج ترش مى‌شود و غوره به تدريج شيرين مى‌گردد، آب انگور و ديگر ميوه‌ها نيز به تدريج مسكر مى‌شود و آغاز پيدايش الكل در آنها محسوس نيست و عصير انگور چون به جوش آيد علامت پيدايش الكل است و همان را شارع به سبب حرمت و نجاست آن قرار داد تا از الكل اجتناب كنند اگرچه به سبب قلّت سكر آن محسوس نباشد، و مستى كامل تا يك سال پس از جوش آمدن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اطباى قديم آب انگور را چون كمتر از شش ماه بر آن بگذرد مسطار مى‌گفتند و مستى آن ضعيف است و پس از آن قوى مى‌شود و اگر آب انگور را به آتش بجوشانند و پس از آن بگذارند مدتى بر آن بگذرد اگر دو ثلث آن به آتش رفته باشد هرچه بماند مسكر نخواهد شد اگرچه يك سال بگذرد و اگر اندكى بجوشانند و بگذارند سكرى ضعيف در آن پيدا مى‌شود و بعض اطبا آن را جمهورى مى‌نامند و آن هم حرام و نجس است، و آب كشمش و خرما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به آتش بجوشد و كمتر از ثلثين آن برود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به جوش آمدن به آتش حرام و نجس شده است حتى آنكه گرم گرم از ديگ بردارند و بنوشند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آنكه نجس نمى‌شود مگر آنكه به ماندن و به جوش آمدن به خودى خود آغاز اسكار در آن پديد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غالب روايات احتمال دوم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 گويند آب انگو چون به آتش به جوش آيد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اجماع نقل كردند، پس اجتناب از آن لازم است، اما در آب كشمش و خرما جوش آمده به آتش چون اجماع نيست مى‌توان گفت نجس و حرام نيست مگر به آنكه مدتى بگذرد و در آن جوشش پديد آيد بى آتش و به اصطلاح كف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حرمت و نجاست متلازم با يكديگرند و آنكه خود به جوش آيد به زوال ثلثين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حواشى كتاب اشربه وافى نيز شرحى گفته‌ايم</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وَالْخَمْرُ جِماع الْأثْمِ واُمُّ الْخَبآئثِ ومِفْتاحُ الشَّرِّ؛ خمر جمع بزه است، و مادر پليديهاست، و كليد همه شرها و بديهاست</w:t>
      </w:r>
      <w:r>
        <w:rPr>
          <w:rFonts w:eastAsia="IRNazanin" w:cs="IRNazanin"/>
          <w:color w:val="111111"/>
          <w:sz w:val="28"/>
          <w:szCs w:val="28"/>
          <w:rtl w:val="true"/>
          <w:lang w:bidi="fa-IR"/>
        </w:rPr>
        <w:t xml:space="preserve">. </w:t>
      </w:r>
      <w:r>
        <w:rPr>
          <w:rStyle w:val="FootnoteAnchor"/>
        </w:rPr>
        <w:footnoteReference w:id="888"/>
      </w: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تداوى به نوشيدن مسكر جائز است يا نيست؟ جواب آنكه بعض فقهاى ما اگر شفاى مرض منحصر بدان باشد تجويز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هيچ‌گاه اين معنى محقّق نباشد و هر جا كه به مسكر علاج توان كرد دواى ديگر نيز هست و انحصار فرضى است غير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 مخمّر آب جو پاك است و حلال يا نجس و حرام؟ جواب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جو جوشيد و مسكر شد ماده‌اى از آن مى‌تراود كه مانند مايه خمير براى ساختن مجدد آن به كار مى‌رود و آن مثل رسوب بود و دُرد خمر البته نجس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آنكه الكل خالص كه سم است و نمى‌توان خورد پاك است يا نجس؟ جواب آنكه چون مستى مى‌آورد نجس است ولو به آنكه به آب بياميزند و بنوشند و اگر فرض كنيم هيچ مستى نياورد ولو به آميختن با آب، پاك است</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است از رسول عليه‌السلام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وَهاتَيْنِ الْكَعْبَتَيْن الْمَوْشُومَتَيْنِ فَإنَّهُما مِنْ مَيْسِرِ الْعَجَم،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باشى از اين دو استخان نگاشته كه از قمار اهل عجم است</w:t>
      </w:r>
      <w:r>
        <w:rPr>
          <w:rFonts w:eastAsia="IRNazanin" w:cs="IRNazanin"/>
          <w:color w:val="111111"/>
          <w:sz w:val="28"/>
          <w:szCs w:val="28"/>
          <w:rtl w:val="true"/>
          <w:lang w:bidi="fa-IR"/>
        </w:rPr>
        <w:t xml:space="preserve">. </w:t>
      </w:r>
      <w:r>
        <w:rPr>
          <w:rStyle w:val="FootnoteAnchor"/>
        </w:rPr>
        <w:footnoteReference w:id="890"/>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نقش بر آن حك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نگاشتن به معنى نقش كردن و مجسمه تراشيدن و حكاكى كردن و امثال آن است و عوام زمان ما نگاشتن را در نوشتن به قلم و كاغذ استعمال مى‌كنند و لغت فصيح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ومَنافِعُ 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جا منفعتهايى هست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فايده قمار همان است كه مال از دست كسى به ديگرى منتقل مى‌شود و ثروت در يك جا انباشته نمى‌گردد، الاّ آنكه چون با امن و رضا اين انتقال حاصل آيد نيك است نه غصب و دزدى و نا ايمنى و تنازع كه مفاسد اين امور از مصلحت انتقال اموال و دست به دست گشتن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شارع قمار را تجويز مى‌كرد دزدى را هم تجويز مى‌كرد؛ چون صلاح و فساد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 در حلال و حرام همين است كه چون زيان و شر در چيزى غالب بر سود آن بود از آن نهى كنند و خمر و ميسر همچنين‌اند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اطباى عرب با آنكه در وصف منافع خمر مبالغه مى‌كردند و براى آن فوايد بى‌شمار مى‌شمردند چنان‌كه در كليات شرح موجز به تفصيل آورده خاصه براى پيران آن را ضرورى مى‌پنداشتند، با اين حال اعتراف دارند كه زيان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آن در قواى نفسانى يكى آنكه ذهن را كند مى‌كند و بلادت مى‌آورد و اعصاب را سست مى‌كند و موجب رعشه و تشنج است و بسيار باشد كه مست در آن حال سكته كند چون بخار شراب در دماغ بسيار مى‌شود به آن اندازه كه بطون آن را پر مى‌سازد و مجراى روح را مى‌بندد و موجب سكته قلبى نيز مى‌شود براى آنكه به سرعت در قلب نفوذ مى‌كند به آن اندازه كه قلب توانايى دفع آن ندارد و روح را در قلب خفه مى‌كند و فجأه مى‌آورد و مخصوصا اگر خالص و غير ممزوج بنوشند خون را مى‌سوزاند و مزاج دماغ را فاسد مى‌كند و كبد را تباه مى‌سازد و ذوسنطاربا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منافعى را كه در شراب هست ممكن است به ديگر معاجين ومركبات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مسكر زود در مسام بدن نفوذ مى‌كند فضولات و غذاى نضج نيافته را در عروق داخل مى‌كند و موجب سده و امراض مختلف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طبّ فرنگ هم مضرّات الكل را بسيار نوشته‌اند و چون متداول و معروف است حاجت به ذكر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 الْمُفْسِدَ مِنَ الْمُصْلِحِ وَ لَوْ شاءَ اللّهُ لَأَعْنَتَكُمْ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حكم كردى به إثم و حَرج شما به تصرّف در مال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مشقّت بود،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عَنُوتٌ، اىْ شاقَّهٌ كَؤُودٌ</w:t>
      </w:r>
      <w:r>
        <w:rPr>
          <w:rFonts w:eastAsia="IRNazanin" w:cs="IRNazanin"/>
          <w:color w:val="111111"/>
          <w:sz w:val="28"/>
          <w:szCs w:val="28"/>
          <w:rtl w:val="true"/>
          <w:lang w:bidi="fa-IR"/>
        </w:rPr>
        <w:t xml:space="preserve">...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كتاب مصحّف است و عنوت مصدر عنت نيامده است و عنت هم لازم است نه متعدى و عنوت بر وزن صبور در قاموس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الشاقة المصعد من الآكام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آن تل بلند است كه رفتن بر آن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عَنَتَهُ أي شق عليه وعنوت شاقة كؤد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ناسخان در آن تصرف كردند</w:t>
      </w:r>
      <w:r>
        <w:rPr>
          <w:rFonts w:eastAsia="IRNazanin" w:cs="IRNazanin"/>
          <w:color w:val="111111"/>
          <w:sz w:val="28"/>
          <w:szCs w:val="28"/>
          <w:rtl w:val="true"/>
          <w:lang w:bidi="fa-IR"/>
        </w:rPr>
        <w:t xml:space="preserve">. </w:t>
      </w:r>
      <w:r>
        <w:rPr>
          <w:rStyle w:val="FootnoteAnchor"/>
          <w:rtl w:val="true"/>
        </w:rPr>
        <w:footnoteReference w:id="89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نكاح جماع بود، پس به كثرت استعمال در عقد نيز استعمال كردند</w:t>
      </w:r>
      <w:r>
        <w:rPr>
          <w:rFonts w:eastAsia="IRNazanin" w:cs="IRNazanin"/>
          <w:color w:val="111111"/>
          <w:sz w:val="28"/>
          <w:szCs w:val="28"/>
          <w:rtl w:val="true"/>
          <w:lang w:bidi="fa-IR"/>
        </w:rPr>
        <w:t xml:space="preserve">...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لفظ غير قبيح را براى معنى قبيح استعاره آورند نه بالعكس چنان‌كه وطى به معنى گام نهادن و مقاربت نزديك شدن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گفت نكاح در اصل براى وطى بوده پس از آن در عقد استعمال كردند</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كارزار مى‌كرد به تيغ و نيزه تا آنكه كش بيفگندند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بيفگندند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به بالين او آمد و سرش بر كنار گرفت و گرد از روى او مى‌سترد به جامه خود،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اَطْيَبَ ريْحَكَ واَحْسَنَ وَجْهَكَ وأَحَبَّكَ اِلَى اللهِ؛ چه خوش است بوى تو، چه نيكوست روى تو، و چه دوست دارد خداى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بگريست آنگه باز خنديد و روى بگردانيد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الْحَوْضَ بِرَبِّ الْكَعْبَةِ؛ به كنار حوض فراز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حوضى است كه خداى تعالى مرا داده است، عرض او از ميان صنْعا الى بُصرى</w:t>
      </w:r>
      <w:r>
        <w:rPr>
          <w:rFonts w:eastAsia="IRNazanin" w:cs="IRNazanin"/>
          <w:color w:val="111111"/>
          <w:sz w:val="28"/>
          <w:szCs w:val="28"/>
          <w:rtl w:val="true"/>
          <w:lang w:bidi="fa-IR"/>
        </w:rPr>
        <w:t xml:space="preserve">... .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تا آنكه او را بيفكندند</w:t>
      </w:r>
      <w:r>
        <w:rPr>
          <w:rFonts w:eastAsia="Amiri" w:cs="Amiri" w:ascii="Amiri" w:hAnsi="Amiri"/>
          <w:color w:val="111111"/>
          <w:sz w:val="28"/>
          <w:szCs w:val="28"/>
          <w:rtl w:val="true"/>
          <w:lang w:bidi="ar-SA"/>
        </w:rPr>
        <w:t xml:space="preserve">. </w:t>
      </w:r>
      <w:r>
        <w:rPr>
          <w:rStyle w:val="FootnoteAnchor"/>
        </w:rPr>
        <w:footnoteReference w:id="897"/>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دلالت بر آن دارد كه پرهيزكاران پس از مرگ بى درنگ بر حوض درآيند و با حور العين درآميزند با آنكه حوض در قيامت است و حورالعين در بهشت و آن زمان دراز كه ما در ميان خود و قيامت تصور مى‌كنيم در نورديده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زمان آخرت در عرض زمان دنيا نيست بلكه در طول آن است و آن را به دو خط متقاطع به زواياى قائمه تمثيل كردند كه خط عرضى به منزله زمان دنيا است و خط طولى به منزله زمان آخرت و تصور زمان دنيوى از تقدّم و تأخّر حوادثى است كه نسبت به يكديگر علت و معلول نيستند و تصور زمان اخروى از تقدّم و تأخّر موجوداتى كه نسبت به يكديگر علت و معلولند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آن مناسب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قبسات ميرداماد رحمه‌الله و سخن وى در حدوث دهرى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روايت بقاء روح و عالم برزخ هم ثابت مى‌شود</w:t>
      </w:r>
      <w:r>
        <w:rPr>
          <w:rFonts w:eastAsia="IRNazanin" w:cs="IRNazanin"/>
          <w:color w:val="111111"/>
          <w:sz w:val="28"/>
          <w:szCs w:val="28"/>
          <w:rtl w:val="true"/>
          <w:lang w:bidi="fa-IR"/>
        </w:rPr>
        <w:t xml:space="preserve">. </w:t>
      </w:r>
      <w:r>
        <w:rPr>
          <w:rStyle w:val="FootnoteAnchor"/>
          <w:rtl w:val="true"/>
        </w:rPr>
        <w:footnoteReference w:id="89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الْمَحِيضِ قُلْ هُوَ أَذىً فَاعْتَزِلُوا النِّساءَ فِي الْمَحِيضِ وَ لا تَقْرَبُوهُنَّ حَتّى يَطْهُرْنَ فَإِذا تَطَهَّرْنَ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اعتزال دورى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جماعت را براى آن معتزله خوانند كه قتاده و عمرو بن عبيد از شاگردان حسن بصرى بودند، و مذهب حسن در فاسق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حسنِ بصرى مناظره‌اى رفت واصل عطا را با عمروبن عبيد در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واصل، ابطال اين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كرد</w:t>
      </w:r>
      <w:r>
        <w:rPr>
          <w:rFonts w:eastAsia="IRNazanin" w:cs="IRNazanin"/>
          <w:color w:val="111111"/>
          <w:sz w:val="28"/>
          <w:szCs w:val="28"/>
          <w:rtl w:val="true"/>
          <w:lang w:bidi="fa-IR"/>
        </w:rPr>
        <w:t xml:space="preserve">. </w:t>
      </w:r>
      <w:r>
        <w:rPr>
          <w:rStyle w:val="FootnoteAnchor"/>
        </w:rPr>
        <w:footnoteReference w:id="899"/>
      </w: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آنكه شهادت به خداى و رسول دهد اما مرتكب معاصى باشد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وعيديه خوارج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باشد؛ چون عمل جزء ايمان است و ايمان اقرار به زبان است و تصديق به قلب و عمل به 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مرجئه گويند چون كسى مؤمن باشد، معاصى او را زيان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گفتند او را منزلتى است ميان ايمان و كفر، نه مؤمن است و نه كافر و آن را منزلت بين المنزلتين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صحيح نيست؛ چون يا بايد او را مؤمن شمرد يا كافر و خداوند چيزى غير اين دو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پاك است و نكاح او جايز و ميراث از مؤمن مى‌برد و بر مرده‌اش نماز كنند و در قبرستان مسلمانان دفن مى‌شود و كافر بر خلاف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براى فاسق حكمى غير اين دو ثابت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بصرى گويد فاسق منافق است اين هم صحيح نيست؛ زيرا كه ظاهر منافق و باطن او مخالف يكديگرند و فاسق باطنش با ظاهر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صحيح كه علماى شيعه و غالب اهل سنت بر آنند اين است كه عمل جزء ايمان نيست و فاسق كه عمل نيك ندارد مؤمن است، پاك است و نكاح او جايز و در مسجد در آيد و مصحف به او بفروشند و بر مرده‌اش نماز گزارند و در قبرستان مسلمانان دفن كنند هرچند در آخرت به عقوبت فسق معذّب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روايت كه گويد ايمان اقرار به زبان و تصديق به جنان و عمل به اركان است چون بر خلاف اجماع شيعه و سيره مستمرّه ايشان است بايد آن را رد يا تأويل كرد به ايمان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يكى از علما چنين تعبير كند مرادش ايمان كامل است؛ چنان‌كه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يده ولسانه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 من يؤمن بوائقه</w:t>
      </w:r>
      <w:r>
        <w:rPr>
          <w:rFonts w:eastAsia="Amiri" w:cs="Amiri" w:ascii="Amiri" w:hAnsi="Amiri"/>
          <w:color w:val="111111"/>
          <w:sz w:val="28"/>
          <w:szCs w:val="28"/>
          <w:rtl w:val="true"/>
          <w:lang w:bidi="ar-SA"/>
        </w:rPr>
        <w:t xml:space="preserve">» </w:t>
      </w:r>
      <w:r>
        <w:rPr>
          <w:rStyle w:val="FootnoteAnchor"/>
          <w:rtl w:val="true"/>
        </w:rPr>
        <w:footnoteReference w:id="901"/>
      </w:r>
      <w:r>
        <w:rPr>
          <w:rFonts w:ascii="IRNazanin" w:hAnsi="IRNazanin" w:eastAsia="IRNazanin"/>
          <w:color w:val="111111"/>
          <w:sz w:val="28"/>
          <w:sz w:val="28"/>
          <w:szCs w:val="28"/>
          <w:rtl w:val="true"/>
          <w:lang w:bidi="fa-IR"/>
        </w:rPr>
        <w:t>و در روايتى زيارت اربعين را علامت ايمان شمرده است؛ يعنى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نزاع و سخن علما در ايمان كامل نيست بلكه در تقسيم مردم به دو قسم مؤمن و كافر و تفريق حكم آنها است از يكديگر</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حكم كه به حيض تعلّق دارد، بعضى واجب بود و بعضى حرام و بعضى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محرّمات و واجبات است نمازش واجب نبود، بل درست نيايد از او، و روزه‌يش درست نباشد</w:t>
      </w:r>
      <w:r>
        <w:rPr>
          <w:rFonts w:eastAsia="IRNazanin" w:cs="IRNazanin"/>
          <w:color w:val="111111"/>
          <w:sz w:val="28"/>
          <w:szCs w:val="28"/>
          <w:rtl w:val="true"/>
          <w:lang w:bidi="fa-IR"/>
        </w:rPr>
        <w:t xml:space="preserve">...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واجب بر او واجب نباشد و نماز نافله از او درست نيايد اما روزه‌اش درست نيست و فى الجمله بر عهده او هست؛ چون قضاى آن واجب است</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آخرش دانگى و نيم</w:t>
      </w:r>
      <w:r>
        <w:rPr>
          <w:rFonts w:eastAsia="IRNazanin" w:cs="IRNazanin"/>
          <w:color w:val="111111"/>
          <w:sz w:val="28"/>
          <w:szCs w:val="28"/>
          <w:rtl w:val="true"/>
          <w:lang w:bidi="fa-IR"/>
        </w:rPr>
        <w:t xml:space="preserve">. </w:t>
      </w:r>
      <w:r>
        <w:rPr>
          <w:rStyle w:val="FootnoteAnchor"/>
        </w:rPr>
        <w:footnoteReference w:id="905"/>
      </w: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 سدس دينار است و دادن اين كفاره را بسيارى مستحب مى‌دانند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حايض بر دو ضرب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مبتداء بود 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مبتدأ بود، او را چهار حالت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تميز داند و فرق از ميان اين خونها كه حيض و استحاضه بود بر ان كار بايد كردن</w:t>
      </w:r>
      <w:r>
        <w:rPr>
          <w:rFonts w:eastAsia="IRNazanin" w:cs="IRNazanin"/>
          <w:color w:val="111111"/>
          <w:sz w:val="28"/>
          <w:szCs w:val="28"/>
          <w:rtl w:val="true"/>
          <w:lang w:bidi="fa-IR"/>
        </w:rPr>
        <w:t xml:space="preserve">. </w:t>
      </w:r>
      <w:r>
        <w:rPr>
          <w:rStyle w:val="FootnoteAnchor"/>
        </w:rPr>
        <w:footnoteReference w:id="907"/>
      </w: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زنى است كه بيش از ده روز يا چند مدت پى‌درپى از او خون آيد و حيض و استحاضه باز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يكبار درماه خون بيند بيش از سه و كمتر از ده روز، همه آن را حيض گيرد اگرچه به صفات حيض نباشد و آنكه كمتر از سه روز متوالى بيند استحاضه گيرد اگرچه به صفات حيض باشد</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مُعادَةُ الْعَدَويَّة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به‌نزديك عايشه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الحايِضِ تَقْضىِ الصَّوْمَ ولا تَقْضِى الصَّلاوةَ؟؛ چرا زن حايض قضاى روزه بدارد و قضاى نماز نكند؟ عايشه گفت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أحروريِّةٌ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خارجيى؟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لكن سائلم، عايشه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عهد رسول اين كار افتادى، ما را قضاى روزه فرمودند و قضاى نماز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عايشه چون از او احكام شرع مى‌پرسند، تهمت خارجى مى‌برد و چون جواب درست مى‌گويد بر سمع مى‌كند</w:t>
      </w:r>
      <w:r>
        <w:rPr>
          <w:rFonts w:eastAsia="IRNazanin" w:cs="IRNazanin"/>
          <w:color w:val="111111"/>
          <w:sz w:val="28"/>
          <w:szCs w:val="28"/>
          <w:rtl w:val="true"/>
          <w:lang w:bidi="fa-IR"/>
        </w:rPr>
        <w:t xml:space="preserve">.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حروريه گروهى از خوارجند كه از على عليه‌السلام تبرّى جويند و او را كافر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حرورا جايى است در كوفه كه نخستين مجلس شوراى ايشان بدانجا بود</w:t>
      </w:r>
      <w:r>
        <w:rPr>
          <w:rFonts w:eastAsia="IRNazanin" w:cs="IRNazanin"/>
          <w:color w:val="111111"/>
          <w:sz w:val="28"/>
          <w:szCs w:val="28"/>
          <w:rtl w:val="true"/>
          <w:lang w:bidi="fa-IR"/>
        </w:rPr>
        <w:t xml:space="preserve">. </w:t>
      </w:r>
      <w:r>
        <w:rPr>
          <w:rStyle w:val="FootnoteAnchor"/>
        </w:rPr>
        <w:footnoteReference w:id="910"/>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احكام شرع پرسيدن حرام نيست ولكن در آن عهد و به عهد ما هم گروهى شك در صحت نبوت دارند و اگر فلسفه حكمى از احكام شرع را ندانند تعبّدا بدان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آنان را بايد مانند عايشه داد و حواله بر سمع كرد تا هر كس قول رسول را حجت مى‌داند بپذيرد و هر كس منافق است، نفاق او ظاهر شود</w:t>
      </w:r>
      <w:r>
        <w:rPr>
          <w:rFonts w:eastAsia="IRNazanin" w:cs="IRNazanin"/>
          <w:color w:val="111111"/>
          <w:sz w:val="28"/>
          <w:szCs w:val="28"/>
          <w:rtl w:val="true"/>
          <w:lang w:bidi="fa-IR"/>
        </w:rPr>
        <w:t xml:space="preserve">. </w:t>
      </w:r>
      <w:r>
        <w:rPr>
          <w:rStyle w:val="FootnoteAnchor"/>
          <w:rtl w:val="true"/>
        </w:rPr>
        <w:footnoteReference w:id="91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كُن</w:t>
      </w:r>
      <w:r>
        <w:rPr>
          <w:rFonts w:eastAsia="Amiri" w:cs="Amiri" w:ascii="Amiri" w:hAnsi="Amiri"/>
          <w:color w:val="111111"/>
          <w:sz w:val="28"/>
          <w:szCs w:val="28"/>
          <w:rtl w:val="true"/>
          <w:lang w:bidi="ar-SA"/>
        </w:rPr>
        <w:t xml:space="preserve">. </w:t>
      </w:r>
      <w:r>
        <w:rPr>
          <w:rStyle w:val="FootnoteAnchor"/>
        </w:rPr>
        <w:footnoteReference w:id="912"/>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مصلّى و سجاده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اِتْيانُ النِّساءِ في أَدْبار هِنَّ، بيشتر فقها برآنند كه حرام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المرتضى رحمه‌الله فإنّه ادّعى إجماع الطائفة ذكره فى كتاب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سيد مرتضى رحمه‌الله اجماع نقل كرد بر جواز، مؤلّف مخالفت آن كرد و تحريم را ترجيح داد؛ چون اجماع را سيد به اجتهاد دانست و نقل كرد و قول اجتهادِ كسى بر ديگرى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 وَ قَدِّمُوا لِأَنْفُسِكُمْ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آنكه جماعتى مفسران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تحريم و مفسده كردند، اگر حمل بر آن كنند اين طريقه مُطّرِد نبود، دگر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 در اينجا بِالْبَوْلِ وَدَمِ الاِْسْتِحاضَةِ، وَمَعَ ذلِكَ مانع نيست از وطى و اباحت آن، روايت كرده‌اند عَنْ نافعٍ عَنْ ابن عمرو عن زَيْدِ بنِ أسلم عن محمد بن الْمُنْكَدِرِ عَنْ طُرُقٍ مُخْتَلِفَة عَن ابْنِ عُمَرَ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غرض از اين ايراد اين وجود آن است تا كه معلوم شود كه اين وجوه كه تمسّك كرده‌اند به آن از الفاظ قرآن معتبر نيست، اگرچه در اخبار ما نيز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اباحت و تحريم اولى بر آن بود كه تحريم را ترجيح دهد و اجتناب كند از آن</w:t>
      </w:r>
      <w:r>
        <w:rPr>
          <w:rFonts w:eastAsia="IRNazanin" w:cs="IRNazanin"/>
          <w:color w:val="111111"/>
          <w:sz w:val="28"/>
          <w:szCs w:val="28"/>
          <w:rtl w:val="true"/>
          <w:lang w:bidi="fa-IR"/>
        </w:rPr>
        <w:t xml:space="preserve">**]. </w:t>
      </w:r>
      <w:r>
        <w:rPr>
          <w:rStyle w:val="FootnoteAnchor"/>
        </w:rPr>
        <w:footnoteReference w:id="913"/>
      </w:r>
      <w:r>
        <w:rPr>
          <w:rFonts w:ascii="Amiri" w:hAnsi="Amiri" w:eastAsia="Amiri" w:cs="Amiri"/>
          <w:color w:val="111111"/>
          <w:sz w:val="28"/>
          <w:sz w:val="28"/>
          <w:szCs w:val="28"/>
          <w:lang w:bidi="ar-SA"/>
        </w:rPr>
        <w:t>۳۶۱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آن رواياتى كه تمسك به قرآن كرده اند هم ضعيف است</w:t>
      </w:r>
      <w:r>
        <w:rPr>
          <w:rFonts w:eastAsia="Amiri" w:cs="Amiri" w:ascii="Amiri" w:hAnsi="Amiri"/>
          <w:color w:val="111111"/>
          <w:sz w:val="28"/>
          <w:szCs w:val="28"/>
          <w:rtl w:val="true"/>
          <w:lang w:bidi="ar-SA"/>
        </w:rPr>
        <w:t xml:space="preserve">. </w:t>
      </w:r>
      <w:r>
        <w:rPr>
          <w:rStyle w:val="FootnoteAnchor"/>
        </w:rPr>
        <w:footnoteReference w:id="914"/>
      </w: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جواهر الكلام اين فتوا را از مصنّف و جماعتى ديگر از قميين و ابى المكارم نقل كرده است وخود اختيار كراهت نموده و اعتماد بر روايات مجوّزه كرده است</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اگر موجب ضرر و آزار و درد و مجروح شدن موضع و خون آمدن باشد البته حرام است و آنها كه جايز دانستند مقصودشان آن بود كه زيان و آزار نباشد و به وضوح اعتماد كردند و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xml:space="preserve">»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بر فرض جواز، چنان نيست كه اجابت بر زن واجب بود مانند ديگر تمتّعات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ابن ابى يعفور كه مستند جواز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رضيت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اگر راضى باشد باكى نيست و زن نيز به مخالفت ناشزه نباشد، چنان‌كه اگر مردى عادت دارد به مكيدن لب و زبان و به دندان گزيدن تا كه او خون آيد اطاعت بر زن واجب نيست</w:t>
      </w:r>
      <w:r>
        <w:rPr>
          <w:rFonts w:eastAsia="IRNazanin" w:cs="IRNazanin"/>
          <w:color w:val="111111"/>
          <w:sz w:val="28"/>
          <w:szCs w:val="28"/>
          <w:rtl w:val="true"/>
          <w:lang w:bidi="fa-IR"/>
        </w:rPr>
        <w:t xml:space="preserve">. </w:t>
      </w:r>
      <w:r>
        <w:rPr>
          <w:rStyle w:val="FootnoteAnchor"/>
          <w:rtl w:val="true"/>
        </w:rPr>
        <w:footnoteReference w:id="91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 xml:space="preserve">. </w:t>
      </w:r>
      <w:r>
        <w:rPr>
          <w:rStyle w:val="FootnoteAnchor"/>
        </w:rPr>
        <w:footnoteReference w:id="919"/>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نژاد و اصل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خضراء الدمن، سبزه‌اى است كه بر سرگين رويد كنايه از زن صاحب جمال بد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لِأَيْمانِكُمْ أَنْ تَبَرُّوا وَ تَتَّقُوا وَ تُصْلِحُوا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غزوات ابوموسى أشْعرى بيامد و رسول را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مركوبى ندارم كه برنشينم مرا برنشان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دل مشغول بود، و او الحاح و ابرام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سوگند خورد كه تو را برننشانم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چون وقت ارتحال بود هركس ساز ره مى‌كردند، رسول عليه‌السلام ابوموسى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ساز نمى‌كنى؟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مركوب ندارم، و تو سوگند خورده‌اى مرا برننشانى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سوگند مى‌خورم كِتْ برنشانم، و او را چهارپاى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حبيب گفت، سعيدِ جُبير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مولايى هست و با من در سراى بود، اكنون سوگند خورده‌ام كه با من در سراى نباشد و نمى‌گزيرد، گفت هذا منْ عَمَلِ الشَّيْطانِ، برو و او را با خانه آور و كفّارت سوگند بكن، آنگه 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تَجْعَلُوا اللّهَ عُرْضَةً لِأَيْمانِكُمْ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به‌نزديك ما چون اولى‌تر خلاف سوگند باشد، اولى به جاى آرد ـ وَلا كَفّارَةَ عَلَيْهِ</w:t>
      </w:r>
      <w:r>
        <w:rPr>
          <w:rFonts w:eastAsia="IRNazanin" w:cs="IRNazanin"/>
          <w:color w:val="111111"/>
          <w:sz w:val="28"/>
          <w:szCs w:val="28"/>
          <w:rtl w:val="true"/>
          <w:lang w:bidi="fa-IR"/>
        </w:rPr>
        <w:t xml:space="preserve">.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روايت را از انس بن مالك قبول نمى‌كنيم؛ زيرا كه منافى عصمت حضرت رسالت صلى‌الله‌عليه‌و‌آله است و پيغمبر نبايد در حال غضب چنان بى اختيار شود كه سوگند خورد بر وجه حرام</w:t>
      </w:r>
      <w:r>
        <w:rPr>
          <w:rFonts w:eastAsia="IRNazanin" w:cs="IRNazanin"/>
          <w:color w:val="111111"/>
          <w:sz w:val="28"/>
          <w:szCs w:val="28"/>
          <w:rtl w:val="true"/>
          <w:lang w:bidi="fa-IR"/>
        </w:rPr>
        <w:t xml:space="preserve">. </w:t>
      </w:r>
      <w:r>
        <w:rPr>
          <w:rStyle w:val="FootnoteAnchor"/>
        </w:rPr>
        <w:footnoteReference w:id="921"/>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كسى سوگند خورد بر كارى مرجوح كه ترك آن واجب يا مستحب باشد، اصل قسم باطل است و مخالفت آن موجب كفاره نيست</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عَلى قَطيعَةِ رَحِمٍ اَوْ مَعْصيَةٍ فَبرُّهُ اَنْ يَحْنَثَ فيها ويَرْجِعَ عَنْ يَمينِه،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او سوگند خورد بر قطع رحمى يا بر معصيتى، برّ او آن است كه حانث شود و از آن سوگند بازآيد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بصرى روايت كند كه رسول عليه‌السلام به قومى بگذشت كه ايشان تير مى‌انداختند، يكى از ايشان تيرى بينداخت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واللّهِ وَاَخْطَأْتَ؛ من صواب انداختم و تو خطا، كسى كه با رسول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حانث شد،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اَيْمانُ الرُّماةِ لَغْوٌ لا كَفّارةَ فيهآ؛ سوگند تيراندازان لغو باشد، در او كفّارت نبود</w:t>
      </w:r>
      <w:r>
        <w:rPr>
          <w:rFonts w:eastAsia="IRNazanin" w:cs="IRNazanin"/>
          <w:color w:val="111111"/>
          <w:sz w:val="28"/>
          <w:szCs w:val="28"/>
          <w:rtl w:val="true"/>
          <w:lang w:bidi="fa-IR"/>
        </w:rPr>
        <w:t xml:space="preserve">.** </w:t>
      </w:r>
      <w:r>
        <w:rPr>
          <w:rStyle w:val="FootnoteAnchor"/>
        </w:rPr>
        <w:footnoteReference w:id="923"/>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سوگند خوردن بر كار نامشروع صحيح نيست، مثل آنكه سوگند نخورده است</w:t>
      </w:r>
      <w:r>
        <w:rPr>
          <w:rFonts w:eastAsia="IRNazanin" w:cs="IRNazanin"/>
          <w:color w:val="111111"/>
          <w:sz w:val="28"/>
          <w:szCs w:val="28"/>
          <w:rtl w:val="true"/>
          <w:lang w:bidi="fa-IR"/>
        </w:rPr>
        <w:t xml:space="preserve">. </w:t>
      </w:r>
      <w:r>
        <w:rPr>
          <w:rStyle w:val="FootnoteAnchor"/>
        </w:rPr>
        <w:footnoteReference w:id="924"/>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سوگند كه در نقض آن كفاره بايد داد بر فعل آينده است نه بر گذشته، مثل آنكه گويد والله چنان كردم و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همچنين است چون به دروغ گويند تير من به هدف خورد و از آنِ تو نخورد</w:t>
      </w:r>
      <w:r>
        <w:rPr>
          <w:rFonts w:eastAsia="IRNazanin" w:cs="IRNazanin"/>
          <w:color w:val="111111"/>
          <w:sz w:val="28"/>
          <w:szCs w:val="28"/>
          <w:rtl w:val="true"/>
          <w:lang w:bidi="fa-IR"/>
        </w:rPr>
        <w:t xml:space="preserve">. </w:t>
      </w:r>
      <w:r>
        <w:rPr>
          <w:rStyle w:val="FootnoteAnchor"/>
          <w:rtl w:val="true"/>
        </w:rPr>
        <w:footnoteReference w:id="92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كَسَبَتْ قُلُوبُكُمْ وَ اللّهُ غَفُورٌ 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خورد كه كارى نكند از جمله مباحات چون سفر و شركت و تجارت و جز آن، يا كارى نكند، اعتبار كنند، اگر صلاح در كردن يا ناكردن باشد، آن چنان كند كه صلاح در آن باشد، و اگرچه خلاف سوگند بود، ولا كفّارةَ عِنْدَنا عَلَيْهِ؛ و به‌نزديك ما كفّارت بر او نباشد</w:t>
      </w:r>
      <w:r>
        <w:rPr>
          <w:rFonts w:eastAsia="IRNazanin" w:cs="IRNazanin"/>
          <w:color w:val="111111"/>
          <w:sz w:val="28"/>
          <w:szCs w:val="28"/>
          <w:rtl w:val="true"/>
          <w:lang w:bidi="fa-IR"/>
        </w:rPr>
        <w:t xml:space="preserve">...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اگر بر عملى مرجوح سوگند خورد ندانسته، پس از آن بيند آن عمل بد است كفاره ندارد، نه آنكه هرگز سوگند را كفاره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هر كس خلاف سوگند كند براى آن است صلاح دنيوى يا اخروى خود را در آن مى‌بيند مگر كار حرام كه سوگند بر ترك آن خورد و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سوگند خورد از شير بز خود ننوشد و از گوشتش نخورد، بر او واجب است به اين سوگند وفا كند و به مخالفت آن كفاره دهد مگر آنكه حاجت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مراد آن است كه اگر ضرورت به حنث و ترك قسم پيش آيد مخالفت جايز است و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ديگر كه اين قيد نكردند باز مراد همان است؛ مثلاً اگر سوگند خورد كه اين طعام را فردا بخورد و امروز خورد، ترك قسم كرده،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اگر ضرورت به خوردن امروز نباشد و هكذا</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غَفُورٌ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كرديم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همچونين</w:t>
      </w:r>
      <w:r>
        <w:rPr>
          <w:rFonts w:eastAsia="IRNazanin" w:cs="IRNazanin"/>
          <w:color w:val="111111"/>
          <w:sz w:val="28"/>
          <w:szCs w:val="28"/>
          <w:rtl w:val="true"/>
          <w:lang w:bidi="fa-IR"/>
        </w:rPr>
        <w:t xml:space="preserve">. </w:t>
      </w:r>
      <w:r>
        <w:rPr>
          <w:rStyle w:val="FootnoteAnchor"/>
        </w:rPr>
        <w:footnoteReference w:id="929"/>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 زرهى است كه زير كلاه خود پوشند، و غفاره چيزى است كه زنان زير مقنعه بر سر كنند تا روغن و چرك به مقنعه نرسد</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قُراد</w:t>
      </w:r>
      <w:r>
        <w:rPr>
          <w:rFonts w:eastAsia="IRNazanin" w:cs="IRNazanin"/>
          <w:color w:val="111111"/>
          <w:sz w:val="28"/>
          <w:szCs w:val="28"/>
          <w:rtl w:val="true"/>
          <w:lang w:bidi="fa-IR"/>
        </w:rPr>
        <w:t xml:space="preserve">. </w:t>
      </w:r>
      <w:r>
        <w:rPr>
          <w:rStyle w:val="FootnoteAnchor"/>
        </w:rPr>
        <w:footnoteReference w:id="931"/>
      </w:r>
      <w:r>
        <w:rPr>
          <w:rFonts w:ascii="Amiri" w:hAnsi="Amiri" w:eastAsia="Amiri" w:cs="Amiri"/>
          <w:color w:val="111111"/>
          <w:sz w:val="28"/>
          <w:sz w:val="28"/>
          <w:szCs w:val="28"/>
          <w:lang w:bidi="ar-SA"/>
        </w:rPr>
        <w:t>۳۷۱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حلَِمَ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 اِذا وَقَعَ الْحَلَمُ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افتاد 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 فَإِنْ فاؤ فَإِنَّ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اهل جاهليّت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ضِرار اَهْلِ الجَاهليّة بود</w:t>
      </w:r>
      <w:r>
        <w:rPr>
          <w:rFonts w:eastAsia="IRNazanin" w:cs="IRNazanin"/>
          <w:color w:val="111111"/>
          <w:sz w:val="28"/>
          <w:szCs w:val="28"/>
          <w:rtl w:val="true"/>
          <w:lang w:bidi="fa-IR"/>
        </w:rPr>
        <w:t xml:space="preserve">... . </w:t>
      </w:r>
      <w:r>
        <w:rPr>
          <w:rStyle w:val="FootnoteAnchor"/>
        </w:rPr>
        <w:footnoteReference w:id="932"/>
      </w:r>
      <w:r>
        <w:rPr>
          <w:rFonts w:ascii="Amiri" w:hAnsi="Amiri" w:eastAsia="Amiri" w:cs="Amiri"/>
          <w:color w:val="111111"/>
          <w:sz w:val="28"/>
          <w:sz w:val="28"/>
          <w:szCs w:val="28"/>
          <w:lang w:bidi="ar-SA"/>
        </w:rPr>
        <w:t>۳۷۳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آزار و لجاج مردم جاهليت بود</w:t>
      </w:r>
      <w:r>
        <w:rPr>
          <w:rFonts w:eastAsia="Amiri" w:cs="Amiri" w:ascii="Amiri" w:hAnsi="Amiri"/>
          <w:color w:val="111111"/>
          <w:sz w:val="28"/>
          <w:szCs w:val="28"/>
          <w:rtl w:val="true"/>
          <w:lang w:bidi="ar-SA"/>
        </w:rPr>
        <w:t xml:space="preserve">. </w:t>
      </w:r>
      <w:r>
        <w:rPr>
          <w:rStyle w:val="FootnoteAnchor"/>
          <w:rtl w:val="true"/>
        </w:rPr>
        <w:footnoteReference w:id="93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هرگه كه إيلاءة براى صلاحى كند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زن كودك را شير دهد تا حملى پيدا نشود كه شير زده گردد كودك</w:t>
      </w:r>
      <w:r>
        <w:rPr>
          <w:rFonts w:eastAsia="IRNazanin" w:cs="IRNazanin"/>
          <w:color w:val="111111"/>
          <w:sz w:val="28"/>
          <w:szCs w:val="28"/>
          <w:rtl w:val="true"/>
          <w:lang w:bidi="fa-IR"/>
        </w:rPr>
        <w:t xml:space="preserve">. </w:t>
      </w:r>
      <w:r>
        <w:rPr>
          <w:rStyle w:val="FootnoteAnchor"/>
        </w:rPr>
        <w:footnoteReference w:id="934"/>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در عربى است، يعنى صلاح عبارت از آن است كه زن كودكى را شير مى‌دهد و او ايلاء كند تا حمل پيدا نشود كه شير زن فاسد گردد</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تَرَبُّصُ اَرْبَعَةِ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انديشه كند، يا طلاقش دهد، يا كفّارت سوگند بكند و با سر مقاربت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 كند از اين و از آن، حاكم او را حبس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گفتيم، سوگند بر كار حرام صحيح نيست و مخالفت آن كفاره ندارد و اِضرار زنان با آنكه حرام است سوگند بر ترك مواقعت صحيح است و كفاره بايد داد و اين به دليل مستثنى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عَزَمُوا الطَّلاقَ فَإِنَّ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بريده</w:t>
      </w:r>
      <w:r>
        <w:rPr>
          <w:rFonts w:eastAsia="Amiri" w:cs="Amiri" w:ascii="Amiri" w:hAnsi="Amiri"/>
          <w:color w:val="111111"/>
          <w:sz w:val="28"/>
          <w:szCs w:val="28"/>
          <w:rtl w:val="true"/>
          <w:lang w:bidi="ar-SA"/>
        </w:rPr>
        <w:t xml:space="preserve">. </w:t>
      </w:r>
      <w:r>
        <w:rPr>
          <w:rStyle w:val="FootnoteAnchor"/>
        </w:rPr>
        <w:footnoteReference w:id="936"/>
      </w:r>
      <w:r>
        <w:rPr>
          <w:rFonts w:ascii="Amiri" w:hAnsi="Amiri" w:eastAsia="Amiri" w:cs="Amiri"/>
          <w:color w:val="111111"/>
          <w:sz w:val="28"/>
          <w:sz w:val="28"/>
          <w:szCs w:val="28"/>
          <w:lang w:bidi="ar-SA"/>
        </w:rPr>
        <w:t>۳۷۶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بريده، طلاق باين است؛ يعنى آنكه مرد حق رجوع ندارد</w:t>
      </w:r>
      <w:r>
        <w:rPr>
          <w:rFonts w:eastAsia="Amiri" w:cs="Amiri" w:ascii="Amiri" w:hAnsi="Amiri"/>
          <w:color w:val="111111"/>
          <w:sz w:val="28"/>
          <w:szCs w:val="28"/>
          <w:rtl w:val="true"/>
          <w:lang w:bidi="ar-SA"/>
        </w:rPr>
        <w:t xml:space="preserve">. </w:t>
      </w:r>
      <w:r>
        <w:rPr>
          <w:rStyle w:val="FootnoteAnchor"/>
          <w:rtl w:val="true"/>
        </w:rPr>
        <w:footnoteReference w:id="93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عَزَمُوا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عزم طلاق كنند، يعنى آنان كه ايلاء كرده باشند، و بعد العَزْمِ به‌نزديك ما باين نشود الاّ كه طلاق دهد او به صريح لفظ، به آن لغت كه زبان او باشد</w:t>
      </w:r>
      <w:r>
        <w:rPr>
          <w:rFonts w:eastAsia="IRNazanin" w:cs="IRNazanin"/>
          <w:color w:val="111111"/>
          <w:sz w:val="28"/>
          <w:szCs w:val="28"/>
          <w:rtl w:val="true"/>
          <w:lang w:bidi="fa-IR"/>
        </w:rPr>
        <w:t xml:space="preserve">. </w:t>
      </w:r>
      <w:r>
        <w:rPr>
          <w:rStyle w:val="FootnoteAnchor"/>
        </w:rPr>
        <w:footnoteReference w:id="938"/>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آنكه در زبان فارسى لفظى كه صريح در طلاق باشد موجود نيست و الفاظى كه در ترجمه طلاق آورند كناياتى است اعم مانند يله 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گويد من به لفظ يله ورها قصد طلاق كردم باز كافى نيست؛ چون لفظ بايد به خود صريح باشد و كناياتى كه قصد طلاق از آن كند صحيح نباشد مانند سرحت و بتة و بتلة و طلاق جز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نشود و در مطلّقة شبهه است</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الَّذِي عَلَيْهِنَّ بِالْمَعْرُوفِ وَ لِلرِّجالِ عَلَيْهِنَّ دَرَجَةٌ وَ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رها كردگان،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فطَلقَتْ وطُلِقَتْ ايضاً</w:t>
      </w:r>
      <w:r>
        <w:rPr>
          <w:rFonts w:eastAsia="IRNazanin" w:cs="IRNazanin"/>
          <w:color w:val="111111"/>
          <w:sz w:val="28"/>
          <w:szCs w:val="28"/>
          <w:rtl w:val="true"/>
          <w:lang w:bidi="fa-IR"/>
        </w:rPr>
        <w:t xml:space="preserve">. </w:t>
      </w:r>
      <w:r>
        <w:rPr>
          <w:rStyle w:val="FootnoteAnchor"/>
        </w:rPr>
        <w:footnoteReference w:id="940"/>
      </w: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صيغه تفعيل به معنى طلاق دادن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ثلاثى مجرد هم بايد به اين معنى آمده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از آن استعمال شده است</w:t>
      </w:r>
      <w:r>
        <w:rPr>
          <w:rFonts w:eastAsia="IRNazanin" w:cs="IRNazanin"/>
          <w:color w:val="111111"/>
          <w:sz w:val="28"/>
          <w:szCs w:val="28"/>
          <w:rtl w:val="true"/>
          <w:lang w:bidi="fa-IR"/>
        </w:rPr>
        <w:t xml:space="preserve">. </w:t>
      </w:r>
      <w:r>
        <w:rPr>
          <w:rStyle w:val="FootnoteAnchor"/>
          <w:rtl w:val="true"/>
        </w:rPr>
        <w:footnoteReference w:id="94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وطُلُوقُ الْبَعيرِ أنْ يَرْكَبَ رأسَهُ فلا يُمْنَعَ</w:t>
      </w:r>
      <w:r>
        <w:rPr>
          <w:rFonts w:eastAsia="Amiri" w:cs="Amiri" w:ascii="Amiri" w:hAnsi="Amiri"/>
          <w:color w:val="111111"/>
          <w:sz w:val="28"/>
          <w:szCs w:val="28"/>
          <w:rtl w:val="true"/>
          <w:lang w:bidi="ar-SA"/>
        </w:rPr>
        <w:t xml:space="preserve">. </w:t>
      </w:r>
      <w:r>
        <w:rPr>
          <w:rStyle w:val="FootnoteAnchor"/>
        </w:rPr>
        <w:footnoteReference w:id="942"/>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طلوق به غير آن باشد كه رسن بينى از او بردارند و آزاد چرا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طالق بلاخطام، وهي التي ترسل في الحى فترعى من جنابهم حيث شاءت لا تعقل</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آنكه حيض بيند، ولكن عادتى مستقيم ندارد و گاهى بيند و گاهى نبيند، او را مُسْترابه گويند، او را عِدّت به اَقْراء و شُهور باشد، هر دو را مراعات كند، اگر از آن روز كه شوهرش طلاق دهد سه ماه بگذرد سپيد پاكيزه، او از عِدّت بيرون آمده باشد، اگر سه ماه كم يك روز بگذرد، و روز آخرين خون بيند او را به أقراء عدّت بايد داشتن، آن يك حيض در شمار آرد و انتظار دوم كند تا تمامى نه ماه از روز طلاق</w:t>
      </w:r>
      <w:r>
        <w:rPr>
          <w:rFonts w:eastAsia="IRNazanin" w:cs="IRNazanin"/>
          <w:color w:val="111111"/>
          <w:sz w:val="28"/>
          <w:szCs w:val="28"/>
          <w:rtl w:val="true"/>
          <w:lang w:bidi="fa-IR"/>
        </w:rPr>
        <w:t xml:space="preserve">...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انتظار نه ماه آن است كه آبستنى او معلوم شود و اگر آبستن است به زادن عدّه او به سر آيد و اگر نيست سه ماه ديگر صبر كند كه مجموع يك سال شود، و اگر در اين مدت سه طهر بر او گذشته باشد عده او به سر آمده است و اگر در آن سه ماه آخر هيچ خون نبيند هم عدّه او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سه طهر ديده و نه سه ماه آخر پاك بوده، به قول مصنف بايد سه ماه ديگر صبر كند كه مجموع پانزده ماه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وقت البته يا سه طهر ديده يا سه ماه اخير به پاكى گذشته است و به هر حال عده او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مصنف، سه ماه پاكى كه عدّه به آن تمام مى‌شود يا بايد متصل به طلاق باشد يا بعد از نه ماه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سبزوارى صاحب كفايه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طلاق شرط نيست و سه ماه پاكى مطلقا عدّه به سر مى‌آيد هر چند متصل به طلاق نباشد و آنكه نه ماه منتظر مانده است و معلوم گرديد آبستن نيست اگر سه ماه پاك بر او گذشته باشد در ضمن نه ماه، لازم نيست سه ماه ديگر علاوه كند، و زنى كه چهار ماه يا بيشتر يك بار خون مى‌بيند اگر پس از طلاق يك حيض ببيند و پس از آن سه ماه پاك بر او بگذرد عدّه او گذشته است</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و آقا جمال خوانسارى در حاشيه شرح لمعه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كلام فقها چنين زن بايد به سه طُهر عدّه گيرد هر چند چند سال بر او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و علامه و جماعتى گويند به همان طُهر بين دو حيض كه اقلاً سه ماه باشد و لو غير متصل به طلاق، عدّه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مصنف به احتياط نزديك‌تر و قول صاحب كفايه قوى‌تر است؛ چون در گذشتن عدّه نيت شرط نيست و آبستنى پس از نه ماه معلوم مى‌شود و عمده در اين مسأله آن است كه در قرآن عدّه سه ماه را براى زنى معين فرمود كه حيض نبيند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فَعِدَّتُهُنَّ ثَلاثَةُ أَشْهُرٍ وَ اللاّئِي لَمْ يَحِضْنَ</w:t>
      </w:r>
      <w:r>
        <w:rPr>
          <w:rFonts w:eastAsia="IRNazanin" w:cs="IRNazanin"/>
          <w:color w:val="111111"/>
          <w:sz w:val="28"/>
          <w:szCs w:val="28"/>
          <w:rtl w:val="true"/>
          <w:lang w:bidi="fa-IR"/>
        </w:rPr>
        <w:t xml:space="preserve">» </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يك بار حيض بيند و از او منقطع شود مشمول اين آيه نيست و شايد چنين زن هرگز سه قرء نبيند و تا ابد در عدّه بماند و اين خلاف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علما به روايت سورة بن كليب و عمار ساباطى متمسّك گشته، گفتند عدّه براى استبراى رحم است تا معلوم شود آبستن نيست و اگر زن نه ماه يا يك سال منتظر ماند حال او معلوم گردد</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Style w:val="FootnoteAnchor"/>
        </w:rPr>
        <w:footnoteReference w:id="948"/>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كنيز است</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غايب باشد، و در غيبت زن را طلاق دهد، عدّت از آن روز باشد كه مرد او را طلاق داده باشد، و عدّت او به ماه باشد، سه ماه بنشيند</w:t>
      </w:r>
      <w:r>
        <w:rPr>
          <w:rFonts w:eastAsia="IRNazanin" w:cs="IRNazanin"/>
          <w:color w:val="111111"/>
          <w:sz w:val="28"/>
          <w:szCs w:val="28"/>
          <w:rtl w:val="true"/>
          <w:lang w:bidi="fa-IR"/>
        </w:rPr>
        <w:t xml:space="preserve">. </w:t>
      </w:r>
      <w:r>
        <w:rPr>
          <w:rStyle w:val="FootnoteAnchor"/>
        </w:rPr>
        <w:footnoteReference w:id="950"/>
      </w: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غايب اگر در حيض اتفاق افتد صحيح است و در آن صورت اگر حيض بيند به سه قرء و اگر نبيند سه ماه بايد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در عبارت كتاب سقط يا تصحيفى است؛ چون كسى نگويد عده غايب مطلقا به ماه باشد</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لِلرِّجالِ عَلَيْهِنَّ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فضل،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مَهْر كه به او دهد، و مال كه نفقه كند بر او، 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مُفَضَّل است بر زن به عقل،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جهاد بر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در سورة النساء آيه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در دو موضع به جمله اسميه فرمود، دلالت بر آن دارد كه طبيعت مرد بر زن برترى دارد و خداوند تشريعا هم حكمى مطابق تكوين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سياحت و تواريخ و سِيَر به ما خبر داده‌اند كه در اقوام وحشى مثل قبايل مراكز آفريقا كه مانند وحوش زندگى مى‌كنند و از خواصّ حيات انسانى بهره ندارند زنان بر مردان مقدمند، اما مردم متمدن كه به حيات انسانى آشنا شدند و به علوم و صنايع و تدبير و سياست پرداختند و زندگانى ايشان بر پايه عقل و تدبير قرار بگرفت طبعا مردان پيش‌تر افتادند؛ چون در صنعت و علم و تدبير به از زنان توانستند حوايج زندگانى انسانى را فراهم آرند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طبى كه بدن مرد قوى‌تر است از زن و اندام او كامل‌تر و عقل معاش در بدن كامل كامل‌تر باشد، بلكه در ساير حيوانات هم بدن نر كامل‌تر است از ماده مانند طاوس نر از طاوس ماده و شير نر از شير ماده و خروس از مرغ و در جمال هم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قطع نظر از شهوت جنسى كنيم، پيرمرد سالم از پيرزن سالم شكيل‌تر است و مرد بدين مزيت بدنى در حيات انسانى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دويم كسبى، آنكه زن دوره خوش از عمر خود را كه پس از ده سالگى است تا پنجاه در حمل و رضاع مى‌گذراند و در اين مدت نمى‌تواند به صنعت و كارهاى سنگين بپردازد و تجربه آموزد و تدبير سياست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زنى در اين امور برآيد و شهرت يابد از وظيفه طبيعى زنانه باز مانده و اين گونه زنان 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و يونان و مصر و كلده و فرنگيان هم نسبت زنان عالمه و مدبره به مردان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حكمتى كه خداوند تعالى در قرآن كريم نسبت به برترى مردان فرمود متفرّع بر همان قاعده طبيعى و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عليه‌السلام پرسيدم كه بر زنان جهاد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جهاد ايشان غيرت بود كه با خود بر جهاد كنند و صبر كنند بر آن حميّتى كه ايشان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مصلحتى تعدد زوجات را بر مردان روا شمرد و زن بر آن صبر كند ثواب جهاد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برترى مردان در بعضى احكام بر زنان ظلم لازم نمى‌آيد چنان‌كه از عكس آن نيز؛ چون ظلم آن است كه كمتر از استحقاق به كسى دهند، نبينى كه كودك صغير را از تصرف در مال خويش منع مى‌كنند و ظلم نيست بلكه صلاح و عدل است و عالم را بر جاهل ترجيح مى‌دهند و هنرمند را بر بى‌هنر و طبيب ماهر حاذق را بر مبتدى و معمار استاد را بر عامل جاهل و مزدها را مطابق هنر و شغل مى‌دهند و ظلم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را براى تحمل مشقت و نفقه دو برابر زن ارث دهند ظلمى به زن نشده؛ چون كه زن از كار معاف است و از نفقه دادن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نفقه زن را بر مرد قرار دهند هم ظلمى بر مرد نشده است؛ چون زن يا حمل دارد و يا رضاع، و ظلم است با پرورش بچه او را كار ديگر فرمودن و نفقه مرد را بر او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 وَ لا يَحِلُّ لَكُمْ أَنْ تَأْخُذُوا مِمّا آتَيْتُمُوهُنَّ شَيْئاً إِلاّ أَنْ يَخافا أَلاّ يُقِيما حُدُودَ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بيان كرد كه طلاق مُنّت، امّا رجعى در شرع دو طلاق باشد، و مرد را با زن دو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بداردش بِوَجْهٍ، وامّا رها كندش به شرع،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يَحِلُّ لَكُمْ أَنْ تَأْخُذُوا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حلال نباشد شما را كه چيزى به ايشان داده باشى بازگيرى از ايشان، چون ايشان را طلاق خواهى دادن از مهر و تحفه و هبه هديّة و عطيّة و لباس و حُلىّ و آنچه مانند اين بود</w:t>
      </w:r>
      <w:r>
        <w:rPr>
          <w:rFonts w:eastAsia="IRNazanin" w:cs="IRNazanin"/>
          <w:color w:val="111111"/>
          <w:sz w:val="28"/>
          <w:szCs w:val="28"/>
          <w:rtl w:val="true"/>
          <w:lang w:bidi="fa-IR"/>
        </w:rPr>
        <w:t xml:space="preserve">. </w:t>
      </w:r>
      <w:r>
        <w:rPr>
          <w:rStyle w:val="FootnoteAnchor"/>
        </w:rPr>
        <w:footnoteReference w:id="952"/>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 به زن دهد اگر عقد بر آن واقع باشد يا پس از عقد آن را مهر قرار دهند به او بايد داد و بى رضايت زن منع آن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عنوان ديگر به زن دهند از تحفه و هديه و لباس و زن بپوشد يا تلف كند و عين مال باقى نباشد بر زن ضمان نيست چون مرد او را بر مال مسلّط گردانيده است بى عوض، و اگر عين مال باقى باشد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فقها گويند مانند ذى رحم رجوع در آن جايز نيست و بعضى گويند جايز است</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به‌نزديك ما خُلع آن‌گاه بايد كردن كه زن گويد مرد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تو نبرم، هيچ حدّ تو به جاى نيارم، و از جنابت تو غسل نكنم، و پاى بيگانه‌اى بر فراش تو نهم</w:t>
      </w:r>
      <w:r>
        <w:rPr>
          <w:rFonts w:eastAsia="IRNazanin" w:cs="IRNazanin"/>
          <w:color w:val="111111"/>
          <w:sz w:val="28"/>
          <w:szCs w:val="28"/>
          <w:rtl w:val="true"/>
          <w:lang w:bidi="fa-IR"/>
        </w:rPr>
        <w:t xml:space="preserve">. </w:t>
      </w:r>
      <w:r>
        <w:rPr>
          <w:rStyle w:val="FootnoteAnchor"/>
        </w:rPr>
        <w:footnoteReference w:id="954"/>
      </w:r>
      <w:r>
        <w:rPr>
          <w:rFonts w:ascii="Amiri" w:hAnsi="Amiri" w:eastAsia="Amiri" w:cs="Amiri"/>
          <w:color w:val="111111"/>
          <w:sz w:val="28"/>
          <w:sz w:val="28"/>
          <w:szCs w:val="28"/>
          <w:lang w:bidi="ar-SA"/>
        </w:rPr>
        <w:t>۳۸۶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كراهت زن مطلقا خلع جايز است و بهتر آن است كه تا ترس زنا نباشد خلع نكنند</w:t>
      </w:r>
      <w:r>
        <w:rPr>
          <w:rFonts w:eastAsia="Amiri" w:cs="Amiri" w:ascii="Amiri" w:hAnsi="Amiri"/>
          <w:color w:val="111111"/>
          <w:sz w:val="28"/>
          <w:szCs w:val="28"/>
          <w:rtl w:val="true"/>
          <w:lang w:bidi="ar-SA"/>
        </w:rPr>
        <w:t xml:space="preserve">. </w:t>
      </w:r>
      <w:r>
        <w:rPr>
          <w:rStyle w:val="FootnoteAnchor"/>
          <w:rtl w:val="true"/>
        </w:rPr>
        <w:footnoteReference w:id="95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وفقها را در خُلع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آن است كه خُلع فسخى بود بى طلاق، و اين قول عبداللهِ عبّاس است و مذهب شافعى در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ديگر آنكه خُلع طلاقى باين باشد و اين مذهب ماست و مذهب شافعى در جديد</w:t>
      </w:r>
      <w:r>
        <w:rPr>
          <w:rFonts w:eastAsia="IRNazanin" w:cs="IRNazanin"/>
          <w:color w:val="111111"/>
          <w:sz w:val="28"/>
          <w:szCs w:val="28"/>
          <w:rtl w:val="true"/>
          <w:lang w:bidi="fa-IR"/>
        </w:rPr>
        <w:t xml:space="preserve">. </w:t>
      </w:r>
      <w:r>
        <w:rPr>
          <w:rStyle w:val="FootnoteAnchor"/>
        </w:rPr>
        <w:footnoteReference w:id="956"/>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مذهب ما خلع و مبارات طلاق است و از سه طلاق به شمار مى‌آيد و آنكه گفت به كلمه مختلعة تنها طلاق واقع نمى‌شود 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 نه براى آن است كه خلع طلاق نيست شرعا بلكه براى آن گفت كه شايد لفظ خلع عرفا صريح در طلاق نباشد و گوينده مدعى شود من از آن قصد طلاق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شيخ طوسى نقل كرده‌اند كه خلع طلاق نيست و به لفظ خلع فسخ واقع مى‌شود</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 تِلْكَ حُدُودُ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طلاق به دو بار رفته باشد، و سوم بر اين وجه با اِستِكْمال شرايط حاصل آيد، مرد را روا نبود كه با سر او شود تا او شوهرى ديگر نكند</w:t>
      </w:r>
      <w:r>
        <w:rPr>
          <w:rFonts w:eastAsia="IRNazanin" w:cs="IRNazanin"/>
          <w:color w:val="111111"/>
          <w:sz w:val="28"/>
          <w:szCs w:val="28"/>
          <w:rtl w:val="true"/>
          <w:lang w:bidi="fa-IR"/>
        </w:rPr>
        <w:t xml:space="preserve">. </w:t>
      </w:r>
      <w:r>
        <w:rPr>
          <w:rStyle w:val="FootnoteAnchor"/>
        </w:rPr>
        <w:footnoteReference w:id="958"/>
      </w:r>
      <w:r>
        <w:rPr>
          <w:rFonts w:ascii="Amiri" w:hAnsi="Amiri" w:eastAsia="Amiri" w:cs="Amiri"/>
          <w:color w:val="111111"/>
          <w:sz w:val="28"/>
          <w:sz w:val="28"/>
          <w:szCs w:val="28"/>
          <w:lang w:bidi="ar-SA"/>
        </w:rPr>
        <w:t>۳۸۸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سر او شدن و به سر او رفتن به معنى رجوع كردن است</w:t>
      </w:r>
      <w:r>
        <w:rPr>
          <w:rFonts w:eastAsia="Amiri" w:cs="Amiri" w:ascii="Amiri" w:hAnsi="Amiri"/>
          <w:color w:val="111111"/>
          <w:sz w:val="28"/>
          <w:szCs w:val="28"/>
          <w:rtl w:val="true"/>
          <w:lang w:bidi="ar-SA"/>
        </w:rPr>
        <w:t xml:space="preserve">. </w:t>
      </w:r>
      <w:r>
        <w:rPr>
          <w:rStyle w:val="FootnoteAnchor"/>
          <w:rtl w:val="true"/>
        </w:rPr>
        <w:footnoteReference w:id="95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اگر دانند كه نكاح آن نه بر تَدْليس است، و مراد به تَدْليس اينجا تحليل است، يعنى حِلَّه</w:t>
      </w:r>
      <w:r>
        <w:rPr>
          <w:rFonts w:eastAsia="IRNazanin" w:cs="IRNazanin"/>
          <w:color w:val="111111"/>
          <w:sz w:val="28"/>
          <w:szCs w:val="28"/>
          <w:rtl w:val="true"/>
          <w:lang w:bidi="fa-IR"/>
        </w:rPr>
        <w:t xml:space="preserve">... </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لفظى است در آن عهد متداول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عقد محلّل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خلاف كردند در نكاح محلّل به علت آنكه زن سه طلاقه وقتى بر شوهر اول حلال مى‌شود كه به قصد نكاح دايم زوجه ديگرى شود و آن شوهر به صرافت طبع زن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كه به قصد حلال كردن عقد كنند البته نيت دوام ندارد و اگر از زن پرسند تو راضى هستى الى الابد زوجه محلّل باشى گويد راضى نيستم و اگر محلّل پس از عقد و مقاربت طلاق ندهد او را ملامت مى‌كنند كه خلاف عهد كرده و اگر نيت دوام داشته باشند بر محلّل ملامت روا نباشد، و آن عقد كه به لفظ گويند و معنى را قصد نكنند تدليس است و تدليس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در ظاهر چون لفظ نكاح دلالت بر دوام كند عقد صحيح است و زن و محلّل خود مسؤول نيت خويشند اگر زن بينها و بين الله داند كه به نكاح دايم با محلّل راضى نبوده عقد باطل است و تحليل واقع نشده و اگر چنان داند كه به زوجيت محلّل راضى است عقد صحيح است و محلّل همچنين و آنكه به وكالت عقد كرده و طلاق داده است مسؤول صحت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والعقود تابعةٌ لِلقُصود</w:t>
      </w:r>
      <w:r>
        <w:rPr>
          <w:rFonts w:eastAsia="IRNazanin" w:cs="IRNazanin"/>
          <w:color w:val="111111"/>
          <w:sz w:val="28"/>
          <w:szCs w:val="28"/>
          <w:rtl w:val="true"/>
          <w:lang w:bidi="fa-IR"/>
        </w:rPr>
        <w:t xml:space="preserve">. </w:t>
      </w:r>
      <w:r>
        <w:rPr>
          <w:rStyle w:val="FootnoteAnchor"/>
          <w:rtl w:val="true"/>
        </w:rPr>
        <w:footnoteReference w:id="96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 وَ مَنْ يَفْعَلْ ذلِكَ فَقَدْ ظَلَمَ نَفْسَهُ وَ لا تَتَّخِذُوا آياتِ اللّهِ هُزُواً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آن كس بود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جدُّها جِدٌّ وهزْلُها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النكاح و الطّلاقُ والْعِتاق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به‌نزديك ما درست نيست، بل اين همه محتاج باشد به عزيمت و عقد نيّت، چه اگر اين معانى در حال سهو و نوم و سكر و جنون و احوالى كه در آن احوال از مرد درست نبود نيّت كردن در وجود آيد واقع نبود، و خبرى آوردند، و آن سه را پنج كردند به رجعت و نذر، و اين به‌نزديك ما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وطلاق بر وجهى نامشروع، طلاق بدعت باشد، و آنچه بدعت باشد واقع نبود به موقع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فَإِمْساكٌ بِمَعْرُوفٍ أَوْ تَسْرِيح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نوعى تعذيب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خداى تعالى نهى مى‌كند از اين</w:t>
      </w:r>
      <w:r>
        <w:rPr>
          <w:rFonts w:eastAsia="IRNazanin" w:cs="IRNazanin"/>
          <w:color w:val="111111"/>
          <w:sz w:val="28"/>
          <w:szCs w:val="28"/>
          <w:rtl w:val="true"/>
          <w:lang w:bidi="fa-IR"/>
        </w:rPr>
        <w:t xml:space="preserve">. </w:t>
      </w:r>
      <w:r>
        <w:rPr>
          <w:rStyle w:val="FootnoteAnchor"/>
        </w:rPr>
        <w:footnoteReference w:id="962"/>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آنكه لفظى از گوينده صادر گردد و امارتى كه دلالت بر هزل باشد از او معلوم نبود و خود دعوى كند لغو گفتم، از او مسموع نيست</w:t>
      </w:r>
      <w:r>
        <w:rPr>
          <w:rFonts w:eastAsia="IRNazanin" w:cs="IRNazanin"/>
          <w:color w:val="111111"/>
          <w:sz w:val="28"/>
          <w:szCs w:val="28"/>
          <w:rtl w:val="true"/>
          <w:lang w:bidi="fa-IR"/>
        </w:rPr>
        <w:t xml:space="preserve">. </w:t>
      </w:r>
      <w:r>
        <w:rPr>
          <w:rStyle w:val="FootnoteAnchor"/>
        </w:rPr>
        <w:footnoteReference w:id="963"/>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نگاهداشتن و رها كردن نوعى تعذيب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فَلا تَعْضُلُوهُنَّ أَنْ يَنْكِحْنَ أَزْواجَهُنَّ إِذا تَراضَوْا بَيْنَهُمْ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جابرِ عبداللهِ انصارى آمد كه او دختر عمّ خود را به مردى داد، و او طلاق داد طلاقى رجعى، و رها كرد تا عدّت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آمد و خطبه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ابا كرد، خداى تعالى اين آيت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را طلاق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 أَجَلَهُنَّ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عدّت به سر برند ـ اينجا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مدّت باشد و عاقبت كار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باشد از نكاح منعى مكنى ايشان را از آنكه به زن اَكْفَاء خود باشند</w:t>
      </w:r>
      <w:r>
        <w:rPr>
          <w:rFonts w:eastAsia="IRNazanin" w:cs="IRNazanin"/>
          <w:color w:val="111111"/>
          <w:sz w:val="28"/>
          <w:szCs w:val="28"/>
          <w:rtl w:val="true"/>
          <w:lang w:bidi="fa-IR"/>
        </w:rPr>
        <w:t xml:space="preserve">.** </w:t>
      </w:r>
      <w:r>
        <w:rPr>
          <w:rStyle w:val="FootnoteAnchor"/>
        </w:rPr>
        <w:footnoteReference w:id="964"/>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برخلاف آيه گذشته كه به معنى نزديك شدن اجل است مجازا</w:t>
      </w:r>
      <w:r>
        <w:rPr>
          <w:rFonts w:eastAsia="IRNazanin" w:cs="IRNazanin"/>
          <w:color w:val="111111"/>
          <w:sz w:val="28"/>
          <w:szCs w:val="28"/>
          <w:rtl w:val="true"/>
          <w:lang w:bidi="fa-IR"/>
        </w:rPr>
        <w:t xml:space="preserve">. </w:t>
      </w:r>
      <w:r>
        <w:rPr>
          <w:rStyle w:val="FootnoteAnchor"/>
        </w:rPr>
        <w:footnoteReference w:id="965"/>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كلمه به زن براى صيرورت و بيان حالت دوم است يعنى زنِ مردى هم شأن خود بشوند و اين باء صيرورت در عهد مؤلّف بسيار مستعمل بود و در عهد ما كمتر استعمال مى‌شود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دم شيرى است به بازى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عُلَما برآنند كه اين مدّت دو سال، مدّتِ همه كودكان است، و به مدّت حمل اعتبار نيست، و مدّت رضاع بر سنّت اين مدّت است اگر نقصان كنند بيشتر از سه ماه نقصان نشايد كردن، و الاّ بر كودك جَوْر بُوَد، و اگر زيادت كنند بيشتر از دو ماه نبايد</w:t>
      </w:r>
      <w:r>
        <w:rPr>
          <w:rFonts w:eastAsia="IRNazanin" w:cs="IRNazanin"/>
          <w:color w:val="111111"/>
          <w:sz w:val="28"/>
          <w:szCs w:val="28"/>
          <w:rtl w:val="true"/>
          <w:lang w:bidi="fa-IR"/>
        </w:rPr>
        <w:t xml:space="preserve">. </w:t>
      </w:r>
      <w:r>
        <w:rPr>
          <w:rStyle w:val="FootnoteAnchor"/>
        </w:rPr>
        <w:footnoteReference w:id="966"/>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البيان گويد واجب نيست </w:t>
      </w:r>
      <w:r>
        <w:rPr>
          <w:rStyle w:val="FootnoteAnchor"/>
          <w:rtl w:val="true"/>
        </w:rPr>
        <w:footnoteReference w:id="967"/>
      </w:r>
      <w:r>
        <w:rPr>
          <w:rFonts w:ascii="Amiri" w:hAnsi="Amiri" w:eastAsia="Amiri" w:cs="Amiri"/>
          <w:color w:val="111111"/>
          <w:sz w:val="28"/>
          <w:sz w:val="28"/>
          <w:szCs w:val="28"/>
          <w:rtl w:val="true"/>
          <w:lang w:bidi="ar-SA"/>
        </w:rPr>
        <w:t>و در قرآن كريم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أَرادا فِصالاً عَنْ تَراضٍ مِنْهُما وَ تَشاوُرٍ</w:t>
      </w:r>
      <w:r>
        <w:rPr>
          <w:rFonts w:eastAsia="Amiri" w:cs="Amiri" w:ascii="Amiri" w:hAnsi="Amiri"/>
          <w:color w:val="111111"/>
          <w:sz w:val="28"/>
          <w:szCs w:val="28"/>
          <w:rtl w:val="true"/>
          <w:lang w:bidi="ar-SA"/>
        </w:rPr>
        <w:t xml:space="preserve">...» . </w:t>
      </w:r>
      <w:r>
        <w:rPr>
          <w:rStyle w:val="FootnoteAnchor"/>
          <w:rtl w:val="true"/>
        </w:rPr>
        <w:footnoteReference w:id="968"/>
      </w:r>
      <w:r>
        <w:rPr>
          <w:rFonts w:ascii="IRNazanin" w:hAnsi="IRNazanin" w:eastAsia="IRNazanin"/>
          <w:color w:val="111111"/>
          <w:sz w:val="28"/>
          <w:sz w:val="28"/>
          <w:szCs w:val="28"/>
          <w:rtl w:val="true"/>
          <w:lang w:bidi="fa-IR"/>
        </w:rPr>
        <w:t>دليل بر آنكه شايد به تراضى و مشورت با يكديگر از دو سال كمتر شير دهند ولو كمتر از بيست و يك ماه، و همچنين بيش از دو ماه اضافه بر دو سال دليلى بر حرمت آن نيست و احتياط شديد در مراعات آن است</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زنى باشد كه او را شير نبود به دارو و غذا شير دارد آن را حكمى نبود در تحريم</w:t>
      </w:r>
      <w:r>
        <w:rPr>
          <w:rFonts w:eastAsia="IRNazanin" w:cs="IRNazanin"/>
          <w:color w:val="111111"/>
          <w:sz w:val="28"/>
          <w:szCs w:val="28"/>
          <w:rtl w:val="true"/>
          <w:lang w:bidi="fa-IR"/>
        </w:rPr>
        <w:t xml:space="preserve">... </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واضح بر اين نيافتيم و به قاعده بايد آن هم سبب تحريم گردد</w:t>
      </w:r>
      <w:r>
        <w:rPr>
          <w:rFonts w:eastAsia="IRNazanin" w:cs="IRNazanin"/>
          <w:color w:val="111111"/>
          <w:sz w:val="28"/>
          <w:szCs w:val="28"/>
          <w:rtl w:val="true"/>
          <w:lang w:bidi="fa-IR"/>
        </w:rPr>
        <w:t xml:space="preserve">. </w:t>
      </w:r>
      <w:r>
        <w:rPr>
          <w:rStyle w:val="FootnoteAnchor"/>
          <w:rtl w:val="true"/>
        </w:rPr>
        <w:footnoteReference w:id="97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ابان روايت كند از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تُضارِرْ والِدَةٌ، و فكّ ادغام و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آنكه اسناد فعل با والده باشد</w:t>
      </w:r>
      <w:r>
        <w:rPr>
          <w:rFonts w:eastAsia="Amiri" w:cs="Amiri" w:ascii="Amiri" w:hAnsi="Amiri"/>
          <w:color w:val="111111"/>
          <w:sz w:val="28"/>
          <w:szCs w:val="28"/>
          <w:rtl w:val="true"/>
          <w:lang w:bidi="ar-SA"/>
        </w:rPr>
        <w:t xml:space="preserve">. </w:t>
      </w:r>
      <w:r>
        <w:rPr>
          <w:rStyle w:val="FootnoteAnchor"/>
        </w:rPr>
        <w:footnoteReference w:id="972"/>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از قراء سبعه است كه قرائت آنان متواتر است و خواندن آن به اجماع جايز وليكن چون اين قرائت از عاصم متواتر نيست و از شواذ محسوب است قرائت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معلوم گرديد كه همه آنچه از هفت قارى مشهور روايت شده است متواتر نباشد و شواذّ آنها مانند شواذّ ديگران است</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يكى از مادر و پدر نبايد تا كودك را اضرار كنند به آنكه مادر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شير نمى‌دهم كه بر من واجب نيست، و پدر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دايه نمى‌يابم، يا تحكّم دايه نخواهم كشيدن تا كودك مضرور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چنين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تُضارِرُ والِدَةٌ وَلَدَها، و اين اقاويل جمله مروى است از مفسّران</w:t>
      </w:r>
      <w:r>
        <w:rPr>
          <w:rFonts w:eastAsia="IRNazanin" w:cs="IRNazanin"/>
          <w:color w:val="111111"/>
          <w:sz w:val="28"/>
          <w:szCs w:val="28"/>
          <w:rtl w:val="true"/>
          <w:lang w:bidi="fa-IR"/>
        </w:rPr>
        <w:t xml:space="preserve">. </w:t>
      </w:r>
      <w:r>
        <w:rPr>
          <w:rStyle w:val="FootnoteAnchor"/>
        </w:rPr>
        <w:footnoteReference w:id="974"/>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آنكه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زايد بود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 متعدّى شود بدون حرف باء</w:t>
      </w:r>
      <w:r>
        <w:rPr>
          <w:rFonts w:eastAsia="Amiri" w:cs="Amiri" w:ascii="Amiri" w:hAnsi="Amiri"/>
          <w:color w:val="111111"/>
          <w:sz w:val="28"/>
          <w:szCs w:val="28"/>
          <w:rtl w:val="true"/>
          <w:lang w:bidi="ar-SA"/>
        </w:rPr>
        <w:t xml:space="preserve">. </w:t>
      </w:r>
      <w:r>
        <w:rPr>
          <w:rStyle w:val="FootnoteAnchor"/>
          <w:rtl w:val="true"/>
        </w:rPr>
        <w:footnoteReference w:id="97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ديگر اصحابان ما را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وارث باشد نفقه و مَؤونت كودك ـ كائِناً مَنْ كانَ ـ و اين ظاهر قرآن است</w:t>
      </w:r>
      <w:r>
        <w:rPr>
          <w:rFonts w:eastAsia="IRNazanin" w:cs="IRNazanin"/>
          <w:color w:val="111111"/>
          <w:sz w:val="28"/>
          <w:szCs w:val="28"/>
          <w:rtl w:val="true"/>
          <w:lang w:bidi="fa-IR"/>
        </w:rPr>
        <w:t xml:space="preserve">. </w:t>
      </w:r>
      <w:r>
        <w:rPr>
          <w:rStyle w:val="FootnoteAnchor"/>
        </w:rPr>
        <w:footnoteReference w:id="976"/>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نفقه دادن بر پدر و مادر و فرزند اجماعاً و در وجوب انفاق بر پدران ابوين و مادران ايشان تردد است و اظهر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نيست نفقه بر غيرِ عمودين يعنى پدر و نياكان و فرزند و نوادگان، مانند برادر و عموها و داييها و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مستحب است و مستحب مؤكّد است در وارث ايشان</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انتهى مترجما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وجوب نفقه در اينجا غير اعانت مضطر و حفظ آنها از خطر مرگ و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اقارب مضطر باشد به قدر حفظ او انفاق واجب است</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۲۳۴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خداى تعالى يك جاى قبض روح به خود حوالت كرد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 جاى به ملك الموت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وكِّلَ بِكُمْ</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تَتَوَفّاهُمُ الْمَلائِكَةُ</w:t>
      </w:r>
      <w:r>
        <w:rPr>
          <w:rFonts w:eastAsia="IRNazanin" w:cs="IRNazanin"/>
          <w:color w:val="111111"/>
          <w:sz w:val="28"/>
          <w:szCs w:val="28"/>
          <w:rtl w:val="true"/>
          <w:lang w:bidi="fa-IR"/>
        </w:rPr>
        <w:t xml:space="preserve">»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اختلاف آن است كه كار را به فاعل مباشر و سبب و واسطه و آلت نسبت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فرشتگان كنند به رئيس و بزرگ آنان كه ملك الموت است نسبت توان داد و فعل ملك الموت را به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آنكه حكماء گويند خداى تعالى براى هر كار عقلى يعنى موجود مجرد عاقلى آفريد وموكّل بر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لازم نيايد كه خلقت عالم از خداى تعالى نباشد و از عقول باشد؛ زيرا كه هر چه از عقل يا ملائكه يا ملك الموت يا جبرئيل يا از اسباب مادى مانند ماه و خورشيد و ابر و باران و آب و باد و غذا و دوا و ساير چيزها صادر شود در حقيقت از خدا است چون اينها وجود مستقل ندارند؛ مانند نورى كه از چراغ بر آيينه تابد و از آئينه بر ديوار افتد و همه ما سوى الله به منزلت آينه‌اند كه نور از خود ندارند</w:t>
      </w:r>
      <w:r>
        <w:rPr>
          <w:rFonts w:eastAsia="IRNazanin" w:cs="IRNazanin"/>
          <w:color w:val="111111"/>
          <w:sz w:val="28"/>
          <w:szCs w:val="28"/>
          <w:rtl w:val="true"/>
          <w:lang w:bidi="fa-IR"/>
        </w:rPr>
        <w:t xml:space="preserve">. </w:t>
      </w:r>
      <w:r>
        <w:rPr>
          <w:rStyle w:val="FootnoteAnchor"/>
          <w:rtl w:val="true"/>
        </w:rPr>
        <w:footnoteReference w:id="98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قرائت امير المؤمنين عليه‌السلام آورده‌اند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فعل راست منسوب با فاعل، و تقدير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يَتَوَفَّوْنَ اَعْمارَهُم؛ و آنان كه عمرهاى خود به سر آرند</w:t>
      </w:r>
      <w:r>
        <w:rPr>
          <w:rFonts w:eastAsia="Amiri" w:cs="Amiri" w:ascii="Amiri" w:hAnsi="Amiri"/>
          <w:color w:val="111111"/>
          <w:sz w:val="28"/>
          <w:szCs w:val="28"/>
          <w:rtl w:val="true"/>
          <w:lang w:bidi="ar-SA"/>
        </w:rPr>
        <w:t xml:space="preserve">. </w:t>
      </w:r>
      <w:r>
        <w:rPr>
          <w:rStyle w:val="FootnoteAnchor"/>
        </w:rPr>
        <w:footnoteReference w:id="984"/>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راست فعل معلوم است و اين اصطلاح را در كتاب ديگر نديدم</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قُطْرُب گفت تقدير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يَنْبَغى لاَِزْواجِهِمْ اَنْ يَتَرَبَّصْنَ، بِمَنْزِلَةٍ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يَقُومُ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زنان به قايم مقام خبر ايشان كرد</w:t>
      </w:r>
      <w:r>
        <w:rPr>
          <w:rFonts w:eastAsia="IRNazanin" w:cs="IRNazanin"/>
          <w:color w:val="111111"/>
          <w:sz w:val="28"/>
          <w:szCs w:val="28"/>
          <w:rtl w:val="true"/>
          <w:lang w:bidi="fa-IR"/>
        </w:rPr>
        <w:t xml:space="preserve">. </w:t>
      </w:r>
      <w:r>
        <w:rPr>
          <w:rStyle w:val="FootnoteAnchor"/>
        </w:rPr>
        <w:footnoteReference w:id="986"/>
      </w:r>
      <w:r>
        <w:rPr>
          <w:rFonts w:ascii="Amiri" w:hAnsi="Amiri" w:eastAsia="Amiri" w:cs="Amiri"/>
          <w:color w:val="111111"/>
          <w:sz w:val="28"/>
          <w:sz w:val="28"/>
          <w:szCs w:val="28"/>
          <w:lang w:bidi="ar-SA"/>
        </w:rPr>
        <w:t>۴۰۱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بودند و بايد خبر از ايشان باشد، لكن خبر از زنان را قائم مقام خبر ايشان كرد</w:t>
      </w:r>
      <w:r>
        <w:rPr>
          <w:rFonts w:eastAsia="Amiri" w:cs="Amiri" w:ascii="Amiri" w:hAnsi="Amiri"/>
          <w:color w:val="111111"/>
          <w:sz w:val="28"/>
          <w:szCs w:val="28"/>
          <w:rtl w:val="true"/>
          <w:lang w:bidi="ar-SA"/>
        </w:rPr>
        <w:t xml:space="preserve">. </w:t>
      </w:r>
      <w:r>
        <w:rPr>
          <w:rStyle w:val="FootnoteAnchor"/>
          <w:rtl w:val="true"/>
        </w:rPr>
        <w:footnoteReference w:id="98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به‌نزديك ما عِدَّةُ الْمُتَوفّى عَنْها زَوْجُها، چهار ماه و ده روز باشد سواءٌ اگر دخول بوده باشد و اگر نبوده باشد اگر آزاد بود و اگر بَرْدَه</w:t>
      </w:r>
      <w:r>
        <w:rPr>
          <w:rFonts w:eastAsia="IRNazanin" w:cs="IRNazanin"/>
          <w:color w:val="111111"/>
          <w:sz w:val="28"/>
          <w:szCs w:val="28"/>
          <w:rtl w:val="true"/>
          <w:lang w:bidi="fa-IR"/>
        </w:rPr>
        <w:t xml:space="preserve">. </w:t>
      </w:r>
      <w:r>
        <w:rPr>
          <w:rStyle w:val="FootnoteAnchor"/>
        </w:rPr>
        <w:footnoteReference w:id="988"/>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متعه خلاف است و احتياط در چهار ماه و ده روز</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فقها اَصَمّ موافقت كرد ما را در تمام عِدّت غير مدخولٍ بها، و جمله فقها خلاف كرده‌اند،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و پنج روز باشد عِدّت پرستار بر نيمه عدّت زن آزاد، و بعضى اصحابان ما هم اين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عدّت آبستن گفتند جماعتى فقها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حمْل باشد، و اگر مرد را هنوز دفن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به‌نزديك ما اين عدّت مطلّقَه باشد</w:t>
      </w:r>
      <w:r>
        <w:rPr>
          <w:rFonts w:eastAsia="IRNazanin" w:cs="IRNazanin"/>
          <w:color w:val="111111"/>
          <w:sz w:val="28"/>
          <w:szCs w:val="28"/>
          <w:rtl w:val="true"/>
          <w:lang w:bidi="fa-IR"/>
        </w:rPr>
        <w:t xml:space="preserve">. </w:t>
      </w:r>
      <w:r>
        <w:rPr>
          <w:rStyle w:val="FootnoteAnchor"/>
        </w:rPr>
        <w:footnoteReference w:id="990"/>
      </w: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صاحب شرائع اختيار اين قول كرده و همين مشهور ميان متأخّران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هنوز شوهر را دفن نكرده زن بزايد عده‌اش به سر مى‌آيد و مى‌تواند شوهر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 ما اين قول صحيح نيست و آنكه به محض زادن عده‌اش به سر مى‌آيد مطلّقه است نه آنكه شوهرش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را از شوهر سوك بايد داشتن از ترك زينت و سرمه در چشم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آن است كه علما حداد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كلمات تعريض چنان‌كه در تفسير آمده است، آن باشد كه او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خداى جمالى داده است، تو زنى صالحى و زنى عاقلى، تو را بنگزيرد از كسى كه در پيش كار باشد</w:t>
      </w:r>
      <w:r>
        <w:rPr>
          <w:rFonts w:eastAsia="IRNazanin" w:cs="IRNazanin"/>
          <w:color w:val="111111"/>
          <w:sz w:val="28"/>
          <w:szCs w:val="28"/>
          <w:rtl w:val="true"/>
          <w:lang w:bidi="fa-IR"/>
        </w:rPr>
        <w:t xml:space="preserve">...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چاره نباشد از كسى كه كار تو را برسد و حوايج تو را برآورد</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بدادم</w:t>
      </w:r>
      <w:r>
        <w:rPr>
          <w:rFonts w:eastAsia="IRNazanin" w:cs="IRNazanin"/>
          <w:color w:val="111111"/>
          <w:sz w:val="28"/>
          <w:szCs w:val="28"/>
          <w:rtl w:val="true"/>
          <w:lang w:bidi="fa-IR"/>
        </w:rPr>
        <w:t xml:space="preserve">. </w:t>
      </w:r>
      <w:r>
        <w:rPr>
          <w:rStyle w:val="FootnoteAnchor"/>
        </w:rPr>
        <w:footnoteReference w:id="993"/>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دادن، وعده دادن است</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زناست و دعوت باحرام، و آن آن بود كه مرد در نزديك زنى شدى و او را بفريفتى به گفتارهاى خوب،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تمكين كن، تا چون عدّت به سر آيد آشكارا بر تو عقد بندم</w:t>
      </w:r>
      <w:r>
        <w:rPr>
          <w:rFonts w:eastAsia="IRNazanin" w:cs="IRNazanin"/>
          <w:color w:val="111111"/>
          <w:sz w:val="28"/>
          <w:szCs w:val="28"/>
          <w:rtl w:val="true"/>
          <w:lang w:bidi="fa-IR"/>
        </w:rPr>
        <w:t xml:space="preserve">. </w:t>
      </w:r>
      <w:r>
        <w:rPr>
          <w:rStyle w:val="FootnoteAnchor"/>
        </w:rPr>
        <w:footnoteReference w:id="995"/>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اكنون هم ميان نصارا هست و ملاحده ومقلّدان آنان در كشورهاى مسلمان از آنها پيروى مى‌كند و با زنى يا دخترى پيوند دوستى مى‌بندند و پيش از عقد زفاف مى‌كنند و نويد ازدواج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شرع اسلام از آن نهى شده است، چون شايد پس از رسوايى پشيمان شوند و زن زنا كرده آخر زناكار شود</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تَعْزِمُوا عُقْدَةَ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تُوجبُوا عُقْدَةَ النِّكاح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نكاح به واجب مكنيد</w:t>
      </w:r>
      <w:r>
        <w:rPr>
          <w:rFonts w:eastAsia="IRNazanin" w:cs="IRNazanin"/>
          <w:color w:val="111111"/>
          <w:sz w:val="28"/>
          <w:szCs w:val="28"/>
          <w:rtl w:val="true"/>
          <w:lang w:bidi="fa-IR"/>
        </w:rPr>
        <w:t xml:space="preserve">... </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مردم پندارند به تراضى به معامله عقد واقع مى‌شود و اين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راضى باشد متاع خود را به ديگرى بفروشد و ديگرى هم راضى باشد به خريدن، معامله بدان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مردى كه راضى به نكاح زنى باشد و زن هم راضى بدان، باز متوقف بر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صريح است در اين معنى، و انشاى معامله بى رضايت تحقّق پيدا نمى‌كند، رضايت بى انشا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مَتِّعُوهُنَّ عَلَى الْمُوسِعِ قَدَرُهُ وَ عَلَى الْمُقْتِرِ قَدَرُهُ مَتاعاً بِالْمَعْرُوفِ حَقًّا عَلَى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هرْ مُطَلّقه‌اى را باشد بر ساير وجوه، حاكم به او حكم كند در مال مرد مُطَلّق چون ديگر حقهاى واجب كه زن را باشد بر مرد</w:t>
      </w:r>
      <w:r>
        <w:rPr>
          <w:rFonts w:eastAsia="IRNazanin" w:cs="IRNazanin"/>
          <w:color w:val="111111"/>
          <w:sz w:val="28"/>
          <w:szCs w:val="28"/>
          <w:rtl w:val="true"/>
          <w:lang w:bidi="fa-IR"/>
        </w:rPr>
        <w:t xml:space="preserve">... . </w:t>
      </w:r>
      <w:r>
        <w:rPr>
          <w:rStyle w:val="FootnoteAnchor"/>
        </w:rPr>
        <w:footnoteReference w:id="998"/>
      </w:r>
      <w:r>
        <w:rPr>
          <w:rFonts w:ascii="Amiri" w:hAnsi="Amiri" w:eastAsia="Amiri" w:cs="Amiri"/>
          <w:color w:val="111111"/>
          <w:sz w:val="28"/>
          <w:sz w:val="28"/>
          <w:szCs w:val="28"/>
          <w:lang w:bidi="ar-SA"/>
        </w:rPr>
        <w:t>۴۱۰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طبرى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وأرى أنّ سبيلها سبيل صداقها و سائر ديونها قبله يحبس لها ان طلّقها فيها</w:t>
      </w:r>
      <w:r>
        <w:rPr>
          <w:rFonts w:eastAsia="Amiri" w:cs="Amiri" w:ascii="Amiri" w:hAnsi="Amiri"/>
          <w:color w:val="111111"/>
          <w:sz w:val="28"/>
          <w:szCs w:val="28"/>
          <w:rtl w:val="true"/>
          <w:lang w:bidi="ar-SA"/>
        </w:rPr>
        <w:t xml:space="preserve">». </w:t>
      </w:r>
      <w:r>
        <w:rPr>
          <w:rStyle w:val="FootnoteAnchor"/>
          <w:rtl w:val="true"/>
        </w:rPr>
        <w:footnoteReference w:id="99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زهرى گفت مُتعه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به يكى حكم كند و به يكى نكند، بل مرد را لازم بود فيما بيْنَهُ و بينَ اللهِ</w:t>
      </w:r>
      <w:r>
        <w:rPr>
          <w:rFonts w:eastAsia="IRNazanin" w:cs="IRNazanin"/>
          <w:color w:val="111111"/>
          <w:sz w:val="28"/>
          <w:szCs w:val="28"/>
          <w:rtl w:val="true"/>
          <w:lang w:bidi="fa-IR"/>
        </w:rPr>
        <w:t xml:space="preserve">... </w:t>
      </w:r>
      <w:r>
        <w:rPr>
          <w:rStyle w:val="FootnoteAnchor"/>
        </w:rPr>
        <w:footnoteReference w:id="1000"/>
      </w:r>
      <w:r>
        <w:rPr>
          <w:rFonts w:ascii="IRNazanin" w:hAnsi="IRNazanin" w:eastAsia="IRNazanin"/>
          <w:color w:val="111111"/>
          <w:sz w:val="28"/>
          <w:sz w:val="28"/>
          <w:szCs w:val="28"/>
          <w:lang w:bidi="fa-IR"/>
        </w:rPr>
        <w:t>۴۱۱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زهرى مبنى بر آن است كه حق واجب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بايد به صاحب حق ادا كرد و اگر ادا نكند بينه و بين الله گناهكار و معاقب است، اما صاحب حق نمى‌تواند براى گرفتن آن به قاضى شكايت كند و قاضى حكم دهد، مانند آنكه كسى نذر كند مالى به كسى صدقه دهد 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حقى كه توان به قاضى شكايت كرد، مانند ديون و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عَلَى الْمُتَّقِينَ</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از قبيل اول است و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عَلَى الْمُحْسِنينَ</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از قبيل دويم، و ما فرق بين محسنين و متقين را ادراك نمى‌كنيم؛ چون نيكوكار و پرهيزكار هر دو به يك معنى هستند</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هيچ واجب نيست، و اين بر سبيل تبرُّع و احسان است، و امر بر وجه نَدْب است</w:t>
      </w:r>
      <w:r>
        <w:rPr>
          <w:rFonts w:eastAsia="IRNazanin" w:cs="IRNazanin"/>
          <w:color w:val="111111"/>
          <w:sz w:val="28"/>
          <w:szCs w:val="28"/>
          <w:rtl w:val="true"/>
          <w:lang w:bidi="fa-IR"/>
        </w:rPr>
        <w:t xml:space="preserve">...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معنى نيكوكار بودن دليل بر استحباب نيست، بلكه خداى تعالى از همه كس خواست محسن نيكوكار و متقى پرهيزكار باشد و بر ايشان اين دو صفت را واجب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الاْءِحْسانِ</w:t>
      </w:r>
      <w:r>
        <w:rPr>
          <w:rFonts w:eastAsia="IRNazanin" w:cs="IRNazanin"/>
          <w:color w:val="111111"/>
          <w:sz w:val="28"/>
          <w:szCs w:val="28"/>
          <w:rtl w:val="true"/>
          <w:lang w:bidi="fa-IR"/>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الاْءِنْسانَ بِوالِدَيْهِ اِحْسانَاً</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احسان را در مقابل اساءة نهاد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احسان را دليل ندب توان گرفت كه هرگز در واجب استعمال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خود است كه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وَكْسَ ولاَ شَطَط</w:t>
      </w:r>
      <w:r>
        <w:rPr>
          <w:rFonts w:eastAsia="Amiri" w:cs="Amiri" w:ascii="Amiri" w:hAnsi="Amiri"/>
          <w:color w:val="111111"/>
          <w:sz w:val="28"/>
          <w:szCs w:val="28"/>
          <w:rtl w:val="true"/>
          <w:lang w:bidi="ar-SA"/>
        </w:rPr>
        <w:t xml:space="preserve">. </w:t>
      </w:r>
      <w:r>
        <w:rPr>
          <w:rStyle w:val="FootnoteAnchor"/>
        </w:rPr>
        <w:footnoteReference w:id="1008"/>
      </w:r>
      <w:r>
        <w:rPr>
          <w:rFonts w:ascii="Amiri" w:hAnsi="Amiri" w:eastAsia="Amiri" w:cs="Amiri"/>
          <w:color w:val="111111"/>
          <w:sz w:val="28"/>
          <w:sz w:val="28"/>
          <w:szCs w:val="28"/>
          <w:lang w:bidi="ar-SA"/>
        </w:rPr>
        <w:t>۴۱۳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كمتر و نه بيشتر</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دوم شافعى را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عدّت تمام بايد داشتن و ميراثش رسد و مهرش نرسد، بل او را متعه باشد</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شرايع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متعه نيست مگر مطلّقه كه براى او مهر معيّن نشده و دخول نكرده‌اند</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خلوت بنشيند با او مهر جمله واجب شود، و مذهب ما آن است كه چون دخول افتد مرد را به زن و پرده فروگذارند، و يخلىّ بيْنَهُما، و از ميان ايشان تخليه كنند و گواهان بر اين گواى دهند، حاكم بر ظاهر حكم كند بجميع الصَّداقِ؛ به جمله مَهر، و اگر چه خلوت نرفته باشد جز آنكه زن را حلال نباشد جمله مهر گرفتن، براى آنكه جمله مَهر به دُخولى واجب شود كه به معنى جماع بود، الاّ آن جا كه حالى ظاهر باشد كه حاكم به آن حكم نكند، و آن، آن بود كه زن بكر بود چون بدانند بكارت بر جاى بود، حاكم حكم نكند جز به نيمه مهر، اين مذهب ماست و مذهب شافعى</w:t>
      </w:r>
      <w:r>
        <w:rPr>
          <w:rFonts w:eastAsia="IRNazanin" w:cs="IRNazanin"/>
          <w:color w:val="111111"/>
          <w:sz w:val="28"/>
          <w:szCs w:val="28"/>
          <w:rtl w:val="true"/>
          <w:lang w:bidi="fa-IR"/>
        </w:rPr>
        <w:t xml:space="preserve">. </w:t>
      </w:r>
      <w:r>
        <w:rPr>
          <w:rStyle w:val="FootnoteAnchor"/>
        </w:rPr>
        <w:footnoteReference w:id="1012"/>
      </w:r>
      <w:r>
        <w:rPr>
          <w:rFonts w:ascii="Amiri" w:hAnsi="Amiri" w:eastAsia="Amiri" w:cs="Amiri"/>
          <w:color w:val="111111"/>
          <w:sz w:val="28"/>
          <w:sz w:val="28"/>
          <w:szCs w:val="28"/>
          <w:lang w:bidi="ar-SA"/>
        </w:rPr>
        <w:t>۴۱۵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دانست كه خلوت كردن دليل دخول نيست و حاكم بدان حكم نتواند كرد و روايتى كه در اين باب هست ضعيف است و دلالت بر آن دارد كه قاضى مدينه به خلوت كردن همه مهر را ثابت مى‌كرد و دليل آن نيست كه شرعا ثابت مى‌شود و عمل قاضى حق است</w:t>
      </w:r>
      <w:r>
        <w:rPr>
          <w:rFonts w:eastAsia="Amiri" w:cs="Amiri" w:ascii="Amiri" w:hAnsi="Amiri"/>
          <w:color w:val="111111"/>
          <w:sz w:val="28"/>
          <w:szCs w:val="28"/>
          <w:rtl w:val="true"/>
          <w:lang w:bidi="ar-SA"/>
        </w:rPr>
        <w:t xml:space="preserve">. </w:t>
      </w:r>
      <w:r>
        <w:rPr>
          <w:rStyle w:val="FootnoteAnchor"/>
          <w:rtl w:val="true"/>
        </w:rPr>
        <w:footnoteReference w:id="101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بود، و آن حَزّه را كه در چوب كنند چون چوب سر غِرارَه و مانند آن فُرْضَة گويند</w:t>
      </w:r>
      <w:r>
        <w:rPr>
          <w:rFonts w:eastAsia="IRNazanin" w:cs="IRNazanin"/>
          <w:color w:val="111111"/>
          <w:sz w:val="28"/>
          <w:szCs w:val="28"/>
          <w:rtl w:val="true"/>
          <w:lang w:bidi="fa-IR"/>
        </w:rPr>
        <w:t xml:space="preserve">. </w:t>
      </w:r>
      <w:r>
        <w:rPr>
          <w:rStyle w:val="FootnoteAnchor"/>
        </w:rPr>
        <w:footnoteReference w:id="1014"/>
      </w: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شكاف و شيار عربى است و عراضه كمان پهن و بر سر آن شيارى كنند كه زه در آن جاى گيرد و فريضه شيارى است گودتر از فرض و فرض به ضاد معجمه شديدتر از فرص به صاد مهمله</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خواهرش را به شوهر داد، شوهر طلاقش داد قَبلَ الدُخولِ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عَفْو بكرد مرد را از نيمه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اجازت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عفو نكنم از زنان بنى مُرَّه، و شعبى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هيچ حكم از اين بدتر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پس از آن از اين حكم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شوهر باشد و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بِيَدِه عُقْدَةُ نِكاحِه، اَىْ نَكاحِ نَفسِه، ولكن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درآورد، اضافت ترك كرد، چنان‌كه نابغه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شيمَةٌ لَمْ يُعطِها الله غيرَ هممِن الناسِ وَالاَحلامُ غَيرَ عَوازِبٍاى و احلامهم، 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الْجَنَّةَ هِيَ الْمَأْوى</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 اى مأواه، اين قول آنان است كه قوّت آن كردند كه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مذهب ما و آنچه از ائمه ما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باقر و صادق عليهم‌السلام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باشد، و ولىّ به‌نزد ما پدر بود و جدّ با وجود پدر بربكرى كه نابالغ باشد، و اين قول نيز در اخبار ما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معتمد اين است، و آنان كه قوّت اين قول كنند، تفسير چنين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يَعْفُوَ الَّذي بيَدهِ عُقْدَةُ نِكاحها، تا بر آيت راست باشد</w:t>
      </w:r>
      <w:r>
        <w:rPr>
          <w:rFonts w:eastAsia="IRNazanin" w:cs="IRNazanin"/>
          <w:color w:val="111111"/>
          <w:sz w:val="28"/>
          <w:szCs w:val="28"/>
          <w:rtl w:val="true"/>
          <w:lang w:bidi="fa-IR"/>
        </w:rPr>
        <w:t xml:space="preserve">.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شوهر است و معتمد آن است كه مراد ولى زن باشد پدر يا جد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بعض مهر مى‌توانند عفو كنند اما از همه مهر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موافق آن روايتى است از رفاعه و كسى كه روايت واحد غير مشهور و خلاف قاعده را حجت داند بايد موافق آن فتوا دهد و اگر عمل بدان نكند بايد گفت مطلقا ولىّ زن مى‌تواند مهر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مسأله غبطه و مصلحت زن شرط نيست؛ چون مرد هيچ بهره‌اى نبرده و آن نيمه مهر كه بايد بدهد براى جبر شكستن آبرو و قلب زن است كه وى را در معرض نكاح آورد و او را رها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زن يا ولىّ او راضى باشند از آن صرف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هِيَ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 نابغه با اين آيه منطبق آيد و فرق آن با تفسير سابق آنكه آنجا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كرديم و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دو تفسير با بيت نابغه و آيه والنجم راست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الصَّلوةِ الْوُسْطى وَ قُومُوا لِلّهِ قانِتِينَ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به آنچه شما مى‌كنى بيناست بر او بنشود، مورد اين كلمت از آيت مورد حثّ است بر خير و فضل و احسان</w:t>
      </w:r>
      <w:r>
        <w:rPr>
          <w:rFonts w:eastAsia="IRNazanin" w:cs="IRNazanin"/>
          <w:color w:val="111111"/>
          <w:sz w:val="28"/>
          <w:szCs w:val="28"/>
          <w:rtl w:val="true"/>
          <w:lang w:bidi="fa-IR"/>
        </w:rPr>
        <w:t xml:space="preserve">. </w:t>
      </w:r>
      <w:r>
        <w:rPr>
          <w:rStyle w:val="FootnoteAnchor"/>
        </w:rPr>
        <w:footnoteReference w:id="1018"/>
      </w:r>
      <w:r>
        <w:rPr>
          <w:rFonts w:ascii="Amiri" w:hAnsi="Amiri" w:eastAsia="Amiri" w:cs="Amiri"/>
          <w:color w:val="111111"/>
          <w:sz w:val="28"/>
          <w:sz w:val="28"/>
          <w:szCs w:val="28"/>
          <w:lang w:bidi="ar-SA"/>
        </w:rPr>
        <w:t>۴۱۹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كلمه وارد است در مورد حث و براى ترغيب مردم بر تفضّل و احسان آورده است</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شاذّ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الْوُسطى، بالنَّصب عَلَى الاْءغْراءِ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نافع خواند به روايت قالون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آنكه هر دو حرف اطباقند</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 و هم طاء از حروف اطباقند</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پيشين در قفاى رسول وقت بودى كه يك صف يا دو صف نماز كردندى از اين سبب را، تا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كردم كه سراى قومى بسوزند در سر ايشان كه نماز پيشين به نماز حاضر نمى‌آيند</w:t>
      </w:r>
      <w:r>
        <w:rPr>
          <w:rFonts w:eastAsia="IRNazanin" w:cs="IRNazanin"/>
          <w:color w:val="111111"/>
          <w:sz w:val="28"/>
          <w:szCs w:val="28"/>
          <w:rtl w:val="true"/>
          <w:lang w:bidi="fa-IR"/>
        </w:rPr>
        <w:t xml:space="preserve">... . </w:t>
      </w:r>
      <w:r>
        <w:rPr>
          <w:rStyle w:val="FootnoteAnchor"/>
        </w:rPr>
        <w:footnoteReference w:id="1022"/>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ـ والله اعلم ـ شناعت اين عمل است تا بدان حد كه اگر سراى آنها بسوزند براى ترك جماعت، استحقاق آن هست</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ابوذَرّ روايت كند از اميرالمؤمنين علىّ از رسول عليه‌السلام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را در آسمان دُنيا حلقه‌اى است ميان آسمان، چون آفتاب بدان جا رسد نيمه روز باشد، چون به آن حلقه به در شود زوال آفتاب باشد، چون آفتاب به آن حلقه بشود همه چيز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كند</w:t>
      </w:r>
      <w:r>
        <w:rPr>
          <w:rFonts w:eastAsia="IRNazanin" w:cs="IRNazanin"/>
          <w:color w:val="111111"/>
          <w:sz w:val="28"/>
          <w:szCs w:val="28"/>
          <w:rtl w:val="true"/>
          <w:lang w:bidi="fa-IR"/>
        </w:rPr>
        <w:t xml:space="preserve">...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حلقه را در اصطلاح نجوم دائره نصف النهار گويند و مقصود از همه چيز همه آنها است كه نصف النهار تعلّق به آنها دارد</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شب قدر در ميان شبهاى ماه رمضان، و نام مِهترين در ميان نامها</w:t>
      </w:r>
      <w:r>
        <w:rPr>
          <w:rFonts w:eastAsia="IRNazanin" w:cs="IRNazanin"/>
          <w:color w:val="111111"/>
          <w:sz w:val="28"/>
          <w:szCs w:val="28"/>
          <w:rtl w:val="true"/>
          <w:lang w:bidi="fa-IR"/>
        </w:rPr>
        <w:t xml:space="preserve">...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اسم اعظم</w:t>
      </w:r>
      <w:r>
        <w:rPr>
          <w:rFonts w:eastAsia="Amiri" w:cs="Amiri" w:ascii="Amiri" w:hAnsi="Amiri"/>
          <w:color w:val="111111"/>
          <w:sz w:val="28"/>
          <w:szCs w:val="28"/>
          <w:rtl w:val="true"/>
          <w:lang w:bidi="ar-SA"/>
        </w:rPr>
        <w:t xml:space="preserve">. </w:t>
      </w:r>
      <w:r>
        <w:rPr>
          <w:rStyle w:val="FootnoteAnchor"/>
          <w:rtl w:val="true"/>
        </w:rPr>
        <w:footnoteReference w:id="102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دليل ديگر بر آنكه وتر واجب نيست آن است كه 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را ديدم كه وتْر مى‌كرد بر شتر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اُمّت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فريضه در حال امن بر راحله روا نباشد</w:t>
      </w:r>
      <w:r>
        <w:rPr>
          <w:rFonts w:eastAsia="IRNazanin" w:cs="IRNazanin"/>
          <w:color w:val="111111"/>
          <w:sz w:val="28"/>
          <w:szCs w:val="28"/>
          <w:rtl w:val="true"/>
          <w:lang w:bidi="fa-IR"/>
        </w:rPr>
        <w:t xml:space="preserve">. </w:t>
      </w:r>
      <w:r>
        <w:rPr>
          <w:rStyle w:val="FootnoteAnchor"/>
        </w:rPr>
        <w:footnoteReference w:id="1028"/>
      </w:r>
      <w:r>
        <w:rPr>
          <w:rFonts w:ascii="Amiri" w:hAnsi="Amiri" w:eastAsia="Amiri" w:cs="Amiri"/>
          <w:color w:val="111111"/>
          <w:sz w:val="28"/>
          <w:sz w:val="28"/>
          <w:szCs w:val="28"/>
          <w:lang w:bidi="ar-SA"/>
        </w:rPr>
        <w:t>۴۲۴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 كلام دروتر براى آن است كه ابوحنيفه آن را واجب مى‌شمرد</w:t>
      </w:r>
      <w:r>
        <w:rPr>
          <w:rFonts w:eastAsia="Amiri" w:cs="Amiri" w:ascii="Amiri" w:hAnsi="Amiri"/>
          <w:color w:val="111111"/>
          <w:sz w:val="28"/>
          <w:szCs w:val="28"/>
          <w:rtl w:val="true"/>
          <w:lang w:bidi="ar-SA"/>
        </w:rPr>
        <w:t xml:space="preserve">. </w:t>
      </w:r>
      <w:r>
        <w:rPr>
          <w:rStyle w:val="FootnoteAnchor"/>
          <w:rtl w:val="true"/>
        </w:rPr>
        <w:footnoteReference w:id="102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خاشِعينَ،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قُنُوت طول رُكُوع باشد و چشم بر هم نهادن، و سكون و وقار به جاى آوردن، و تَذَلُّل و خضوع كردن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ننگريدن به جوانب، و به دست بازى نكردن و حديثُ النَّفْس از خود دور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نماز آن است كه فعل ديگر در آن نبايد كرد و چون به تكبير داخلِ نماز شود جز به نماز مشغول نبايد بود تا سلام دهد و بدان از نماز خارج شود، و تكبير اول را تكبيرة الاحرام گويند كه انسان در حرمتى داخل شود و آخر آن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گويد كه من حاضر نبودم و اكنون آمدم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 كه شك كنيم نماز را باطل مى‌كند يا نمى‌كند اصل آن است كه نماز را باطل مى‌كند مگر به سيره و عادت و حرج و روايات خاصه جواز فعلى را در نماز ثابت كنيم، مانند خاريدن سر و تبسّم و هيأت اتصالى در خاطر مردم مركوز بود و پيوسته از امام عليه‌السلاممى‌پرسيدند فلان عمل در نماز چگونه است؟ و از عمل در بين وضو و غسل و امثال آن نمى‌پرسيدند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نظرشان آن هيأت متّصله واحده نماز قابل پذيرش غير نبود و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در روايت جابر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باشد، دليلش آن خبر كه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قَنَتَ على رِعْلٍ وذَكْوانَ، اَىْ دَعا عليهِمْ، كه پيغامبر عليه‌السلام بر اين دو مرد قنوت كرد، يعنى دعا كرد برايشان ـ يعنى نفرين كرد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رعل و ذكوان نام دو قبيله است از بنى سليم كه در بئر معونه چهل نفر از قاريان قرآن و داعيان به اسلام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ومَن تابعهم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مسايفه، به شمشير جنگيدن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بخواند و ركوع و سجود به ايماء و اشارت كند به چشم، و سجودش از ركوع خافض‌تر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 را بيشتر خم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لِلْمُطَلَّقاتِ مَتاعٌ بِالْمَعْرُوفِ حَقًّا عَلَى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لِلْمُطَلَّقاتِ مَتاعٌ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سعيد بن الْمُسَيَّب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منسوخ است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فنِصْفُ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به‌نزديك ما اعتبار كنند اگر هر دو آيت به يك جا آمده باشند مخصوص بود و منسوخ نبود، و اگر آن آيت پيش از اين آمده باشد اين منسوخ بود</w:t>
      </w:r>
      <w:r>
        <w:rPr>
          <w:rFonts w:eastAsia="IRNazanin" w:cs="IRNazanin"/>
          <w:color w:val="111111"/>
          <w:sz w:val="28"/>
          <w:szCs w:val="28"/>
          <w:rtl w:val="true"/>
          <w:lang w:bidi="fa-IR"/>
        </w:rPr>
        <w:t xml:space="preserve">... </w:t>
      </w:r>
      <w:r>
        <w:rPr>
          <w:rStyle w:val="FootnoteAnchor"/>
        </w:rPr>
        <w:footnoteReference w:id="1030"/>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اهل حديث در ناسخ و منسوخ قرآن مبالغه كرده و چنان آن را بزرگ مى‌دارند و تهويل مى‌كنند كه قرآن را اعتبار نماند و حديث را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بس در قرآن ناسخ و منسوخ است و محكم و متشابه و عام و خاص، به ظاهر آن تمسّك نمى‌توان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را علما در كتب اصول گفته‌اند و ما در اينجا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در قرآن هست و منسوخ در قرآن نيست و هر آيه كه در قرآن موجود باشد حكم آن منسوخ نشده غير همين آيه و دو آيه ديگر كه مشهور و متواتر است و موجب اشتباه كسى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شريعت، حكمِ منسوخ باشد پيش از نسخ در قرآن نبوده است بلكه به سنت ثابت شده و به قرآن مرتفع گرديده است</w:t>
      </w:r>
      <w:r>
        <w:rPr>
          <w:rFonts w:eastAsia="IRNazanin" w:cs="IRNazanin"/>
          <w:color w:val="111111"/>
          <w:sz w:val="28"/>
          <w:szCs w:val="28"/>
          <w:rtl w:val="true"/>
          <w:lang w:bidi="fa-IR"/>
        </w:rPr>
        <w:t xml:space="preserve">. </w:t>
      </w:r>
      <w:r>
        <w:rPr>
          <w:rStyle w:val="FootnoteAnchor"/>
          <w:rtl w:val="true"/>
        </w:rPr>
        <w:footnoteReference w:id="103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او تمدّح كرد</w:t>
      </w:r>
      <w:r>
        <w:rPr>
          <w:rFonts w:eastAsia="Amiri" w:cs="Amiri" w:ascii="Amiri" w:hAnsi="Amiri"/>
          <w:color w:val="111111"/>
          <w:sz w:val="28"/>
          <w:szCs w:val="28"/>
          <w:rtl w:val="true"/>
          <w:lang w:bidi="ar-SA"/>
        </w:rPr>
        <w:t xml:space="preserve">. </w:t>
      </w:r>
      <w:r>
        <w:rPr>
          <w:rStyle w:val="FootnoteAnchor"/>
        </w:rPr>
        <w:footnoteReference w:id="1032"/>
      </w:r>
      <w:r>
        <w:rPr>
          <w:rFonts w:ascii="Amiri" w:hAnsi="Amiri" w:eastAsia="Amiri" w:cs="Amiri"/>
          <w:color w:val="111111"/>
          <w:sz w:val="28"/>
          <w:sz w:val="28"/>
          <w:szCs w:val="28"/>
          <w:lang w:bidi="ar-SA"/>
        </w:rPr>
        <w:t>۴۳۰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خود را ستايش كرد به بيان كردن</w:t>
      </w:r>
      <w:r>
        <w:rPr>
          <w:rFonts w:eastAsia="Amiri" w:cs="Amiri" w:ascii="Amiri" w:hAnsi="Amiri"/>
          <w:color w:val="111111"/>
          <w:sz w:val="28"/>
          <w:szCs w:val="28"/>
          <w:rtl w:val="true"/>
          <w:lang w:bidi="ar-SA"/>
        </w:rPr>
        <w:t xml:space="preserve">. </w:t>
      </w:r>
      <w:r>
        <w:rPr>
          <w:rStyle w:val="FootnoteAnchor"/>
          <w:rtl w:val="true"/>
        </w:rPr>
        <w:footnoteReference w:id="103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عَوْف روايت كرد از رسول عليه‌السلام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شنوى كه در شهرى وباست در آن جا مَرَوى، و اگر آن جا باشى از آن جا بيرون ميايى</w:t>
      </w:r>
      <w:r>
        <w:rPr>
          <w:rFonts w:eastAsia="IRNazanin" w:cs="IRNazanin"/>
          <w:color w:val="111111"/>
          <w:sz w:val="28"/>
          <w:szCs w:val="28"/>
          <w:rtl w:val="true"/>
          <w:lang w:bidi="fa-IR"/>
        </w:rPr>
        <w:t xml:space="preserve">. </w:t>
      </w:r>
      <w:r>
        <w:rPr>
          <w:rStyle w:val="FootnoteAnchor"/>
        </w:rPr>
        <w:footnoteReference w:id="1034"/>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 براى منع سرايت است و ابوعلى ابن سينا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آب مى‌گندد ماهيان در آن مريض و هلاك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باشد كه هوا گنديده شود و انسان كه در هوا تنفس مى‌كند از عفونت آن مريض گردد و بسيار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اطباى عصر ماگويند عفونت در آب و هوا به سبب حيوانات كوچكى است كه آنها جرثومه مرضند، ولا مُشاحّةَ في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وبا اين گونه امراض را گويند كه به عفونت مردم بسيار را فرا گيرد</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ايشان حظيره كردند</w:t>
      </w:r>
      <w:r>
        <w:rPr>
          <w:rFonts w:eastAsia="IRNazanin" w:cs="IRNazanin"/>
          <w:color w:val="111111"/>
          <w:sz w:val="28"/>
          <w:szCs w:val="28"/>
          <w:rtl w:val="true"/>
          <w:lang w:bidi="fa-IR"/>
        </w:rPr>
        <w:t xml:space="preserve">. </w:t>
      </w:r>
      <w:r>
        <w:rPr>
          <w:rStyle w:val="FootnoteAnchor"/>
        </w:rPr>
        <w:footnoteReference w:id="1036"/>
      </w:r>
      <w:r>
        <w:rPr>
          <w:rFonts w:ascii="Amiri" w:hAnsi="Amiri" w:eastAsia="Amiri" w:cs="Amiri"/>
          <w:color w:val="111111"/>
          <w:sz w:val="28"/>
          <w:sz w:val="28"/>
          <w:szCs w:val="28"/>
          <w:lang w:bidi="ar-SA"/>
        </w:rPr>
        <w:t>۴۳۲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حظيره ديوارى از نى و مانند آن است</w:t>
      </w:r>
      <w:r>
        <w:rPr>
          <w:rFonts w:eastAsia="Amiri" w:cs="Amiri" w:ascii="Amiri" w:hAnsi="Amiri"/>
          <w:color w:val="111111"/>
          <w:sz w:val="28"/>
          <w:szCs w:val="28"/>
          <w:rtl w:val="true"/>
          <w:lang w:bidi="ar-SA"/>
        </w:rPr>
        <w:t xml:space="preserve">. </w:t>
      </w:r>
      <w:r>
        <w:rPr>
          <w:rStyle w:val="FootnoteAnchor"/>
          <w:rtl w:val="true"/>
        </w:rPr>
        <w:footnoteReference w:id="103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دراز به اين برآمد، و ايشان پوسيده شدند، و از ايشان جز اُستخان نماند، پيغامبرى آن جا بگذشت او را حزقيل گفتند ـ سوم خُلَفاى بنى اسرايل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موسى عليه‌السلام براى آنكه از پس موسى وصىّ او يُوشَع بن نون بود، و از پس او كالب بن يوفنّا و از پس او حزقيل ـ و او را ابن العَجوز گفتند، براى آنكه مادر او پير شد و از فرزند آيس شد كه عقيم شده بود، خداى را دعا كرد تا او را آن فرزند بداد، براى آنش ابن الْعَجوز خواندند كه او از مادر بر پيرى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الْكِفْل بود، و او را براى آن ذو الْكِفْل خوانند كه كفالت و پايندانى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پيغامبر بكرد و ايشان را از قتل برهانيد، و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بروى كه اگر مرا بكشند تنها به بود كه شما هفتاد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جهودان آمدند، و گفتند كجا شدند اينان؟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تا كجا شدند، و خداى تعالى ذُوالْكِفْل را بپايد از 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حزقيل به آن مردگان بگذشت، در ايشان مى‌نگريد و انديشه مى‌كرد، خداى تعالى وحى كرد به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كه آيتى به تو نمايم كه من مرده چگونه زنده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سُدّى است و جماعتى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هلال بن يَساف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جماعتى علما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حزقيل دعا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باشى دعا كنم تا اينان را زنده كنى تا شهرهاى تو آبادان كنند و تو را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چنين مى‌بايد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خداى تعالى ايشان را زنده كرد</w:t>
      </w:r>
      <w:r>
        <w:rPr>
          <w:rFonts w:eastAsia="Times New Roman" w:cs="Times New Roman" w:ascii="Times New Roman" w:hAnsi="Times New Roman"/>
          <w:b/>
          <w:bCs/>
          <w:color w:val="111111"/>
          <w:sz w:val="28"/>
          <w:szCs w:val="28"/>
          <w:rtl w:val="true"/>
          <w:lang w:val="en-US" w:bidi="en-US"/>
        </w:rPr>
        <w:t xml:space="preserve">. </w:t>
      </w:r>
      <w:r>
        <w:rPr>
          <w:rStyle w:val="FootnoteAnchor"/>
        </w:rPr>
        <w:footnoteReference w:id="1038"/>
      </w:r>
      <w:r>
        <w:rPr>
          <w:rFonts w:ascii="IRNazanin" w:hAnsi="IRNazanin" w:eastAsia="IRNazanin"/>
          <w:b/>
          <w:b/>
          <w:bCs/>
          <w:color w:val="111111"/>
          <w:sz w:val="28"/>
          <w:sz w:val="28"/>
          <w:szCs w:val="28"/>
          <w:lang w:bidi="fa-IR"/>
        </w:rPr>
        <w:t>۴۳۳</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علامه شعرانى</w:t>
      </w:r>
      <w:r>
        <w:rPr>
          <w:rFonts w:eastAsia="IRNazanin" w:cs="IRNazanin"/>
          <w:b/>
          <w:bCs/>
          <w:color w:val="111111"/>
          <w:sz w:val="28"/>
          <w:szCs w:val="28"/>
          <w:rtl w:val="true"/>
          <w:lang w:bidi="fa-IR"/>
        </w:rPr>
        <w:t xml:space="preserve">: * </w:t>
      </w:r>
      <w:r>
        <w:rPr>
          <w:rFonts w:ascii="IRNazanin" w:hAnsi="IRNazanin" w:eastAsia="IRNazanin"/>
          <w:b/>
          <w:b/>
          <w:bCs/>
          <w:color w:val="111111"/>
          <w:sz w:val="28"/>
          <w:sz w:val="28"/>
          <w:szCs w:val="28"/>
          <w:rtl w:val="true"/>
          <w:lang w:bidi="fa-IR"/>
        </w:rPr>
        <w:t>از معصوم روايت نشده و صحيح نيست و حزقيل سالها پس از حضرت داود مى‌زيست و از اسراى بخت نصر است كه او را به عراق آوردند و به قول نصارا زنده شدن استخوانهاى پوسيده را در هنگام اسارت ديد و نزد آنان معروف به حزقيل بن البوزى است</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والله أعلم بصحّة ما ذكروه أو فساده</w:t>
      </w:r>
      <w:r>
        <w:rPr>
          <w:rFonts w:eastAsia="IRNazanin" w:cs="IRNazanin"/>
          <w:b/>
          <w:bCs/>
          <w:color w:val="111111"/>
          <w:sz w:val="28"/>
          <w:szCs w:val="28"/>
          <w:rtl w:val="true"/>
          <w:lang w:bidi="fa-IR"/>
        </w:rPr>
        <w:t xml:space="preserve">. </w:t>
      </w:r>
      <w:r>
        <w:rPr>
          <w:rStyle w:val="FootnoteAnchor"/>
        </w:rPr>
        <w:footnoteReference w:id="1039"/>
      </w:r>
      <w:r>
        <w:rPr>
          <w:rFonts w:ascii="IRNazanin" w:hAnsi="IRNazanin" w:eastAsia="IRNazanin"/>
          <w:b/>
          <w:b/>
          <w:bCs/>
          <w:color w:val="111111"/>
          <w:sz w:val="28"/>
          <w:sz w:val="28"/>
          <w:szCs w:val="28"/>
          <w:lang w:bidi="fa-IR"/>
        </w:rPr>
        <w:t>۴۳۴</w:t>
      </w:r>
      <w:r>
        <w:rPr>
          <w:rFonts w:eastAsia="IRNazanin" w:cs="IRNazanin"/>
          <w:b/>
          <w:bCs/>
          <w:color w:val="111111"/>
          <w:sz w:val="28"/>
          <w:szCs w:val="28"/>
          <w:rtl w:val="true"/>
          <w:lang w:bidi="fa-IR"/>
        </w:rPr>
        <w:t xml:space="preserve">. ** </w:t>
      </w:r>
      <w:r>
        <w:rPr>
          <w:rFonts w:ascii="IRNazanin" w:hAnsi="IRNazanin" w:eastAsia="IRNazanin"/>
          <w:b/>
          <w:b/>
          <w:bCs/>
          <w:color w:val="111111"/>
          <w:sz w:val="28"/>
          <w:sz w:val="28"/>
          <w:szCs w:val="28"/>
          <w:rtl w:val="true"/>
          <w:lang w:bidi="fa-IR"/>
        </w:rPr>
        <w:t>روايات كه در تفصيل قصه آنان آمده هيچ يك از معصوم نيست و بدانها مطلقا اعتماد نتوان كرد</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 xml:space="preserve">و در تفسير المنار گويد اين تمثيل است نه اشاره به واقعه‌اى، نظير </w:t>
      </w:r>
      <w:r>
        <w:rPr>
          <w:rFonts w:eastAsia="IRNazanin" w:cs="IRNazanin"/>
          <w:b/>
          <w:bCs/>
          <w:color w:val="111111"/>
          <w:sz w:val="28"/>
          <w:szCs w:val="28"/>
          <w:rtl w:val="true"/>
          <w:lang w:bidi="fa-IR"/>
        </w:rPr>
        <w:t>«</w:t>
      </w:r>
      <w:r>
        <w:rPr>
          <w:rFonts w:ascii="IRNazanin" w:hAnsi="IRNazanin" w:eastAsia="IRNazanin"/>
          <w:b/>
          <w:b/>
          <w:bCs/>
          <w:color w:val="111111"/>
          <w:sz w:val="28"/>
          <w:sz w:val="28"/>
          <w:szCs w:val="28"/>
          <w:rtl w:val="true"/>
          <w:lang w:bidi="fa-IR"/>
        </w:rPr>
        <w:t>ضَرَبَ اللّهُ مَثَلاً رَجُلَيْنِ أَحَدُهُما أَبْكَمُ لا يَقْدِرُ عَلى شَيْءٍ</w:t>
      </w:r>
      <w:r>
        <w:rPr>
          <w:rFonts w:eastAsia="IRNazanin" w:cs="IRNazanin"/>
          <w:b/>
          <w:bCs/>
          <w:color w:val="111111"/>
          <w:sz w:val="28"/>
          <w:szCs w:val="28"/>
          <w:rtl w:val="true"/>
          <w:lang w:bidi="fa-IR"/>
        </w:rPr>
        <w:t xml:space="preserve">» </w:t>
      </w:r>
      <w:r>
        <w:rPr>
          <w:rStyle w:val="FootnoteAnchor"/>
          <w:rtl w:val="true"/>
        </w:rPr>
        <w:footnoteReference w:id="1040"/>
      </w:r>
      <w:r>
        <w:rPr>
          <w:rFonts w:ascii="IRNazanin" w:hAnsi="IRNazanin" w:eastAsia="IRNazanin"/>
          <w:b/>
          <w:b/>
          <w:bCs/>
          <w:color w:val="111111"/>
          <w:sz w:val="28"/>
          <w:sz w:val="28"/>
          <w:szCs w:val="28"/>
          <w:rtl w:val="true"/>
          <w:lang w:bidi="fa-IR"/>
        </w:rPr>
        <w:t>الى آخر</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 xml:space="preserve">و اين قول صحيح نيست و در كتاب مقدس يهود در كتاب حزقيل باب </w:t>
      </w:r>
      <w:r>
        <w:rPr>
          <w:rFonts w:ascii="IRNazanin" w:hAnsi="IRNazanin" w:eastAsia="IRNazanin"/>
          <w:b/>
          <w:b/>
          <w:bCs/>
          <w:color w:val="111111"/>
          <w:sz w:val="28"/>
          <w:sz w:val="28"/>
          <w:szCs w:val="28"/>
          <w:lang w:bidi="fa-IR"/>
        </w:rPr>
        <w:t>۳۷</w:t>
      </w:r>
      <w:r>
        <w:rPr>
          <w:rFonts w:ascii="IRNazanin" w:hAnsi="IRNazanin" w:eastAsia="IRNazanin"/>
          <w:b/>
          <w:b/>
          <w:bCs/>
          <w:color w:val="111111"/>
          <w:sz w:val="28"/>
          <w:sz w:val="28"/>
          <w:szCs w:val="28"/>
          <w:rtl w:val="true"/>
          <w:lang w:bidi="fa-IR"/>
        </w:rPr>
        <w:t xml:space="preserve"> ذكر استخوانهاى پوسيده هست كه به امر خدا زنده شدند و مفسرانِ ايشان آن را رؤياى نبوت مى‌دانند</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و اشاره به احياى دولت بنى اسرائيل در آخر الزمان</w:t>
      </w:r>
      <w:r>
        <w:rPr>
          <w:rFonts w:eastAsia="IRNazanin" w:cs="IRNazanin"/>
          <w:b/>
          <w:bCs/>
          <w:color w:val="111111"/>
          <w:sz w:val="28"/>
          <w:szCs w:val="28"/>
          <w:rtl w:val="true"/>
          <w:lang w:bidi="fa-IR"/>
        </w:rPr>
        <w:t xml:space="preserve">. </w:t>
      </w:r>
      <w:r>
        <w:rPr>
          <w:rStyle w:val="FootnoteAnchor"/>
        </w:rPr>
        <w:footnoteReference w:id="1041"/>
      </w:r>
      <w:r>
        <w:rPr>
          <w:rFonts w:ascii="IRNazanin" w:hAnsi="IRNazanin" w:eastAsia="IRNazanin"/>
          <w:b/>
          <w:b/>
          <w:bCs/>
          <w:color w:val="111111"/>
          <w:sz w:val="28"/>
          <w:sz w:val="28"/>
          <w:szCs w:val="28"/>
          <w:lang w:bidi="fa-IR"/>
        </w:rPr>
        <w:t>۴۳۵</w:t>
      </w:r>
      <w:r>
        <w:rPr>
          <w:rFonts w:eastAsia="IRNazanin" w:cs="IRNazanin"/>
          <w:b/>
          <w:bCs/>
          <w:color w:val="111111"/>
          <w:sz w:val="28"/>
          <w:szCs w:val="28"/>
          <w:rtl w:val="true"/>
          <w:lang w:bidi="fa-IR"/>
        </w:rPr>
        <w:t xml:space="preserve">. *** </w:t>
      </w:r>
      <w:r>
        <w:rPr>
          <w:rFonts w:ascii="IRNazanin" w:hAnsi="IRNazanin" w:eastAsia="IRNazanin"/>
          <w:b/>
          <w:b/>
          <w:bCs/>
          <w:color w:val="111111"/>
          <w:sz w:val="28"/>
          <w:sz w:val="28"/>
          <w:szCs w:val="28"/>
          <w:rtl w:val="true"/>
          <w:lang w:bidi="fa-IR"/>
        </w:rPr>
        <w:t>پايندان، فارسى به معنى ضامن و كفيل است</w:t>
      </w:r>
      <w:r>
        <w:rPr>
          <w:rFonts w:eastAsia="IRNazanin" w:cs="IRNazanin"/>
          <w:b/>
          <w:bCs/>
          <w:color w:val="111111"/>
          <w:sz w:val="28"/>
          <w:szCs w:val="28"/>
          <w:rtl w:val="true"/>
          <w:lang w:bidi="fa-IR"/>
        </w:rPr>
        <w:t xml:space="preserve">. </w:t>
      </w:r>
      <w:r>
        <w:rPr>
          <w:rStyle w:val="FootnoteAnchor"/>
        </w:rPr>
        <w:footnoteReference w:id="1042"/>
      </w:r>
      <w:r>
        <w:rPr>
          <w:rFonts w:ascii="IRNazanin" w:hAnsi="IRNazanin" w:eastAsia="IRNazanin"/>
          <w:b/>
          <w:b/>
          <w:bCs/>
          <w:color w:val="111111"/>
          <w:sz w:val="28"/>
          <w:sz w:val="28"/>
          <w:szCs w:val="28"/>
          <w:lang w:bidi="fa-IR"/>
        </w:rPr>
        <w:t>۴۳۶</w:t>
      </w:r>
      <w:r>
        <w:rPr>
          <w:rFonts w:eastAsia="IRNazanin" w:cs="IRNazanin"/>
          <w:b/>
          <w:bCs/>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حفظ كرد</w:t>
      </w:r>
      <w:r>
        <w:rPr>
          <w:rFonts w:eastAsia="Amiri" w:cs="Amiri" w:ascii="Amiri" w:hAnsi="Amiri"/>
          <w:color w:val="111111"/>
          <w:sz w:val="28"/>
          <w:szCs w:val="28"/>
          <w:rtl w:val="true"/>
          <w:lang w:bidi="ar-SA"/>
        </w:rPr>
        <w:t xml:space="preserve">. </w:t>
      </w:r>
      <w:r>
        <w:rPr>
          <w:rStyle w:val="FootnoteAnchor"/>
        </w:rPr>
        <w:footnoteReference w:id="1043"/>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هلال بن يساف در تفسير طبرى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كتاب در اينجا از تشويش و اضطراب خالى نيست و چون روايت ضعيف است تحقيق آن را لازم نديديم</w:t>
      </w:r>
      <w:r>
        <w:rPr>
          <w:rFonts w:eastAsia="IRNazanin" w:cs="IRNazanin"/>
          <w:color w:val="111111"/>
          <w:sz w:val="28"/>
          <w:szCs w:val="28"/>
          <w:rtl w:val="true"/>
          <w:lang w:bidi="fa-IR"/>
        </w:rPr>
        <w:t xml:space="preserve">. </w:t>
      </w:r>
      <w:r>
        <w:rPr>
          <w:rStyle w:val="FootnoteAnchor"/>
        </w:rPr>
        <w:footnoteReference w:id="1044"/>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عبارت با سابقِ آن ارتباط ندارد و در تفسير طبرى جزء روايت هلال بن يساف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ناسخين در آن تصحيف يا تقديم و تأخيرى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كاشك ما بمردمانى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مى‌مرديم تا از اين محنت مى‌رستيم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 مبين شرع چنين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في اُمّتي ما كانَ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حَذْوَ النَّعْلِ بالنَّعْلِ وَالْقُذَّةٍ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رجعت آخر زمان را كه در عهد صاحب امر باشد، در اين آيت مثال كرد تا با او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پاى نعل با پاى نعل و پرّ تير با پرّ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چنان‌كه يكتاى نعل با نعل ديگر و يك تير با تير ديگر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كنند و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قطع بود، و منه 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ناخن براه</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برا در برهان قاطع گويد مقراض و قيچى است</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فيضاعفه آن كس كه به رفع خواند، عطف كند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يقرضُ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استيناف على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به نصب خواند، به جواب استفهام 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Style w:val="FootnoteAnchor"/>
        </w:rPr>
        <w:footnoteReference w:id="1047"/>
      </w:r>
      <w:r>
        <w:rPr>
          <w:rFonts w:ascii="Amiri" w:hAnsi="Amiri" w:eastAsia="Amiri" w:cs="Amiri"/>
          <w:color w:val="111111"/>
          <w:sz w:val="28"/>
          <w:sz w:val="28"/>
          <w:szCs w:val="28"/>
          <w:lang w:bidi="ar-SA"/>
        </w:rPr>
        <w:t>۴۴۳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را جواب استفهام قرار دهد</w:t>
      </w:r>
      <w:r>
        <w:rPr>
          <w:rFonts w:eastAsia="Amiri" w:cs="Amiri" w:ascii="Amiri" w:hAnsi="Amiri"/>
          <w:color w:val="111111"/>
          <w:sz w:val="28"/>
          <w:szCs w:val="28"/>
          <w:rtl w:val="true"/>
          <w:lang w:bidi="ar-SA"/>
        </w:rPr>
        <w:t xml:space="preserve">. </w:t>
      </w:r>
      <w:r>
        <w:rPr>
          <w:rStyle w:val="FootnoteAnchor"/>
          <w:rtl w:val="true"/>
        </w:rPr>
        <w:footnoteReference w:id="104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خرماستان است، يكى به بالاى مدينه و يكى به زير مدينه، جز آن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قرض كردم 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Pr>
        <w:footnoteReference w:id="1049"/>
      </w: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قرض دادم و امروز قرض كردن به وام خواستن گويند و آن روز به وام دادن</w:t>
      </w:r>
      <w:r>
        <w:rPr>
          <w:rFonts w:eastAsia="IRNazanin" w:cs="IRNazanin"/>
          <w:color w:val="111111"/>
          <w:sz w:val="28"/>
          <w:szCs w:val="28"/>
          <w:rtl w:val="true"/>
          <w:lang w:bidi="fa-IR"/>
        </w:rPr>
        <w:t xml:space="preserve">. </w:t>
      </w:r>
      <w:r>
        <w:rPr>
          <w:rStyle w:val="FootnoteAnchor"/>
          <w:rtl w:val="true"/>
        </w:rPr>
        <w:footnoteReference w:id="105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الْمَلَإِ مِنْ بَنِي إِسْرائِيلَ مِنْ بَعْدِ مُوسى إِذْ قالُوا لِنَبِيٍّ لَهُمُ ابْعَثْ لَنا مَلِكاً نُقاتِلْ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 تَوَلَّوْا إِلاّ قَلِيلاً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الْمَلَإِ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معروفان باشند كه يملَؤونَ الْعُيُونَ، كه به چشمها درآيند، و چشم از ايشان پر شود از سادات و اشراف قوم، و او را از لفظ خود واحد نيامده است كالخَيْلِ والإبل والرَّهْطِ والْجَيْشِ والنَّفَرِ والْقَوْمِ،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اَمْلاء آمده است</w:t>
      </w:r>
      <w:r>
        <w:rPr>
          <w:rFonts w:eastAsia="IRNazanin" w:cs="IRNazanin"/>
          <w:color w:val="111111"/>
          <w:sz w:val="28"/>
          <w:szCs w:val="28"/>
          <w:rtl w:val="true"/>
          <w:lang w:bidi="fa-IR"/>
        </w:rPr>
        <w:t xml:space="preserve">. </w:t>
      </w:r>
      <w:r>
        <w:rPr>
          <w:rStyle w:val="FootnoteAnchor"/>
        </w:rPr>
        <w:footnoteReference w:id="1051"/>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جماعت اشراف و بزرگان و اهل حل و عقدند كه به عقل و تدبير و تجربه شناخته شده و معروف گشته‌اند و ديگر مردمان طبعا پيرو آنانند و مصالح مردم را ـ چنان‌كه بايد آنها ـ بهتر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آنان نزد پيغمبرشان رفتند و از ظلم و تعدّى عمالقه مجاوران خود شكايت كرده، طالب اميرى شدند كه دشمن را از آنها براند و ديگر مردم هر چند از وضع خود ناراضى بودند اما راه تدبير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رهبه و يوم در امثله مصحّف است و كلمات دال بر جماعت كه واحد آن استعمال نشده بسيار است مانند رئبه گله هفتاد شتر و قوم و محاسن و مساوى و مسام و مقابح و ابابيل و غير آن</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و وَهْب و سُدّى و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سؤال ايشان آن بود كه چون موسى عليه‌السلام با جوار رحمت خداى رفت، يوشع بن نون را خليفه خود كرد، و او در ميان قوم حدود تورات و احكام آن برجاى مى‌داشت تا با پيش خداى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كالب را خليفه كرد، تا به جاى او بيستاد و هم آن كرد تا خداى تعالى او را قبض روح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او حزقيل را خداى به پيغامبرى بفرستاد، در عهد او احداث در بنى اسرايل پيدا شد و عهد خداى فراموش كردند و بت پرستيدن گرفتند</w:t>
      </w:r>
      <w:r>
        <w:rPr>
          <w:rFonts w:eastAsia="IRNazanin" w:cs="IRNazanin"/>
          <w:color w:val="111111"/>
          <w:sz w:val="28"/>
          <w:szCs w:val="28"/>
          <w:rtl w:val="true"/>
          <w:lang w:bidi="fa-IR"/>
        </w:rPr>
        <w:t xml:space="preserve">. </w:t>
      </w:r>
      <w:r>
        <w:rPr>
          <w:rStyle w:val="FootnoteAnchor"/>
        </w:rPr>
        <w:footnoteReference w:id="1053"/>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حكايات و قصص كه در خلال تفسير اين آيات آمده است از امام معصوم روايت نشده و اطمينان به صحت آن نيست و غير آنچه از آيات كريمه قرآن مستفاد مى‌گردد به ساير قصص اعتماد نمى‌توان كرد و در عبرت و استنباط دستور و قواعد سياست كه فايده اين حكايات است عبارت نصّ آيه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مختصر الدول ابن عبرى نزديك بيست نفر از اوصياى حضرت موسى عليه‌السلامشمرده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ايشان يوشع و آخر ايشان اشموئيل و اينان نزديك چهارصد سال تدبير امر بنى اسرائيل مى‌كردند تا طالوت به پادشاهى برگزيده شد و پس از آن ملوك يهود را شمرده است از حضرت داود تا آخر ايشان صدقيا بن يوشيا كه بخت نصر او را اسير كرد و ملك آنان پانصد سال بود تقريبا و حزقيل و ارميا در اين عهد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مى‌كنى به نبوّت، و خداى تو را هنوز پيغامبرى نداده است، و اگر تو پيغامبر خدايى، ما از تو آيت پيغامبرى آن مى‌خواهيم كه از خداى درخواهى تا براى ما پادشاهى فرستد تا در پيش ما با دشمن ما قتال كند</w:t>
      </w:r>
      <w:r>
        <w:rPr>
          <w:rFonts w:eastAsia="IRNazanin" w:cs="IRNazanin"/>
          <w:color w:val="111111"/>
          <w:sz w:val="28"/>
          <w:szCs w:val="28"/>
          <w:rtl w:val="true"/>
          <w:lang w:bidi="fa-IR"/>
        </w:rPr>
        <w:t xml:space="preserve">...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مختصر الدول ابوالفرج بن عبرى و همچنين از تاريخ يهود چنان مستفاد مى‌گردد كه پس از حضرت موسى عليه‌السلام و يوشع بن نون كار بنى‌اسرائيل با قضات بود و پادشاهى نداشتند و مشايخ مطابق تورات ميان مردم حكومت مى‌كردند و چهارصد سال بر اين گذشت تا براى جنگ عمالقه چاره‌اى جز انتخاب شاه نديدند</w:t>
      </w:r>
      <w:r>
        <w:rPr>
          <w:rFonts w:eastAsia="IRNazanin" w:cs="IRNazanin"/>
          <w:color w:val="111111"/>
          <w:sz w:val="28"/>
          <w:szCs w:val="28"/>
          <w:rtl w:val="true"/>
          <w:lang w:bidi="fa-IR"/>
        </w:rPr>
        <w:t xml:space="preserve">. </w:t>
      </w:r>
      <w:r>
        <w:rPr>
          <w:rStyle w:val="FootnoteAnchor"/>
          <w:rtl w:val="true"/>
        </w:rPr>
        <w:footnoteReference w:id="105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ابو عبد الرّحمن السُّلَمىّ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نُقاتِلُ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شاذّ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آنكه فعل مَلِك را باشد و او مجزوم است به جواب امر</w:t>
      </w:r>
      <w:r>
        <w:rPr>
          <w:rFonts w:eastAsia="Amiri" w:cs="Amiri" w:ascii="Amiri" w:hAnsi="Amiri"/>
          <w:color w:val="111111"/>
          <w:sz w:val="28"/>
          <w:szCs w:val="28"/>
          <w:rtl w:val="true"/>
          <w:lang w:bidi="ar-SA"/>
        </w:rPr>
        <w:t xml:space="preserve">. </w:t>
      </w:r>
      <w:r>
        <w:rPr>
          <w:rStyle w:val="FootnoteAnchor"/>
        </w:rPr>
        <w:footnoteReference w:id="1057"/>
      </w:r>
      <w:r>
        <w:rPr>
          <w:rFonts w:ascii="IRNazanin" w:hAnsi="IRNazanin" w:eastAsia="IRNazanin"/>
          <w:color w:val="111111"/>
          <w:sz w:val="28"/>
          <w:sz w:val="28"/>
          <w:szCs w:val="28"/>
          <w:lang w:bidi="fa-IR"/>
        </w:rPr>
        <w:t>۴۴۸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جنگ كار پادشاه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صيغه غائب بايد گفت</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كُتِبَ عَلَيْهِمُ الْقِتالُ تَوَلَّوْا إِلاّ قَلِيلاً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كلام حذفى هست كه سياقت آيت بر او دليل مى‌كند، و تقدير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لَهُمْ مَلِكاً وَ كَتَبَ عَلَيْهِمُ الْقِتال فَلَمّا كُتِبَ عَلَيْهِمُ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جا بنه ايستادند مگر اندكى، و آن اندكى آن بودند كه آب نخوردند از آن جوى كه ذكرش بيايد، چون آب نخوردند به آب عبر كردند</w:t>
      </w:r>
      <w:r>
        <w:rPr>
          <w:rFonts w:eastAsia="IRNazanin" w:cs="IRNazanin"/>
          <w:color w:val="111111"/>
          <w:sz w:val="28"/>
          <w:szCs w:val="28"/>
          <w:rtl w:val="true"/>
          <w:lang w:bidi="fa-IR"/>
        </w:rPr>
        <w:t xml:space="preserve">.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عادت همه امتها است كه چون دشمنى معاينه ببينند و زندگى خود را در خطر غارت آنان نگرند بر آشوبند، اما چون هنگام كوشش و مجاهدت رسد اندكى از آنان همت گمارند و خويش را در معركه افكنند و ديگران عقب نشينند و نگران باشند كه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از آب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جبريل را فرستاد به اشمويل و عصايى و قرنى ـ اعنى سُرُوى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به معنى شاخ گوسفند و گاو و مانند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سر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گرد سر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۲۴۷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 نَحْنُ أَحَقُّ بِالْمُلْكِ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اشمويل بنى اسرايل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لَكُمْ طالُوتَ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طالوت را به پادشاهى بفرستاد و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عجب پادشاهى كم از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نصب پادشاه از قبل خداى باشد، نصب امام چرا به تو مُفَوَّض باشد؟</w:t>
      </w:r>
      <w:r>
        <w:rPr>
          <w:rFonts w:eastAsia="IRNazanin" w:cs="IRNazanin"/>
          <w:color w:val="111111"/>
          <w:sz w:val="28"/>
          <w:szCs w:val="28"/>
          <w:rtl w:val="true"/>
          <w:lang w:bidi="fa-IR"/>
        </w:rPr>
        <w:t xml:space="preserve">...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شيعه تعيين امام با خدا است وديگران براى تعيين امام طريقى دارند ناصحيح كه محلّ تحقيق آن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مذهب ما آنكه به حق سزاوار حكومت است بايد معصوم و عالم باشد و غير خداى تعالى بدان عالم نيست و مردم خود نمى‌دانند اين صفات در كه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در عصر ما گرچه از امام معصوم خبر ندارند اما نسب و ثروت را از شرايط سياستمداران نمى‌شمارند و مسؤول امر امت كه وزير اعظم يا صدر اعظم نامند از ميان مردم انتخاب مى‌كنند به شرط علم و تدبير</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نقص او درآمدند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يُؤتَ سَعَةً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دست فراخيى در مال نداده‌اند، گمان بردند كه استحقاق تقدّم به سعت مال باشد، ندانستند كه به سعادت مآل باشد</w:t>
      </w:r>
      <w:r>
        <w:rPr>
          <w:rFonts w:eastAsia="IRNazanin" w:cs="IRNazanin"/>
          <w:color w:val="111111"/>
          <w:sz w:val="28"/>
          <w:szCs w:val="28"/>
          <w:rtl w:val="true"/>
          <w:lang w:bidi="fa-IR"/>
        </w:rPr>
        <w:t xml:space="preserve">. </w:t>
      </w:r>
      <w:r>
        <w:rPr>
          <w:rStyle w:val="FootnoteAnchor"/>
        </w:rPr>
        <w:footnoteReference w:id="1062"/>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زمام امر امت به دست او بايد سپرد كسى است كه علم و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جهاندارى و سياست و قدرت بدنى نه آنكه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و امير عادل يا ظالم بر سر كار باشد همه جهان مال آنها است و اگر ظالم بر كنار شود هر چه دارد از او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زياد را گفتند تو در امارت خود مال نيندوزى؟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باشم همه چيز مال من است و اگر نباشم هر چه دارم از من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يا امير بر حق كه خدا نصب فرمايد شرط او علم و عصمت و شجاعت است نه ثروت و هنگام غيبت هم به اصل و نسب و مال نبايد نگريست بلكه كار سياست به عالم مدبّر بايد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جاهليت است كه پندارند آنكه مال بيشتر دارد عقل بيشتر دارد و تدبير امت را سزاوارتر است با اينكه مالداران فكرشان از آغاز در چند مورد خاص به كار رفته از امور عامه غافلند و بسيار خائف و بد دل و احكام و قوانينشان مبنى بر ترويج فضائل و عدل نيست بلكه بر حرص و جمع مال است خمر و ميسر را در جاهليت ممدوح مى‌شمردند و به قمار و زنا فخر مى‌كردند كه از آن مال به دست مى‌آمد، اگرچه فضائل را مى‌برد</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او را گفتند كه كارى چنين رفت</w:t>
      </w:r>
      <w:r>
        <w:rPr>
          <w:rFonts w:eastAsia="IRNazanin" w:cs="IRNazanin"/>
          <w:color w:val="111111"/>
          <w:sz w:val="28"/>
          <w:szCs w:val="28"/>
          <w:rtl w:val="true"/>
          <w:lang w:bidi="fa-IR"/>
        </w:rPr>
        <w:t xml:space="preserve">. </w:t>
      </w:r>
      <w:r>
        <w:rPr>
          <w:rStyle w:val="FootnoteAnchor"/>
        </w:rPr>
        <w:footnoteReference w:id="1064"/>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گفتند كه با فلان بيعت كردند</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اسرايل دو سبط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سبط نبوّت، و يك سبط مملكت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سبط مملكت سبط يهودا بن يعقوب بود كه داود و سليمان از آن سبط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طالوت از هيچ دو نبود</w:t>
      </w:r>
      <w:r>
        <w:rPr>
          <w:rFonts w:eastAsia="IRNazanin" w:cs="IRNazanin"/>
          <w:color w:val="111111"/>
          <w:sz w:val="28"/>
          <w:szCs w:val="28"/>
          <w:rtl w:val="true"/>
          <w:lang w:bidi="fa-IR"/>
        </w:rPr>
        <w:t xml:space="preserve">... </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پيش از داود و سليمان بود</w:t>
      </w:r>
      <w:r>
        <w:rPr>
          <w:rFonts w:eastAsia="IRNazanin" w:cs="IRNazanin"/>
          <w:color w:val="111111"/>
          <w:sz w:val="28"/>
          <w:szCs w:val="28"/>
          <w:rtl w:val="true"/>
          <w:lang w:bidi="fa-IR"/>
        </w:rPr>
        <w:t xml:space="preserve">. </w:t>
      </w:r>
      <w:r>
        <w:rPr>
          <w:rStyle w:val="FootnoteAnchor"/>
          <w:rtl w:val="true"/>
        </w:rPr>
        <w:footnoteReference w:id="106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حديث رها كن كه وقت برسد و اين بنرسد ـ هذا خَطْبٌ يَطمٌّ وأَمرٌ لا يَتِمٌّ ـ عُدْنا اِلى ما كُنّا فيهِ</w:t>
      </w:r>
      <w:r>
        <w:rPr>
          <w:rFonts w:eastAsia="Amiri" w:cs="Amiri" w:ascii="Amiri" w:hAnsi="Amiri"/>
          <w:color w:val="111111"/>
          <w:sz w:val="28"/>
          <w:szCs w:val="28"/>
          <w:rtl w:val="true"/>
          <w:lang w:bidi="ar-SA"/>
        </w:rPr>
        <w:t xml:space="preserve">. </w:t>
      </w:r>
      <w:r>
        <w:rPr>
          <w:rStyle w:val="FootnoteAnchor"/>
        </w:rPr>
        <w:footnoteReference w:id="1068"/>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عظيمى است كه بلاى آن همه را فرو گيرد و كارى است كه به پايان نرسد</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ضَرَباتُ عَلِىٍّ اَبْكاراً اِذَا اسْتَطالَ قَدَّ واِذَا اعْتَرَضَ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طول مى‌زد يا عرض دو نيمه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۲۴۸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نَبِيُّهُمْ إِنَّ آيَةَ مُلْكِهِ أَنْ يَأْتِيَكُمُ التّابُوتُ فِيهِ سَكِينَةٌ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w:t>
      </w:r>
      <w:r>
        <w:rPr>
          <w:rFonts w:eastAsia="Amiri" w:cs="Amiri" w:ascii="Amiri" w:hAnsi="Amiri"/>
          <w:color w:val="111111"/>
          <w:sz w:val="28"/>
          <w:szCs w:val="28"/>
          <w:rtl w:val="true"/>
          <w:lang w:bidi="ar-SA"/>
        </w:rPr>
        <w:t xml:space="preserve">. </w:t>
      </w:r>
      <w:r>
        <w:rPr>
          <w:rStyle w:val="FootnoteAnchor"/>
        </w:rPr>
        <w:footnoteReference w:id="1070"/>
      </w:r>
      <w:r>
        <w:rPr>
          <w:rFonts w:ascii="IRNazanin" w:hAnsi="IRNazanin" w:eastAsia="IRNazanin"/>
          <w:color w:val="111111"/>
          <w:sz w:val="28"/>
          <w:sz w:val="28"/>
          <w:szCs w:val="28"/>
          <w:lang w:bidi="fa-IR"/>
        </w:rPr>
        <w:t>۴۵۹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 يعنى بستگان و چاكران</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تابوت طولش سه گز بود در عرض دو گز، و از چوب شمشاد بود در زر گرفته، به نزديك آدم بود تا آنگه كه او را وفات آمد به وصىّ خود سپرد شيث، آنگه فرزندان آدم را يك به يك مى‌دادند</w:t>
      </w:r>
      <w:r>
        <w:rPr>
          <w:rFonts w:eastAsia="IRNazanin" w:cs="IRNazanin"/>
          <w:color w:val="111111"/>
          <w:sz w:val="28"/>
          <w:szCs w:val="28"/>
          <w:rtl w:val="true"/>
          <w:lang w:bidi="fa-IR"/>
        </w:rPr>
        <w:t xml:space="preserve">... . </w:t>
      </w:r>
      <w:r>
        <w:rPr>
          <w:rStyle w:val="FootnoteAnchor"/>
        </w:rPr>
        <w:footnoteReference w:id="1072"/>
      </w:r>
      <w:r>
        <w:rPr>
          <w:rFonts w:ascii="Amiri" w:hAnsi="Amiri" w:eastAsia="Amiri" w:cs="Amiri"/>
          <w:color w:val="111111"/>
          <w:sz w:val="28"/>
          <w:sz w:val="28"/>
          <w:szCs w:val="28"/>
          <w:lang w:bidi="ar-SA"/>
        </w:rPr>
        <w:t>۴۶۰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از كتاب عرائس ثعلبى مأخوذ است </w:t>
      </w:r>
      <w:r>
        <w:rPr>
          <w:rStyle w:val="FootnoteAnchor"/>
          <w:rtl w:val="true"/>
        </w:rPr>
        <w:footnoteReference w:id="1073"/>
      </w:r>
      <w:r>
        <w:rPr>
          <w:rFonts w:ascii="IRNazanin" w:hAnsi="IRNazanin" w:eastAsia="IRNazanin"/>
          <w:color w:val="111111"/>
          <w:sz w:val="28"/>
          <w:sz w:val="28"/>
          <w:szCs w:val="28"/>
          <w:rtl w:val="true"/>
          <w:lang w:bidi="fa-IR"/>
        </w:rPr>
        <w:t>و در آن گويد بر دست راست آن حضرت ابوبكر و بر دست چپ عمر بن الخطاب و پشت سر عثمان و پيش روى آن حضرت امير 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ضعيف است و مؤلّف براى اقامت حجت نقل كرده و همان را كه در جدال به كار آيد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معتبر مى‌دانست همه را روايت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تورات معلوم مى‌گردد اين صندوق را به دستور حضرت موسى عليه‌السلام ساختند براى حفظ آثار مقدسه بنى اسرائيل و قرآن هم مخالف آن نيست</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ابي رَباح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و علاماتى بود كه ايشان شناختندى و ساكن شدندى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كلبى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فعيله باشد منَ السُّكون، اَىْ طُمَأنينةٌ يعنى هر جاى كه تابوت بودى ايشان را به آن تسلّى و طُمأنينه بودى</w:t>
      </w:r>
      <w:r>
        <w:rPr>
          <w:rFonts w:eastAsia="IRNazanin" w:cs="IRNazanin"/>
          <w:color w:val="111111"/>
          <w:sz w:val="28"/>
          <w:szCs w:val="28"/>
          <w:rtl w:val="true"/>
          <w:lang w:bidi="fa-IR"/>
        </w:rPr>
        <w:t xml:space="preserve">. </w:t>
      </w:r>
      <w:r>
        <w:rPr>
          <w:rStyle w:val="FootnoteAnchor"/>
        </w:rPr>
        <w:footnoteReference w:id="1075"/>
      </w: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از همه روشن‌تر و به ذهن نزديك‌تر است؛ چون سكينه به معنى آرامش دل و اطمينان است و اين تابوت را بنى اسرائيل پيشاپيش لشكر مى‌داشتند مانند درفش كاويان در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اعتقاد به فتح و فيروزى بسيار مؤثر است و آرامش قلب انسان را از بيم غلبه دشمن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لشكر انبوه با شماره بسيار و اسباب جنگ كامل از ترس و غلبه اوهام بگريزند و سلاح خويش بريزند و چه بسا لشكر اندك به آرامش دل راه تدبير را در حرب بشناسند و بر دشمن بسيار فاتح آيند</w:t>
      </w:r>
      <w:r>
        <w:rPr>
          <w:rFonts w:eastAsia="IRNazanin" w:cs="IRNazanin"/>
          <w:color w:val="111111"/>
          <w:sz w:val="28"/>
          <w:szCs w:val="28"/>
          <w:rtl w:val="true"/>
          <w:lang w:bidi="fa-IR"/>
        </w:rPr>
        <w:t xml:space="preserve">. </w:t>
      </w:r>
      <w:r>
        <w:rPr>
          <w:rStyle w:val="FootnoteAnchor"/>
          <w:rtl w:val="true"/>
        </w:rPr>
        <w:footnoteReference w:id="107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 مى‌بود از آن احداثى كه ايشان كرده بودند كه دايره بر ايشان بود</w:t>
      </w:r>
      <w:r>
        <w:rPr>
          <w:rFonts w:eastAsia="Amiri" w:cs="Amiri" w:ascii="Amiri" w:hAnsi="Amiri"/>
          <w:color w:val="111111"/>
          <w:sz w:val="28"/>
          <w:szCs w:val="28"/>
          <w:rtl w:val="true"/>
          <w:lang w:bidi="ar-SA"/>
        </w:rPr>
        <w:t xml:space="preserve">. </w:t>
      </w:r>
      <w:r>
        <w:rPr>
          <w:rStyle w:val="FootnoteAnchor"/>
        </w:rPr>
        <w:footnoteReference w:id="1077"/>
      </w:r>
      <w:r>
        <w:rPr>
          <w:rFonts w:ascii="IRNazanin" w:hAnsi="IRNazanin" w:eastAsia="IRNazanin"/>
          <w:color w:val="111111"/>
          <w:sz w:val="28"/>
          <w:sz w:val="28"/>
          <w:szCs w:val="28"/>
          <w:lang w:bidi="fa-IR"/>
        </w:rPr>
        <w:t>۴۶۲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بر ايشان بود، يعنى دشمن بر آنها چيره شود چنان‌كه در قرآن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دائِرَةُ السَّوْءِ</w:t>
      </w:r>
      <w:r>
        <w:rPr>
          <w:rFonts w:eastAsia="IRNazanin" w:cs="IRNazanin"/>
          <w:color w:val="111111"/>
          <w:sz w:val="28"/>
          <w:szCs w:val="28"/>
          <w:rtl w:val="true"/>
          <w:lang w:bidi="fa-IR"/>
        </w:rPr>
        <w:t xml:space="preserve">» . </w:t>
      </w:r>
      <w:r>
        <w:rPr>
          <w:rStyle w:val="FootnoteAnchor"/>
          <w:rtl w:val="true"/>
        </w:rPr>
        <w:footnoteReference w:id="10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تابوت برده بودند، به دهى آوردند از دههاى فلسطين ـ كه آن را اَرْدود گفتند</w:t>
      </w:r>
      <w:r>
        <w:rPr>
          <w:rFonts w:eastAsia="IRNazanin" w:cs="IRNazanin"/>
          <w:color w:val="111111"/>
          <w:sz w:val="28"/>
          <w:szCs w:val="28"/>
          <w:rtl w:val="true"/>
          <w:lang w:bidi="fa-IR"/>
        </w:rPr>
        <w:t xml:space="preserve">...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قصه تابوت از عرائس ثعلبى مأخوذ است و نام اين قريه را در عرائس اردن نوشته است </w:t>
      </w:r>
      <w:r>
        <w:rPr>
          <w:rStyle w:val="FootnoteAnchor"/>
          <w:rtl w:val="true"/>
        </w:rPr>
        <w:footnoteReference w:id="1080"/>
      </w:r>
      <w:r>
        <w:rPr>
          <w:rFonts w:ascii="Amiri" w:hAnsi="Amiri" w:eastAsia="Amiri" w:cs="Amiri"/>
          <w:color w:val="111111"/>
          <w:sz w:val="28"/>
          <w:sz w:val="28"/>
          <w:szCs w:val="28"/>
          <w:rtl w:val="true"/>
          <w:lang w:bidi="ar-SA"/>
        </w:rPr>
        <w:t>و در تواريخ و كتب نصارا و يهود اشدود است و شايد شين عبرى به سين يا زاء تبديل شود در لغت سريانى و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اردن در عرائس تصحيف است</w:t>
      </w:r>
      <w:r>
        <w:rPr>
          <w:rFonts w:eastAsia="Amiri" w:cs="Amiri" w:ascii="Amiri" w:hAnsi="Amiri"/>
          <w:color w:val="111111"/>
          <w:sz w:val="28"/>
          <w:szCs w:val="28"/>
          <w:rtl w:val="true"/>
          <w:lang w:bidi="ar-SA"/>
        </w:rPr>
        <w:t xml:space="preserve">. </w:t>
      </w:r>
      <w:r>
        <w:rPr>
          <w:rStyle w:val="FootnoteAnchor"/>
          <w:rtl w:val="true"/>
        </w:rPr>
        <w:footnoteReference w:id="108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چهار فريشته را موكّل كرد بر آن گاوان تا ايشان را مى‌راندند تا به زمين بنى اسرايل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رسنها بگسستند و تابوت آن جا رها كردند، و ايشان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كه بنى اسرايل بيرون آمدند از شهر، تابوت ديدند شادمانه شدند و برگرفتند و به سراى طالوت بردند، و كار او و مملكت او به حضور تابوت مستقيم شد</w:t>
      </w:r>
      <w:r>
        <w:rPr>
          <w:rFonts w:eastAsia="IRNazanin" w:cs="IRNazanin"/>
          <w:color w:val="111111"/>
          <w:sz w:val="28"/>
          <w:szCs w:val="28"/>
          <w:rtl w:val="true"/>
          <w:lang w:bidi="fa-IR"/>
        </w:rPr>
        <w:t xml:space="preserve">. </w:t>
      </w:r>
      <w:r>
        <w:rPr>
          <w:rStyle w:val="FootnoteAnchor"/>
        </w:rPr>
        <w:footnoteReference w:id="1082"/>
      </w: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صحيح مطابق با ظاهر قرآن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ما همه چيز اين جهان در تدبير ملائكه و مأموران الهى است كه حكما به عقل فعال تعبير مى‌كنند وگرنه از طبيعت كار محكم صادر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المنار احتمال داده است ملائكه صورت مجسّمه فرشتگانى است كه بر روى صندوق از برنج ساخته و نهاده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ملائكه بار آن صندوق بودند</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و اين احتمالى است سخت بعيد؛ چون در عربى حمل را نسبت به آن مى‌دهند كه بار برمى‌دارد نه به خود بار، برخلاف ركوب و نمى‌گويند ملائكه حمل مى‌كند صندوق را يعنى بار مى‌شود بر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و عصاى موسى در بُحَيْره طَبَريّه است در درياى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طبرستان زايد است از ناسخين كتاب يا از يكى از روات كه پنداشت بُحيره طبريه همان درياى طبرستان است، آن را به اين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بحيره طبريه در فلسطين است و درياى طبرستان در شمال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 فلسطين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ربيع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است از ميان اُردن و فلسطين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شَرِبَ مِنْهُ فَلَيْسَ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كه از اين جوى آب خورد، از من هيچ نيست، يعنى نه از اهل دين من است</w:t>
      </w:r>
      <w:r>
        <w:rPr>
          <w:rFonts w:eastAsia="IRNazanin" w:cs="IRNazanin"/>
          <w:color w:val="111111"/>
          <w:sz w:val="28"/>
          <w:szCs w:val="28"/>
          <w:rtl w:val="true"/>
          <w:lang w:bidi="fa-IR"/>
        </w:rPr>
        <w:t xml:space="preserve">...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خواست اندازه عزم و ثبات لشكريان و مقدار اطاعت آنان را بداند، آنكه تشنه باشد و از نهر گذرد و آب نخورد به فرمان امير خويش، البته عزمى راسخ دارد كه در جنگ همان به كار آيد و آن ديگران كه سست باشند ديگران را هم مى‌ترسانند و تفرقه در لشكر مى‌اندازند كه موجب شكست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تورات اين امتحان را به مردى ديگر جدعون نام از قضات بنى اسرائيل نسبت داده و بدان اعتبار نيست</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يَظُنُّونَ أَنَّهُمْ مُلاقُوا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 آنان كه دانستند و متيقّن بودند ملاقات خداى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معنى علم است، براى آنكه اين كنايت است از ايمان، و آنچه از باب ايمان بود علم باشد، ظنّ نباشد</w:t>
      </w:r>
      <w:r>
        <w:rPr>
          <w:rFonts w:eastAsia="IRNazanin" w:cs="IRNazanin"/>
          <w:color w:val="111111"/>
          <w:sz w:val="28"/>
          <w:szCs w:val="28"/>
          <w:rtl w:val="true"/>
          <w:lang w:bidi="fa-IR"/>
        </w:rPr>
        <w:t xml:space="preserve">.** </w:t>
      </w:r>
      <w:r>
        <w:rPr>
          <w:rStyle w:val="FootnoteAnchor"/>
        </w:rPr>
        <w:footnoteReference w:id="1086"/>
      </w:r>
      <w:r>
        <w:rPr>
          <w:rFonts w:ascii="IRNazanin" w:hAnsi="IRNazanin" w:eastAsia="IRNazanin"/>
          <w:color w:val="111111"/>
          <w:sz w:val="28"/>
          <w:sz w:val="28"/>
          <w:szCs w:val="28"/>
          <w:lang w:bidi="fa-IR"/>
        </w:rPr>
        <w:t>۴۶۷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 و روز جزا در غلبه لشكر اثر عظيم دارد و آن كس كه بداند پس از كشته شدن زندگى جاويد يابد به از زندگى اين جهان از مرگ نمى‌ترسد و به وهم و خيال آشفته نمى‌شود و اندك اين جماعت بر بسيار ديگران غالب مى‌گردند</w:t>
      </w:r>
      <w:r>
        <w:rPr>
          <w:rFonts w:eastAsia="IRNazanin" w:cs="IRNazanin"/>
          <w:color w:val="111111"/>
          <w:sz w:val="28"/>
          <w:szCs w:val="28"/>
          <w:rtl w:val="true"/>
          <w:lang w:bidi="fa-IR"/>
        </w:rPr>
        <w:t xml:space="preserve">. </w:t>
      </w:r>
      <w:r>
        <w:rPr>
          <w:rStyle w:val="FootnoteAnchor"/>
        </w:rPr>
        <w:footnoteReference w:id="1087"/>
      </w: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در محل خود گفتيم در ايمان ظنّ سود نكند، و قول بعض محدثان را آورديم كه گويند به ظن ايمان حاصل شود و بطلان آن را ثابت كرديم</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چندين لاف نزنى به كثرت، و طعن نزنى به قلّت، و تكيه نكنى على السَّوادِ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دنييت سواد است و شعارت سواد است</w:t>
      </w:r>
      <w:r>
        <w:rPr>
          <w:rFonts w:eastAsia="IRNazanin" w:cs="IRNazanin"/>
          <w:color w:val="111111"/>
          <w:sz w:val="28"/>
          <w:szCs w:val="28"/>
          <w:rtl w:val="true"/>
          <w:lang w:bidi="fa-IR"/>
        </w:rPr>
        <w:t xml:space="preserve">...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عباسيان كه در عهد مؤلّف خلافت داشتند شعارشان سياهى بود</w:t>
      </w:r>
      <w:r>
        <w:rPr>
          <w:rFonts w:eastAsia="Amiri" w:cs="Amiri" w:ascii="Amiri" w:hAnsi="Amiri"/>
          <w:color w:val="111111"/>
          <w:sz w:val="28"/>
          <w:szCs w:val="28"/>
          <w:rtl w:val="true"/>
          <w:lang w:bidi="ar-SA"/>
        </w:rPr>
        <w:t xml:space="preserve">. </w:t>
      </w:r>
      <w:r>
        <w:rPr>
          <w:rStyle w:val="FootnoteAnchor"/>
          <w:rtl w:val="true"/>
        </w:rPr>
        <w:footnoteReference w:id="109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أَكْثَرُ مِنْكَ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نمى‌دانى كه در كثرتش خير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ايزد خير از كثير دور آمدتوجهد كن كه از آل كثير باشى دور يقين بدان كه اگر در كثير خيْرَسْتىبه چپ نبودى و عقد كثيرعقد كثير به چپ باشد و ره كثير به چپ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صباء يمن بر اَصْحاب اليمين آيد</w:t>
      </w:r>
      <w:r>
        <w:rPr>
          <w:rFonts w:eastAsia="IRNazanin" w:cs="IRNazanin"/>
          <w:color w:val="111111"/>
          <w:sz w:val="28"/>
          <w:szCs w:val="28"/>
          <w:rtl w:val="true"/>
          <w:lang w:bidi="fa-IR"/>
        </w:rPr>
        <w:t xml:space="preserve">. </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عهد به انگشت حساب مى‌كردند و حساب عقود مى‌گفتند از يك تا ده هزار، آغاز به دست راست مى‌كردنديك و دو و سه به خنصر و چهار و پنج و شش به بنصر و هكذا و چون بندهاى انگشتان دست راست به كار مى‌رفت نوبت دست چپ مى‌رسيد براى عددهاى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حساب كسر بود هم به دست چپ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بادى است كه از ناحيت نجد به جانب حجاز وزد، اعنى ازشمال شرقى و آن مطبوع است و شمال از ناحيه شام، و آن در حجاز سرد و نامطبوع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 قَتَلَ داوُدُ جالُوتَ وَ آتاهُ اللّهُ الْمُلْكَ وَ الْحِكْمَةَ وَ عَلَّمَهُ مِمّا يَشاءُ وَ لَوْ لا دَفْعُ اللّهِ النّاسَ بَعْضَهُمْ بِبَعْضٍ لَفَسَدَتِ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پيغمبر بود، و اگر اين روايت درست باشد صغيره و كبيره در حقّ او ممنوع بود، پس اولى باشد كه كتاب را صيانت كنند از حديثهاى مطعون</w:t>
      </w:r>
      <w:r>
        <w:rPr>
          <w:rFonts w:eastAsia="IRNazanin" w:cs="IRNazanin"/>
          <w:color w:val="111111"/>
          <w:sz w:val="28"/>
          <w:szCs w:val="28"/>
          <w:rtl w:val="true"/>
          <w:lang w:bidi="fa-IR"/>
        </w:rPr>
        <w:t xml:space="preserve">. </w:t>
      </w:r>
      <w:r>
        <w:rPr>
          <w:rStyle w:val="FootnoteAnchor"/>
        </w:rPr>
        <w:footnoteReference w:id="1092"/>
      </w:r>
      <w:r>
        <w:rPr>
          <w:rFonts w:ascii="IRNazanin" w:hAnsi="IRNazanin" w:eastAsia="IRNazanin"/>
          <w:color w:val="111111"/>
          <w:sz w:val="28"/>
          <w:sz w:val="28"/>
          <w:szCs w:val="28"/>
          <w:lang w:bidi="fa-IR"/>
        </w:rPr>
        <w:t>۴۷۲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حديثهاى مطعون با اندكى مبالغه از كتب يهود مأخوذ است و چنان‌كه گفتيم اعتبار به كتب آنان نيست و نويسندگان تواريخ آنان از مسموعات خود حكاياتى با غايت اختلاف نقل كرده‌اند</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اگر نه خداى بلا دفع كردى به مؤمنان و ابرار از كفّار و فجّار، زمين و هرچه در زمين بودى هلاك شدى</w:t>
      </w:r>
      <w:r>
        <w:rPr>
          <w:rFonts w:eastAsia="IRNazanin" w:cs="IRNazanin"/>
          <w:color w:val="111111"/>
          <w:sz w:val="28"/>
          <w:szCs w:val="28"/>
          <w:rtl w:val="true"/>
          <w:lang w:bidi="fa-IR"/>
        </w:rPr>
        <w:t xml:space="preserve">. </w:t>
      </w:r>
      <w:r>
        <w:rPr>
          <w:rStyle w:val="FootnoteAnchor"/>
        </w:rPr>
        <w:footnoteReference w:id="1094"/>
      </w:r>
      <w:r>
        <w:rPr>
          <w:rFonts w:ascii="IRNazanin" w:hAnsi="IRNazanin" w:eastAsia="IRNazanin"/>
          <w:color w:val="111111"/>
          <w:sz w:val="28"/>
          <w:sz w:val="28"/>
          <w:szCs w:val="28"/>
          <w:lang w:bidi="fa-IR"/>
        </w:rPr>
        <w:t>۴۷۳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عبده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قاعده‌اى است كه مردم عصر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Style w:val="FootnoteAnchor"/>
          <w:rtl w:val="true"/>
        </w:rPr>
        <w:footnoteReference w:id="1095"/>
      </w:r>
      <w:r>
        <w:rPr>
          <w:rFonts w:ascii="IRNazanin" w:hAnsi="IRNazanin" w:eastAsia="IRNazanin"/>
          <w:color w:val="111111"/>
          <w:sz w:val="28"/>
          <w:sz w:val="28"/>
          <w:szCs w:val="28"/>
          <w:rtl w:val="true"/>
          <w:lang w:bidi="fa-IR"/>
        </w:rPr>
        <w:t>و گويد اين قاعده از اصول ماديين نيست بلكه در چند جاى قرآن بدان اشاره شده و تنازع افراد انسان براى انتخاب زندگى بهتر است كه در آن عدل و حق و امن حاصل باشد نه براى ظلم و جور، و از اينجا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لَفَسَدَتِ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دفع مردم نبود بعضى به بعضى زمين فاسد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دفاعى مطلوب است كه فساد را از زمين ببرد و آن حكم كه بهتر باشد به جاى فساد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لَهُدِّمَتْ صَوامِعُ وَ بِيَعٌ وَ صَلَواتٌ وَ مَساجِدُ يُذْكَرُ فِيهَا اسْمُ اللّهِ كَثِيراً</w:t>
      </w:r>
      <w:r>
        <w:rPr>
          <w:rFonts w:eastAsia="IRNazanin" w:cs="IRNazanin"/>
          <w:color w:val="111111"/>
          <w:sz w:val="28"/>
          <w:szCs w:val="28"/>
          <w:rtl w:val="true"/>
          <w:lang w:bidi="fa-IR"/>
        </w:rPr>
        <w:t xml:space="preserve">» . </w:t>
      </w:r>
      <w:r>
        <w:rPr>
          <w:rStyle w:val="FootnoteAnchor"/>
          <w:rtl w:val="true"/>
        </w:rPr>
        <w:footnoteReference w:id="109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اقْتَتَلَ الَّذِينَ مِنْ بَعْدِهِمْ مِنْ بَعْدِ ما جاءَتْهُمُ الْبَيِّناتُ وَ لكِنِ اخْتَلَفُوا فَمِنْهُمْ مَنْ آمَنَ وَ مِنْهُمْ مَنْ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خواهم نكنند، دليل آن نكند كه چون مى‌كنند او مى‌خواهد، براى آنكه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نموديم، و اين چنان بود كه يكى از 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سلطان خواهد جهودان به كنشت نشوند روز شنبه، و ترسايان خداى را ناسزا نگويند، و گبركان نكاح محرّمات نكنند، مُراد نه آن باشد كه سلطان مى‌خواهد تا ايشان آن كنند، معنى آن باشد كه سلطان اگر خواهد منع كند ايشان را به قهر، ولكن نمى‌خواهد تا منع به قهر كند براى صلاحى را، و اين روشن است</w:t>
      </w:r>
      <w:r>
        <w:rPr>
          <w:rFonts w:eastAsia="IRNazanin" w:cs="IRNazanin"/>
          <w:color w:val="111111"/>
          <w:sz w:val="28"/>
          <w:szCs w:val="28"/>
          <w:rtl w:val="true"/>
          <w:lang w:bidi="fa-IR"/>
        </w:rPr>
        <w:t xml:space="preserve">. </w:t>
      </w:r>
      <w:r>
        <w:rPr>
          <w:rStyle w:val="FootnoteAnchor"/>
        </w:rPr>
        <w:footnoteReference w:id="1097"/>
      </w: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انسان را مختار آفريد و اجبار برخلاف سرشت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اگر همه نعمتهاى جهان را براى كسى فراهم كنند،او را در جايى محبوس كنند راضى نشود و آزادى را بر همه نعمتها ترجيح دهد و چون مردم مختار باشند هر صنعت و علم و هنر كه از آثار وجود آنان است پديد آورند و در دولت سلاطين جائر كه همه مقهور و دل مرده‌اند كارى از آنها نيايد مگر آنكه جائر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تعالى هم در اوامر و نواهى خود آنان را مجبور نكرد و اگر مى‌خواست مجبور كند مى‌توانست مانند ساير حيوانات كه كار خود را به غريزه انجام مى‌دهند، انسان هم طورى مى‌شد كه از معاصى الهى كه بالفطره اجتناب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مصلحت الهى اين بود انسان مختار باشد تا دقايق علوم و اسرار كون را بتواند گشود</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صفين مردى شامى از امام امير المؤمنين درباره قضا و قدر پرسيد،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كه هيچ بلند بر نشديم، و هيچ نشيب فرو نيامديم، و پاى بر هيچ ننهاديم الا به قضا و قدر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والقضاء والقدر ساقانا وعنهما كان مسيرنا وانصرافنا؛ چگونه باشد اين قضا و قدر ما را به آنجا راند و از قضا و قدر رفتيم وآمديم؟ و امير المؤمنين عليه‌السلامگفت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اَخا اَهْلِ الشّام لعلك ظننت قضاء لازما وقدرا حتما لو كان ذلك لبطل الثواب والعقاب وسقط الوعد والوعيد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قضاء لازم و قدرى حتم گمان بردى، اگر چنين بودى ثواب و عقاب باطل شدى، و وعد و عيد ساقط گشتى</w:t>
      </w:r>
      <w:r>
        <w:rPr>
          <w:rFonts w:eastAsia="IRNazanin" w:cs="IRNazanin"/>
          <w:color w:val="111111"/>
          <w:sz w:val="28"/>
          <w:szCs w:val="28"/>
          <w:rtl w:val="true"/>
          <w:lang w:bidi="fa-IR"/>
        </w:rPr>
        <w:t xml:space="preserve">... . </w:t>
      </w:r>
      <w:r>
        <w:rPr>
          <w:rStyle w:val="FootnoteAnchor"/>
        </w:rPr>
        <w:footnoteReference w:id="1099"/>
      </w: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جواب اميرالمؤنين عليه‌السلام آن است كه علم خداوند تبارك و تعالى و قضا و قدر و امرا و الزام و اجبار نمى‌آورد كه قدرت را از بنده سلب كند و او مستحق ثواب و عقاب نشود چنان‌كه ما علم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گرسنه در خانه خالى و طعام عقل باور نكند كز رمضان انديشدبا اينكه يقين داريم فلان ملحد روزه نمى‌گيرد، او را مجبور نكرديم</w:t>
      </w:r>
      <w:r>
        <w:rPr>
          <w:rFonts w:eastAsia="IRNazanin" w:cs="IRNazanin"/>
          <w:color w:val="111111"/>
          <w:sz w:val="28"/>
          <w:szCs w:val="28"/>
          <w:rtl w:val="true"/>
          <w:lang w:bidi="fa-IR"/>
        </w:rPr>
        <w:t xml:space="preserve">. </w:t>
      </w:r>
      <w:r>
        <w:rPr>
          <w:rStyle w:val="FootnoteAnchor"/>
          <w:rtl w:val="true"/>
        </w:rPr>
        <w:footnoteReference w:id="110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 لا 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دگر روز به غَلَسْ برخاستم</w:t>
      </w:r>
      <w:r>
        <w:rPr>
          <w:rFonts w:eastAsia="IRNazanin" w:cs="IRNazanin"/>
          <w:color w:val="111111"/>
          <w:sz w:val="28"/>
          <w:szCs w:val="28"/>
          <w:rtl w:val="true"/>
          <w:lang w:bidi="fa-IR"/>
        </w:rPr>
        <w:t xml:space="preserve">. </w:t>
      </w:r>
      <w:r>
        <w:rPr>
          <w:rStyle w:val="FootnoteAnchor"/>
        </w:rPr>
        <w:footnoteReference w:id="1101"/>
      </w:r>
      <w:r>
        <w:rPr>
          <w:rFonts w:ascii="IRNazanin" w:hAnsi="IRNazanin" w:eastAsia="IRNazanin"/>
          <w:color w:val="111111"/>
          <w:sz w:val="28"/>
          <w:sz w:val="28"/>
          <w:szCs w:val="28"/>
          <w:lang w:bidi="fa-IR"/>
        </w:rPr>
        <w:t>۴۷۶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هنوز روشن نشده</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قادر بر اصول نعم كه به كردن آن مستحق عبادت آمد، جز يكى نيست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مستحقّ عبادت سزاوار پرستش نيست مگر او</w:t>
      </w:r>
      <w:r>
        <w:rPr>
          <w:rFonts w:eastAsia="IRNazanin" w:cs="IRNazanin"/>
          <w:color w:val="111111"/>
          <w:sz w:val="28"/>
          <w:szCs w:val="28"/>
          <w:rtl w:val="true"/>
          <w:lang w:bidi="fa-IR"/>
        </w:rPr>
        <w:t xml:space="preserve">. </w:t>
      </w:r>
      <w:r>
        <w:rPr>
          <w:rStyle w:val="FootnoteAnchor"/>
        </w:rPr>
        <w:footnoteReference w:id="1103"/>
      </w:r>
      <w:r>
        <w:rPr>
          <w:rFonts w:ascii="IRNazanin" w:hAnsi="IRNazanin" w:eastAsia="IRNazanin"/>
          <w:color w:val="111111"/>
          <w:sz w:val="28"/>
          <w:sz w:val="28"/>
          <w:szCs w:val="28"/>
          <w:lang w:bidi="fa-IR"/>
        </w:rPr>
        <w:t>۴۷۷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متكلمان گويند مستحق عبادت كسى است كه بر اصول نعم قادر باشد، و از اين كلام آن خواهند كه ديگران چون نعمتى به انسان بخشند و مستحقّ شكر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نعمت آفريده خدا است و هيچ كس قادر به آن نيست كه اصل نعمت را ايجاد كند، بلكه نعمت آفريده خداى را كسى كه در تصرف دارد به ديگرى مى‌دهد</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نامهاى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الْحىُّ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دعاى اهل دريا است كه گويند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هَيّاً شراهيّاً</w:t>
      </w:r>
      <w:r>
        <w:rPr>
          <w:rFonts w:eastAsia="IRNazanin" w:cs="IRNazanin"/>
          <w:color w:val="111111"/>
          <w:sz w:val="28"/>
          <w:szCs w:val="28"/>
          <w:rtl w:val="true"/>
          <w:lang w:bidi="fa-IR"/>
        </w:rPr>
        <w:t xml:space="preserve">. </w:t>
      </w:r>
      <w:r>
        <w:rPr>
          <w:rStyle w:val="FootnoteAnchor"/>
        </w:rPr>
        <w:footnoteReference w:id="1105"/>
      </w:r>
      <w:r>
        <w:rPr>
          <w:rFonts w:ascii="IRNazanin" w:hAnsi="IRNazanin" w:eastAsia="IRNazanin"/>
          <w:color w:val="111111"/>
          <w:sz w:val="28"/>
          <w:sz w:val="28"/>
          <w:szCs w:val="28"/>
          <w:lang w:bidi="fa-IR"/>
        </w:rPr>
        <w:t>۴۷۸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اهى اشر اهى؛ هستم كسى كه هستم؛عبارت عبرانى در تورات است كه چون حضرت موسى بن عمران با خداى تعالى گفت كه اگر بنى اسرائيل از من بپرسند خداى تو چيست و كيست به آنها چه بگويم؟ خداوند به او وحى فرستاد هستم آنچه هستم تو به هستى افراد اقرار كن و در طلب ماهيت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هستيش بايد كه خستو شوىزگفتار بيكار يكسو شوى </w:t>
      </w:r>
      <w:r>
        <w:rPr>
          <w:rStyle w:val="FootnoteAnchor"/>
          <w:rtl w:val="true"/>
        </w:rPr>
        <w:footnoteReference w:id="11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مفسران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خوابى باشد سبك،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باشد تامّ، و حدّ خواب اين بنهادند متكلّمان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يَلْحَقُ الاِْنسانَ مَعَ فُتُوِر الاَْعْضاء مِنْ غيْرِ عِلَّةٍ؛ سهوى كه با مردم رسد با فتور و سستى اندامها بى‌بيمارى</w:t>
      </w:r>
      <w:r>
        <w:rPr>
          <w:rFonts w:eastAsia="IRNazanin" w:cs="IRNazanin"/>
          <w:color w:val="111111"/>
          <w:sz w:val="28"/>
          <w:szCs w:val="28"/>
          <w:rtl w:val="true"/>
          <w:lang w:bidi="fa-IR"/>
        </w:rPr>
        <w:t xml:space="preserve">... </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به معنى حاضر نبودن است و بعضى علما كه گويند سهو بر امام و پيغمبر جايز است مقصودشان آن است كه گاه باشد علم حضورى براى آنها نباشد و هر گاه كه خواستند حاضر شود، نه سهو به اصطلاح عوام و نه مصطلح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سهو است و در اصطلاح فقها آن را سهو نگويند</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فِي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راست آنچه در آسمان و زمين هست مِلْكاً و مُلْكاً</w:t>
      </w:r>
      <w:r>
        <w:rPr>
          <w:rFonts w:eastAsia="IRNazanin" w:cs="IRNazanin"/>
          <w:color w:val="111111"/>
          <w:sz w:val="28"/>
          <w:szCs w:val="28"/>
          <w:rtl w:val="true"/>
          <w:lang w:bidi="fa-IR"/>
        </w:rPr>
        <w:t xml:space="preserve">... </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منهج الصادقين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تحرير قيوميت او است؛ يعنى ملك او به معنى قيوميت است نه اضافه محض و اگر علاقه ملكى ميان مالك و مملوك در ممكنات اعتبارى پى حقيقت است علاقه ممكنات به واجب تعالى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نزد ما معدوم مى‌شود و ملك او مى‌ماند و به وارث مى‌رسد چون وجود ملك ما بسته به وجود مالك نيست اما وجود آسمان و زمين متعلق به وجود حقّ است مانند نور به چراغ و كلام به متكلم كه چون اراده كند همه چيز فانى شود</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و هم در آن تفسير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آيت شريفه متضمن براهين است بر اصول اسلام از توحيد و عدل و علم و قدرت و حيات و اراده و غير آن، از اين جهت فضايل و خواص بسيار در آن مضمر است</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و 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فقرات اين آيه تحرير قيوميت او است، چون دقت شود دليل بر آنكه اصل وجود عقل و علم و حيات است و عالم ماده و جماد فرع و مظهر و در تحت سيطره و احاطه او و همه چيز وجود تعلقى دارند به معنى حرفى غير مستقل و اين اصل بزرگى است كه دين خدا بلكه حكمت نظرى الهيين هم مبتنى بر آن است</w:t>
      </w:r>
      <w:r>
        <w:rPr>
          <w:rFonts w:eastAsia="IRNazanin" w:cs="IRNazanin"/>
          <w:color w:val="111111"/>
          <w:sz w:val="28"/>
          <w:szCs w:val="28"/>
          <w:rtl w:val="true"/>
          <w:lang w:bidi="fa-IR"/>
        </w:rPr>
        <w:t xml:space="preserve">. </w:t>
      </w:r>
      <w:r>
        <w:rPr>
          <w:rStyle w:val="FootnoteAnchor"/>
          <w:rtl w:val="true"/>
        </w:rPr>
        <w:footnoteReference w:id="111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آيت به معنى معلوم است تا اشاعره را تمسّك نباشد</w:t>
      </w:r>
      <w:r>
        <w:rPr>
          <w:rFonts w:eastAsia="Amiri" w:cs="Amiri" w:ascii="Amiri" w:hAnsi="Amiri"/>
          <w:color w:val="111111"/>
          <w:sz w:val="28"/>
          <w:szCs w:val="28"/>
          <w:rtl w:val="true"/>
          <w:lang w:bidi="ar-SA"/>
        </w:rPr>
        <w:t xml:space="preserve">. </w:t>
      </w:r>
      <w:r>
        <w:rPr>
          <w:rStyle w:val="FootnoteAnchor"/>
        </w:rPr>
        <w:footnoteReference w:id="1113"/>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گويند صفات خداوند زايد بر ذات او باشد از جمله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 همين مستفاد مى‌گردد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بِشَيْءٍ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چيزى از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را تبعيض كرد و ذات تبعيض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است كه اين علم به معنى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احاطه به علم او ممكن نباشد اصلاً، و استثنا در آن صحيح نيست</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بطلان قول فلاسفه و طبايعان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چيزها به طبع محلّ حاصل مى‌آيد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 بطلان قول جهودان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دليل است بر بطلان مذهب جَهْم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عالم است به علمى كه محدث، سهو بر او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فِي السَّمواتِ وَ ما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 بطلان مذهب مفوّضه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تفويض خلق عالم كرد با شخصى محدث كه او را بيافريد و به نيابت خود بداشت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هشتم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ما بَيْنَ أَيْدِيهِمْ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 مى‌كند بر بُطلان قول آنان كه گفتند خداى تعالى عالم است به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بِشَيْءٍ مِنْ عِلْمِهِ إِلاّ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 بطلان قول كاهنان و منجّمان مى‌كند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غيب مى‌دانيم از سير كواكب بى اعلام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ردّ است بر مذهب فلاسفه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خود زمين است و افلاك كه بدان محيط است في وراى آن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عرش و كُرسىّ و لوح و قلم كردند</w:t>
      </w:r>
      <w:r>
        <w:rPr>
          <w:rFonts w:eastAsia="IRNazanin" w:cs="IRNazanin"/>
          <w:color w:val="111111"/>
          <w:sz w:val="28"/>
          <w:szCs w:val="28"/>
          <w:rtl w:val="true"/>
          <w:lang w:bidi="fa-IR"/>
        </w:rPr>
        <w:t xml:space="preserve">. </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طبايعيانِ از فلاسفه آنهايند كه نسبت وجود اشياء به طبيعت دهند؛ مثلاً گويند به اقتضاى مزاج و طبع رحم، نطفه در آن انسان شود و طبيعت و مزاج خاك و آب و خورشيد دانه را بروياند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الهيانِ از فلاسفه گويند نمى‌توان اين افعال محكم و مصالح مُعظَم كه در انسان و غير آن به كار رفته به طبيعت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حكيم سبزوارى در منظومه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قوّة تفعل شكلاً و خطط طبعا لَديهم و لدىّ ذا شطط </w:t>
      </w:r>
      <w:r>
        <w:rPr>
          <w:rStyle w:val="FootnoteAnchor"/>
        </w:rPr>
        <w:footnoteReference w:id="1116"/>
      </w:r>
      <w:r>
        <w:rPr>
          <w:rFonts w:ascii="IRNazanin" w:hAnsi="IRNazanin" w:eastAsia="IRNazanin"/>
          <w:color w:val="111111"/>
          <w:sz w:val="28"/>
          <w:sz w:val="28"/>
          <w:szCs w:val="28"/>
          <w:lang w:bidi="fa-IR"/>
        </w:rPr>
        <w:t>۴۸۳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دليل است بر ردّ قول بعض متكلمان كه پندارند وقتى چيزى موجود شد و خداوند ان را خلق كرد از خداى تعالى بى نياز مى‌شود و اگر خدا پس از خلقت آنهارا به حال خود رها كند به همان حال مى‌مانند؛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پس از ولادت رها كند و آن را نمو ندهد و بزرگ نكند و غذا نرساند و ملك الموت نفرستد به همان حال كودكى زنده مى‌ماند الى الا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حكماى الهى و محققان اهل كلام گويند چنان‌كه ممكنات در اول خلقت محتاج به خدايند در بقا نيز محتاجند، مانند نور به چراغ، و معنى قيّوم همين است</w:t>
      </w:r>
      <w:r>
        <w:rPr>
          <w:rFonts w:eastAsia="IRNazanin" w:cs="IRNazanin"/>
          <w:color w:val="111111"/>
          <w:sz w:val="28"/>
          <w:szCs w:val="28"/>
          <w:rtl w:val="true"/>
          <w:lang w:bidi="fa-IR"/>
        </w:rPr>
        <w:t xml:space="preserve">. </w:t>
      </w:r>
      <w:r>
        <w:rPr>
          <w:rStyle w:val="FootnoteAnchor"/>
        </w:rPr>
        <w:footnoteReference w:id="1117"/>
      </w: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سهو چنان‌كه گفتيم، در اصل لغت حاضر نبودن معنى است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هم سهو است و نفى خواب دليل نفى سهو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جهم بن صفوان همان است كه قضا و قدر الهى را نفى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تجويز سهو بر خداى تعالى ملازم با نفى قضا و قدر است</w:t>
      </w:r>
      <w:r>
        <w:rPr>
          <w:rFonts w:eastAsia="IRNazanin" w:cs="IRNazanin"/>
          <w:color w:val="111111"/>
          <w:sz w:val="28"/>
          <w:szCs w:val="28"/>
          <w:rtl w:val="true"/>
          <w:lang w:bidi="fa-IR"/>
        </w:rPr>
        <w:t xml:space="preserve">. </w:t>
      </w:r>
      <w:r>
        <w:rPr>
          <w:rStyle w:val="FootnoteAnchor"/>
        </w:rPr>
        <w:footnoteReference w:id="1118"/>
      </w:r>
      <w:r>
        <w:rPr>
          <w:rFonts w:ascii="IRNazanin" w:hAnsi="IRNazanin" w:eastAsia="IRNazanin"/>
          <w:color w:val="111111"/>
          <w:sz w:val="28"/>
          <w:sz w:val="28"/>
          <w:szCs w:val="28"/>
          <w:lang w:bidi="fa-IR"/>
        </w:rPr>
        <w:t>۴۸۵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سخنى جاهلانه است و از ان برخاسته كه ممكنات را وجود فى نفسه و مستقل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نيست و هيچ چيز غير واجب تعالى وجود مستقل ندارد؛ چنان‌كه اگر خداى تعالى قطع فيض كند همه فانى شوند مانند دانه‌هاى زنجير كه در يكديگر آويخته و دانه آخرين به سقف، اگر سقف آن دانه آخرين را نگاه ندارد اين دانه‌ها نمى‌توانند يكديگر را نگاهدارند</w:t>
      </w:r>
      <w:r>
        <w:rPr>
          <w:rFonts w:eastAsia="IRNazanin" w:cs="IRNazanin"/>
          <w:color w:val="111111"/>
          <w:sz w:val="28"/>
          <w:szCs w:val="28"/>
          <w:rtl w:val="true"/>
          <w:lang w:bidi="fa-IR"/>
        </w:rPr>
        <w:t xml:space="preserve">. </w:t>
      </w:r>
      <w:r>
        <w:rPr>
          <w:rStyle w:val="FootnoteAnchor"/>
        </w:rPr>
        <w:footnoteReference w:id="1119"/>
      </w:r>
      <w:r>
        <w:rPr>
          <w:rFonts w:ascii="IRNazanin" w:hAnsi="IRNazanin" w:eastAsia="IRNazanin"/>
          <w:color w:val="111111"/>
          <w:sz w:val="28"/>
          <w:sz w:val="28"/>
          <w:szCs w:val="28"/>
          <w:lang w:bidi="fa-IR"/>
        </w:rPr>
        <w:t>۴۸۶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به علم زايد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صحيح نيست؛ زيرا كه خداى تعالى به ذات خود عالم است و علم عين ذات او است چون فاعل جاهل كه نداند چه مى‌كند مانند خورشيد كه نور مى‌دهد بى اختيار در فعل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هر چه كند به علم و اختيار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اطبا كه گويند از علائم نبض و قاروره مرض مى‌شناسيم و از تقدمة المعرفه آگاه مى‌شويم كه مريض مى‌ميرد يا شفا مى‌يابد و مانند پيشگوييهاى سياسى و اخبار جوى از باران و ابر و هر چه از علائم ظنّى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وقتى خطاكارند كه دعوى يقين كنند و خود را از خداى بى نياز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نفى كردن چيزى ندانسته صحيح نيست و گويا لوح و قلم را تفسير به دو ملك كردند چنان‌كه صدوق در اعتقادات گفته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و عرش و كرسى را تأويل به علم خداى تعالى،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چنان‌كه در بعض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 فَمَنْ يَكْفُرْ بِالطّاغُوتِ وَ يُؤمِنْ بِاللّهِ فَقَدِ اسْتَمْسَكَ بِالْعُرْوَةِ الْوُثْقى لاَ انْفِصامَ لَها وَ 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بيان كرديم پيش از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به 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به دل باشد</w:t>
      </w:r>
      <w:r>
        <w:rPr>
          <w:rFonts w:eastAsia="IRNazanin" w:cs="IRNazanin"/>
          <w:color w:val="111111"/>
          <w:sz w:val="28"/>
          <w:szCs w:val="28"/>
          <w:rtl w:val="true"/>
          <w:lang w:bidi="fa-IR"/>
        </w:rPr>
        <w:t xml:space="preserve">. </w:t>
      </w:r>
      <w:r>
        <w:rPr>
          <w:rStyle w:val="FootnoteAnchor"/>
        </w:rPr>
        <w:footnoteReference w:id="1120"/>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همان تصديق به قلب است، اقرار به زبان علامت او است و عمل اثر و نتيجه آن و هيچ يك جز ايمان نيست به اجماع شيعه و در حق اليقين و بعض كتب ديگر چيز ديگر گفته‌اند، </w:t>
      </w:r>
      <w:r>
        <w:rPr>
          <w:rStyle w:val="FootnoteAnchor"/>
          <w:rtl w:val="true"/>
        </w:rPr>
        <w:footnoteReference w:id="1121"/>
      </w:r>
      <w:r>
        <w:rPr>
          <w:rFonts w:ascii="IRNazanin" w:hAnsi="IRNazanin" w:eastAsia="IRNazanin"/>
          <w:color w:val="111111"/>
          <w:sz w:val="28"/>
          <w:sz w:val="28"/>
          <w:szCs w:val="28"/>
          <w:rtl w:val="true"/>
          <w:lang w:bidi="fa-IR"/>
        </w:rPr>
        <w:t>مقصودشان تفسير الفاظ حديث است نه تحقيق اقوال و بيان قول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مخالفت مرحوم مجلسى و بعض محدثان ديگر را مضر به اجماع شيعه نتوان دانست</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بند استوارتر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آنگلك باشد كه گوى گريبان در او افتد</w:t>
      </w:r>
      <w:r>
        <w:rPr>
          <w:rFonts w:eastAsia="IRNazanin" w:cs="IRNazanin"/>
          <w:color w:val="111111"/>
          <w:sz w:val="28"/>
          <w:szCs w:val="28"/>
          <w:rtl w:val="true"/>
          <w:lang w:bidi="fa-IR"/>
        </w:rPr>
        <w:t xml:space="preserve">. </w:t>
      </w:r>
      <w:r>
        <w:rPr>
          <w:rStyle w:val="FootnoteAnchor"/>
        </w:rPr>
        <w:footnoteReference w:id="1123"/>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انكلك مصغر أنكل يا أنكله است و آن را در زمان ما مادگى گويند كه گوى يعنى تكمه را در آن اندازند و خاقانى در وصف خاتم انبيا صلى‌الله‌عليه‌و‌آلهگويد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جيب كمال آن مقدس گوى انكله است چرخ اطلس </w:t>
      </w:r>
      <w:r>
        <w:rPr>
          <w:rStyle w:val="FootnoteAnchor"/>
          <w:rtl w:val="true"/>
        </w:rPr>
        <w:footnoteReference w:id="112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مانده بود</w:t>
      </w:r>
      <w:r>
        <w:rPr>
          <w:rFonts w:eastAsia="IRNazanin" w:cs="IRNazanin"/>
          <w:color w:val="111111"/>
          <w:sz w:val="28"/>
          <w:szCs w:val="28"/>
          <w:rtl w:val="true"/>
          <w:lang w:bidi="fa-IR"/>
        </w:rPr>
        <w:t xml:space="preserve">. </w:t>
      </w:r>
      <w:r>
        <w:rPr>
          <w:rStyle w:val="FootnoteAnchor"/>
        </w:rPr>
        <w:footnoteReference w:id="1125"/>
      </w:r>
      <w:r>
        <w:rPr>
          <w:rFonts w:ascii="Amiri" w:hAnsi="Amiri" w:eastAsia="Amiri" w:cs="Amiri"/>
          <w:color w:val="111111"/>
          <w:sz w:val="28"/>
          <w:sz w:val="28"/>
          <w:szCs w:val="28"/>
          <w:lang w:bidi="ar-SA"/>
        </w:rPr>
        <w:t>۴۹۱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خسته و كوفته از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إِبْراهِيمُ رَبِّيَ الَّذِي يُحْيِي وَ يُمِيتُ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خوانده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الَّذي يُحْيي و يُميتُ باِسْكانِ الياء</w:t>
      </w:r>
      <w:r>
        <w:rPr>
          <w:rFonts w:eastAsia="Amiri" w:cs="Amiri" w:ascii="Amiri" w:hAnsi="Amiri"/>
          <w:color w:val="111111"/>
          <w:sz w:val="28"/>
          <w:szCs w:val="28"/>
          <w:rtl w:val="true"/>
          <w:lang w:bidi="ar-SA"/>
        </w:rPr>
        <w:t xml:space="preserve">... . </w:t>
      </w:r>
      <w:r>
        <w:rPr>
          <w:rStyle w:val="FootnoteAnchor"/>
        </w:rPr>
        <w:footnoteReference w:id="1126"/>
      </w:r>
      <w:r>
        <w:rPr>
          <w:rFonts w:ascii="IRNazanin" w:hAnsi="IRNazanin" w:eastAsia="IRNazanin"/>
          <w:color w:val="111111"/>
          <w:sz w:val="28"/>
          <w:sz w:val="28"/>
          <w:szCs w:val="28"/>
          <w:lang w:bidi="fa-IR"/>
        </w:rPr>
        <w:t>۴۹۲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همه مسلمانان است كه قرآن را به سماع بايد خواند نه هر چه جايز باشد در نحو و عربيت مانند ياء متكلم كه در كلام عربى جايز است به فتح خواندن و به سكون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در قرائت قرآن جايز نيست مگر به همان وجه كه قرّاء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مقدمه تفسير منهج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گفته‌ايم كه قرّاء در </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را ساكن خواندند بالاتفاق و در آن موارد فتح آن جايز نيست و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موضع به فتح خواندند بالاتفاق و در آنها سكون جايز نيست و در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موضع بعضى به سكون خواندند و بعضى به فتح و براى ما متابعت هر يك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فقهاى عصر اخير هر چه در عربى جايز باشد قرائت قرآن را به آن جايز مى‌دانند چون معصوم نبوده از بى‌خبرى گفتند قول آنان را مخالفت اجماع نتوان شمرد و اگر تتبع كتب علما كرده بودند چنين فتوا نمى‌دادند چنان‌كه اگر فارسى زبان نحو نخوانده فاعل را منصوب بخواند نبايد گفت اجماع نحويان بر رفع فاعل صحيح نيست</w:t>
      </w:r>
      <w:r>
        <w:rPr>
          <w:rFonts w:eastAsia="IRNazanin" w:cs="IRNazanin"/>
          <w:color w:val="111111"/>
          <w:sz w:val="28"/>
          <w:szCs w:val="28"/>
          <w:rtl w:val="true"/>
          <w:lang w:bidi="fa-IR"/>
        </w:rPr>
        <w:t xml:space="preserve">. </w:t>
      </w:r>
      <w:r>
        <w:rPr>
          <w:rStyle w:val="FootnoteAnchor"/>
          <w:rtl w:val="true"/>
        </w:rPr>
        <w:footnoteReference w:id="112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غَلَبَ سَلَبَ</w:t>
      </w:r>
      <w:r>
        <w:rPr>
          <w:rFonts w:eastAsia="Amiri" w:cs="Amiri" w:ascii="Amiri" w:hAnsi="Amiri"/>
          <w:color w:val="111111"/>
          <w:sz w:val="28"/>
          <w:szCs w:val="28"/>
          <w:rtl w:val="true"/>
          <w:lang w:bidi="ar-SA"/>
        </w:rPr>
        <w:t xml:space="preserve">». </w:t>
      </w:r>
      <w:r>
        <w:rPr>
          <w:rStyle w:val="FootnoteAnchor"/>
        </w:rPr>
        <w:footnoteReference w:id="1128"/>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پيروز شود جامه بر كند</w:t>
      </w:r>
      <w:r>
        <w:rPr>
          <w:rFonts w:eastAsia="IRNazanin" w:cs="IRNazanin"/>
          <w:color w:val="111111"/>
          <w:sz w:val="28"/>
          <w:szCs w:val="28"/>
          <w:rtl w:val="true"/>
          <w:lang w:bidi="fa-IR"/>
        </w:rPr>
        <w:t xml:space="preserve">. </w:t>
      </w:r>
      <w:r>
        <w:rPr>
          <w:rStyle w:val="FootnoteAnchor"/>
          <w:rtl w:val="true"/>
        </w:rPr>
        <w:footnoteReference w:id="112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وحى كرد به فريشته‌اى كه بر سَراشك موكّل است</w:t>
      </w:r>
      <w:r>
        <w:rPr>
          <w:rFonts w:eastAsia="Amiri" w:cs="Amiri" w:ascii="Amiri" w:hAnsi="Amiri"/>
          <w:color w:val="111111"/>
          <w:sz w:val="28"/>
          <w:szCs w:val="28"/>
          <w:rtl w:val="true"/>
          <w:lang w:bidi="ar-SA"/>
        </w:rPr>
        <w:t xml:space="preserve">. </w:t>
      </w:r>
      <w:r>
        <w:rPr>
          <w:rStyle w:val="FootnoteAnchor"/>
        </w:rPr>
        <w:footnoteReference w:id="1130"/>
      </w:r>
      <w:r>
        <w:rPr>
          <w:rFonts w:ascii="IRNazanin" w:hAnsi="IRNazanin" w:eastAsia="IRNazanin"/>
          <w:color w:val="111111"/>
          <w:sz w:val="28"/>
          <w:sz w:val="28"/>
          <w:szCs w:val="28"/>
          <w:lang w:bidi="fa-IR"/>
        </w:rPr>
        <w:t>۴۹۴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جاى ديگر نيافتيم غير اين تفسير و ضبط آن معلوم نيست و نمى‌دانيم چگونه تلفظ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خلاف كردند در آنكه آن گذرنده كه بود؟ قتاده و ربيع و عِكْرِمه و ناجية بن كعب و ضحّاك و سُدّى و سليمان بن يُربده و سالم الخواص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بن شرحيا بود و وهب بن منبّه و عبد الله بن عبيد بن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اِرْمَياء بن جَلْقيّا بود</w:t>
      </w:r>
      <w:r>
        <w:rPr>
          <w:rFonts w:eastAsia="IRNazanin" w:cs="IRNazanin"/>
          <w:color w:val="111111"/>
          <w:sz w:val="28"/>
          <w:szCs w:val="28"/>
          <w:rtl w:val="true"/>
          <w:lang w:bidi="fa-IR"/>
        </w:rPr>
        <w:t xml:space="preserve">. </w:t>
      </w:r>
      <w:r>
        <w:rPr>
          <w:rStyle w:val="FootnoteAnchor"/>
        </w:rPr>
        <w:footnoteReference w:id="1131"/>
      </w:r>
      <w:r>
        <w:rPr>
          <w:rFonts w:ascii="IRNazanin" w:hAnsi="IRNazanin" w:eastAsia="IRNazanin"/>
          <w:color w:val="111111"/>
          <w:sz w:val="28"/>
          <w:sz w:val="28"/>
          <w:szCs w:val="28"/>
          <w:lang w:bidi="fa-IR"/>
        </w:rPr>
        <w:t>۴۹۵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حكايت زنده شدن عُزَير اتفاقى اهل تفسير نيست و دانستنِ شخص او را در مقصود تأثيرى نباشد و هر كه بود حاكى از قدرت پرودگار و دليل معاد است</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هفتاد سال برآمد، خداى تعالى فرمود پادشاهى را از پادشاهان پارس تا بيامد و بيت المقدّس را آبادان كرد</w:t>
      </w:r>
      <w:r>
        <w:rPr>
          <w:rFonts w:eastAsia="IRNazanin" w:cs="IRNazanin"/>
          <w:color w:val="111111"/>
          <w:sz w:val="28"/>
          <w:szCs w:val="28"/>
          <w:rtl w:val="true"/>
          <w:lang w:bidi="fa-IR"/>
        </w:rPr>
        <w:t xml:space="preserve">... . </w:t>
      </w:r>
      <w:r>
        <w:rPr>
          <w:rStyle w:val="FootnoteAnchor"/>
        </w:rPr>
        <w:footnoteReference w:id="1133"/>
      </w: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در فلسطين دولتى داشتند و بُخت نصّر پادشاه بابِل بود، بر آنها تاخت و بيت المقدس را خراب كرد و بنى اسرائيل را اسير به بابل آورد و سالها گذشت تا پادشاه فارس به نام كوروش بر بابل مستولى شد و بنى اسرائيل را رخصت داد به ملك خود روند و معبد بسازند و ايرانيان اين پادشاه را نمى‌شناختند بلكه نام او را هم نشنيده بودند از تاريخ مملكت خود و پادشاهان خود بى‌خبر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يهوديان آن عهد نام اين پادشاه را كوروش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ما كه كتب فرنگى در ايران آمده و كتيبه‌هاى قديم را خوانده‌اند صحت نقل يهود و تاريخ اين پادشاه و غلط بودن تاريخ ايرانيان عهد ساسانى معلوم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مورّخان عرب به گمان آنكه هر قومى تاريخ خويش را بهتر مى‌داند تاريخ عجم را از ايرانيان فراگرفتند غافل از آنكه بيگانگان تاريخ ايران را مى‌دانند و خود ايرانيان نمى‌دانند، مگر ابوالفرج بن عبرى در تاريخ مختصر الدول و ابن خلدون در تاريخ خود اسامى سلاطين هخامنشى را از منابع ديگر غير ايرانى فراگرفته به طور صحيح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پادشاه پارس كوروش نام داشت و تكميل بناى بيت المقدس به امر پادشاهى ديگر شد از فارس از احفاد وى به نام ارتحششتاى كه يونانيان ارتاگزرسس گويند و بعضى گويند اردشير دراز دست او است از سلسله 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عزير معاصر اين پادشاه بود</w:t>
      </w:r>
      <w:r>
        <w:rPr>
          <w:rFonts w:eastAsia="IRNazanin" w:cs="IRNazanin"/>
          <w:color w:val="111111"/>
          <w:sz w:val="28"/>
          <w:szCs w:val="28"/>
          <w:rtl w:val="true"/>
          <w:lang w:bidi="fa-IR"/>
        </w:rPr>
        <w:t xml:space="preserve">. </w:t>
      </w:r>
      <w:r>
        <w:rPr>
          <w:rStyle w:val="FootnoteAnchor"/>
          <w:rtl w:val="true"/>
        </w:rPr>
        <w:footnoteReference w:id="113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مدّت سى سال تا به از آنكه بود باز كردند</w:t>
      </w:r>
      <w:r>
        <w:rPr>
          <w:rFonts w:eastAsia="Amiri" w:cs="Amiri" w:ascii="Amiri" w:hAnsi="Amiri"/>
          <w:color w:val="111111"/>
          <w:sz w:val="28"/>
          <w:szCs w:val="28"/>
          <w:rtl w:val="true"/>
          <w:lang w:bidi="ar-SA"/>
        </w:rPr>
        <w:t xml:space="preserve">. </w:t>
      </w:r>
      <w:r>
        <w:rPr>
          <w:rStyle w:val="FootnoteAnchor"/>
        </w:rPr>
        <w:footnoteReference w:id="1135"/>
      </w:r>
      <w:r>
        <w:rPr>
          <w:rFonts w:ascii="IRNazanin" w:hAnsi="IRNazanin" w:eastAsia="IRNazanin"/>
          <w:color w:val="111111"/>
          <w:sz w:val="28"/>
          <w:sz w:val="28"/>
          <w:szCs w:val="28"/>
          <w:lang w:bidi="fa-IR"/>
        </w:rPr>
        <w:t>۴۹۷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ساختند</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قول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بود، خبرى است از موسى ابن جعفر عليهماالسلام</w:t>
      </w:r>
      <w:r>
        <w:rPr>
          <w:rFonts w:eastAsia="IRNazanin" w:cs="IRNazanin"/>
          <w:color w:val="111111"/>
          <w:sz w:val="28"/>
          <w:szCs w:val="28"/>
          <w:rtl w:val="true"/>
          <w:lang w:bidi="fa-IR"/>
        </w:rPr>
        <w:t xml:space="preserve">.. </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روايات از امام محمد باقر عليه‌السلام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روايت صحيح باشد همين حكايت مشهور كه عُزيرْ از دنيا رفت و پس از صد سال زنده شد مقدم است بر قول آنان كه ارميا يا ديگرى را گفتند</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 دو برادر همشكم كه به يك شب از مادر جدا شدند و به يك روز با پيش خداى شدند، و چون بمردند يكى را دويست سال بود و يكى را صد سال</w:t>
      </w:r>
      <w:r>
        <w:rPr>
          <w:rFonts w:eastAsia="IRNazanin" w:cs="IRNazanin"/>
          <w:color w:val="111111"/>
          <w:sz w:val="28"/>
          <w:szCs w:val="28"/>
          <w:rtl w:val="true"/>
          <w:lang w:bidi="fa-IR"/>
        </w:rPr>
        <w:t xml:space="preserve">. </w:t>
      </w:r>
      <w:r>
        <w:rPr>
          <w:rStyle w:val="FootnoteAnchor"/>
        </w:rPr>
        <w:footnoteReference w:id="1139"/>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در اين زمان گر چه عُزير را مى‌شناسند و او را كاتب تورات و عالم شريعت و احيا كننده دين موسى عليه‌السلام مى‌دانند بعد از اسارت بابل اما برادرى براى وى نمى‌شناسند و اين حكايت مردن و زنده شدن وى را انكار دارند و گويند در كتب ما چنين حكايت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روايت معلوم مى‌شود آن راهب نصرانى كه با امام محمد باقر يا امام موسى كاظم عليه‌السلام مكالمه مى‌كرد بدان اقرار داشت، اما يهود و نصارا در عهد ما فراموش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ميان آنها بلكه در بين مسلمين هم بسيار است، مانند حكايت سلامان و ابسال كه ابو على بن سينا در اشارات بدان تمثّل جسته و آن را مى‌دانست و خواجه نصير الدين طوسى و امام فخر رازى با كمال احاطه خود اسم آنها را نشنيده، از آن خبر نداشتند تا پس از ساليان دراز حكيم طوسى حكايت آنهارا يافت</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لَبِثْتَ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اضراب باشد از اوّل، اَعْني عدول از كلام اوّل و كلامى ديگر پس از آن آغاز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لَبِثْتَ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 سال است تا تو اينجايى</w:t>
      </w:r>
      <w:r>
        <w:rPr>
          <w:rFonts w:eastAsia="IRNazanin" w:cs="IRNazanin"/>
          <w:color w:val="111111"/>
          <w:sz w:val="28"/>
          <w:szCs w:val="28"/>
          <w:rtl w:val="true"/>
          <w:lang w:bidi="fa-IR"/>
        </w:rPr>
        <w:t xml:space="preserve">... . </w:t>
      </w:r>
      <w:r>
        <w:rPr>
          <w:rStyle w:val="FootnoteAnchor"/>
        </w:rPr>
        <w:footnoteReference w:id="1141"/>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مردگان زنده شوند آيا عالم برزخ را فراموش مى‌كنند و عزير يا پيغمبر ديگر هر كه بود چون زنده شد ندانست چند سال گذشته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عالم ديگر است و بعث عالم ديگر و زمانها مطابق يكديگر نيست، چنان‌كه اگر كسى خواب بوده و بيدار شود، مدتى در خواب بر وى گذشته است براى حوادثى كه در خواب ديده و مدتى ديگر بر جسم او كه چند ساعت خواب بوده و او پس از بيدارى نمى‌داند چند ساعت خوابيد اما مدتى از تسلسل خوابهايى كه ديده است در خاطرش مصور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در عالم رؤيا براى حوادث خوابها چيز ديگر است و زمان عالم بيدارى چيز ديگر</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لَمْ يَتَغيرْ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طَلْحَة بن مُصرِّف در شاذّ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اُبىِّ كعب چنين است، يعنى گشت سالها آن را بنگردانيده است</w:t>
      </w:r>
      <w:r>
        <w:rPr>
          <w:rFonts w:eastAsia="IRNazanin" w:cs="IRNazanin"/>
          <w:color w:val="111111"/>
          <w:sz w:val="28"/>
          <w:szCs w:val="28"/>
          <w:rtl w:val="true"/>
          <w:lang w:bidi="fa-IR"/>
        </w:rPr>
        <w:t xml:space="preserve">. </w:t>
      </w:r>
      <w:r>
        <w:rPr>
          <w:rStyle w:val="FootnoteAnchor"/>
        </w:rPr>
        <w:footnoteReference w:id="1143"/>
      </w:r>
      <w:r>
        <w:rPr>
          <w:rFonts w:ascii="IRNazanin" w:hAnsi="IRNazanin" w:eastAsia="IRNazanin"/>
          <w:color w:val="111111"/>
          <w:sz w:val="28"/>
          <w:sz w:val="28"/>
          <w:szCs w:val="28"/>
          <w:lang w:bidi="fa-IR"/>
        </w:rPr>
        <w:t>۵۰۱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سنه به معنى سال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سالخورده نشده و تغيير نكرده است، با آنكه سالها بر آن گذشته است</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بهرى دگر گفتند نظم آيت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الى طَعامك و شَرابِكْ لَمْ يَتَسَنَّ وانْظُرْ اِلى حِماركَ وانْظُر اِلى الْعِظامِ كَيْفَ نُنْشِزُها ثُمَّ نَكْسُوها لَحْماً ولِنَجْعَلَكَ آيَةً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تعسّف حاجت نيست، چه ضرورتى نيست از فساد معنى و عدم استقامت او تا حاجت باشد به اين تقديم و تأخير</w:t>
      </w:r>
      <w:r>
        <w:rPr>
          <w:rFonts w:eastAsia="IRNazanin" w:cs="IRNazanin"/>
          <w:color w:val="111111"/>
          <w:sz w:val="28"/>
          <w:szCs w:val="28"/>
          <w:rtl w:val="true"/>
          <w:lang w:bidi="fa-IR"/>
        </w:rPr>
        <w:t xml:space="preserve">. </w:t>
      </w:r>
      <w:r>
        <w:rPr>
          <w:rStyle w:val="FootnoteAnchor"/>
        </w:rPr>
        <w:footnoteReference w:id="1145"/>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با تفسير اول مطابق‌تر است؛چون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إِلى حِمارِكَ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حمار خويش را بنگر، و اين دلالت بر وجود حمار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آيتى است و نشانه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فرمود نظر كن به استخوانها و نفرمود به استخوانهاى حمار، و ظاهر آنكه استخوان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نصارا و يهود آن را برخلاف ظاهر تأويل مى‌كنند گويند رؤياى نبوت بود، يعنى آن پيغمبر كه ارميا نام داشت در عالم مكاشفه استخوانهاى پوسيده را يافت كه زنده شدند و تاويل آن حيات بنى اسرائيل است و آزادى آنها از اسارت بابل و برگشتن به موطن خود و آباد شدن بيت المقدس پس از 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بار گفته‌ايم سخنان مفسران يهود و نصارا و حكايات و قصص ايشان اعتبار ندارد</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و ديگر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او را زنده كرد</w:t>
      </w:r>
      <w:r>
        <w:rPr>
          <w:rFonts w:eastAsia="IRNazanin" w:cs="IRNazanin"/>
          <w:color w:val="111111"/>
          <w:sz w:val="28"/>
          <w:szCs w:val="28"/>
          <w:rtl w:val="true"/>
          <w:lang w:bidi="fa-IR"/>
        </w:rPr>
        <w:t xml:space="preserve">... </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جماعتى از مفسران نه همه آنان؛ زيرا كه بسيارى قصه مردن و زنده شدن را به عُزير نسبت ندادند چنان‌كه گذشت و حكايت عزير اتفاقىِ آنان نيست</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عزير با ده آمد نهاد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محلّت از آن بگشته بود بر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 سراى خود آمد و در بزد</w:t>
      </w:r>
      <w:r>
        <w:rPr>
          <w:rFonts w:eastAsia="IRNazanin" w:cs="IRNazanin"/>
          <w:color w:val="111111"/>
          <w:sz w:val="28"/>
          <w:szCs w:val="28"/>
          <w:rtl w:val="true"/>
          <w:lang w:bidi="fa-IR"/>
        </w:rPr>
        <w:t xml:space="preserve">. </w:t>
      </w:r>
      <w:r>
        <w:rPr>
          <w:rStyle w:val="FootnoteAnchor"/>
        </w:rPr>
        <w:footnoteReference w:id="1149"/>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وضع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به حدس و تخمين و خيال؛ چون كوچه‌ها وضع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را خالى بود بر ميان دو كتف چون ستاره درفشان، بيامد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كتف مرا بنماى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برداشت، آن خال پيدا شد و از آن خال آن حال پيدا شد ـ فَرُبَّ خالٍ يدُلُّ على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را ميان كتف بود در زير جامه،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راست باشد ناپوشيده به جامه، على خَدّه الاَْيْمَنِ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خال كه علامت است و دلالت بر حالى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حضرت حجت عليه‌السلام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۲۶۰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بر سبيل تقرير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ايمان ندارى به احياى مَوتى؟ با آنكه دانست كه او ايمان دارد، ولكن برا تقرير گفت تا او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ايمان دارم، و لكن تا دلم ساكن شود، يعنى آنچه به دليل مى‌دانم بر وجهى كه شك و شبهه را در او محال است به معاينه ببينم و به ضرورت بدانم تا علمم چنان شود كه شبهه را در او مجال نباشد</w:t>
      </w:r>
      <w:r>
        <w:rPr>
          <w:rFonts w:eastAsia="IRNazanin" w:cs="IRNazanin"/>
          <w:color w:val="111111"/>
          <w:sz w:val="28"/>
          <w:szCs w:val="28"/>
          <w:rtl w:val="true"/>
          <w:lang w:bidi="fa-IR"/>
        </w:rPr>
        <w:t xml:space="preserve">. </w:t>
      </w:r>
      <w:r>
        <w:rPr>
          <w:rStyle w:val="FootnoteAnchor"/>
        </w:rPr>
        <w:footnoteReference w:id="1150"/>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سخن در قصص انبياى ديگر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زكريا از خداى تعالى فرزند خواست و خداوند به او وعده فرزند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آيتى خواست از خداوند و خداوند بسته شدن سخن را بر وى آيت او قرار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آيَتُكَ أَلاّ تُكَلِّمَ النّاسَ</w:t>
      </w:r>
      <w:r>
        <w:rPr>
          <w:rFonts w:eastAsia="IRNazanin" w:cs="IRNazanin"/>
          <w:color w:val="111111"/>
          <w:sz w:val="28"/>
          <w:szCs w:val="28"/>
          <w:rtl w:val="true"/>
          <w:lang w:bidi="fa-IR"/>
        </w:rPr>
        <w:t xml:space="preserve">» </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ايمان به قدرت خدا نداشت دعا نمى‌كرد و با آنكه ايمان داشت باز آيت طلبيد؟ و حضرت ابراهيم همچنين ايمان به قيامت داشت و آيت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پيغمبران در صحت وحى خود شك ندارند و احتمال آن نمى‌دهند كه صدايى كه شنيده‌اند از غيرِ خدا باشد يا آنكه مشاهده كرده‌اند به اراده غير خدا به آنها نموده شده و موافق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را به خويشتن قياس نبايد كرد، اما دور نيست كه تأكيد و تأييد خواهند براى تبليغ به ديگران و رسوخ و عزم ثابت در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ملك الموتى؟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تو را بشارت دهم به خُلّت كه خداى تعالى تو را به دوست خود خواهد گرفتن</w:t>
      </w:r>
      <w:r>
        <w:rPr>
          <w:rFonts w:eastAsia="IRNazanin" w:cs="IRNazanin"/>
          <w:color w:val="111111"/>
          <w:sz w:val="28"/>
          <w:szCs w:val="28"/>
          <w:rtl w:val="true"/>
          <w:lang w:bidi="fa-IR"/>
        </w:rPr>
        <w:t xml:space="preserve">...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فرشته‌اى است كه موجودات را به كمال خود مى‌رساند</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تأويل آيت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الْخَليل اِلى صُنْعِ خَليله وَلمْ يتَهِمْهُ، خليل را حنين و تاسه خواست</w:t>
      </w:r>
      <w:r>
        <w:rPr>
          <w:rFonts w:eastAsia="Amiri" w:cs="Amiri" w:ascii="Amiri" w:hAnsi="Amiri"/>
          <w:color w:val="111111"/>
          <w:sz w:val="28"/>
          <w:szCs w:val="28"/>
          <w:rtl w:val="true"/>
          <w:lang w:bidi="ar-SA"/>
        </w:rPr>
        <w:t xml:space="preserve">. </w:t>
      </w:r>
      <w:r>
        <w:rPr>
          <w:rStyle w:val="FootnoteAnchor"/>
        </w:rPr>
        <w:footnoteReference w:id="1155"/>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تاسه به معنى شوق و 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هم كاسه هست بسيارىليك هم تاسه كم بود يارىروض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او كه چهار مرغ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بطّى سبز و كلاغى سياه و كبوترى سپيد و خروسى سرخ</w:t>
      </w:r>
      <w:r>
        <w:rPr>
          <w:rFonts w:eastAsia="IRNazanin" w:cs="IRNazanin"/>
          <w:color w:val="111111"/>
          <w:sz w:val="28"/>
          <w:szCs w:val="28"/>
          <w:rtl w:val="true"/>
          <w:lang w:bidi="fa-IR"/>
        </w:rPr>
        <w:t xml:space="preserve">.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 بن يسار غير عطاء خراسانى و عطاء بن ابى رباح مكى است</w:t>
      </w:r>
      <w:r>
        <w:rPr>
          <w:rFonts w:eastAsia="Amiri" w:cs="Amiri" w:ascii="Amiri" w:hAnsi="Amiri"/>
          <w:color w:val="111111"/>
          <w:sz w:val="28"/>
          <w:szCs w:val="28"/>
          <w:rtl w:val="true"/>
          <w:lang w:bidi="ar-SA"/>
        </w:rPr>
        <w:t xml:space="preserve">. </w:t>
      </w:r>
      <w:r>
        <w:rPr>
          <w:rStyle w:val="FootnoteAnchor"/>
        </w:rPr>
        <w:footnoteReference w:id="1157"/>
      </w:r>
      <w:r>
        <w:rPr>
          <w:rFonts w:ascii="IRNazanin" w:hAnsi="IRNazanin" w:eastAsia="IRNazanin"/>
          <w:color w:val="111111"/>
          <w:sz w:val="28"/>
          <w:sz w:val="28"/>
          <w:szCs w:val="28"/>
          <w:lang w:bidi="fa-IR"/>
        </w:rPr>
        <w:t>۵۱۲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تورات سه حيوان پستاندار گوساله و بره و بزغاله و دو مرغ است و اين دليل بود كه قرآن از تورات مأخوذ نيست و اين كه حضرت رسالت تورات نخوانده بود چنان‌كه نصارا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بود اين حكايات را مطابق تورات مى‌فرمود و علت نداشت پنج را به چهار و حيوان ديگر را به مرغ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يهود و نصارا اين رؤيا را به مكاشفه انبيا تأويل مى‌كنند، نظير آنكه پيغمبر ما صلى‌الله‌عليه‌و‌آله بهشت و دوزخ را در عرض ديوار مشاهده فرمود و حوض كوثر را در مسجد و جنازه ميتى در قبر ديد كه با حور العين معانقه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 گويند تأويل اين مكاشفه براى ابراهيم عليه‌السلام زيادت نسل و احياى دولت اولاد او است از مصر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تفسير و حكايات آنها اعتبار نيست، تورات اغلاط بسيار دارد و ما در محلّ خود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يهود گمان دارند خلقت جهان براى آن است كه آنها در زمين فلسطين ساكن باشند و همه مكاشفات و اخبار انبيا را به رجوع دولت خود تأويل مى‌كنند</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خصال ناپسنديده اين مرغان در تو است، پس از وجهى هر چهار مرغى، و از روى ديگر كه به كار ايشان باز نيابى و به جاى ايشان بنشايى و به رنج ايشان بنپايى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مرغى نه‌اى تو، بوالعجب مرغى كه زينت طاووست نيست، و لكن رعونت او دارى</w:t>
      </w:r>
      <w:r>
        <w:rPr>
          <w:rFonts w:eastAsia="IRNazanin" w:cs="IRNazanin"/>
          <w:color w:val="111111"/>
          <w:sz w:val="28"/>
          <w:szCs w:val="28"/>
          <w:rtl w:val="true"/>
          <w:lang w:bidi="fa-IR"/>
        </w:rPr>
        <w:t xml:space="preserve">...**. </w:t>
      </w:r>
      <w:r>
        <w:rPr>
          <w:rStyle w:val="FootnoteAnchor"/>
        </w:rPr>
        <w:footnoteReference w:id="1159"/>
      </w: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پاى و تحمل ندارى</w:t>
      </w:r>
      <w:r>
        <w:rPr>
          <w:rFonts w:eastAsia="IRNazanin" w:cs="IRNazanin"/>
          <w:color w:val="111111"/>
          <w:sz w:val="28"/>
          <w:szCs w:val="28"/>
          <w:rtl w:val="true"/>
          <w:lang w:bidi="fa-IR"/>
        </w:rPr>
        <w:t xml:space="preserve">. </w:t>
      </w:r>
      <w:r>
        <w:rPr>
          <w:rStyle w:val="FootnoteAnchor"/>
        </w:rPr>
        <w:footnoteReference w:id="1160"/>
      </w:r>
      <w:r>
        <w:rPr>
          <w:rFonts w:ascii="IRNazanin" w:hAnsi="IRNazanin" w:eastAsia="IRNazanin"/>
          <w:color w:val="111111"/>
          <w:sz w:val="28"/>
          <w:sz w:val="28"/>
          <w:szCs w:val="28"/>
          <w:lang w:bidi="fa-IR"/>
        </w:rPr>
        <w:t>۵۱۴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كبر و خودپسندى</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با خود چفسان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كن و ما امروز گوييم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از رسول عليه‌السلام شنيده‌ام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 الْعُلْيا خَيْرٌ مِنَ الْيَدِ السُّفْلى،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زبرين بهتر از دست زيرين باشد، يعنى دست دهنده به از دست گيرنده باشد</w:t>
      </w:r>
      <w:r>
        <w:rPr>
          <w:rFonts w:eastAsia="IRNazanin" w:cs="IRNazanin"/>
          <w:color w:val="111111"/>
          <w:sz w:val="28"/>
          <w:szCs w:val="28"/>
          <w:rtl w:val="true"/>
          <w:lang w:bidi="fa-IR"/>
        </w:rPr>
        <w:t xml:space="preserve">. </w:t>
      </w:r>
      <w:r>
        <w:rPr>
          <w:rStyle w:val="FootnoteAnchor"/>
        </w:rPr>
        <w:footnoteReference w:id="1162"/>
      </w:r>
      <w:r>
        <w:rPr>
          <w:rFonts w:ascii="IRNazanin" w:hAnsi="IRNazanin" w:eastAsia="IRNazanin"/>
          <w:color w:val="111111"/>
          <w:sz w:val="28"/>
          <w:sz w:val="28"/>
          <w:szCs w:val="28"/>
          <w:lang w:bidi="fa-IR"/>
        </w:rPr>
        <w:t>۵۱۶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عقلى تخصيص نص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دست بالا بهتر است يعنى آن دهنده كه پس نستاند و اگر پس بگيرد دست بالا نيست</w:t>
      </w:r>
      <w:r>
        <w:rPr>
          <w:rFonts w:eastAsia="IRNazanin" w:cs="IRNazanin"/>
          <w:color w:val="111111"/>
          <w:sz w:val="28"/>
          <w:szCs w:val="28"/>
          <w:rtl w:val="true"/>
          <w:lang w:bidi="fa-IR"/>
        </w:rPr>
        <w:t xml:space="preserve">. </w:t>
      </w:r>
      <w:r>
        <w:rPr>
          <w:rStyle w:val="FootnoteAnchor"/>
          <w:rtl w:val="true"/>
        </w:rPr>
        <w:footnoteReference w:id="116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كَكِجْ</w:t>
      </w:r>
      <w:r>
        <w:rPr>
          <w:rFonts w:eastAsia="Amiri" w:cs="Amiri" w:ascii="Amiri" w:hAnsi="Amiri"/>
          <w:color w:val="111111"/>
          <w:sz w:val="28"/>
          <w:szCs w:val="28"/>
          <w:rtl w:val="true"/>
          <w:lang w:bidi="ar-SA"/>
        </w:rPr>
        <w:t xml:space="preserve">. </w:t>
      </w:r>
      <w:r>
        <w:rPr>
          <w:rStyle w:val="FootnoteAnchor"/>
        </w:rPr>
        <w:footnoteReference w:id="1164"/>
      </w:r>
      <w:r>
        <w:rPr>
          <w:rFonts w:ascii="IRNazanin" w:hAnsi="IRNazanin" w:eastAsia="IRNazanin"/>
          <w:color w:val="111111"/>
          <w:sz w:val="28"/>
          <w:sz w:val="28"/>
          <w:szCs w:val="28"/>
          <w:lang w:bidi="fa-IR"/>
        </w:rPr>
        <w:t>۵۱۷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ككج و ككژ و ككش، تره تيزك است</w:t>
      </w:r>
      <w:r>
        <w:rPr>
          <w:rFonts w:eastAsia="IRNazanin" w:cs="IRNazanin"/>
          <w:color w:val="111111"/>
          <w:sz w:val="28"/>
          <w:szCs w:val="28"/>
          <w:rtl w:val="true"/>
          <w:lang w:bidi="fa-IR"/>
        </w:rPr>
        <w:t xml:space="preserve">. </w:t>
      </w:r>
      <w:r>
        <w:rPr>
          <w:rStyle w:val="FootnoteAnchor"/>
          <w:rtl w:val="true"/>
        </w:rPr>
        <w:footnoteReference w:id="116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فِي سَبِيلِ اللّهِ ثُمَّ لا يُتْبِعُونَ ما أَنْفَقُوا مَنًّا وَ لا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منّت منكد مكن</w:t>
      </w:r>
      <w:r>
        <w:rPr>
          <w:rFonts w:eastAsia="Amiri" w:cs="Amiri" w:ascii="Amiri" w:hAnsi="Amiri"/>
          <w:color w:val="111111"/>
          <w:sz w:val="28"/>
          <w:szCs w:val="28"/>
          <w:rtl w:val="true"/>
          <w:lang w:bidi="ar-SA"/>
        </w:rPr>
        <w:t xml:space="preserve">. </w:t>
      </w:r>
      <w:r>
        <w:rPr>
          <w:rStyle w:val="FootnoteAnchor"/>
        </w:rPr>
        <w:footnoteReference w:id="1166"/>
      </w:r>
      <w:r>
        <w:rPr>
          <w:rFonts w:ascii="Amiri" w:hAnsi="Amiri" w:eastAsia="Amiri" w:cs="Amiri"/>
          <w:color w:val="111111"/>
          <w:sz w:val="28"/>
          <w:sz w:val="28"/>
          <w:szCs w:val="28"/>
          <w:lang w:bidi="ar-SA"/>
        </w:rPr>
        <w:t>۵۱۸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منكد معيوب و غير رائج است</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lang w:bidi="ar-SA"/>
        </w:rPr>
        <w:t>۲۶۴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 الْأَذى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چنان دهى كه خالى باشد از منّت و عارى باشد از اذيّت؛ چه اگر نه چنين باشد خود موقعى ندارد و به موقع قبول نيفتد، و لكن از روى ظاهر به آن ماند كه واقع شد و آنگه باطل شود، براى آنكه اگرنه چنين باشد احباط بود، و احباط باطل است به‌نزديك ما</w:t>
      </w:r>
      <w:r>
        <w:rPr>
          <w:rFonts w:eastAsia="IRNazanin" w:cs="IRNazanin"/>
          <w:color w:val="111111"/>
          <w:sz w:val="28"/>
          <w:szCs w:val="28"/>
          <w:rtl w:val="true"/>
          <w:lang w:bidi="fa-IR"/>
        </w:rPr>
        <w:t xml:space="preserve">. </w:t>
      </w:r>
      <w:r>
        <w:rPr>
          <w:rStyle w:val="FootnoteAnchor"/>
        </w:rPr>
        <w:footnoteReference w:id="1168"/>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ما يعنى در مذهب شيعه احباط باطل است و كسى آن را تجويز نكرده است مگر 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كتب خود و سيد نعمت الله جزايرى متابعت او كرده است و قول آنان در مقابل اجماع علما قابل اعتبار نيست</w:t>
      </w:r>
      <w:r>
        <w:rPr>
          <w:rFonts w:eastAsia="IRNazanin" w:cs="IRNazanin"/>
          <w:color w:val="111111"/>
          <w:sz w:val="28"/>
          <w:szCs w:val="28"/>
          <w:rtl w:val="true"/>
          <w:lang w:bidi="fa-IR"/>
        </w:rPr>
        <w:t xml:space="preserve">. </w:t>
      </w:r>
      <w:r>
        <w:rPr>
          <w:rStyle w:val="FootnoteAnchor"/>
          <w:rtl w:val="true"/>
        </w:rPr>
        <w:footnoteReference w:id="116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جَنَّةٍ بِرَبْوَةٍ أَصابَها وابِلٌ فَآتَتْ أُكُلَها ضِعْفَيْنِ فَإِنْ لَمْ يُصِبْها وابِلٌ فَطَلٌّ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فَآتَتْ أُكُلَها 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ابن كثير و ابوعمرو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 به تخفيف، و باقى به تثقيل</w:t>
      </w:r>
      <w:r>
        <w:rPr>
          <w:rFonts w:eastAsia="Amiri" w:cs="Amiri" w:ascii="Amiri" w:hAnsi="Amiri"/>
          <w:color w:val="111111"/>
          <w:sz w:val="28"/>
          <w:szCs w:val="28"/>
          <w:rtl w:val="true"/>
          <w:lang w:bidi="ar-SA"/>
        </w:rPr>
        <w:t xml:space="preserve">. </w:t>
      </w:r>
      <w:r>
        <w:rPr>
          <w:rStyle w:val="FootnoteAnchor"/>
        </w:rPr>
        <w:footnoteReference w:id="1170"/>
      </w:r>
      <w:r>
        <w:rPr>
          <w:rFonts w:ascii="Amiri" w:hAnsi="Amiri" w:eastAsia="Amiri" w:cs="Amiri"/>
          <w:color w:val="111111"/>
          <w:sz w:val="28"/>
          <w:sz w:val="28"/>
          <w:szCs w:val="28"/>
          <w:lang w:bidi="ar-SA"/>
        </w:rPr>
        <w:t>۵۲۰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ضمّ كاف</w:t>
      </w:r>
      <w:r>
        <w:rPr>
          <w:rFonts w:eastAsia="Amiri" w:cs="Amiri" w:ascii="Amiri" w:hAnsi="Amiri"/>
          <w:color w:val="111111"/>
          <w:sz w:val="28"/>
          <w:szCs w:val="28"/>
          <w:rtl w:val="true"/>
          <w:lang w:bidi="ar-SA"/>
        </w:rPr>
        <w:t xml:space="preserve">. </w:t>
      </w:r>
      <w:r>
        <w:rPr>
          <w:rStyle w:val="FootnoteAnchor"/>
          <w:rtl w:val="true"/>
        </w:rPr>
        <w:footnoteReference w:id="117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چيزى بود كه نافع بود آن را كه در او بود،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كَثير الاُكُل، اَىْ كثيرُ الغَزل</w:t>
      </w:r>
      <w:r>
        <w:rPr>
          <w:rFonts w:eastAsia="IRNazanin" w:cs="IRNazanin"/>
          <w:color w:val="111111"/>
          <w:sz w:val="28"/>
          <w:szCs w:val="28"/>
          <w:rtl w:val="true"/>
          <w:lang w:bidi="fa-IR"/>
        </w:rPr>
        <w:t xml:space="preserve">. </w:t>
      </w:r>
      <w:r>
        <w:rPr>
          <w:rStyle w:val="FootnoteAnchor"/>
        </w:rPr>
        <w:footnoteReference w:id="1172"/>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نخ كه در جامه باشد سبب استحكام جامه است و گويند خوراك آن بسيار است و اگر چرم را به مازوى بسيار بپرورانند هم گويند خوراك بسيار داده‌اند</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بستان آرد</w:t>
      </w:r>
      <w:r>
        <w:rPr>
          <w:rFonts w:eastAsia="IRNazanin" w:cs="IRNazanin"/>
          <w:color w:val="111111"/>
          <w:sz w:val="28"/>
          <w:szCs w:val="28"/>
          <w:rtl w:val="true"/>
          <w:lang w:bidi="fa-IR"/>
        </w:rPr>
        <w:t xml:space="preserve">. </w:t>
      </w:r>
      <w:r>
        <w:rPr>
          <w:rStyle w:val="FootnoteAnchor"/>
        </w:rPr>
        <w:footnoteReference w:id="1174"/>
      </w:r>
      <w:r>
        <w:rPr>
          <w:rFonts w:ascii="Amiri" w:hAnsi="Amiri" w:eastAsia="Amiri" w:cs="Amiri"/>
          <w:color w:val="111111"/>
          <w:sz w:val="28"/>
          <w:sz w:val="28"/>
          <w:szCs w:val="28"/>
          <w:lang w:bidi="ar-SA"/>
        </w:rPr>
        <w:t>۵۲۲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ثمره و ميوه آورد</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lang w:bidi="ar-SA"/>
        </w:rPr>
        <w:t>۲۶۷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 تَيَمَّمُوا الْخَبِيثَ مِنْهُ تُنْفِقُونَ وَ لَسْتُمْ بِآخِذِيهِ إِلاّ أَنْ تُغْمِضُوا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ابي غَرْزة الْغِفارىّ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عهد رسول عليه‌السلام در مدينه سمسار خواندندى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آمد و ما را نامى نهاد از آن بهتر،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التُّجار؛ اى جماعت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الْبَيْعُ يَحْضُرُهُ اللغو والْكِذْبُ والْيَمينُ فَشُوبُوهُ بالصَّدَقَةِ؛ اين بيع را لغو و دروغ و سوگند در وى شود، آن را با صدقه به يك جا برآميزى</w:t>
      </w:r>
      <w:r>
        <w:rPr>
          <w:rFonts w:eastAsia="IRNazanin" w:cs="IRNazanin"/>
          <w:color w:val="111111"/>
          <w:sz w:val="28"/>
          <w:szCs w:val="28"/>
          <w:rtl w:val="true"/>
          <w:lang w:bidi="fa-IR"/>
        </w:rPr>
        <w:t xml:space="preserve">. </w:t>
      </w:r>
      <w:r>
        <w:rPr>
          <w:rStyle w:val="FootnoteAnchor"/>
        </w:rPr>
        <w:footnoteReference w:id="1176"/>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اسد الغابه از داود طيالسى عبارت پيغمبر صلى‌الله‌عليه‌و‌آله را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التجّار انه يخالط بيعكم هذا الحلف فشوبوه بالصدقة</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غرض من از نقل آن بود كه تا اين حد نقل به معنى را با تغيير عبارت جايز مى‌دانستند و كسى از مسلمين اين‌گونه تغيير را منكر نشمرده است تا مرد نامجرّب و غير مطّلع نپندارد حفظ الفاظ روايت و ضبط آن مانند قرآن واجب است و مى‌توان به هر كلمه و حرف و تقديم و تأخير و فتح و ضمّ آن استشهاد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تمام حروف و خصوصيات عمل او احتجاج بايد كرد و در روايات صحيح به حاصل مضمون</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المؤنين على عليه‌السلام گفت، و حسن و مجاهد و ضحّاك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بودند كه چون زكات يا صدقه خواستدندى دادن بگزيدندى، آنچه خيار بودى خود را باز گرفتندى، و آنچه رذال بودى صدقه را بنهادندى از هر جنسى</w:t>
      </w:r>
      <w:r>
        <w:rPr>
          <w:rFonts w:eastAsia="IRNazanin" w:cs="IRNazanin"/>
          <w:color w:val="111111"/>
          <w:sz w:val="28"/>
          <w:szCs w:val="28"/>
          <w:rtl w:val="true"/>
          <w:lang w:bidi="fa-IR"/>
        </w:rPr>
        <w:t xml:space="preserve">... . </w:t>
      </w:r>
      <w:r>
        <w:rPr>
          <w:rStyle w:val="FootnoteAnchor"/>
        </w:rPr>
        <w:footnoteReference w:id="1179"/>
      </w:r>
      <w:r>
        <w:rPr>
          <w:rFonts w:ascii="IRNazanin" w:hAnsi="IRNazanin" w:eastAsia="IRNazanin"/>
          <w:color w:val="111111"/>
          <w:sz w:val="28"/>
          <w:sz w:val="28"/>
          <w:szCs w:val="28"/>
          <w:lang w:bidi="fa-IR"/>
        </w:rPr>
        <w:t>۵۲۴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خود نگاه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رذال جنس بد و سست است</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كنايت باشد از شرم، و بر قولهاى ميانين عبارت باشد از نقصان، و معنى آنكه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را نمى‌پسندى چرا مرا مى‌پسندى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ميانين ترجمه اوسط است و قول اوسط قول بهتر و برگزيده‌تر است و بيشتر اقوال ديگر را توان بر آن منطبق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 مَنْ يُؤتَ الْحِكْمَةَ فَقَدْ أُوتِيَ خَيْراً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 xml:space="preserve">. </w:t>
      </w:r>
      <w:r>
        <w:rPr>
          <w:rStyle w:val="FootnoteAnchor"/>
        </w:rPr>
        <w:footnoteReference w:id="1181"/>
      </w:r>
      <w:r>
        <w:rPr>
          <w:rFonts w:ascii="Amiri" w:hAnsi="Amiri" w:eastAsia="Amiri" w:cs="Amiri"/>
          <w:color w:val="111111"/>
          <w:sz w:val="28"/>
          <w:sz w:val="28"/>
          <w:szCs w:val="28"/>
          <w:lang w:bidi="ar-SA"/>
        </w:rPr>
        <w:t>۵۲۶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همان است كه به لقمان داد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يفسّر بعضه بعضاً</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و هميشه حكمت قرينه كتاب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 الْكِتابَ وَ الْحُكْمَ</w:t>
      </w:r>
      <w:r>
        <w:rPr>
          <w:rFonts w:eastAsia="Amiri" w:cs="Amiri" w:ascii="Amiri" w:hAnsi="Amiri"/>
          <w:color w:val="111111"/>
          <w:sz w:val="28"/>
          <w:szCs w:val="28"/>
          <w:rtl w:val="true"/>
          <w:lang w:bidi="ar-SA"/>
        </w:rPr>
        <w:t xml:space="preserve">» ». </w:t>
      </w:r>
      <w:r>
        <w:rPr>
          <w:rStyle w:val="FootnoteAnchor"/>
          <w:rtl w:val="true"/>
        </w:rPr>
        <w:footnoteReference w:id="1183"/>
      </w:r>
      <w:r>
        <w:rPr>
          <w:rFonts w:ascii="IRNazanin" w:hAnsi="IRNazanin" w:eastAsia="IRNazanin"/>
          <w:color w:val="111111"/>
          <w:sz w:val="28"/>
          <w:sz w:val="28"/>
          <w:szCs w:val="28"/>
          <w:rtl w:val="true"/>
          <w:lang w:bidi="fa-IR"/>
        </w:rPr>
        <w:t>كتاب آن است كه به وحى دريابند و حكمت آنكه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آمده است كه لقمان را مخيّر كردند ميان نبوت و حكمت، او حكمت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حكمت علم منقول نيست بلكه چيزى است كه انسان به عقل دريابد و شريعت سهل است آن را براى همه مردم فرستادند به زبان عامه، اما حكمت براى گروهى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يُؤتِي الْحِكْمَةَ مَنْ يَشاءُ</w:t>
      </w:r>
      <w:r>
        <w:rPr>
          <w:rFonts w:eastAsia="IRNazanin" w:cs="IRNazanin"/>
          <w:color w:val="111111"/>
          <w:sz w:val="28"/>
          <w:szCs w:val="28"/>
          <w:rtl w:val="true"/>
          <w:lang w:bidi="fa-IR"/>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الْحِكْمَةَ مَنْ تَشاءُ</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كه دادند خير بسيار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گفتند مراد از حكمت علم شرع است البته مقصود علمى است كه با تدبر و عقل و استدلال منطقى محكم باشد نه حفظ الفاظ و مفاهيم ظاهرِ آن؛ چون اين اندازه علم آموختن فريضه است بر همه مردم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و غير آن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يُؤتِي الْحِكْمَةَ مَنْ يَشاءُ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عقل راهى است براى شناختن حق و محصول آن حكمت است و شرع هم راهى است و محصول آن معلوم و هر دو به يك چيز منتهى مى‌شود؛ آنكه از متابعت عقل گمراه شود از نقصِ مجاهدت خود او است مانند آنكه در متابعت شرع گمراه گردد نه عيب عقل است و نه عيب شرع</w:t>
      </w:r>
      <w:r>
        <w:rPr>
          <w:rFonts w:eastAsia="IRNazanin" w:cs="IRNazanin"/>
          <w:color w:val="111111"/>
          <w:sz w:val="28"/>
          <w:szCs w:val="28"/>
          <w:rtl w:val="true"/>
          <w:lang w:bidi="fa-IR"/>
        </w:rPr>
        <w:t xml:space="preserve">. </w:t>
      </w:r>
      <w:r>
        <w:rPr>
          <w:rStyle w:val="FootnoteAnchor"/>
          <w:rtl w:val="true"/>
        </w:rPr>
        <w:footnoteReference w:id="118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نَفَقَةٍ أَوْ نَذَرْتُمْ مِنْ نَذْرٍ فَإِنَّ اللّهَ يَعْلَمُهُ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ديگر نذر معصيت بود، و آن چنان باشد كه نذر كند با خدا كه واجبى نكند يا قبيحى بكند يا نذر كند كه هر گه كه او را معصيتى ميسّر شود كارى كند از خير، اين جمله نذر معصيت باشد، وفا كردن به او واجب نباشد</w:t>
      </w:r>
      <w:r>
        <w:rPr>
          <w:rFonts w:eastAsia="IRNazanin" w:cs="IRNazanin"/>
          <w:color w:val="111111"/>
          <w:sz w:val="28"/>
          <w:szCs w:val="28"/>
          <w:rtl w:val="true"/>
          <w:lang w:bidi="fa-IR"/>
        </w:rPr>
        <w:t xml:space="preserve">. </w:t>
      </w:r>
      <w:r>
        <w:rPr>
          <w:rStyle w:val="FootnoteAnchor"/>
        </w:rPr>
        <w:footnoteReference w:id="1188"/>
      </w:r>
      <w:r>
        <w:rPr>
          <w:rFonts w:ascii="Amiri" w:hAnsi="Amiri" w:eastAsia="Amiri" w:cs="Amiri"/>
          <w:color w:val="111111"/>
          <w:sz w:val="28"/>
          <w:sz w:val="28"/>
          <w:szCs w:val="28"/>
          <w:lang w:bidi="ar-SA"/>
        </w:rPr>
        <w:t>۵۲۷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اين نذر حرام است</w:t>
      </w:r>
      <w:r>
        <w:rPr>
          <w:rFonts w:eastAsia="Amiri" w:cs="Amiri" w:ascii="Amiri" w:hAnsi="Amiri"/>
          <w:color w:val="111111"/>
          <w:sz w:val="28"/>
          <w:szCs w:val="28"/>
          <w:rtl w:val="true"/>
          <w:lang w:bidi="ar-SA"/>
        </w:rPr>
        <w:t xml:space="preserve">. </w:t>
      </w:r>
      <w:r>
        <w:rPr>
          <w:rStyle w:val="FootnoteAnchor"/>
          <w:rtl w:val="true"/>
        </w:rPr>
        <w:footnoteReference w:id="11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كفّارت يا برده‌اى آزاد كند يا شصت مسكين را طعام دهد، يا دو ماه پيوسته روزه دارد بر سبيل تخيير، اين كفّارت نقض نذر باشد</w:t>
      </w:r>
      <w:r>
        <w:rPr>
          <w:rFonts w:eastAsia="IRNazanin" w:cs="IRNazanin"/>
          <w:color w:val="111111"/>
          <w:sz w:val="28"/>
          <w:szCs w:val="28"/>
          <w:rtl w:val="true"/>
          <w:lang w:bidi="fa-IR"/>
        </w:rPr>
        <w:t xml:space="preserve">. </w:t>
      </w:r>
      <w:r>
        <w:rPr>
          <w:rStyle w:val="FootnoteAnchor"/>
        </w:rPr>
        <w:footnoteReference w:id="1190"/>
      </w:r>
      <w:r>
        <w:rPr>
          <w:rFonts w:ascii="IRNazanin" w:hAnsi="IRNazanin" w:eastAsia="IRNazanin"/>
          <w:color w:val="111111"/>
          <w:sz w:val="28"/>
          <w:sz w:val="28"/>
          <w:szCs w:val="28"/>
          <w:lang w:bidi="fa-IR"/>
        </w:rPr>
        <w:t>۵۲۸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كفاره يمين گفته‌اند</w:t>
      </w:r>
      <w:r>
        <w:rPr>
          <w:rFonts w:eastAsia="IRNazanin" w:cs="IRNazanin"/>
          <w:color w:val="111111"/>
          <w:sz w:val="28"/>
          <w:szCs w:val="28"/>
          <w:rtl w:val="true"/>
          <w:lang w:bidi="fa-IR"/>
        </w:rPr>
        <w:t xml:space="preserve">. </w:t>
      </w:r>
      <w:r>
        <w:rPr>
          <w:rStyle w:val="FootnoteAnchor"/>
          <w:rtl w:val="true"/>
        </w:rPr>
        <w:footnoteReference w:id="119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آنكه بند نذر بر آن زند كه ترسد كه مبادا كه تقصير افتد در آن</w:t>
      </w:r>
      <w:r>
        <w:rPr>
          <w:rFonts w:eastAsia="Amiri" w:cs="Amiri" w:ascii="Amiri" w:hAnsi="Amiri"/>
          <w:color w:val="111111"/>
          <w:sz w:val="28"/>
          <w:szCs w:val="28"/>
          <w:rtl w:val="true"/>
          <w:lang w:bidi="ar-SA"/>
        </w:rPr>
        <w:t xml:space="preserve">. </w:t>
      </w:r>
      <w:r>
        <w:rPr>
          <w:rStyle w:val="FootnoteAnchor"/>
        </w:rPr>
        <w:footnoteReference w:id="1192"/>
      </w:r>
      <w:r>
        <w:rPr>
          <w:rFonts w:ascii="Amiri" w:hAnsi="Amiri" w:eastAsia="Amiri" w:cs="Amiri"/>
          <w:color w:val="111111"/>
          <w:sz w:val="28"/>
          <w:sz w:val="28"/>
          <w:szCs w:val="28"/>
          <w:lang w:bidi="ar-SA"/>
        </w:rPr>
        <w:t>۵۲۹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 نذر زدن يعنى نذر بستن</w:t>
      </w:r>
      <w:r>
        <w:rPr>
          <w:rFonts w:eastAsia="Amiri" w:cs="Amiri" w:ascii="Amiri" w:hAnsi="Amiri"/>
          <w:color w:val="111111"/>
          <w:sz w:val="28"/>
          <w:szCs w:val="28"/>
          <w:rtl w:val="true"/>
          <w:lang w:bidi="ar-SA"/>
        </w:rPr>
        <w:t xml:space="preserve">. </w:t>
      </w:r>
      <w:r>
        <w:rPr>
          <w:rStyle w:val="FootnoteAnchor"/>
          <w:rtl w:val="true"/>
        </w:rPr>
        <w:footnoteReference w:id="119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عبدالعزيز روايت كند كه يك روز عمر خطّاب پيرى را ديد از اهل ذمّت كه بر در سرايى سؤال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نيست كه ما از تو جزيت مى‌ستديم تا جوان بدى، چون پير شدى صدقه به تو ندهيم، آنگه اجرايى پديد كرد از بيت 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مصرفى معين كرد در ديوان براى صدقه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 ظاهر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ظاهر الصلاح كه در ظاهر مستور و عفيفند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آنان بودند كه با رسول به جهاد رفتند مجروح و مبتلا و زمن شدند، نتوانستند جايى برفتن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كسائى اين قول اختيار كرد براى آنكه محصر ممنوع بيمارى و زمانت بباشد، و محصور ممنوع دشمن باشد</w:t>
      </w:r>
      <w:r>
        <w:rPr>
          <w:rFonts w:eastAsia="IRNazanin" w:cs="IRNazanin"/>
          <w:color w:val="111111"/>
          <w:sz w:val="28"/>
          <w:szCs w:val="28"/>
          <w:rtl w:val="true"/>
          <w:lang w:bidi="fa-IR"/>
        </w:rPr>
        <w:t xml:space="preserve">. </w:t>
      </w:r>
      <w:r>
        <w:rPr>
          <w:rStyle w:val="FootnoteAnchor"/>
        </w:rPr>
        <w:footnoteReference w:id="1194"/>
      </w:r>
      <w:r>
        <w:rPr>
          <w:rFonts w:ascii="IRNazanin" w:hAnsi="IRNazanin" w:eastAsia="IRNazanin"/>
          <w:color w:val="111111"/>
          <w:sz w:val="28"/>
          <w:sz w:val="28"/>
          <w:szCs w:val="28"/>
          <w:lang w:bidi="fa-IR"/>
        </w:rPr>
        <w:t>۵۳۲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آن است كه لفظ قرآن را به عموم باقى گذاريم و همه اينها را مشمول دانيم؛ چون تخصيص بى علت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راه خدا از كسب واماند چنان‌كه در طلب علم كوشد مشمول آيه است</w:t>
      </w:r>
      <w:r>
        <w:rPr>
          <w:rFonts w:eastAsia="IRNazanin" w:cs="IRNazanin"/>
          <w:color w:val="111111"/>
          <w:sz w:val="28"/>
          <w:szCs w:val="28"/>
          <w:rtl w:val="true"/>
          <w:lang w:bidi="fa-IR"/>
        </w:rPr>
        <w:t xml:space="preserve">. </w:t>
      </w:r>
      <w:r>
        <w:rPr>
          <w:rStyle w:val="FootnoteAnchor"/>
          <w:rtl w:val="true"/>
        </w:rPr>
        <w:footnoteReference w:id="119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آن بشكوهيد</w:t>
      </w:r>
      <w:r>
        <w:rPr>
          <w:rFonts w:eastAsia="Amiri" w:cs="Amiri" w:ascii="Amiri" w:hAnsi="Amiri"/>
          <w:color w:val="111111"/>
          <w:sz w:val="28"/>
          <w:szCs w:val="28"/>
          <w:rtl w:val="true"/>
          <w:lang w:bidi="ar-SA"/>
        </w:rPr>
        <w:t xml:space="preserve">. </w:t>
      </w:r>
      <w:r>
        <w:rPr>
          <w:rStyle w:val="FootnoteAnchor"/>
        </w:rPr>
        <w:footnoteReference w:id="1196"/>
      </w:r>
      <w:r>
        <w:rPr>
          <w:rFonts w:ascii="Amiri" w:hAnsi="Amiri" w:eastAsia="Amiri" w:cs="Amiri"/>
          <w:color w:val="111111"/>
          <w:sz w:val="28"/>
          <w:sz w:val="28"/>
          <w:szCs w:val="28"/>
          <w:lang w:bidi="ar-SA"/>
        </w:rPr>
        <w:t>۵۳۳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نترسيد و بيم نداشت</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ابوالحسن علىّ بن عبدالعزيز الجرجانىّ</w:t>
      </w:r>
      <w:r>
        <w:rPr>
          <w:rFonts w:eastAsia="Amiri" w:cs="Amiri" w:ascii="Amiri" w:hAnsi="Amiri"/>
          <w:color w:val="111111"/>
          <w:sz w:val="28"/>
          <w:szCs w:val="28"/>
          <w:rtl w:val="true"/>
          <w:lang w:bidi="ar-SA"/>
        </w:rPr>
        <w:t xml:space="preserve">. </w:t>
      </w:r>
      <w:r>
        <w:rPr>
          <w:rStyle w:val="FootnoteAnchor"/>
        </w:rPr>
        <w:footnoteReference w:id="1198"/>
      </w:r>
      <w:r>
        <w:rPr>
          <w:rFonts w:ascii="IRNazanin" w:hAnsi="IRNazanin" w:eastAsia="IRNazanin"/>
          <w:color w:val="111111"/>
          <w:sz w:val="28"/>
          <w:sz w:val="28"/>
          <w:szCs w:val="28"/>
          <w:lang w:bidi="fa-IR"/>
        </w:rPr>
        <w:t>۵۳۴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رى بود در عهد صاحب بن عباد و صاحب را به او عنايت تام بود و در يتيمة الدهر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جاحظ را با خط ابن مقله جمع داشت و شيخ عبدالقاهر جرجانى به شاگردى او افتخار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به اين قصيده او اشارت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غايت شهرت حاجت به نقل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 قاضى جرجانى شافعى بود و سلاطين آل بويه و صاحب بن عبّاد شيعى و شيخ صدوق و ديگر علماى شيعه در آن عهد در رى بسياربودند چگونه منصب قضا به فقيه شافعى دادند؟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آل بويه به غايت ترقى در علم رسيده بودند چنان‌كه نظير آن نه پيش از آن و نه پس از آن كسى نديده، حتى در يونان و روم نيز اجتماع انواع دانش و فنون ادب و علم مانند دولت آل بويه نبوده است از فلاسفه و اطبا و منجمين و شعرا و مورخان و ادبا و غير آنان، و به قاعده در تدبير ملك و سياست كشور نيز به غايت ترقى رسيده بودند و قاعده سياست و مملكت دارى آن است كه حكام و قضات در مرام و مذهب و عادات موافق عامه باشند و از آنها برگزينند و شيعيان در تعصب و جمود مانند اهل سنت نبودند و نفرت رعايا را از حكومت خود دوست نداشتند، قاضى را موافق عامه برگزيدند و ترويج مذهب شيعه به وجه ديگر مى‌كردند</w:t>
      </w:r>
      <w:r>
        <w:rPr>
          <w:rFonts w:eastAsia="IRNazanin" w:cs="IRNazanin"/>
          <w:color w:val="111111"/>
          <w:sz w:val="28"/>
          <w:szCs w:val="28"/>
          <w:rtl w:val="true"/>
          <w:lang w:bidi="fa-IR"/>
        </w:rPr>
        <w:t xml:space="preserve">. </w:t>
      </w:r>
      <w:r>
        <w:rPr>
          <w:rStyle w:val="FootnoteAnchor"/>
          <w:rtl w:val="true"/>
        </w:rPr>
        <w:footnoteReference w:id="119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 xml:space="preserve">. </w:t>
      </w:r>
      <w:r>
        <w:rPr>
          <w:rStyle w:val="FootnoteAnchor"/>
        </w:rPr>
        <w:footnoteReference w:id="1200"/>
      </w:r>
      <w:r>
        <w:rPr>
          <w:rFonts w:ascii="Amiri" w:hAnsi="Amiri" w:eastAsia="Amiri" w:cs="Amiri"/>
          <w:color w:val="111111"/>
          <w:sz w:val="28"/>
          <w:sz w:val="28"/>
          <w:szCs w:val="28"/>
          <w:lang w:bidi="ar-SA"/>
        </w:rPr>
        <w:t>۵۳۵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 به معنى زبر است يعنى بالا</w:t>
      </w:r>
      <w:r>
        <w:rPr>
          <w:rFonts w:eastAsia="Amiri" w:cs="Amiri" w:ascii="Amiri" w:hAnsi="Amiri"/>
          <w:color w:val="111111"/>
          <w:sz w:val="28"/>
          <w:szCs w:val="28"/>
          <w:rtl w:val="true"/>
          <w:lang w:bidi="ar-SA"/>
        </w:rPr>
        <w:t xml:space="preserve">. </w:t>
      </w:r>
      <w:r>
        <w:rPr>
          <w:rStyle w:val="FootnoteAnchor"/>
          <w:rtl w:val="true"/>
        </w:rPr>
        <w:footnoteReference w:id="12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المَسألَةُ بالعبدِ حتّى يَلقى اللهَ وَما فى وَجهِهِ مُضْغَةُ لَحْمٍ</w:t>
      </w:r>
      <w:r>
        <w:rPr>
          <w:rFonts w:eastAsia="IRNazanin" w:cs="IRNazanin"/>
          <w:color w:val="111111"/>
          <w:sz w:val="28"/>
          <w:szCs w:val="28"/>
          <w:rtl w:val="true"/>
          <w:lang w:bidi="fa-IR"/>
        </w:rPr>
        <w:t xml:space="preserve">. </w:t>
      </w:r>
      <w:r>
        <w:rPr>
          <w:rStyle w:val="FootnoteAnchor"/>
        </w:rPr>
        <w:footnoteReference w:id="1202"/>
      </w:r>
      <w:r>
        <w:rPr>
          <w:rFonts w:ascii="Amiri" w:hAnsi="Amiri" w:eastAsia="Amiri" w:cs="Amiri"/>
          <w:color w:val="111111"/>
          <w:sz w:val="28"/>
          <w:sz w:val="28"/>
          <w:szCs w:val="28"/>
          <w:lang w:bidi="ar-SA"/>
        </w:rPr>
        <w:t>۵۳۶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مُضْغَةُ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زاى معجمه و عين مهمله روايت كنند</w:t>
      </w:r>
      <w:r>
        <w:rPr>
          <w:rFonts w:eastAsia="Amiri" w:cs="Amiri" w:ascii="Amiri" w:hAnsi="Amiri"/>
          <w:color w:val="111111"/>
          <w:sz w:val="28"/>
          <w:szCs w:val="28"/>
          <w:rtl w:val="true"/>
          <w:lang w:bidi="ar-SA"/>
        </w:rPr>
        <w:t xml:space="preserve">. </w:t>
      </w:r>
      <w:r>
        <w:rPr>
          <w:rStyle w:val="FootnoteAnchor"/>
          <w:rtl w:val="true"/>
        </w:rPr>
        <w:footnoteReference w:id="120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صُفّه را حاجتى ماسّ پيدا شد</w:t>
      </w:r>
      <w:r>
        <w:rPr>
          <w:rFonts w:eastAsia="IRNazanin" w:cs="IRNazanin"/>
          <w:color w:val="111111"/>
          <w:sz w:val="28"/>
          <w:szCs w:val="28"/>
          <w:rtl w:val="true"/>
          <w:lang w:bidi="fa-IR"/>
        </w:rPr>
        <w:t xml:space="preserve">. </w:t>
      </w:r>
      <w:r>
        <w:rPr>
          <w:rStyle w:val="FootnoteAnchor"/>
        </w:rPr>
        <w:footnoteReference w:id="1204"/>
      </w:r>
      <w:r>
        <w:rPr>
          <w:rFonts w:ascii="Amiri" w:hAnsi="Amiri" w:eastAsia="Amiri" w:cs="Amiri"/>
          <w:color w:val="111111"/>
          <w:sz w:val="28"/>
          <w:sz w:val="28"/>
          <w:szCs w:val="28"/>
          <w:lang w:bidi="ar-SA"/>
        </w:rPr>
        <w:t>۵۳۷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كشنده و وادارنده به 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۲۷۵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 نباشد الاّ در مكيلات و موزونات به‌نزديك ما</w:t>
      </w:r>
      <w:r>
        <w:rPr>
          <w:rFonts w:eastAsia="Amiri" w:cs="Amiri" w:ascii="Amiri" w:hAnsi="Amiri"/>
          <w:color w:val="111111"/>
          <w:sz w:val="28"/>
          <w:szCs w:val="28"/>
          <w:rtl w:val="true"/>
          <w:lang w:bidi="ar-SA"/>
        </w:rPr>
        <w:t xml:space="preserve">. </w:t>
      </w:r>
      <w:r>
        <w:rPr>
          <w:rStyle w:val="FootnoteAnchor"/>
        </w:rPr>
        <w:footnoteReference w:id="1205"/>
      </w:r>
      <w:r>
        <w:rPr>
          <w:rFonts w:ascii="IRNazanin" w:hAnsi="IRNazanin" w:eastAsia="IRNazanin"/>
          <w:color w:val="111111"/>
          <w:sz w:val="28"/>
          <w:sz w:val="28"/>
          <w:szCs w:val="28"/>
          <w:lang w:bidi="fa-IR"/>
        </w:rPr>
        <w:t>۵۳۸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به معنى افزونى و زيادتى است و چون به اجماع مسلمانان جايز است چيزى را بفروشند به بهاى بيشتر يا كمتر از قيمت المثل آن، پس هر زيادتى حرام نيست مطلقاً، و در آنكه حرام است خلاف كردند چنان‌كه مؤلّف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دو چيز را وقتى توان به يكديگر قياس كرد و گفت اين بيش از آن است كه فى الجمله مشترك باشند اگر يك جنس باشند و به يك قيمت، واضح است؛ چنان‌كه گويند پنج من گندم بيش از چهار من است از آن اما با اختلاف جنس مانند گندم و خرما يا با اتحاد جنس و اختلاف قيمت مانند صنفى برنج با صنف ديگر واضح نيست</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 و دست به دست</w:t>
      </w:r>
      <w:r>
        <w:rPr>
          <w:rFonts w:eastAsia="IRNazanin" w:cs="IRNazanin"/>
          <w:color w:val="111111"/>
          <w:sz w:val="28"/>
          <w:szCs w:val="28"/>
          <w:rtl w:val="true"/>
          <w:lang w:bidi="fa-IR"/>
        </w:rPr>
        <w:t xml:space="preserve">. </w:t>
      </w:r>
      <w:r>
        <w:rPr>
          <w:rStyle w:val="FootnoteAnchor"/>
        </w:rPr>
        <w:footnoteReference w:id="1207"/>
      </w:r>
      <w:r>
        <w:rPr>
          <w:rFonts w:ascii="Amiri" w:hAnsi="Amiri" w:eastAsia="Amiri" w:cs="Amiri"/>
          <w:color w:val="111111"/>
          <w:sz w:val="28"/>
          <w:sz w:val="28"/>
          <w:szCs w:val="28"/>
          <w:lang w:bidi="ar-SA"/>
        </w:rPr>
        <w:t>۵۳۹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 سر يعنى مساوى و دست به دست يعنى نقد</w:t>
      </w:r>
      <w:r>
        <w:rPr>
          <w:rFonts w:eastAsia="Amiri" w:cs="Amiri" w:ascii="Amiri" w:hAnsi="Amiri"/>
          <w:color w:val="111111"/>
          <w:sz w:val="28"/>
          <w:szCs w:val="28"/>
          <w:rtl w:val="true"/>
          <w:lang w:bidi="ar-SA"/>
        </w:rPr>
        <w:t xml:space="preserve">. </w:t>
      </w:r>
      <w:r>
        <w:rPr>
          <w:rStyle w:val="FootnoteAnchor"/>
          <w:rtl w:val="true"/>
        </w:rPr>
        <w:footnoteReference w:id="120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خرما به مثابت يك جنس باشد، تفاضل در او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انواع مويز هم اين است هم از يك جنس باشد در اين باب، و آنچه معدود باشد زيادت در او نشود بيع او متفاضل روا بود، ولكن به شرط آنكه نقد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اين و شعبش در كتب فقه مشروح باشد و اين قدر كفايت است اينجا</w:t>
      </w:r>
      <w:r>
        <w:rPr>
          <w:rFonts w:eastAsia="IRNazanin" w:cs="IRNazanin"/>
          <w:color w:val="111111"/>
          <w:sz w:val="28"/>
          <w:szCs w:val="28"/>
          <w:rtl w:val="true"/>
          <w:lang w:bidi="fa-IR"/>
        </w:rPr>
        <w:t xml:space="preserve">**. </w:t>
      </w:r>
      <w:r>
        <w:rPr>
          <w:rStyle w:val="FootnoteAnchor"/>
        </w:rPr>
        <w:footnoteReference w:id="1209"/>
      </w: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سخن مؤلّف آنكه نسيه ربا است مگر آنكه از يك جانب طلا و نقره باشد و طرف ديگر كالايى غير نقدين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 و نقره را نسيه به يكديگر مبادله كردن ربا است و هم ساير اجناس را، چه مكيل و موزون باشد و چه معدود، حتى با اختلاف جنس، مثلاً مبادله گندم به خرما چون نقد باشد اگر چه به وزن مختلف باشند صحيح است و به نسيه صحيح نيست و مبادله گندم به گندم بايد نقد باشد بى زياده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علت آنكه نسيه را ربا گفتند آن است كه چون دو جنس را دو كس با هم نقد مبادله كنند مقدار ماليت جنس و احتياج خود را مى‌سنجند و مبادله به سود هر دو طرف واقع مى‌شود و زيادتى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اجل دارد و بعد از مدتى بايد ادا شود مقدار ماليت جنس و احتياج دهنده و گيرنده به آن در زمان مؤخر غالباً معلوم نيست و اگر يك طرف طلا و نقره باشد و طرف ديگر جنس ديگر، مقدار ماليت طلا و نقره نوعاً ثابت و معلوم است و سنجش مال ديگر نسبت به آن معلوم</w:t>
      </w:r>
      <w:r>
        <w:rPr>
          <w:rFonts w:eastAsia="IRNazanin" w:cs="IRNazanin"/>
          <w:color w:val="111111"/>
          <w:sz w:val="28"/>
          <w:szCs w:val="28"/>
          <w:rtl w:val="true"/>
          <w:lang w:bidi="fa-IR"/>
        </w:rPr>
        <w:t xml:space="preserve">. </w:t>
      </w:r>
      <w:r>
        <w:rPr>
          <w:rStyle w:val="FootnoteAnchor"/>
        </w:rPr>
        <w:footnoteReference w:id="1210"/>
      </w:r>
      <w:r>
        <w:rPr>
          <w:rFonts w:ascii="IRNazanin" w:hAnsi="IRNazanin" w:eastAsia="IRNazanin"/>
          <w:color w:val="111111"/>
          <w:sz w:val="28"/>
          <w:sz w:val="28"/>
          <w:szCs w:val="28"/>
          <w:lang w:bidi="fa-IR"/>
        </w:rPr>
        <w:t>۵۴۱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مؤلّف در فروع ربا موافق بيشتر بزرگان طائفه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بسيارى از متأخّرين در بعض مسائل آن مخالفند، از جمله نسيه در مبادله دو جنس را ربا نمى‌دانند مگر در زر و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روايات در منع بسيار است احتياط شديد بايد كرد و از نسيه احتراز بايد جست مگر آنكه يك طرف معامله طلا يا نقره باشد</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سعيد خُدرى روايت كند در حديث معراج كه رسول عليه‌السلامگفت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كه مرا به آسمان بردند جماعتى را ديدم شكمهايشان بر آماهيده، هر شكمى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بزرگ بر رهگذر آل فرعون افتاده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ايشان رسيدندى، ايشان خواستندى كه از راه ايشان برخيزند چندان كه جهد كردندى نتوانستندى، و هرگه كه برخاستندى با جاى افتادندى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افتادگان كيند؟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آنانند كه در دنيا ربا خوردندى</w:t>
      </w:r>
      <w:r>
        <w:rPr>
          <w:rFonts w:eastAsia="IRNazanin" w:cs="IRNazanin"/>
          <w:color w:val="111111"/>
          <w:sz w:val="28"/>
          <w:szCs w:val="28"/>
          <w:rtl w:val="true"/>
          <w:lang w:bidi="fa-IR"/>
        </w:rPr>
        <w:t xml:space="preserve">. </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Style w:val="FootnoteAnchor"/>
        </w:rPr>
        <w:footnoteReference w:id="1213"/>
      </w:r>
      <w:r>
        <w:rPr>
          <w:rFonts w:ascii="IRNazanin" w:hAnsi="IRNazanin" w:eastAsia="IRNazanin"/>
          <w:color w:val="111111"/>
          <w:sz w:val="28"/>
          <w:sz w:val="28"/>
          <w:szCs w:val="28"/>
          <w:lang w:bidi="fa-IR"/>
        </w:rPr>
        <w:t>۵۴۳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در عالم برزخ بودند و از آن بيرون شكم درون آن آشكارا بود جهت آنكه اجسام برزخى چنين است و از نبودن احشاء حيات از آنها زايل نمى‌شود؛ چون روح و حيات در عالم برزخ تابع سلامت بدن نيست مانند دنيا بلكه روح به خود باقى است و قوام بدن بدو است</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رد كرد برايشان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و تحريم به مصالح تعلّق دارد، و شما مصالح و عواقب امور نشناسيد، خداى تعالى بيع حلال كرده است و ربا حرام، براى آنكه در اين مصلحت است و در آن مفسده از وجهى كه شما ندانيد</w:t>
      </w:r>
      <w:r>
        <w:rPr>
          <w:rFonts w:eastAsia="IRNazanin" w:cs="IRNazanin"/>
          <w:color w:val="111111"/>
          <w:sz w:val="28"/>
          <w:szCs w:val="28"/>
          <w:rtl w:val="true"/>
          <w:lang w:bidi="fa-IR"/>
        </w:rPr>
        <w:t xml:space="preserve">. </w:t>
      </w:r>
      <w:r>
        <w:rPr>
          <w:rStyle w:val="FootnoteAnchor"/>
        </w:rPr>
        <w:footnoteReference w:id="1215"/>
      </w:r>
      <w:r>
        <w:rPr>
          <w:rFonts w:ascii="IRNazanin" w:hAnsi="IRNazanin" w:eastAsia="IRNazanin"/>
          <w:color w:val="111111"/>
          <w:sz w:val="28"/>
          <w:sz w:val="28"/>
          <w:szCs w:val="28"/>
          <w:lang w:bidi="fa-IR"/>
        </w:rPr>
        <w:t>۵۴۴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مسلمان اكثر مصالح احكام را نمى‌دانند پس بايد در آخرت مانند رباخواران ديو زده محشور شوند،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مسلمانان مصالح احكام را نمى‌دانند اما انكار آن نكنند و جهل آنها جهل بسيط است برخلاف اين رباخواران كه انكار مصلحت مى‌كنند و آنكه عذاب آنها است جهل مركب است</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 هم رباست، چون اين رواست آن نيز 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برايشان رد كرد كه اين نه كارى است كه مقاييس را در او راه بود، بيع براى آن حلال است كه من حلال كردم، و ربا براى آن حرام است كه من حرام كردم</w:t>
      </w:r>
      <w:r>
        <w:rPr>
          <w:rFonts w:eastAsia="IRNazanin" w:cs="IRNazanin"/>
          <w:color w:val="111111"/>
          <w:sz w:val="28"/>
          <w:szCs w:val="28"/>
          <w:rtl w:val="true"/>
          <w:lang w:bidi="fa-IR"/>
        </w:rPr>
        <w:t xml:space="preserve">. </w:t>
      </w:r>
      <w:r>
        <w:rPr>
          <w:rStyle w:val="FootnoteAnchor"/>
        </w:rPr>
        <w:footnoteReference w:id="1217"/>
      </w:r>
      <w:r>
        <w:rPr>
          <w:rFonts w:ascii="IRNazanin" w:hAnsi="IRNazanin" w:eastAsia="IRNazanin"/>
          <w:color w:val="111111"/>
          <w:sz w:val="28"/>
          <w:sz w:val="28"/>
          <w:szCs w:val="28"/>
          <w:lang w:bidi="fa-IR"/>
        </w:rPr>
        <w:t>۵۴۵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انكار حسن و قبح عقلى، بلكه چون من عالم‌ترم به مصالح و مفاسد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زنادقه و ملاحده عهد ما نظير همين سخن كفار و مشركين درباره ربا مى‌گويند و بر اسلام طعن مى‌زنند كه ربا از حوايج زندگى امروز است مانند بيع و معاملات ديگر و بى بانك و معاملات بانكى داد و ستد بازرگانى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در صدر اسلام در عربستان ممكن بود بى‌ربا تجارت كردن و در اين عهد ممكن نيست و ملاحده در اين سخنان متابعت نصارا مى‌كنند به تقليد و سيد احمد خان هندى در تفسير خود انكار حرمت ربا كرده است</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و ما گوييم همه معاملات بانكى موجب ربا نيست و آنها موجب ربا است چنان ضرورت بدان نيست كه از ترك آن تجارت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با روى او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گذشته را به ياد او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يَمْحَقُ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است كه از سبب ربا، خداى تعالى از زكات و صدقه و قرُبات و برّ و صله رحم كه او كند نپذيرد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عيب از عيوب ربا به هيچ عمل صالح جبران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گيرنده وام آن را در مصرفى به كار مى‌اندازد مانند تجارت و صنعت كه احتمال ضرر و نفع هر دو در آن هست اما براى دهنده وام احتمال ضرر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گيرنده وام عمل خود را با سرمايه ضميمه مى‌كند، برخلاف دهنده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تحصيل ماده غذا و لباس مى‌كند و صنعت گر آن را به صورت مفيد و نافع در مى‌آورد و تاجر در دست رس مردم مى‌گذارد اما رباخوار بيكار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۲۸۱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تُرْجَعُونَ فِيهِ إِلَى اللّهِ ثُمَّ تُوَفّى كُلُّ نَفْسٍ ما كَسَبَتْ وَ هُمْ لا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روايت كند از عبداللهِ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آيت فرود آمد، جبريل عليه‌السلام گفت، خداى تَعالى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بر سر دويست و هشتاد آيت از سورة البقرة بنه</w:t>
      </w:r>
      <w:r>
        <w:rPr>
          <w:rFonts w:eastAsia="IRNazanin" w:cs="IRNazanin"/>
          <w:color w:val="111111"/>
          <w:sz w:val="28"/>
          <w:szCs w:val="28"/>
          <w:rtl w:val="true"/>
          <w:lang w:bidi="fa-IR"/>
        </w:rPr>
        <w:t xml:space="preserve">... . </w:t>
      </w:r>
      <w:r>
        <w:rPr>
          <w:rStyle w:val="FootnoteAnchor"/>
        </w:rPr>
        <w:footnoteReference w:id="1219"/>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آن مى‌كند كه سوره‌هاى قرآن را خود پيغمبر صلى‌الله‌عليه‌و‌آله به دستور جبرئيل مرتب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همين اندازه آيه داشت كه هست و اين معنى در احاديث متواتر است كه پيغمبر صلى‌الله‌عليه‌و‌آله نام سوره‌هاى قرآن را مى‌برد و اسامه را بر لشكرى امير ساخت، چون سوره بقره از حفظ داشت و در قرآن كريم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Style w:val="FootnoteAnchor"/>
          <w:rtl w:val="true"/>
        </w:rPr>
        <w:footnoteReference w:id="122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بِعَشْرِ سُوَرٍ مِثْلِهِ مُفْتَرَياتٍ</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بعضى اهل حديث گويند قرآن آيات متفرقه بود بعد از رحلت آن حضرت جمع كردند صحيح نيست شايد سوره‌ها را در مصحف جمع كردند نه آيات را در سور</w:t>
      </w:r>
      <w:r>
        <w:rPr>
          <w:rFonts w:eastAsia="IRNazanin" w:cs="IRNazanin"/>
          <w:color w:val="111111"/>
          <w:sz w:val="28"/>
          <w:szCs w:val="28"/>
          <w:rtl w:val="true"/>
          <w:lang w:bidi="fa-IR"/>
        </w:rPr>
        <w:t xml:space="preserve">. </w:t>
      </w:r>
      <w:r>
        <w:rPr>
          <w:rStyle w:val="FootnoteAnchor"/>
          <w:rtl w:val="true"/>
        </w:rPr>
        <w:footnoteReference w:id="122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 وَ لْيَكْتُبْ بَيْنَكُمْ كاتِبٌ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بنويسى آن را كه داده باشى اگر قرض باشد و اگر بيع سَلَم براى آنكه تا در او شكّى و شبهتى و خلافى و جحودى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اين امر كه بر وجوب است يا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ظاهر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است</w:t>
      </w:r>
      <w:r>
        <w:rPr>
          <w:rFonts w:eastAsia="IRNazanin" w:cs="IRNazanin"/>
          <w:color w:val="111111"/>
          <w:sz w:val="28"/>
          <w:szCs w:val="28"/>
          <w:rtl w:val="true"/>
          <w:lang w:bidi="fa-IR"/>
        </w:rPr>
        <w:t xml:space="preserve">. </w:t>
      </w:r>
      <w:r>
        <w:rPr>
          <w:rStyle w:val="FootnoteAnchor"/>
        </w:rPr>
        <w:footnoteReference w:id="1223"/>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ظاهر كسانى هستند در شيعه و اهل سنت كه به ظاهر لفظ اعتماد مى‌كنند و به قرائن عقلى و سيره و اجماع و هر چيز غير محسوس كه ادراك آن محتاج به تدبر و فكر و عقل است اعتماد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عقلشان ضعيف است و به عقل خود اعتماد ندارند اما به الفاظ قرآن و حديث كه به قوه باصره و سامعه ادراك مى‌شود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نوشتن دَيْن در اينجا به قرينه عقلى مستحب است و به ظاهر لفظ واجب</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راستان</w:t>
      </w:r>
      <w:r>
        <w:rPr>
          <w:rFonts w:eastAsia="IRNazanin" w:cs="IRNazanin"/>
          <w:color w:val="111111"/>
          <w:sz w:val="28"/>
          <w:szCs w:val="28"/>
          <w:rtl w:val="true"/>
          <w:lang w:bidi="fa-IR"/>
        </w:rPr>
        <w:t xml:space="preserve">. </w:t>
      </w:r>
      <w:r>
        <w:rPr>
          <w:rStyle w:val="FootnoteAnchor"/>
        </w:rPr>
        <w:footnoteReference w:id="1225"/>
      </w:r>
      <w:r>
        <w:rPr>
          <w:rFonts w:ascii="Amiri" w:hAnsi="Amiri" w:eastAsia="Amiri" w:cs="Amiri"/>
          <w:color w:val="111111"/>
          <w:sz w:val="28"/>
          <w:sz w:val="28"/>
          <w:szCs w:val="28"/>
          <w:lang w:bidi="ar-SA"/>
        </w:rPr>
        <w:t>۵۵۰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درست</w:t>
      </w:r>
      <w:r>
        <w:rPr>
          <w:rFonts w:eastAsia="Amiri" w:cs="Amiri" w:ascii="Amiri" w:hAnsi="Amiri"/>
          <w:color w:val="111111"/>
          <w:sz w:val="28"/>
          <w:szCs w:val="28"/>
          <w:rtl w:val="true"/>
          <w:lang w:bidi="ar-SA"/>
        </w:rPr>
        <w:t xml:space="preserve">. </w:t>
      </w:r>
      <w:r>
        <w:rPr>
          <w:rStyle w:val="FootnoteAnchor"/>
          <w:rtl w:val="true"/>
        </w:rPr>
        <w:footnoteReference w:id="122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پيرى 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و ابن 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عاجزى كم عقل</w:t>
      </w:r>
      <w:r>
        <w:rPr>
          <w:rFonts w:eastAsia="IRNazanin" w:cs="IRNazanin"/>
          <w:color w:val="111111"/>
          <w:sz w:val="28"/>
          <w:szCs w:val="28"/>
          <w:rtl w:val="true"/>
          <w:lang w:bidi="fa-IR"/>
        </w:rPr>
        <w:t xml:space="preserve">. </w:t>
      </w:r>
      <w:r>
        <w:rPr>
          <w:rStyle w:val="FootnoteAnchor"/>
        </w:rPr>
        <w:footnoteReference w:id="1227"/>
      </w:r>
      <w:r>
        <w:rPr>
          <w:rFonts w:ascii="Amiri" w:hAnsi="Amiri" w:eastAsia="Amiri" w:cs="Amiri"/>
          <w:color w:val="111111"/>
          <w:sz w:val="28"/>
          <w:sz w:val="28"/>
          <w:szCs w:val="28"/>
          <w:lang w:bidi="ar-SA"/>
        </w:rPr>
        <w:t>۵۵۱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آن است كه سفيه ناتوان است در عقل و ضعيف ناتوان در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به علت خارجى غير ضعف ذاتى نتواند املا كند</w:t>
      </w:r>
      <w:r>
        <w:rPr>
          <w:rFonts w:eastAsia="Amiri" w:cs="Amiri" w:ascii="Amiri" w:hAnsi="Amiri"/>
          <w:color w:val="111111"/>
          <w:sz w:val="28"/>
          <w:szCs w:val="28"/>
          <w:rtl w:val="true"/>
          <w:lang w:bidi="ar-SA"/>
        </w:rPr>
        <w:t xml:space="preserve">. </w:t>
      </w:r>
      <w:r>
        <w:rPr>
          <w:rStyle w:val="FootnoteAnchor"/>
          <w:rtl w:val="true"/>
        </w:rPr>
        <w:footnoteReference w:id="122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ابوثَوْر و عثمان البَتَي و شُرَيح و انس بن مالك و ابن سيرين با ما موافقند در اين، و تمسّك فقها باضافه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آزادى شرط است معتمد نيست</w:t>
      </w:r>
      <w:r>
        <w:rPr>
          <w:rFonts w:eastAsia="IRNazanin" w:cs="IRNazanin"/>
          <w:color w:val="111111"/>
          <w:sz w:val="28"/>
          <w:szCs w:val="28"/>
          <w:rtl w:val="true"/>
          <w:lang w:bidi="fa-IR"/>
        </w:rPr>
        <w:t xml:space="preserve">... . </w:t>
      </w:r>
      <w:r>
        <w:rPr>
          <w:rStyle w:val="FootnoteAnchor"/>
        </w:rPr>
        <w:footnoteReference w:id="1229"/>
      </w: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چون رجال را اضافه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 مردان شما دلالت بر آن دارد كه بايد آزاد باشند و گر نه مردان 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جواب مى‌دهد كه بندگان هم از مردان مايند چون در اضافه ادنى مناسبت كافى است</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پيش شُرَيح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بر او دعوى كرد، شُرَيح گوا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حسن على را بياورد تا گواهى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گواه حكم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قنبر را بياورد تا گواهى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بنده حكم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قَبَّحَكَ اللّهُ، در اين حكم سه بار جور 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از امام گواه خواستى، دگر آنكه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حسن تنها حكم نكنم، دگر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بنده حكم نكنم ندانى كه گواهى بنده براى خواجه مقبول باشد بر او مقبول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ندانى كه رسول عليه‌السلام به گواهى من تنها حكم كرد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خالدِ وليد گواهى دادم،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مردى قرشى به گواهى هفت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از قريش بود، و گواهى تو اى على به گواهى هفت قرشى است</w:t>
      </w:r>
      <w:r>
        <w:rPr>
          <w:rFonts w:eastAsia="IRNazanin" w:cs="IRNazanin"/>
          <w:color w:val="111111"/>
          <w:sz w:val="28"/>
          <w:szCs w:val="28"/>
          <w:rtl w:val="true"/>
          <w:lang w:bidi="fa-IR"/>
        </w:rPr>
        <w:t xml:space="preserve">... . </w:t>
      </w:r>
      <w:r>
        <w:rPr>
          <w:rStyle w:val="FootnoteAnchor"/>
        </w:rPr>
        <w:footnoteReference w:id="1231"/>
      </w:r>
      <w:r>
        <w:rPr>
          <w:rFonts w:ascii="IRNazanin" w:hAnsi="IRNazanin" w:eastAsia="IRNazanin"/>
          <w:color w:val="111111"/>
          <w:sz w:val="28"/>
          <w:sz w:val="28"/>
          <w:szCs w:val="28"/>
          <w:lang w:bidi="fa-IR"/>
        </w:rPr>
        <w:t>۵۵۳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عدالت در كسى نزد شيعه دشوارتر است از آنكه ديگران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عدالتى در شاهد معتبر دانيم كه اگر خويش و برادر و فرزند و پدر هم باشد مطمئن باشيم شاهد مراعات نسب نخواهد كرد، اگر دشمن وى بود چنان متصلّب است كه به نفع او هم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كه شهادت خويش را براى خويش و شهادت بيگانه را به ضرر دشمن او قبول نمى‌كنند براى آن است كه در عدالت مسامحه كرده و آن سختى و صلابت كه ما در عدالت معتبر مى‌شماريم آنها معتبر نشمرده‌اند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گوييم بايد شاهد در عدالت چنان باشد كه اگر به نفع برادر و به ضرر دشمن خود هم شهادت دهد مطمئن باشيم راست مى‌گويد</w:t>
      </w:r>
      <w:r>
        <w:rPr>
          <w:rFonts w:eastAsia="IRNazanin" w:cs="IRNazanin"/>
          <w:color w:val="111111"/>
          <w:sz w:val="28"/>
          <w:szCs w:val="28"/>
          <w:rtl w:val="true"/>
          <w:lang w:bidi="fa-IR"/>
        </w:rPr>
        <w:t xml:space="preserve">. </w:t>
      </w:r>
      <w:r>
        <w:rPr>
          <w:rStyle w:val="FootnoteAnchor"/>
        </w:rPr>
        <w:footnoteReference w:id="1232"/>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در عبارت سقطى است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ردّ شهادت قريشى كردى با اينكه رسول صلى‌الله‌عليه‌و‌آله به گواهى يك قريشى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اين گفتيم هيچ يك از فقها نديديم بدين روايت اعتماد و بدان عمل كرده باشد و شهادت قريش نزد فقها مانند شهادت ديگران است</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أَقْسَطُ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يعنى آن، اى جماعت مخاطبان به دادتر بود و به عدل‌تر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تأكيد در نوشتن نوشته را حجت نكردند تا شاهد بدان منضم نشود، لذا پس از كتابت فرمود شاهد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فايده نوشته يادآورى شهود است كه چون خط بينند دين را به ياد آرند نه مانند عهد ما كه نوشته تنها را كه به‌امضاى مديون مسمّى باشد حجت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دستور اذان است با آن همه تأكيد آن را حجت نكردند بلكه براى يادآورى و تنبيه براى تجسس و تفحص وقت بدان امر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۲۸۳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عَلى سَفَرٍ وَ لَمْ تَجِدُوا كاتِباً فَرِهانٌ مَقْبُوضَةٌ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جَمع رَهْنٍ كَنَعْل ونِعالٍ، وبَغْلٍ وبِغالٍ،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رُهُنْ جمع الرِهانِ وهُو جَمْعُ الجَمعِ قالَهُ الفرّاء والكِسائى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رهن باشد، و در كلام عرب هيچ اسم نيست على فَعْل، و جَمْعه على فُعُلْ الاّ هشت حرف</w:t>
      </w:r>
      <w:r>
        <w:rPr>
          <w:rFonts w:eastAsia="IRNazanin" w:cs="IRNazanin"/>
          <w:color w:val="111111"/>
          <w:sz w:val="28"/>
          <w:szCs w:val="28"/>
          <w:rtl w:val="true"/>
          <w:lang w:bidi="fa-IR"/>
        </w:rPr>
        <w:t xml:space="preserve">... . </w:t>
      </w:r>
      <w:r>
        <w:rPr>
          <w:rStyle w:val="FootnoteAnchor"/>
        </w:rPr>
        <w:footnoteReference w:id="1234"/>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فوايد نادره اين كتاب است كه در جاى ديگر نتوان يافت و فوايد ادبى امثال اين بسيار است رزقنا الله التوفيق لضبطها و الإشارة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رضى دَهن و دُهْن آورده است و احتمال تصحيف دارد</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سعيد بن مرجانه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به‌نزديك عبداللهِ عمر حاضرم بودم، اين آيت برخواند</w:t>
      </w:r>
      <w:r>
        <w:rPr>
          <w:rFonts w:eastAsia="IRNazanin" w:cs="IRNazanin"/>
          <w:color w:val="111111"/>
          <w:sz w:val="28"/>
          <w:szCs w:val="28"/>
          <w:rtl w:val="true"/>
          <w:lang w:bidi="fa-IR"/>
        </w:rPr>
        <w:t xml:space="preserve">... . </w:t>
      </w:r>
      <w:r>
        <w:rPr>
          <w:rStyle w:val="FootnoteAnchor"/>
        </w:rPr>
        <w:footnoteReference w:id="1236"/>
      </w: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مرجانه نام مادر او است و پدرش عبدالله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پيش از سنه صد از دنيا رفت</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Amiri" w:hAnsi="Amiri" w:eastAsia="Amiri" w:cs="Amiri"/>
          <w:color w:val="111111"/>
          <w:sz w:val="28"/>
          <w:sz w:val="28"/>
          <w:szCs w:val="28"/>
          <w:lang w:bidi="ar-SA"/>
        </w:rPr>
        <w:t>۲۸۴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فِي أَنْفُسِكُمْ أَوْ تُخْفُوهُ يُحاسِبْكُمْ بِهِ اللّهُ فَيَغْفِرُ لِمَنْ يَشاءُ وَ يُعَذِّبُ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عقاب فُسّاق به‌نزديك اهل وعيد چنين نيست، و آنچه گفتيم در آنكه آيت محكم است و منسوخ نيست قول قومى است از اهل معانى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نيز فعلى هست كه حوالت بدوست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كَسَبَتْ قُلُوبُكُمْ</w:t>
      </w:r>
      <w:r>
        <w:rPr>
          <w:rFonts w:eastAsia="IRNazanin" w:cs="IRNazanin"/>
          <w:color w:val="111111"/>
          <w:sz w:val="28"/>
          <w:szCs w:val="28"/>
          <w:rtl w:val="true"/>
          <w:lang w:bidi="fa-IR"/>
        </w:rPr>
        <w:t xml:space="preserve">» . </w:t>
      </w:r>
      <w:r>
        <w:rPr>
          <w:rStyle w:val="FootnoteAnchor"/>
        </w:rPr>
        <w:footnoteReference w:id="1238"/>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كه ادراك معانى غير محسوس بر آنها دشوار نباشد اهل معانى گويند و گروه ديگر كه بر آنها دشوار بود اصحاب حس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اعمال به چشم آيد و به حواس ادراك شود در شمار آرند و آنچه محسوس نباشد؛ مانند نيت و ظنّ بد و اعتقاد باطل و عجب و ريا در شمار عمل نيارند و از علوم هم آنچه به حس درآيد صحيح و محكم شمارند و آنچه به عقل ادراك شود از خرافات و اوهام دانند، حديث را به گوش شنوند و يا نقش كتابت آن را به چشم بينند و تعلم آن را خلاف طبع خويش نيابند، اما اصول را بايد به اعتبار و منطق و عقل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اضلال و خلاف طريقه آل محمد عليهم‌السلام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را اهل ظاهر گويند</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گريوان</w:t>
      </w:r>
      <w:r>
        <w:rPr>
          <w:rFonts w:eastAsia="IRNazanin" w:cs="IRNazanin"/>
          <w:color w:val="111111"/>
          <w:sz w:val="28"/>
          <w:szCs w:val="28"/>
          <w:rtl w:val="true"/>
          <w:lang w:bidi="fa-IR"/>
        </w:rPr>
        <w:t xml:space="preserve">. </w:t>
      </w:r>
      <w:r>
        <w:rPr>
          <w:rStyle w:val="FootnoteAnchor"/>
        </w:rPr>
        <w:footnoteReference w:id="1240"/>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 است</w:t>
      </w:r>
      <w:r>
        <w:rPr>
          <w:rFonts w:eastAsia="IRNazanin" w:cs="IRNazanin"/>
          <w:color w:val="111111"/>
          <w:sz w:val="28"/>
          <w:szCs w:val="28"/>
          <w:rtl w:val="true"/>
          <w:lang w:bidi="fa-IR"/>
        </w:rPr>
        <w:t xml:space="preserve">. </w:t>
      </w:r>
      <w:r>
        <w:rPr>
          <w:rStyle w:val="FootnoteAnchor"/>
          <w:rtl w:val="true"/>
        </w:rPr>
        <w:footnoteReference w:id="124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براى آنكه عمل را فتور دريابد و نيّت را فتورى در نيابد</w:t>
      </w:r>
      <w:r>
        <w:rPr>
          <w:rFonts w:eastAsia="Amiri" w:cs="Amiri" w:ascii="Amiri" w:hAnsi="Amiri"/>
          <w:color w:val="111111"/>
          <w:sz w:val="28"/>
          <w:szCs w:val="28"/>
          <w:rtl w:val="true"/>
          <w:lang w:bidi="ar-SA"/>
        </w:rPr>
        <w:t xml:space="preserve">. </w:t>
      </w:r>
      <w:r>
        <w:rPr>
          <w:rStyle w:val="FootnoteAnchor"/>
        </w:rPr>
        <w:footnoteReference w:id="1242"/>
      </w:r>
      <w:r>
        <w:rPr>
          <w:rFonts w:ascii="Amiri" w:hAnsi="Amiri" w:eastAsia="Amiri" w:cs="Amiri"/>
          <w:color w:val="111111"/>
          <w:sz w:val="28"/>
          <w:sz w:val="28"/>
          <w:szCs w:val="28"/>
          <w:lang w:bidi="ar-SA"/>
        </w:rPr>
        <w:t>۵۶۰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متعلق به جوارح است و قواى جوارح كه بدان عمل صادر مى‌شود از انسان قواى طبيعى است و قوه نفسانى معارض آن است و از مزاحمت آنهاكلال عارض مى‌شود؛ مانند آنكه كسى خواهد به بلندى بالا رود و قواى بدنى بر خلاف اراده او مايل به زير است، اما نيت از خودِ نفس است نه قوه معارض آن</w:t>
      </w:r>
      <w:r>
        <w:rPr>
          <w:rFonts w:eastAsia="Amiri" w:cs="Amiri" w:ascii="Amiri" w:hAnsi="Amiri"/>
          <w:color w:val="111111"/>
          <w:sz w:val="28"/>
          <w:szCs w:val="28"/>
          <w:rtl w:val="true"/>
          <w:lang w:bidi="ar-SA"/>
        </w:rPr>
        <w:t xml:space="preserve">. </w:t>
      </w:r>
      <w:r>
        <w:rPr>
          <w:rStyle w:val="FootnoteAnchor"/>
          <w:rtl w:val="true"/>
        </w:rPr>
        <w:footnoteReference w:id="124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اين دو آيت شب معراج فرود آمد بر رسول عليه‌السلامدر زير عرش، چون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تُعْطَ؛ بخواه تات بدهند،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وَحْدَهُ لا شريكَ لَهُ واَشْهَدُ اَنَّ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وليُّهُ ووَصيُّهُ</w:t>
      </w:r>
      <w:r>
        <w:rPr>
          <w:rFonts w:eastAsia="IRNazanin" w:cs="IRNazanin"/>
          <w:color w:val="111111"/>
          <w:sz w:val="28"/>
          <w:szCs w:val="28"/>
          <w:rtl w:val="true"/>
          <w:lang w:bidi="fa-IR"/>
        </w:rPr>
        <w:t xml:space="preserve">]. </w:t>
      </w:r>
      <w:r>
        <w:rPr>
          <w:rStyle w:val="FootnoteAnchor"/>
        </w:rPr>
        <w:footnoteReference w:id="1244"/>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آميخته است از تشهد به طريقه اهل سنت و ولايت اميرالمؤمنين عليه‌السلام بر طبق اعتقاد مردم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سنت السلام عليك و السلام علينا را پيش از تشهد مى‌خوانند و موافق روايات اهل بيت سلام پيش از تشهد روا نيست و بايد شهادتين گفت و صلوات بر پيغمبر و آل او فرستاد و هيچ سلام نگفت در ركعت دويم و در ركعت چهارم هر سه سلام پس از شهادتين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سنت در ركعت دوم هم دو سلام را پيش از شهادتين 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ركعت آخر پس از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است كه در ميان شيعه هيچ كس شهادت به وصايت اميرالمؤمنين عليه‌السلام را واجب نداند و اين روايت جزء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اصل روايت از اصل سنت بوده است موافق مذهب آنها در تشهد و يك تن شيعى متعصّب و جاهل شهادت اميرالمؤمنين عليه‌السلام را بر آن افزوده است غافل از اينكه اين روايت اصلاً موافق مذهب اهل بيت عليهم‌السلام نيست</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ascii="Amiri" w:hAnsi="Amiri" w:eastAsia="Amiri" w:cs="Amiri"/>
          <w:color w:val="111111"/>
          <w:sz w:val="28"/>
          <w:sz w:val="28"/>
          <w:szCs w:val="28"/>
          <w:lang w:bidi="ar-SA"/>
        </w:rPr>
        <w:t>۲۸۶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لا تَحْمِلْ عَلَيْنا إِصْراً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آنچه كرد از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هر فعلى باشد كه به او جَرّ منفعت كنند، براى اين مرغان صيد كننده را كَواسب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اين تفسير كه گفتيم كه اهل لغت دانند و شناسند معقول نيست</w:t>
      </w:r>
      <w:r>
        <w:rPr>
          <w:rFonts w:eastAsia="IRNazanin" w:cs="IRNazanin"/>
          <w:color w:val="111111"/>
          <w:sz w:val="28"/>
          <w:szCs w:val="28"/>
          <w:rtl w:val="true"/>
          <w:lang w:bidi="fa-IR"/>
        </w:rPr>
        <w:t xml:space="preserve">. </w:t>
      </w:r>
      <w:r>
        <w:rPr>
          <w:rStyle w:val="FootnoteAnchor"/>
        </w:rPr>
        <w:footnoteReference w:id="1246"/>
      </w:r>
      <w:r>
        <w:rPr>
          <w:rFonts w:ascii="IRNazanin" w:hAnsi="IRNazanin" w:eastAsia="IRNazanin"/>
          <w:color w:val="111111"/>
          <w:sz w:val="28"/>
          <w:sz w:val="28"/>
          <w:szCs w:val="28"/>
          <w:lang w:bidi="fa-IR"/>
        </w:rPr>
        <w:t>۵۶۲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كسبى است كه اشاعره گويند و مانند كلام نفسى معقول نيست و قرآن را نمى‌توان بر معنى نامعقول كه در لغت عرب نيامده حمل كرد</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فراموش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اسرايل هر گه كه چيزى فراموش كردندى از آنچه ايشان را فرموده بودند، يا خطايى كردندى، خداى طعامى يا شرابى برايشان حرام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قول درست باشد بر وجه تغيّر مصلحت باشد نه بر وجه عقوبت، كه عقوبت مضرتى محض باشد مستحق مقارن با استخفاف و اهانت</w:t>
      </w:r>
      <w:r>
        <w:rPr>
          <w:rFonts w:eastAsia="IRNazanin" w:cs="IRNazanin"/>
          <w:color w:val="111111"/>
          <w:sz w:val="28"/>
          <w:szCs w:val="28"/>
          <w:rtl w:val="true"/>
          <w:lang w:bidi="fa-IR"/>
        </w:rPr>
        <w:t xml:space="preserve">. </w:t>
      </w:r>
      <w:r>
        <w:rPr>
          <w:rStyle w:val="FootnoteAnchor"/>
        </w:rPr>
        <w:footnoteReference w:id="1248"/>
      </w:r>
      <w:r>
        <w:rPr>
          <w:rFonts w:ascii="IRNazanin" w:hAnsi="IRNazanin" w:eastAsia="IRNazanin"/>
          <w:color w:val="111111"/>
          <w:sz w:val="28"/>
          <w:sz w:val="28"/>
          <w:szCs w:val="28"/>
          <w:lang w:bidi="fa-IR"/>
        </w:rPr>
        <w:t>۵۶۳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مؤاخذه كردن بر خطا و نسيان و هر عمل كه بى اختيار صادر گردد در عقل قبيح است، چه در شريعت اسلام و چه شريعت حضرت موسى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جواب دادند كه در شريعت آنان پس از خطا و نسيان چيزى از مباهات حرام مى‌شد و اين قبيح نيست و مؤاخذه هم نيست، مثل آنكه در حال احرام صيد حلال حرام مى‌گردد به مصلحتى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بگوييم بر آنها در خطا و نسيان كفارتى متعلق مى‌شد از قربانى و غير آن؛ چنان‌كه در مذهب ما در قتل خطا كفاره است و به قول بعضى آنكه خوابش ببرد و نماز عشا نخواند به كفاره آن روز بعد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كفاره خطا در شريعت حضرت موسى بسيار بود و در مسلمانان نادر است</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است؛ بار خدايا بار گران در تكليف بر ما منه چنان‌كه بر آنان نهادى كه پيش ما بودند، و آن آن بود كه در اخبار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شبان روز پنجاه نماز بر امّت موسى نهاد، و ايشان را به زكات ربع مال فرمود دادن، و چون جامه‌شان پليدى رسيدى ببايستى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نمازشان جز در مسجد روا نبودى، و چون آب نيافتندى، تيمّم روا نبودى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گناهى بكردندى، علامت آن گناه بر روى ايشان پديد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سراى به معصيتى مشغول شدندى، بر در آن سراى به خطّى روشن پيدا شدى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فلانان در اين سراى فلان كار مى‌كنند، و اين قول عطا و مالك بن انس و مورَّج و قُتيبى و ابن الانبارىّ است</w:t>
      </w:r>
      <w:r>
        <w:rPr>
          <w:rFonts w:eastAsia="IRNazanin" w:cs="IRNazanin"/>
          <w:color w:val="111111"/>
          <w:sz w:val="28"/>
          <w:szCs w:val="28"/>
          <w:rtl w:val="true"/>
          <w:lang w:bidi="fa-IR"/>
        </w:rPr>
        <w:t xml:space="preserve">**. </w:t>
      </w:r>
      <w:r>
        <w:rPr>
          <w:rStyle w:val="FootnoteAnchor"/>
        </w:rPr>
        <w:footnoteReference w:id="1250"/>
      </w:r>
      <w:r>
        <w:rPr>
          <w:rFonts w:ascii="IRNazanin" w:hAnsi="IRNazanin" w:eastAsia="IRNazanin"/>
          <w:color w:val="111111"/>
          <w:sz w:val="28"/>
          <w:sz w:val="28"/>
          <w:szCs w:val="28"/>
          <w:lang w:bidi="fa-IR"/>
        </w:rPr>
        <w:t>۵۶۴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به عقل نزديك‌تر از آن است كه گوشت تن خود را به مقراض مى‌بريدند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جماعت بنى اسرائيل زن يا مرد نجس را از جماعت خود بيرون و قطع علاقه مى‌كردند، در مسجد و جماعت راه نمى‌دادند و با آنها در يك خانه نمى‌ماندند و معاشرت نمى‌كردند؛ چنان‌كه هنوز با زن حائض چنين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بعضى روات نقل به معنى كرده است چنان‌كه به عقلش رسيده</w:t>
      </w:r>
      <w:r>
        <w:rPr>
          <w:rFonts w:eastAsia="IRNazanin" w:cs="IRNazanin"/>
          <w:color w:val="111111"/>
          <w:sz w:val="28"/>
          <w:szCs w:val="28"/>
          <w:rtl w:val="true"/>
          <w:lang w:bidi="fa-IR"/>
        </w:rPr>
        <w:t xml:space="preserve">. </w:t>
      </w:r>
      <w:r>
        <w:rPr>
          <w:rStyle w:val="FootnoteAnchor"/>
        </w:rPr>
        <w:footnoteReference w:id="1251"/>
      </w:r>
      <w:r>
        <w:rPr>
          <w:rFonts w:ascii="Amiri" w:hAnsi="Amiri" w:eastAsia="Amiri" w:cs="Amiri"/>
          <w:color w:val="111111"/>
          <w:sz w:val="28"/>
          <w:sz w:val="28"/>
          <w:szCs w:val="28"/>
          <w:lang w:bidi="ar-SA"/>
        </w:rPr>
        <w:t>۵۶۵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اينان قولشان حجت نيست و روايت ضعيف است</w:t>
      </w:r>
      <w:r>
        <w:rPr>
          <w:rFonts w:eastAsia="Amiri" w:cs="Amiri" w:ascii="Amiri" w:hAnsi="Amiri"/>
          <w:color w:val="111111"/>
          <w:sz w:val="28"/>
          <w:szCs w:val="28"/>
          <w:rtl w:val="true"/>
          <w:lang w:bidi="ar-SA"/>
        </w:rPr>
        <w:t xml:space="preserve">. </w:t>
      </w:r>
      <w:r>
        <w:rPr>
          <w:rStyle w:val="FootnoteAnchor"/>
          <w:rtl w:val="true"/>
        </w:rPr>
        <w:footnoteReference w:id="125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صالحان نام او 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ذوالنّون مصرى حاضر آمدم در فُسطاط مصر، حَزْر كردم حاضران را كه هفتاد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محبّت خداى سخن گفت يازده جنازه برگرفتند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 او</w:t>
      </w:r>
      <w:r>
        <w:rPr>
          <w:rFonts w:eastAsia="IRNazanin" w:cs="IRNazanin"/>
          <w:color w:val="111111"/>
          <w:sz w:val="28"/>
          <w:szCs w:val="28"/>
          <w:rtl w:val="true"/>
          <w:lang w:bidi="fa-IR"/>
        </w:rPr>
        <w:t xml:space="preserve">]. </w:t>
      </w:r>
      <w:r>
        <w:rPr>
          <w:rStyle w:val="FootnoteAnchor"/>
        </w:rPr>
        <w:footnoteReference w:id="1253"/>
      </w:r>
      <w:r>
        <w:rPr>
          <w:rFonts w:ascii="IRNazanin" w:hAnsi="IRNazanin" w:eastAsia="IRNazanin"/>
          <w:color w:val="111111"/>
          <w:sz w:val="28"/>
          <w:sz w:val="28"/>
          <w:szCs w:val="28"/>
          <w:lang w:bidi="fa-IR"/>
        </w:rPr>
        <w:t>۵۶۶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گفتيم مؤلّف كتاب از گفتار مشايخ صوفيه بسيار در اين تفسير آورده است؛ چون در آن عهد تنفر علماى شرع از تصوف و احتراز متصوفه از علماى شرع مانند عهد ما نبود و هر چه متضمن عبرت و موعظه و تعليم راه خدا و تذهيب نفس باشد روايت مى‌كردند از هر كس، و سخن از عشق حقيقى و محبت خدا هم مخالفت مذاق اهل شرع نيست</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تاغ از داغ فراق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فارسى درخت غضا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 w:name="pg12761_117536"/>
    </w:p>
    <w:p>
      <w:pPr>
        <w:pStyle w:val="Heading3"/>
        <w:numPr>
          <w:ilvl w:val="2"/>
          <w:numId w:val="1"/>
        </w:numPr>
        <w:rPr/>
      </w:pPr>
      <w:bookmarkStart w:id="36" w:name="__RefHeading___Toc452303_3224264995"/>
      <w:bookmarkStart w:id="37" w:name="_Toc13"/>
      <w:bookmarkEnd w:id="35"/>
      <w:bookmarkEnd w:id="36"/>
      <w:r>
        <w:rPr>
          <w:rtl w:val="true"/>
        </w:rPr>
        <w:t>سوره آل عمران</w:t>
      </w:r>
      <w:bookmarkEnd w:id="37"/>
    </w:p>
    <w:p>
      <w:pPr>
        <w:pStyle w:val="BookText"/>
        <w:rPr/>
      </w:pP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يزيد بن الْقَعْقاع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مفصول، و جمله حروف تهجّى چنين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 موصول خواندند</w:t>
      </w:r>
      <w:r>
        <w:rPr>
          <w:rFonts w:eastAsia="IRNazanin" w:cs="IRNazanin"/>
          <w:color w:val="111111"/>
          <w:sz w:val="28"/>
          <w:szCs w:val="28"/>
          <w:rtl w:val="true"/>
          <w:lang w:bidi="fa-IR"/>
        </w:rPr>
        <w:t xml:space="preserve">. </w:t>
      </w:r>
      <w:r>
        <w:rPr>
          <w:rStyle w:val="FootnoteAnchor"/>
        </w:rPr>
        <w:footnoteReference w:id="1255"/>
      </w:r>
      <w:r>
        <w:rPr>
          <w:rFonts w:ascii="IRNazanin" w:hAnsi="IRNazanin" w:eastAsia="IRNazanin"/>
          <w:color w:val="111111"/>
          <w:sz w:val="28"/>
          <w:sz w:val="28"/>
          <w:szCs w:val="28"/>
          <w:lang w:bidi="fa-IR"/>
        </w:rPr>
        <w:t>۵۶۸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نكنيم و پس از اداى اين حروف بى‌فاصله اللّه را بخوانيم در ميان قرّاء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ميم اللّه به سكون ميم و فتح و قطع همزه الله و ديگران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ميملّاهُ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خلاف كردند كه فتحه ميم از كجا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گويد چون خفيف‌ترين حركات فتحه است آن را برگزيدند، و ديگرى گويد فتحه همزه الله به ميم نقل شد</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 بِالْحَقِّ مُصَدِّقاً لِما بَيْنَ يَدَيْهِ وَ أَنْزَلَ التَّوْراةَ وَ الاْءِنْجِيلَ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به عبرانى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معنيش شريعت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انجيل، افعيل باشد منَ النَّحل وهُوَ الخُرُوج؛ بيرون آمدن باشد، و فرزند را از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كه از شكم مادر بيرون آيد،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النَّجلْ، اصل او از نَجَلْ است و آن فراخ چشمى باشد،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طَعْنَةٌ نَجْلاءُ وعَيْنٌ نجَلاءُ، اَىْ واسعَةٌ، بارى آنش چنين خواند كه آن شرعى بود كه خداى تعالى برايشان مُوَسَع كرد،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سريانى انگليون باشد</w:t>
      </w:r>
      <w:r>
        <w:rPr>
          <w:rFonts w:eastAsia="IRNazanin" w:cs="IRNazanin"/>
          <w:color w:val="111111"/>
          <w:sz w:val="28"/>
          <w:szCs w:val="28"/>
          <w:rtl w:val="true"/>
          <w:lang w:bidi="fa-IR"/>
        </w:rPr>
        <w:t xml:space="preserve">. </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 از عبرى مأخوذ است و آن به معنى شريعت است و اشتقاقات ديگر صحيح نيست</w:t>
      </w:r>
      <w:r>
        <w:rPr>
          <w:rFonts w:eastAsia="IRNazanin" w:cs="IRNazanin"/>
          <w:color w:val="111111"/>
          <w:sz w:val="28"/>
          <w:szCs w:val="28"/>
          <w:rtl w:val="true"/>
          <w:lang w:bidi="fa-IR"/>
        </w:rPr>
        <w:t xml:space="preserve">. </w:t>
      </w:r>
      <w:r>
        <w:rPr>
          <w:rStyle w:val="FootnoteAnchor"/>
        </w:rPr>
        <w:footnoteReference w:id="1258"/>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انجيل معرّب از كلمه يونانى است اوانگليون به معنى بشارت و اين اشتقاقات كه گفته‌اند هيچ يك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 از غلبه اسكندر بر جهان، علوم و آداب و زبان يونانى در مشرق رواج يافت مانند غلبه مسلمانان كه سبب رواج زبان عربى گرديد، در عهد حضرت عيسى عليه‌السلام علما در هر فن بايد زبان يونانى بدانند و حواريون هم تاريخ حضرت عيسى عليه‌السلام را به زبان يونانى نوشتند و نام يونانى به آن نهادند و آن كتب را از آن جهت بشارت ناميدند كه حضرت مسيح عليه‌السلام بشارت داد ملكوت خدا نزديك است به عقيده آنان و به عقيده ما چون بشارت داد به آمدن پيغمبر آخر الزمان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يَأْتِي مِنْ بَعْدِي اسْمُهُ أَحْمَدُ</w:t>
      </w:r>
      <w:r>
        <w:rPr>
          <w:rFonts w:eastAsia="IRNazanin" w:cs="IRNazanin"/>
          <w:color w:val="111111"/>
          <w:sz w:val="28"/>
          <w:szCs w:val="28"/>
          <w:rtl w:val="true"/>
          <w:lang w:bidi="fa-IR"/>
        </w:rPr>
        <w:t xml:space="preserve">» </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ملكوت خدا هم به بعثت او كامل گشت چون ملكوت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سلطنت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رواج خداپرستى است كه پيش از آن خاصّ يهود بود و ساير امم از آن خبر نداشتند و پس از آن ساير امم به تدريج به دينِ توحيد درآمدند تا امروز</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جوف تو قصرى مجوّف كردم و در او از صدر تو ملكى ساختم و از دل تو در او سريرى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سرير لابَل در سر آن سرير ـ از تامُور دلت اميرى نشاندم، آن تامور مأمور من است و آمر تو است و امير تن است</w:t>
      </w:r>
      <w:r>
        <w:rPr>
          <w:rFonts w:eastAsia="IRNazanin" w:cs="IRNazanin"/>
          <w:color w:val="111111"/>
          <w:sz w:val="28"/>
          <w:szCs w:val="28"/>
          <w:rtl w:val="true"/>
          <w:lang w:bidi="fa-IR"/>
        </w:rPr>
        <w:t xml:space="preserve">... . </w:t>
      </w:r>
      <w:r>
        <w:rPr>
          <w:rStyle w:val="FootnoteAnchor"/>
        </w:rPr>
        <w:footnoteReference w:id="1261"/>
      </w: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تامور به معنى وزير پادشاه و به معنى نفس يعنى خون دل و كنايه از روح و جان است 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عرفته بتامورى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عقل خود را به او شناسانديم و چون روح در بدن آدمى بسته به خون دل است به علاقه و حال و محل، تامور و نفس گويند و از آن روح خواهند و تعلق او به دل نظير تعلق ملائكه به زمين و آسمانها است نه به حلول و تمكن چنان‌كه به چشم ديده شود، بلكه مجرد را به ماده انواع علاقه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تعلق نفس به بدن و نوعى تعلق ملائكه مدبّرات به اشياء و ملائكه مصورّه به جنين و غير ذلك</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از حكمت خود روا نداشت كه هفت عضو تو بى‌رئيسى بگذارد، كى روا دارد كه هفت اقليم بى امامى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را امام بايد، و رعيّت را راعى، و گوسفند را شبان، و تو مكلّف به آنكه بشناسى كه از اصول اسلامى اصلى است، و از قواعد ايمان قاعده</w:t>
      </w:r>
      <w:r>
        <w:rPr>
          <w:rFonts w:eastAsia="IRNazanin" w:cs="IRNazanin"/>
          <w:color w:val="111111"/>
          <w:sz w:val="28"/>
          <w:szCs w:val="28"/>
          <w:rtl w:val="true"/>
          <w:lang w:bidi="fa-IR"/>
        </w:rPr>
        <w:t xml:space="preserve">... . </w:t>
      </w:r>
      <w:r>
        <w:rPr>
          <w:rStyle w:val="FootnoteAnchor"/>
        </w:rPr>
        <w:footnoteReference w:id="1263"/>
      </w:r>
      <w:r>
        <w:rPr>
          <w:rFonts w:ascii="IRNazanin" w:hAnsi="IRNazanin" w:eastAsia="IRNazanin"/>
          <w:color w:val="111111"/>
          <w:sz w:val="28"/>
          <w:sz w:val="28"/>
          <w:szCs w:val="28"/>
          <w:lang w:bidi="fa-IR"/>
        </w:rPr>
        <w:t>۵۷۲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حكومت از بزرگ‌ترين مسائل بشرى است و خداى تعالى كه براى هر كار كوچك دستورى فرمود، محال است براى بزرگ‌ترين كار مردم دستورى نفرموده و اراده‌اش به روشى خاص كه بهتر از همه است تعلق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مذهب ما براى سياست و تدبير خلق امام معصوم بايد كه حكم الهى را بداند و احكام را موافق دستور خدا اجرا نمايد و هواى خويش را به جبر انفاذ نكند و انواع ديگر حكومت خالى از نقص و عيب نيست و محل تحقيق آن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أرِنا الطلعةَ الرشيدةَ و الغُرّة الحَميدة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الرّاسِخُونَ فِي الْعِلْمِ يَقُولُونَ آمَنّا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عَلَيْكَ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آن خدايى است كه كتاب قرآن بر تو كه محمّدى فرو فرستاد، هرچه حق تعالى در قرآن قرآن را به آن خواند و وصف كرد از انزال و تنزيل و وحى و كلام و كتاب و آنچه مانند اين است همه دليل حدوث است، هيچ مُخَيِّل قديم نيست</w:t>
      </w:r>
      <w:r>
        <w:rPr>
          <w:rFonts w:eastAsia="IRNazanin" w:cs="IRNazanin"/>
          <w:color w:val="111111"/>
          <w:sz w:val="28"/>
          <w:szCs w:val="28"/>
          <w:rtl w:val="true"/>
          <w:lang w:bidi="fa-IR"/>
        </w:rPr>
        <w:t xml:space="preserve">. </w:t>
      </w:r>
      <w:r>
        <w:rPr>
          <w:rStyle w:val="FootnoteAnchor"/>
        </w:rPr>
        <w:footnoteReference w:id="1264"/>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صدر اسلام اختلاف كردند كه قرآن قديم است يا حادث و عامه مردم قديم بودن قرآن را پذيرفتند و حدوث آن را بدعت مى‌شمردند؛چون عوام تابع عواطف خويشند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شيعه گويند قرآن كلامى است حادث و متأخران اهل سنت نتوانستند از گفتار ناسنجيده قدماى خود سرپيچند و هم نتوانستند آن را با عقل منطبق سازند،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كلام خدا كه قديم است اين الفاظ و عبارات نيست بلكه كلام نفسى است قائم به ذات حق و از صفات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هم نامعقول است، چنان‌كه خواجه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النفسانى غير معقول</w:t>
      </w:r>
      <w:r>
        <w:rPr>
          <w:rFonts w:eastAsia="IRNazanin" w:cs="IRNazanin"/>
          <w:color w:val="111111"/>
          <w:sz w:val="28"/>
          <w:szCs w:val="28"/>
          <w:rtl w:val="true"/>
          <w:lang w:bidi="fa-IR"/>
        </w:rPr>
        <w:t xml:space="preserve">». </w:t>
      </w:r>
      <w:r>
        <w:rPr>
          <w:rStyle w:val="FootnoteAnchor"/>
          <w:rtl w:val="true"/>
        </w:rPr>
        <w:footnoteReference w:id="126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مُتَشابه آن باشد كه مراد در او متشبه باشد مراد از ظاهرش ندانند، و اقوال علما در اين حكم و متشابه مختلف است</w:t>
      </w:r>
      <w:r>
        <w:rPr>
          <w:rFonts w:eastAsia="Amiri" w:cs="Amiri" w:ascii="Amiri" w:hAnsi="Amiri"/>
          <w:color w:val="111111"/>
          <w:sz w:val="28"/>
          <w:szCs w:val="28"/>
          <w:rtl w:val="true"/>
          <w:lang w:bidi="ar-SA"/>
        </w:rPr>
        <w:t xml:space="preserve">. </w:t>
      </w:r>
      <w:r>
        <w:rPr>
          <w:rStyle w:val="FootnoteAnchor"/>
        </w:rPr>
        <w:footnoteReference w:id="1266"/>
      </w:r>
      <w:r>
        <w:rPr>
          <w:rFonts w:ascii="IRNazanin" w:hAnsi="IRNazanin" w:eastAsia="IRNazanin"/>
          <w:color w:val="111111"/>
          <w:sz w:val="28"/>
          <w:sz w:val="28"/>
          <w:szCs w:val="28"/>
          <w:lang w:bidi="fa-IR"/>
        </w:rPr>
        <w:t>۵۷۴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متشابه در همه كتب علم و ادب و سير و اخبار هست كه معنى آن آسان دريافته نمى‌گردد، بايد اهل فن و بصيرت آن را شرح و تفسير كنند و به نظر ديگران غلط يا متناقض مى‌آيد، خصوصاً در علم حديث و علم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 آن نيست كه هيچ كس نداند، بلكه چيزى است كه همه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متشابه در كتابها چيست؟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مردم در ادراك مختلفند و نويسنده كتاب ملزم نيست در تأليف خود بدان اكتفا كند كه همه آسان در مى‌يابند و مطالب دشوار را ننويسد بلكه آن را هم بايد نوشت براى گروهى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قرآن همان كرده است كه طريقه مردم است در تأليف؛ چون قرآن به طريق مكالمات مردم نازل شده است</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 از عبداللهِ عبّاس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قرآن حروف التّهجىّ است كه در اوايل سورت است، و آن آن بود كه جماعتى از جهودان به‌نزديك رسول صلى‌الله‌عليه‌و‌آله آمدند چون حُيّىِ اَخْطب و كَعْبِ اَشْرف و مانند ايشان،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كه از مله آنچه فرود آمد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بر تو كه چنين است و اين مُنْزل است بر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درست است، چنان مى‌نمايد كه ملك امّت تو هفتاد و يك سال باشد، و اين از حساب جُمَّل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جمله هفتاد و يك باشد</w:t>
      </w:r>
      <w:r>
        <w:rPr>
          <w:rFonts w:eastAsia="IRNazanin" w:cs="IRNazanin"/>
          <w:color w:val="111111"/>
          <w:sz w:val="28"/>
          <w:szCs w:val="28"/>
          <w:rtl w:val="true"/>
          <w:lang w:bidi="fa-IR"/>
        </w:rPr>
        <w:t xml:space="preserve">. </w:t>
      </w:r>
      <w:r>
        <w:rPr>
          <w:rStyle w:val="FootnoteAnchor"/>
        </w:rPr>
        <w:footnoteReference w:id="1268"/>
      </w: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را به اين گونه حساب عنايتى عجيب است و ابوالفرج بن عبرى در تاريخ مختصر الدول در شرح حال ابراهيم عليه‌السلام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درباره اسماعيل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اكبرته طب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سريانى؛ يعنى او را بزرگ مى‌كنم بسيار بسيار، و چون حروف آن را به حساب جمل جمع كنيم ششصد و پنجاه و شش مى‌شود، و اين مدت ملك عرب است از اولاد اسماعيل چون آخرين خليفه عباسى مستعصم در اين سال كشته شد و دولت خلفا منقرض گشت</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يكى از علماى اسلام مطابق مذاق آنان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طب طب سريانى در لغت عبرى به ماد ماد آمده است و آن به حساب جمّل مطابق با محمد است؛ يعنى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و حضرت اسماعيل را خداى تعالى به سبب آن حضرت بزرگ كرد</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نظم آيت و حكم او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الزُّبير گفت و عايشه و طاووس عن ابن عبّاس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 است و وقف كردند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تمام شد اينجا، و معنى آيت آن است كه تأويل آيات متشابه كس نداند مگر خداى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راسخان علم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بود</w:t>
      </w:r>
      <w:r>
        <w:rPr>
          <w:rFonts w:eastAsia="IRNazanin" w:cs="IRNazanin"/>
          <w:color w:val="111111"/>
          <w:sz w:val="28"/>
          <w:szCs w:val="28"/>
          <w:rtl w:val="true"/>
          <w:lang w:bidi="fa-IR"/>
        </w:rPr>
        <w:t xml:space="preserve">. </w:t>
      </w:r>
      <w:r>
        <w:rPr>
          <w:rStyle w:val="FootnoteAnchor"/>
        </w:rPr>
        <w:footnoteReference w:id="1271"/>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فِي قُلُوبِهِمْ 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مردم در متشابه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آيات متشابه را وسيله گمراه ساختن و فتنه انگيختن مى‌كنند و چون در آيه احتمالى راه يابد آن را تأويل آيه قرار مى‌دهند؛ مثلاً اطاعت اولى الامر را دليل خلفاى جور و آيات يداللّه و وجه اللّه را دليل تجسم حق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كه راسخان در علمند هر چه را ندانند به تكلّف تأويل نمى‌كنند و به ندانستن آن اعتراف مى‌كنند و مانند جاهلان دعوى علم به همه چيز ندارند و مى‌گويند هر چه خدا گفت حق است و اگر به نظر ما درست نيايد و در آن شبهه باشد از جهت نقص ما است؛ مانند شبهه آكل و مأكول در معاد، و البته وجهى است كه شبهه مندفع گردد گرچه ما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آن جمع بين آيات جبر و تفويض</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وقولى دگر در نظم آيت آن است كه مجاهد گفت و ربيع و محمد بن جعفر الزّبير و قتيبى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و معنى آيت آن است كه خداى‌تعالى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متشابه كس نداند مگر من كه خداام و راسخان ثابت قدمان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محلّ حال باشد از ايشان، و معنى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دانند و با آنكه دانند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مدح باشد ايشان را به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تحصيل علم به متشابه، يكى انقياد و استسلام، و مثال آيت 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افتاد في مَوْضع قائلينَ</w:t>
      </w:r>
      <w:r>
        <w:rPr>
          <w:rFonts w:eastAsia="IRNazanin" w:cs="IRNazanin"/>
          <w:color w:val="111111"/>
          <w:sz w:val="28"/>
          <w:szCs w:val="28"/>
          <w:rtl w:val="true"/>
          <w:lang w:bidi="fa-IR"/>
        </w:rPr>
        <w:t xml:space="preserve">... . </w:t>
      </w:r>
      <w:r>
        <w:rPr>
          <w:rStyle w:val="FootnoteAnchor"/>
        </w:rPr>
        <w:footnoteReference w:id="1273"/>
      </w:r>
      <w:r>
        <w:rPr>
          <w:rFonts w:ascii="Amiri" w:hAnsi="Amiri" w:eastAsia="Amiri" w:cs="Amiri"/>
          <w:color w:val="111111"/>
          <w:sz w:val="28"/>
          <w:sz w:val="28"/>
          <w:szCs w:val="28"/>
          <w:lang w:bidi="ar-SA"/>
        </w:rPr>
        <w:t>۵۷۷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نظير اين آيه در سوره حشر نيز آمده است، در آيه دهم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w:t>
      </w:r>
      <w:r>
        <w:rPr>
          <w:rFonts w:eastAsia="Amiri" w:cs="Amiri" w:ascii="Amiri" w:hAnsi="Amiri"/>
          <w:color w:val="111111"/>
          <w:sz w:val="28"/>
          <w:szCs w:val="28"/>
          <w:rtl w:val="true"/>
          <w:lang w:bidi="ar-SA"/>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چون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جاؤا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سابق است و يقولون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شبهتى است چون در آيه حشر الذين 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براى آنكه از غنيمت چيزى به انصار ندادند جز به سه تن و شرح آن در محل خود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حال باشد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احتياج به شاهد ندارد، چون بديهى است و سخن در ترجيح است كه حال بودن اولى و انسب است يا خبر بودن و گرنه بر حسب قواعد نحوى هر دو صحيح است</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آيت يعنى آن وجه معيّن كه مراد من است كه من بيان نكرده‌ام كسى را براى صلاحى را آن كس نداند مگر من، و اين وجهى نكوست در تفسير اين آيت</w:t>
      </w:r>
      <w:r>
        <w:rPr>
          <w:rFonts w:eastAsia="IRNazanin" w:cs="IRNazanin"/>
          <w:color w:val="111111"/>
          <w:sz w:val="28"/>
          <w:szCs w:val="28"/>
          <w:rtl w:val="true"/>
          <w:lang w:bidi="fa-IR"/>
        </w:rPr>
        <w:t xml:space="preserve">. </w:t>
      </w:r>
      <w:r>
        <w:rPr>
          <w:rStyle w:val="FootnoteAnchor"/>
        </w:rPr>
        <w:footnoteReference w:id="1276"/>
      </w: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اصول عقايد مطالبى است كه صلاح مكلّفان است بدان معتقد باشند اجمالاً و دانستن تفاصيل آن محال، مانند اعتقاد عباد به معاد و قيامت، خداوند آن را مجمل فرمود؛ نظير كسى كه مى‌خواهد به مكه برود بايد اجمالاً به وجود آن معتقد باشد اما تفصيل خصوصيات اين شهر را لازم نيست دانستن و همچنين لازم نيست دانستن معاد و قيامت و صفات نبى و امام و رابطه آنان با خالق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مبتدا گيريم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متعلّم، عالمى ربّانى و متعلّمى بر طريق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 هر دو در گذشته هَمج و رعاعند كه بر سر آب آيد كه چون خسك خشك شود طعمه آتش را شايد، به دنبال هر آوازى بروند و با هر بادى كه بجهد ميل كنند، به نور علم روشنايى نجسته باشند، و در علم، التجا به ركنى استوار نكرده باشد</w:t>
      </w:r>
      <w:r>
        <w:rPr>
          <w:rFonts w:eastAsia="IRNazanin" w:cs="IRNazanin"/>
          <w:color w:val="111111"/>
          <w:sz w:val="28"/>
          <w:szCs w:val="28"/>
          <w:rtl w:val="true"/>
          <w:lang w:bidi="fa-IR"/>
        </w:rPr>
        <w:t xml:space="preserve">. </w:t>
      </w:r>
      <w:r>
        <w:rPr>
          <w:rStyle w:val="FootnoteAnchor"/>
        </w:rPr>
        <w:footnoteReference w:id="1278"/>
      </w:r>
      <w:r>
        <w:rPr>
          <w:rFonts w:ascii="IRNazanin" w:hAnsi="IRNazanin" w:eastAsia="IRNazanin"/>
          <w:color w:val="111111"/>
          <w:sz w:val="28"/>
          <w:sz w:val="28"/>
          <w:szCs w:val="28"/>
          <w:lang w:bidi="fa-IR"/>
        </w:rPr>
        <w:t>۵۷۹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رعاع را به معنى نى دانسته است كه چون خشك شود مى‌سوزانند و رعاع به معنى 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همج معنى مناسب غير مگس و پشه ندارد كه دنبال ستوران مى‌پرند و از سرگين آنها تغذيه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عوام كه هر روز مقلد كسى باشند همين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كلّ 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يَمِيلونَ مع كُلّ رِيح</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با نى مناسبت دارد و با پشه نيز؛ چون باد پشه را از اين سوى بدان سوى مى‌برد</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تاسه</w:t>
      </w:r>
      <w:r>
        <w:rPr>
          <w:rFonts w:eastAsia="IRNazanin" w:cs="IRNazanin"/>
          <w:color w:val="111111"/>
          <w:sz w:val="28"/>
          <w:szCs w:val="28"/>
          <w:rtl w:val="true"/>
          <w:lang w:bidi="fa-IR"/>
        </w:rPr>
        <w:t xml:space="preserve">. </w:t>
      </w:r>
      <w:r>
        <w:rPr>
          <w:rStyle w:val="FootnoteAnchor"/>
        </w:rPr>
        <w:footnoteReference w:id="1281"/>
      </w:r>
      <w:r>
        <w:rPr>
          <w:rFonts w:ascii="Amiri" w:hAnsi="Amiri" w:eastAsia="Amiri" w:cs="Amiri"/>
          <w:color w:val="111111"/>
          <w:sz w:val="28"/>
          <w:sz w:val="28"/>
          <w:szCs w:val="28"/>
          <w:lang w:bidi="ar-SA"/>
        </w:rPr>
        <w:t>۵۸۰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بيقرارى</w:t>
      </w:r>
      <w:r>
        <w:rPr>
          <w:rFonts w:eastAsia="Amiri" w:cs="Amiri" w:ascii="Amiri" w:hAnsi="Amiri"/>
          <w:color w:val="111111"/>
          <w:sz w:val="28"/>
          <w:szCs w:val="28"/>
          <w:rtl w:val="true"/>
          <w:lang w:bidi="ar-SA"/>
        </w:rPr>
        <w:t xml:space="preserve">. </w:t>
      </w:r>
      <w:r>
        <w:rPr>
          <w:rStyle w:val="FootnoteAnchor"/>
          <w:rtl w:val="true"/>
        </w:rPr>
        <w:footnoteReference w:id="128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ازاحَتِ علّت</w:t>
      </w:r>
      <w:r>
        <w:rPr>
          <w:rFonts w:eastAsia="Amiri" w:cs="Amiri" w:ascii="Amiri" w:hAnsi="Amiri"/>
          <w:color w:val="111111"/>
          <w:sz w:val="28"/>
          <w:szCs w:val="28"/>
          <w:rtl w:val="true"/>
          <w:lang w:bidi="ar-SA"/>
        </w:rPr>
        <w:t xml:space="preserve">. </w:t>
      </w:r>
      <w:r>
        <w:rPr>
          <w:rStyle w:val="FootnoteAnchor"/>
        </w:rPr>
        <w:footnoteReference w:id="1283"/>
      </w:r>
      <w:r>
        <w:rPr>
          <w:rFonts w:ascii="Amiri" w:hAnsi="Amiri" w:eastAsia="Amiri" w:cs="Amiri"/>
          <w:color w:val="111111"/>
          <w:sz w:val="28"/>
          <w:sz w:val="28"/>
          <w:szCs w:val="28"/>
          <w:lang w:bidi="ar-SA"/>
        </w:rPr>
        <w:t>۵۸۱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كردن بهانه و عذر</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لَنْ تُغْنِيَ عَنْهُمْ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شرم ندارى كه به چرب و خشك ترازو خداى را بيازارى</w:t>
      </w:r>
      <w:r>
        <w:rPr>
          <w:rFonts w:eastAsia="IRNazanin" w:cs="IRNazanin"/>
          <w:color w:val="111111"/>
          <w:sz w:val="28"/>
          <w:szCs w:val="28"/>
          <w:rtl w:val="true"/>
          <w:lang w:bidi="fa-IR"/>
        </w:rPr>
        <w:t xml:space="preserve">. </w:t>
      </w:r>
      <w:r>
        <w:rPr>
          <w:rStyle w:val="FootnoteAnchor"/>
        </w:rPr>
        <w:footnoteReference w:id="1285"/>
      </w:r>
      <w:r>
        <w:rPr>
          <w:rFonts w:ascii="IRNazanin" w:hAnsi="IRNazanin" w:eastAsia="IRNazanin"/>
          <w:color w:val="111111"/>
          <w:sz w:val="28"/>
          <w:sz w:val="28"/>
          <w:szCs w:val="28"/>
          <w:lang w:bidi="fa-IR"/>
        </w:rPr>
        <w:t>۵۸۲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 ترازو كم فروشى، و چربى آن سنگين خريدن است</w:t>
      </w:r>
      <w:r>
        <w:rPr>
          <w:rFonts w:eastAsia="IRNazanin" w:cs="IRNazanin"/>
          <w:color w:val="111111"/>
          <w:sz w:val="28"/>
          <w:szCs w:val="28"/>
          <w:rtl w:val="true"/>
          <w:lang w:bidi="fa-IR"/>
        </w:rPr>
        <w:t xml:space="preserve">. </w:t>
      </w:r>
      <w:r>
        <w:rPr>
          <w:rStyle w:val="FootnoteAnchor"/>
          <w:rtl w:val="true"/>
        </w:rPr>
        <w:footnoteReference w:id="128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 آيَةٌ فِي فِئَتَيْنِ الْتَقَتا فِئَةٌ تُقاتِلُ فِي سَبِيلِ اللّهِ وَ أُخْرى كافِرَةٌ يَرَوْنَهُمْ مِثْلَيْهِمْ رَأْيَ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مسلمانان را با قلّت ايشان دو چندِ خويشتن مى‌ديدند چنان‌كه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يريكُمُهُمْ اِذِ الْتَقَيْتُمْ في اَعْيِنكُمْ قليلاً ويُقَلِّلُكُمْ في اَعْيُنِهِمْ لِيَقْضِىَ اللهُ اَمْراً كانَ مَفْعُولاً</w:t>
      </w:r>
      <w:r>
        <w:rPr>
          <w:rFonts w:eastAsia="IRNazanin" w:cs="IRNazanin"/>
          <w:color w:val="111111"/>
          <w:sz w:val="28"/>
          <w:szCs w:val="28"/>
          <w:rtl w:val="true"/>
          <w:lang w:bidi="fa-IR"/>
        </w:rPr>
        <w:t xml:space="preserve">» . </w:t>
      </w:r>
      <w:r>
        <w:rPr>
          <w:rStyle w:val="FootnoteAnchor"/>
          <w:rtl w:val="true"/>
        </w:rPr>
        <w:footnoteReference w:id="1287"/>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مُؤدّى باشد با مذهب اشعرى كه ادراك معنى گويد</w:t>
      </w:r>
      <w:r>
        <w:rPr>
          <w:rFonts w:eastAsia="IRNazanin" w:cs="IRNazanin"/>
          <w:color w:val="111111"/>
          <w:sz w:val="28"/>
          <w:szCs w:val="28"/>
          <w:rtl w:val="true"/>
          <w:lang w:bidi="fa-IR"/>
        </w:rPr>
        <w:t xml:space="preserve">. </w:t>
      </w:r>
      <w:r>
        <w:rPr>
          <w:rStyle w:val="FootnoteAnchor"/>
        </w:rPr>
        <w:footnoteReference w:id="1288"/>
      </w:r>
      <w:r>
        <w:rPr>
          <w:rFonts w:ascii="IRNazanin" w:hAnsi="IRNazanin" w:eastAsia="IRNazanin"/>
          <w:color w:val="111111"/>
          <w:sz w:val="28"/>
          <w:sz w:val="28"/>
          <w:szCs w:val="28"/>
          <w:lang w:bidi="fa-IR"/>
        </w:rPr>
        <w:t>۵۸۳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در باب ادراك حواس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سمع را علم به مسموع و بصر را علم به مبصَر داند</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و اين صحيح نيست نزد جمهور؛ زيرا كه ما به وجدان خود مى‌يابيم كه علم به وجود چيزى داريم نديده و چون ديديم علم ما نوع ديگر شود؛ پس ديدن غير علم به مبصرات است</w:t>
      </w:r>
      <w:r>
        <w:rPr>
          <w:rFonts w:eastAsia="IRNazanin" w:cs="IRNazanin"/>
          <w:color w:val="111111"/>
          <w:sz w:val="28"/>
          <w:szCs w:val="28"/>
          <w:rtl w:val="true"/>
          <w:lang w:bidi="fa-IR"/>
        </w:rPr>
        <w:t xml:space="preserve">. </w:t>
      </w:r>
      <w:r>
        <w:rPr>
          <w:rStyle w:val="FootnoteAnchor"/>
          <w:rtl w:val="true"/>
        </w:rPr>
        <w:footnoteReference w:id="129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حرزى كند</w:t>
      </w:r>
      <w:r>
        <w:rPr>
          <w:rFonts w:eastAsia="Amiri" w:cs="Amiri" w:ascii="Amiri" w:hAnsi="Amiri"/>
          <w:color w:val="111111"/>
          <w:sz w:val="28"/>
          <w:szCs w:val="28"/>
          <w:rtl w:val="true"/>
          <w:lang w:bidi="ar-SA"/>
        </w:rPr>
        <w:t xml:space="preserve">. </w:t>
      </w:r>
      <w:r>
        <w:rPr>
          <w:rStyle w:val="FootnoteAnchor"/>
        </w:rPr>
        <w:footnoteReference w:id="1291"/>
      </w:r>
      <w:r>
        <w:rPr>
          <w:rFonts w:ascii="Amiri" w:hAnsi="Amiri" w:eastAsia="Amiri" w:cs="Amiri"/>
          <w:color w:val="111111"/>
          <w:sz w:val="28"/>
          <w:sz w:val="28"/>
          <w:szCs w:val="28"/>
          <w:lang w:bidi="ar-SA"/>
        </w:rPr>
        <w:t>۵۸۴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تخمين مى‌زنند</w:t>
      </w:r>
      <w:r>
        <w:rPr>
          <w:rFonts w:eastAsia="Amiri" w:cs="Amiri" w:ascii="Amiri" w:hAnsi="Amiri"/>
          <w:color w:val="111111"/>
          <w:sz w:val="28"/>
          <w:szCs w:val="28"/>
          <w:rtl w:val="true"/>
          <w:lang w:bidi="ar-SA"/>
        </w:rPr>
        <w:t xml:space="preserve">. </w:t>
      </w:r>
      <w:r>
        <w:rPr>
          <w:rStyle w:val="FootnoteAnchor"/>
          <w:rtl w:val="true"/>
        </w:rPr>
        <w:footnoteReference w:id="129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چيزى</w:t>
      </w:r>
      <w:r>
        <w:rPr>
          <w:rFonts w:eastAsia="IRNazanin" w:cs="IRNazanin"/>
          <w:color w:val="111111"/>
          <w:sz w:val="28"/>
          <w:szCs w:val="28"/>
          <w:rtl w:val="true"/>
          <w:lang w:bidi="fa-IR"/>
        </w:rPr>
        <w:t xml:space="preserve">. </w:t>
      </w:r>
      <w:r>
        <w:rPr>
          <w:rStyle w:val="FootnoteAnchor"/>
        </w:rPr>
        <w:footnoteReference w:id="1293"/>
      </w:r>
      <w:r>
        <w:rPr>
          <w:rFonts w:ascii="IRNazanin" w:hAnsi="IRNazanin" w:eastAsia="IRNazanin"/>
          <w:color w:val="111111"/>
          <w:sz w:val="28"/>
          <w:sz w:val="28"/>
          <w:szCs w:val="28"/>
          <w:lang w:bidi="fa-IR"/>
        </w:rPr>
        <w:t>۵۸۵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چيزى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هيچ وجه</w:t>
      </w:r>
      <w:r>
        <w:rPr>
          <w:rFonts w:eastAsia="IRNazanin" w:cs="IRNazanin"/>
          <w:color w:val="111111"/>
          <w:sz w:val="28"/>
          <w:szCs w:val="28"/>
          <w:rtl w:val="true"/>
          <w:lang w:bidi="fa-IR"/>
        </w:rPr>
        <w:t xml:space="preserve">. </w:t>
      </w:r>
      <w:r>
        <w:rPr>
          <w:rStyle w:val="FootnoteAnchor"/>
          <w:rtl w:val="true"/>
        </w:rPr>
        <w:footnoteReference w:id="129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اكتراث</w:t>
      </w:r>
      <w:r>
        <w:rPr>
          <w:rFonts w:eastAsia="Amiri" w:cs="Amiri" w:ascii="Amiri" w:hAnsi="Amiri"/>
          <w:color w:val="111111"/>
          <w:sz w:val="28"/>
          <w:szCs w:val="28"/>
          <w:rtl w:val="true"/>
          <w:lang w:bidi="ar-SA"/>
        </w:rPr>
        <w:t xml:space="preserve">. </w:t>
      </w:r>
      <w:r>
        <w:rPr>
          <w:rStyle w:val="FootnoteAnchor"/>
        </w:rPr>
        <w:footnoteReference w:id="1295"/>
      </w:r>
      <w:r>
        <w:rPr>
          <w:rFonts w:ascii="IRNazanin" w:hAnsi="IRNazanin" w:eastAsia="IRNazanin"/>
          <w:color w:val="111111"/>
          <w:sz w:val="28"/>
          <w:sz w:val="28"/>
          <w:szCs w:val="28"/>
          <w:lang w:bidi="fa-IR"/>
        </w:rPr>
        <w:t>۵۸۶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اكتراث، توجه و عنايت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دست در نگريدند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دستى نگاه كردن، يعنى بى تأمّل 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بيامدند تنگ 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معنيى باشد كه ايجاب صفت مُشْتَها كند، و از جمله اعراض مخصوصه است كه قديم تعالى مختصّ است به قدرت بر آن، و از جمله اصول نعم است</w:t>
      </w:r>
      <w:r>
        <w:rPr>
          <w:rFonts w:eastAsia="Amiri" w:cs="Amiri" w:ascii="Amiri" w:hAnsi="Amiri"/>
          <w:color w:val="111111"/>
          <w:sz w:val="28"/>
          <w:szCs w:val="28"/>
          <w:rtl w:val="true"/>
          <w:lang w:bidi="ar-SA"/>
        </w:rPr>
        <w:t xml:space="preserve">... . </w:t>
      </w:r>
      <w:r>
        <w:rPr>
          <w:rStyle w:val="FootnoteAnchor"/>
        </w:rPr>
        <w:footnoteReference w:id="1296"/>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قديم افعال را بر دو قسم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قدرت بر آن كسى ندارد مگر خداى تعالى و دوم آنكه هم خدا بر آن قدرت دارد و هم ديگرى و قسم اول را اصول نعم گويند و معتزله كه اصل سخن از آنان برخاسته مقصود خويش را منقّح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چون وجود ممكن بسته به وجود حق است و در بقا بى‌نياز از او نيست در فعل هم هر چه كند به قدرت و اراده و اختيار حق كرده است بى آنكه جبر لازم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جبرَ ولا تفويضَ بل 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و فروع نعم همه به قدرت حق است</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هيچ مردى با زنى به خلوت بنشيند كه سوم ايشان شيطان است، پس ايشان گاه دام شيطان باشند، و گاه پيشرو شيطان باشند، و گاه خود شيطان باشند</w:t>
      </w:r>
      <w:r>
        <w:rPr>
          <w:rFonts w:eastAsia="IRNazanin" w:cs="IRNazanin"/>
          <w:color w:val="111111"/>
          <w:sz w:val="28"/>
          <w:szCs w:val="28"/>
          <w:rtl w:val="true"/>
          <w:lang w:bidi="fa-IR"/>
        </w:rPr>
        <w:t xml:space="preserve">. </w:t>
      </w:r>
      <w:r>
        <w:rPr>
          <w:rStyle w:val="FootnoteAnchor"/>
        </w:rPr>
        <w:footnoteReference w:id="1298"/>
      </w:r>
      <w:r>
        <w:rPr>
          <w:rFonts w:ascii="IRNazanin" w:hAnsi="IRNazanin" w:eastAsia="IRNazanin"/>
          <w:color w:val="111111"/>
          <w:sz w:val="28"/>
          <w:sz w:val="28"/>
          <w:szCs w:val="28"/>
          <w:lang w:bidi="fa-IR"/>
        </w:rPr>
        <w:t>۵۹۰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ايشان درآيند و پس از آنها شيطان و ثالثِ آنها شود</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از نكوئى</w:t>
      </w:r>
      <w:r>
        <w:rPr>
          <w:rFonts w:eastAsia="IRNazanin" w:cs="IRNazanin"/>
          <w:color w:val="111111"/>
          <w:sz w:val="28"/>
          <w:szCs w:val="28"/>
          <w:rtl w:val="true"/>
          <w:lang w:bidi="fa-IR"/>
        </w:rPr>
        <w:t xml:space="preserve">. </w:t>
      </w:r>
      <w:r>
        <w:rPr>
          <w:rStyle w:val="FootnoteAnchor"/>
        </w:rPr>
        <w:footnoteReference w:id="1300"/>
      </w:r>
      <w:r>
        <w:rPr>
          <w:rFonts w:ascii="Amiri" w:hAnsi="Amiri" w:eastAsia="Amiri" w:cs="Amiri"/>
          <w:color w:val="111111"/>
          <w:sz w:val="28"/>
          <w:sz w:val="28"/>
          <w:szCs w:val="28"/>
          <w:lang w:bidi="ar-SA"/>
        </w:rPr>
        <w:t>۵۹۱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ممثل و مصوّر مانند مجسمه از حسن ساخته</w:t>
      </w:r>
      <w:r>
        <w:rPr>
          <w:rFonts w:eastAsia="Amiri" w:cs="Amiri" w:ascii="Amiri" w:hAnsi="Amiri"/>
          <w:color w:val="111111"/>
          <w:sz w:val="28"/>
          <w:szCs w:val="28"/>
          <w:rtl w:val="true"/>
          <w:lang w:bidi="ar-SA"/>
        </w:rPr>
        <w:t xml:space="preserve">. </w:t>
      </w:r>
      <w:r>
        <w:rPr>
          <w:rStyle w:val="FootnoteAnchor"/>
          <w:rtl w:val="true"/>
        </w:rPr>
        <w:footnoteReference w:id="13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اَلْمُسَوَّمَةِ الْمُعَدَّةُ لِلْحَرْبِ؛ آن باشد كه براى كارزار به دست نهاده باشند</w:t>
      </w:r>
      <w:r>
        <w:rPr>
          <w:rFonts w:eastAsia="IRNazanin" w:cs="IRNazanin"/>
          <w:color w:val="111111"/>
          <w:sz w:val="28"/>
          <w:szCs w:val="28"/>
          <w:rtl w:val="true"/>
          <w:lang w:bidi="fa-IR"/>
        </w:rPr>
        <w:t xml:space="preserve">. </w:t>
      </w:r>
      <w:r>
        <w:rPr>
          <w:rStyle w:val="FootnoteAnchor"/>
        </w:rPr>
        <w:footnoteReference w:id="1302"/>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نهادن را به معنى آماده و حاضر نگاهداشتن استعمال كرده است</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هماليج اند، يعنى اسپان رهوار</w:t>
      </w:r>
      <w:r>
        <w:rPr>
          <w:rFonts w:eastAsia="IRNazanin" w:cs="IRNazanin"/>
          <w:color w:val="111111"/>
          <w:sz w:val="28"/>
          <w:szCs w:val="28"/>
          <w:rtl w:val="true"/>
          <w:lang w:bidi="fa-IR"/>
        </w:rPr>
        <w:t xml:space="preserve">. </w:t>
      </w:r>
      <w:r>
        <w:rPr>
          <w:rStyle w:val="FootnoteAnchor"/>
        </w:rPr>
        <w:footnoteReference w:id="1304"/>
      </w:r>
      <w:r>
        <w:rPr>
          <w:rFonts w:ascii="Amiri" w:hAnsi="Amiri" w:eastAsia="Amiri" w:cs="Amiri"/>
          <w:color w:val="111111"/>
          <w:sz w:val="28"/>
          <w:sz w:val="28"/>
          <w:szCs w:val="28"/>
          <w:lang w:bidi="ar-SA"/>
        </w:rPr>
        <w:t>۵۹۳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هماليج جمع هملاج است</w:t>
      </w:r>
      <w:r>
        <w:rPr>
          <w:rFonts w:eastAsia="Amiri" w:cs="Amiri" w:ascii="Amiri" w:hAnsi="Amiri"/>
          <w:color w:val="111111"/>
          <w:sz w:val="28"/>
          <w:szCs w:val="28"/>
          <w:rtl w:val="true"/>
          <w:lang w:bidi="ar-SA"/>
        </w:rPr>
        <w:t xml:space="preserve">. </w:t>
      </w:r>
      <w:r>
        <w:rPr>
          <w:rStyle w:val="FootnoteAnchor"/>
          <w:rtl w:val="true"/>
        </w:rPr>
        <w:footnoteReference w:id="130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ابووهب روايت كند كه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 باز بنديد و گرد از پيشانى ايشان پاك كنيد و چزى در گردن ايشان بنديد، و زه كمان نبايد و اسپ كه دارى يا كُمَيت اغرّ مُحجَّل بايد يا اشقرى اَغرّ محَجّل يا ادهمى اغرّ 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زه كمان نبايد در گردن اسب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 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پيشانى و پاهاى آن سپيد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ابوهُرَيْرَه روايت كرد كه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 خداوند ايشان را از سه روى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براى صاحب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مَتاع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متاع زندگانى دنياست، يعنى اين جمله كه بر شمرد همه تمتّع زندگانى دنياست، اين سراست كه دنياست،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تأنيث اَدْنى باشد؛ نزديك‌تر، براى آنكه صفت سراست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آوردن دنيا براى آن است كه صفت دار است و دار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ششم،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در هوا به يكديگر رسيدند، يكى ديگرى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بنده عاصى، كه امروز هم روز معصيت مى‌كرد و خداى را مى‌آزرد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فرشته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آن است كه من براتى به نام او از آتش دوزخ به زمين مى‌برم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چون تو بيامدى،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و معصيتش در كار ايمان و معرفتش كردم</w:t>
      </w:r>
      <w:r>
        <w:rPr>
          <w:rFonts w:eastAsia="IRNazanin" w:cs="IRNazanin"/>
          <w:color w:val="111111"/>
          <w:sz w:val="28"/>
          <w:szCs w:val="28"/>
          <w:rtl w:val="true"/>
          <w:lang w:bidi="fa-IR"/>
        </w:rPr>
        <w:t xml:space="preserve">. </w:t>
      </w:r>
      <w:r>
        <w:rPr>
          <w:rStyle w:val="FootnoteAnchor"/>
        </w:rPr>
        <w:footnoteReference w:id="1306"/>
      </w:r>
      <w:r>
        <w:rPr>
          <w:rFonts w:ascii="Amiri" w:hAnsi="Amiri" w:eastAsia="Amiri" w:cs="Amiri"/>
          <w:color w:val="111111"/>
          <w:sz w:val="28"/>
          <w:sz w:val="28"/>
          <w:szCs w:val="28"/>
          <w:lang w:bidi="ar-SA"/>
        </w:rPr>
        <w:t>۵۹۷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اين آيت براى ايمان و معرفت است</w:t>
      </w:r>
      <w:r>
        <w:rPr>
          <w:rFonts w:eastAsia="Amiri" w:cs="Amiri" w:ascii="Amiri" w:hAnsi="Amiri"/>
          <w:color w:val="111111"/>
          <w:sz w:val="28"/>
          <w:szCs w:val="28"/>
          <w:rtl w:val="true"/>
          <w:lang w:bidi="ar-SA"/>
        </w:rPr>
        <w:t xml:space="preserve">. </w:t>
      </w:r>
      <w:r>
        <w:rPr>
          <w:rStyle w:val="FootnoteAnchor"/>
          <w:rtl w:val="true"/>
        </w:rPr>
        <w:footnoteReference w:id="130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ذكر علما كنند انگشت كهتر به تو مهتر بخسبانند</w:t>
      </w:r>
      <w:r>
        <w:rPr>
          <w:rFonts w:eastAsia="IRNazanin" w:cs="IRNazanin"/>
          <w:color w:val="111111"/>
          <w:sz w:val="28"/>
          <w:szCs w:val="28"/>
          <w:rtl w:val="true"/>
          <w:lang w:bidi="fa-IR"/>
        </w:rPr>
        <w:t xml:space="preserve">. </w:t>
      </w:r>
      <w:r>
        <w:rPr>
          <w:rStyle w:val="FootnoteAnchor"/>
        </w:rPr>
        <w:footnoteReference w:id="1308"/>
      </w:r>
      <w:r>
        <w:rPr>
          <w:rFonts w:ascii="IRNazanin" w:hAnsi="IRNazanin" w:eastAsia="IRNazanin"/>
          <w:color w:val="111111"/>
          <w:sz w:val="28"/>
          <w:sz w:val="28"/>
          <w:szCs w:val="28"/>
          <w:lang w:bidi="fa-IR"/>
        </w:rPr>
        <w:t>۵۹۸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بخسبانند يعنى بخوابانند چون در شماره انگشتها را به كف دست مى‌خوابانند اول انگشت خِنصِر پس از آن بنصر به ترتيب و آنكه اول به نظر مى‌آيد كسى است كه در علم كامل‌تر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خِنصِر را هنگام ذكر نام او مى‌خوابانند</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عليه‌السلام خايه مرغى بخواست و بر دست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حِصنى است مُصَهرَجْ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او پوستكى است تُنُك، در او دو مايع چون زرو سيم گداخته، آنگه شكافته شود از صورتى چون طاووس، چيزى دگر در او شد جز آنكه مى‌دانى؟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است بر حَدَث عالم</w:t>
      </w:r>
      <w:r>
        <w:rPr>
          <w:rFonts w:eastAsia="IRNazanin" w:cs="IRNazanin"/>
          <w:color w:val="111111"/>
          <w:sz w:val="28"/>
          <w:szCs w:val="28"/>
          <w:rtl w:val="true"/>
          <w:lang w:bidi="fa-IR"/>
        </w:rPr>
        <w:t xml:space="preserve">. </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به صاروج اندوده و اكنون هم در تجزيه معلوم كرده‌اند پوست تخم مرغ اصلاً آهك است</w:t>
      </w:r>
      <w:r>
        <w:rPr>
          <w:rFonts w:eastAsia="IRNazanin" w:cs="IRNazanin"/>
          <w:color w:val="111111"/>
          <w:sz w:val="28"/>
          <w:szCs w:val="28"/>
          <w:rtl w:val="true"/>
          <w:lang w:bidi="fa-IR"/>
        </w:rPr>
        <w:t xml:space="preserve">. </w:t>
      </w:r>
      <w:r>
        <w:rPr>
          <w:rStyle w:val="FootnoteAnchor"/>
        </w:rPr>
        <w:footnoteReference w:id="1311"/>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طاووس از تخم بيرون مى‌آيد دليل آن نيست كه عالم حادث است چون شايد هميشه جهان برپا بود و هميشه طاووس از تخم مى‌آمده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از حكم و مصالح و زيبايى و جمال طاووس و ساير مرغان استدلال فرمود كه صانع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آنها است نه طبيعت بى‌شعور و حدوث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اثبات خداوند است؛ چون در عرف مردم ملازمه است ميان حدوث عالم و اثبات خدا و قِدَم عالم و نفى وجود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بِاياتِ اللّهِ وَ يَقْتُلُونَ النَّبِيِّينَ بِغَيْرِ حَقٍّ وَ يَقْتُلُونَ الَّذِينَ يَأْمُرُونَ بِالْقِسْطِ مِنَ النّاسِ فَبَشِّرْهُمْ بِعَذابٍ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روايت كرد از رسول عليه‌السلام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قَوْم يَقْتُلُونَ الَّذينَ يَأمُرُونَ بالْقِسْطِ مِنَ النّاسِ، بئْسَ الْقَوم قَوْمٌ لا يَأْمُرُونَ بالْمَعْرُوفِ ولا 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 قَوْمٌ يَمْشِى الْمُؤْمِنُ بَيْنَهُمْ بِالتَّقيَّةِ؛ بد قومى باشند قومى كه كسى را كه امر معروف كند و نهى منكر بكشند، و بدقومى باشند كه امر معروف و نهى منكر نكنند، و بد قومى باشند كه مؤمن در ميان ايشان به تقيّه زندگانى كند</w:t>
      </w:r>
      <w:r>
        <w:rPr>
          <w:rFonts w:eastAsia="IRNazanin" w:cs="IRNazanin"/>
          <w:color w:val="111111"/>
          <w:sz w:val="28"/>
          <w:szCs w:val="28"/>
          <w:rtl w:val="true"/>
          <w:lang w:bidi="fa-IR"/>
        </w:rPr>
        <w:t xml:space="preserve">. </w:t>
      </w:r>
      <w:r>
        <w:rPr>
          <w:rStyle w:val="FootnoteAnchor"/>
        </w:rPr>
        <w:footnoteReference w:id="1312"/>
      </w:r>
      <w:r>
        <w:rPr>
          <w:rFonts w:ascii="IRNazanin" w:hAnsi="IRNazanin" w:eastAsia="IRNazanin"/>
          <w:color w:val="111111"/>
          <w:sz w:val="28"/>
          <w:sz w:val="28"/>
          <w:szCs w:val="28"/>
          <w:lang w:bidi="fa-IR"/>
        </w:rPr>
        <w:t>۶۰۱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پيغمبران را فرمود تا حقوق يكايك بندگان خدا را ثابت و محقق سازند و جابران را از ظلم و تعدّى به حقوق افراد مردم باز دارند و استقلال فرد را محترم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جابران از اين گونه احكام كه قدرت آنان را محدود مى‌سازد راضى نبودند، آمران به معروف و ناهيان از منكر را مى‌كشتند</w:t>
      </w:r>
      <w:r>
        <w:rPr>
          <w:rFonts w:eastAsia="IRNazanin" w:cs="IRNazanin"/>
          <w:color w:val="111111"/>
          <w:sz w:val="28"/>
          <w:szCs w:val="28"/>
          <w:rtl w:val="true"/>
          <w:lang w:bidi="fa-IR"/>
        </w:rPr>
        <w:t xml:space="preserve">. </w:t>
      </w:r>
      <w:r>
        <w:rPr>
          <w:rStyle w:val="FootnoteAnchor"/>
          <w:rtl w:val="true"/>
        </w:rPr>
        <w:footnoteReference w:id="131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حَبِطَتْ أَعْمالُهُمْ فِي الدُّنْيا وَ الاْخِرَةِ وَ ما لَهُمْ مِنْ ناصِرِينَ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النبى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ينبت الربيع ما يقتل حبطاً او يلم</w:t>
      </w:r>
      <w:r>
        <w:rPr>
          <w:rFonts w:eastAsia="Amiri" w:cs="Amiri" w:ascii="Amiri" w:hAnsi="Amiri"/>
          <w:color w:val="111111"/>
          <w:sz w:val="28"/>
          <w:szCs w:val="28"/>
          <w:rtl w:val="true"/>
          <w:lang w:bidi="ar-SA"/>
        </w:rPr>
        <w:t xml:space="preserve">. </w:t>
      </w:r>
      <w:r>
        <w:rPr>
          <w:rStyle w:val="FootnoteAnchor"/>
        </w:rPr>
        <w:footnoteReference w:id="1314"/>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نزديك كشتن</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در دنيا كفر و نفاق ايشان ظاهر كند مردمان را تا ايشان را بر آن مدح نكنند، و در آخرت ايشان را بر آن ثواب ندهند، براى آنكه نه بر وجه مأمور به كرده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ايشان را در قيامت يارى و شفيعى نبود</w:t>
      </w:r>
      <w:r>
        <w:rPr>
          <w:rFonts w:eastAsia="Amiri" w:cs="Amiri" w:ascii="Amiri" w:hAnsi="Amiri"/>
          <w:color w:val="111111"/>
          <w:sz w:val="28"/>
          <w:szCs w:val="28"/>
          <w:rtl w:val="true"/>
          <w:lang w:bidi="ar-SA"/>
        </w:rPr>
        <w:t xml:space="preserve">. </w:t>
      </w:r>
      <w:r>
        <w:rPr>
          <w:rStyle w:val="FootnoteAnchor"/>
        </w:rPr>
        <w:footnoteReference w:id="1316"/>
      </w:r>
      <w:r>
        <w:rPr>
          <w:rFonts w:ascii="IRNazanin" w:hAnsi="IRNazanin" w:eastAsia="IRNazanin"/>
          <w:color w:val="111111"/>
          <w:sz w:val="28"/>
          <w:sz w:val="28"/>
          <w:szCs w:val="28"/>
          <w:lang w:bidi="fa-IR"/>
        </w:rPr>
        <w:t>۶۰۳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گاه باشد كه عملى به گمان نيكى انجام مى‌دادند و چون غالباً به آخرت معتقد نبودند جزاى عمل نيك خود را در دنيا اميد داشتند كه نامشان به نيكى بماند و از پسِ مرگشان مردمان ستايش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عملشان به ستم و آزار برآميخته بود مردم از پسِ مرگ نيز آنها را لعنت كردند و خيرات آنها را اگر داشتند ناديده گرفتند؛ چون در نظر مردم هيچ نعمتى ارجمندتر از مختار بودن و آزادى نيست و معنى حبط عمل در دنيا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آمده است كه جبار عهد ابراهيم عليه‌السلام او را منع كرد كه رمه خويش را از سرحدّ مملكت او بيرون نبرد كه اين مال در آن ملك به دست او آمده و ثروت مملكت او است و اين عمل به نظر نمروديان از اعمال خير او بود اما ظلم او در خاطرها ماند و عمل خير از ياد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خير وُلات بايد آميخته به جور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هست كه خداى تعالى در بعضى كتب انزله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مَلِكُ الْمُلُوكِ ومالِك، الْمُلُوكِ قُلُوبُ الْمُلُوكِ ونَواصيهِمْ بيَدى فَان الْعِبادُ أطاعُوني جَعَلْتُهُمْ عَلَيْهِم رَحْمَةً واِنِ الْعِبادُ عَصَوْني جَعَلْتُهُمْ عَلَيْهِمْ عُقُوبَةً فلا تَشْتَغِلُوا بسبب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تُوبُوا اِلى أَعْطَفِهِمْ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پادشاهانم و مالك پادشاهانم، دلهاى پادشاهان و مويهاى پيشانى ايشان به دست من است، اگر بندگان من طاعت من دارند پادشاهان را برايشان رحمت كنم، و اگر بندگان من در من عاصى شوند، پادشاهان را برايشان عقوبت كنم و شما دل در پادشاهان مبنديد، و لكن به كسى ميل كنيد از ايشان كه بر شما مهربان‌تر بود</w:t>
      </w:r>
      <w:r>
        <w:rPr>
          <w:rFonts w:eastAsia="IRNazanin" w:cs="IRNazanin"/>
          <w:color w:val="111111"/>
          <w:sz w:val="28"/>
          <w:szCs w:val="28"/>
          <w:rtl w:val="true"/>
          <w:lang w:bidi="fa-IR"/>
        </w:rPr>
        <w:t xml:space="preserve">. </w:t>
      </w:r>
      <w:r>
        <w:rPr>
          <w:rStyle w:val="FootnoteAnchor"/>
        </w:rPr>
        <w:footnoteReference w:id="1317"/>
      </w:r>
      <w:r>
        <w:rPr>
          <w:rFonts w:ascii="IRNazanin" w:hAnsi="IRNazanin" w:eastAsia="IRNazanin"/>
          <w:color w:val="111111"/>
          <w:sz w:val="28"/>
          <w:sz w:val="28"/>
          <w:szCs w:val="28"/>
          <w:lang w:bidi="fa-IR"/>
        </w:rPr>
        <w:t>۶۰۴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ترجمه شيخ جليل ابو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مى‌نمايد كه در دو موضع از اين حديث تصحيف و تحريفى به ظهور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تشتغلوا بسبب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لفظ اين كلمه را سبب محركة خوانده به معانى حبل و ريسمان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أعطفهم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صيغه تفضيل خوانده مجرور به الى و بر اين تركيب ترجمه فرموده، و اين بنده بر وفق و طبق اين ترجمه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را كه اين بنده از سوق كلام و سياق عبارت حديث فهميده آن است كه كلمه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سب مصدر فعل مضاعف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يسبّ سبّاً، به معنى شتم و فحش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أعطفهم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صيغه متكلم است مجزوم در جواب امر كه توبوا باشد، و الىّ ضمير متكلم است مجرور به الى و صورت لفظ حديث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إلىّ أعطفُهم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است كه شما پادشاهان را سب و دشنام ندهيد اگر بر شما جور و عقوبتى رود پس توبه و بازگشت به سوى من كنيد تا ايشان را بر شما عطوف و مهربان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پادشاهان در دست من است و اين جمله از من است كه بر شما رود و شما بر حسب ظاهر از آنها مى‌دانيد و آنها را سب و دشنام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لاتسبّوا الدهر؛ فانّ الدهر هو الله و غيره</w:t>
      </w:r>
      <w:r>
        <w:rPr>
          <w:rFonts w:eastAsia="IRNazanin" w:cs="IRNazanin"/>
          <w:color w:val="111111"/>
          <w:sz w:val="28"/>
          <w:szCs w:val="28"/>
          <w:rtl w:val="true"/>
          <w:lang w:bidi="fa-IR"/>
        </w:rPr>
        <w:t xml:space="preserve">». </w:t>
      </w:r>
      <w:r>
        <w:rPr>
          <w:rStyle w:val="FootnoteAnchor"/>
          <w:rtl w:val="true"/>
        </w:rPr>
        <w:footnoteReference w:id="1318"/>
      </w:r>
      <w:r>
        <w:rPr>
          <w:rFonts w:ascii="Amiri" w:hAnsi="Amiri" w:eastAsia="Amiri" w:cs="Amiri"/>
          <w:color w:val="111111"/>
          <w:sz w:val="28"/>
          <w:sz w:val="28"/>
          <w:szCs w:val="28"/>
          <w:rtl w:val="true"/>
          <w:lang w:bidi="ar-SA"/>
        </w:rPr>
        <w:t>و انا العبد الاقل مصحح هذا الكتاب داود بن الحسن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فى هامش الطبعة الأولى</w:t>
      </w:r>
      <w:r>
        <w:rPr>
          <w:rFonts w:eastAsia="Amiri" w:cs="Amiri" w:ascii="Amiri" w:hAnsi="Amiri"/>
          <w:color w:val="111111"/>
          <w:sz w:val="28"/>
          <w:szCs w:val="28"/>
          <w:rtl w:val="true"/>
          <w:lang w:bidi="ar-SA"/>
        </w:rPr>
        <w:t xml:space="preserve">). </w:t>
      </w:r>
      <w:r>
        <w:rPr>
          <w:rStyle w:val="FootnoteAnchor"/>
        </w:rPr>
        <w:footnoteReference w:id="1319"/>
      </w:r>
      <w:r>
        <w:rPr>
          <w:rFonts w:ascii="IRNazanin" w:hAnsi="IRNazanin" w:eastAsia="IRNazanin"/>
          <w:color w:val="111111"/>
          <w:sz w:val="28"/>
          <w:sz w:val="28"/>
          <w:szCs w:val="28"/>
          <w:lang w:bidi="fa-IR"/>
        </w:rPr>
        <w:t>۶۰۵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 روايات از پيغمبر صلى‌الله‌عليه‌و‌آله آمده است كه پادشاهان را اطاعت بايد كرد و بر ظلم آنها شكيبايى نمود و مخالفت با آنها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مجعول به نظر مى‌رسد براى خلفاى جور و تملق بديشان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روايات ديگر نهى است از متابعت آنان در معصيت و اينكه كلمه حق گفتن نزد امام جاير ثواب شهيد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روايت را حمل بر معنى معقول كرد تا طرح و ردّ آن لازم نيايد و براى حفظ ظاهر معنى را باطل نساخت</w:t>
      </w:r>
      <w:r>
        <w:rPr>
          <w:rFonts w:eastAsia="IRNazanin" w:cs="IRNazanin"/>
          <w:color w:val="111111"/>
          <w:sz w:val="28"/>
          <w:szCs w:val="28"/>
          <w:rtl w:val="true"/>
          <w:lang w:bidi="fa-IR"/>
        </w:rPr>
        <w:t xml:space="preserve">. </w:t>
      </w:r>
      <w:r>
        <w:rPr>
          <w:rStyle w:val="FootnoteAnchor"/>
          <w:rtl w:val="true"/>
        </w:rPr>
        <w:footnoteReference w:id="132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بستانى و به سليمان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 ـ اگر چه حشو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سليمان بستانى به صَخْر دهى</w:t>
      </w:r>
      <w:r>
        <w:rPr>
          <w:rFonts w:eastAsia="IRNazanin" w:cs="IRNazanin"/>
          <w:color w:val="111111"/>
          <w:sz w:val="28"/>
          <w:szCs w:val="28"/>
          <w:rtl w:val="true"/>
          <w:lang w:bidi="fa-IR"/>
        </w:rPr>
        <w:t xml:space="preserve">... . </w:t>
      </w:r>
      <w:r>
        <w:rPr>
          <w:rStyle w:val="FootnoteAnchor"/>
        </w:rPr>
        <w:footnoteReference w:id="1321"/>
      </w:r>
      <w:r>
        <w:rPr>
          <w:rFonts w:ascii="IRNazanin" w:hAnsi="IRNazanin" w:eastAsia="IRNazanin"/>
          <w:color w:val="111111"/>
          <w:sz w:val="28"/>
          <w:sz w:val="28"/>
          <w:szCs w:val="28"/>
          <w:lang w:bidi="fa-IR"/>
        </w:rPr>
        <w:t>۶۰۶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قول از اخباريان ساده‌لوح روايت شده كه به صحت و سقم حديث نمى‌نگرند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حشويه اين اخباريان را گويند</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الشَّيْطانَ يَجْري مِنْ اِبْنِ ادَمَ مَجْرَى الدَّمْ، شيطان از بنى آدم چنان رود كه خون، يعنى وسواس او چنان به رگهاى او بشود كه خون رود</w:t>
      </w:r>
      <w:r>
        <w:rPr>
          <w:rFonts w:eastAsia="IRNazanin" w:cs="IRNazanin"/>
          <w:color w:val="111111"/>
          <w:sz w:val="28"/>
          <w:szCs w:val="28"/>
          <w:rtl w:val="true"/>
          <w:lang w:bidi="fa-IR"/>
        </w:rPr>
        <w:t xml:space="preserve">. </w:t>
      </w:r>
      <w:r>
        <w:rPr>
          <w:rStyle w:val="FootnoteAnchor"/>
        </w:rPr>
        <w:footnoteReference w:id="1323"/>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خود نتواند در رگهاى انسان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لفظ روايت را تأويل بايد كرد كه وسواس او در رگها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تأويل نكنيم و به ظاهر كلام ايمان آوريم و معنى آن را به خداى گذاريم چون شايد شيطان خود بتواند در عروق آدمى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 در عروق او است و جايى براى موجود ديگر نمى‌ماند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تزاحم مكانى براى آنها نباشد، مانند آنكه ملائكه بر دو جانب دهان نشسته‌اند و هرلفظى كه از انسان صادر شود مى‌نويسند و از بودنِ غذا در دهان جا بر آنها تنگ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 موجودات غيبى را قياس به موجودات عالم شهادت كرد و شيطان از در بسته وارد خانه مى‌شود و براى موجودات مادى ممكن نيست</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بقَهْر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بالتّخْليَةِ بَيْنَهُ و بَيْنَ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دست‌گيرى و آن را دست زنى، اين را بر جاى بدارى و آن را از پاى درآرى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فضل كنى، و اين به عدل كنى</w:t>
      </w:r>
      <w:r>
        <w:rPr>
          <w:rFonts w:eastAsia="IRNazanin" w:cs="IRNazanin"/>
          <w:color w:val="111111"/>
          <w:sz w:val="28"/>
          <w:szCs w:val="28"/>
          <w:rtl w:val="true"/>
          <w:lang w:bidi="fa-IR"/>
        </w:rPr>
        <w:t xml:space="preserve">. </w:t>
      </w:r>
      <w:r>
        <w:rPr>
          <w:rStyle w:val="FootnoteAnchor"/>
        </w:rPr>
        <w:footnoteReference w:id="1325"/>
      </w:r>
      <w:r>
        <w:rPr>
          <w:rFonts w:ascii="Amiri" w:hAnsi="Amiri" w:eastAsia="Amiri" w:cs="Amiri"/>
          <w:color w:val="111111"/>
          <w:sz w:val="28"/>
          <w:sz w:val="28"/>
          <w:szCs w:val="28"/>
          <w:lang w:bidi="ar-SA"/>
        </w:rPr>
        <w:t>۶۰۸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زدن كنايه از ترك كردن و يارى نكردن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تُولِجُ اللَّيْلَ فِي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 در روز برى و روز در شب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شب به روز در آرى و روز به سر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 در روز مى‌آرد و ساعات روز در شب، از اين مى‌كاهد و در آن مى‌فزايد تا روز با پانزده ساعت آرد و شب با نُه ساعت</w:t>
      </w:r>
      <w:r>
        <w:rPr>
          <w:rFonts w:eastAsia="IRNazanin" w:cs="IRNazanin"/>
          <w:color w:val="111111"/>
          <w:sz w:val="28"/>
          <w:szCs w:val="28"/>
          <w:rtl w:val="true"/>
          <w:lang w:bidi="fa-IR"/>
        </w:rPr>
        <w:t xml:space="preserve">... . </w:t>
      </w:r>
      <w:r>
        <w:rPr>
          <w:rStyle w:val="FootnoteAnchor"/>
        </w:rPr>
        <w:footnoteReference w:id="1326"/>
      </w:r>
      <w:r>
        <w:rPr>
          <w:rFonts w:ascii="IRNazanin" w:hAnsi="IRNazanin" w:eastAsia="IRNazanin"/>
          <w:color w:val="111111"/>
          <w:sz w:val="28"/>
          <w:sz w:val="28"/>
          <w:szCs w:val="28"/>
          <w:lang w:bidi="fa-IR"/>
        </w:rPr>
        <w:t>۶۰۹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است به تقريب، چون همه جا روز پانزده ساعت نشود و زيادتى بر حسب اقاليم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اقليم اول غايت بلندى روز شايد تا سيزده ساعت و ربع رسد و هر جا از اين بيشتر باشد از اقليم دوم است تا سيزده ساعت و سه ربع و از اين بيشتر اقليم سيم است تا چهارده ساعت و ربع و آنچه از اين افزوده باشد اقليم چهارم است تا چهارده ساعت و سه ربع و رى از اقليم چهارم است و چون مؤلّف از اين اقليم بوده به تقرب پانزده ساعت را ذكر كرده است و هر اقليم ازاقليم ديگر نيم ساعت زياده است تا اقليم هفتم كه بزرگ‌ترين روز تا شانزده ساعت و ربع رسد در عرض پنجاه سه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اقليم ميان دو مدار است</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تُخْرِجُ الْحَيَّ مِنَ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زنده از مرده به در آرى و مرده از زنده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فرّاء گفت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از پليد بيرون آرد و پليد از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از دل كافر به در آرد تا در او قرار نگيرد</w:t>
      </w:r>
      <w:r>
        <w:rPr>
          <w:rFonts w:eastAsia="IRNazanin" w:cs="IRNazanin"/>
          <w:color w:val="111111"/>
          <w:sz w:val="28"/>
          <w:szCs w:val="28"/>
          <w:rtl w:val="true"/>
          <w:lang w:bidi="fa-IR"/>
        </w:rPr>
        <w:t xml:space="preserve">. </w:t>
      </w:r>
      <w:r>
        <w:rPr>
          <w:rStyle w:val="FootnoteAnchor"/>
        </w:rPr>
        <w:footnoteReference w:id="1328"/>
      </w:r>
      <w:r>
        <w:rPr>
          <w:rFonts w:ascii="IRNazanin" w:hAnsi="IRNazanin" w:eastAsia="IRNazanin"/>
          <w:color w:val="111111"/>
          <w:sz w:val="28"/>
          <w:sz w:val="28"/>
          <w:szCs w:val="28"/>
          <w:lang w:bidi="fa-IR"/>
        </w:rPr>
        <w:t>۶۱۰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نمى‌توان حكمت را ترك كرد براى آنكه اصل آن از كافران يونان است، چنان‌كه گروهى گويند</w:t>
      </w:r>
      <w:r>
        <w:rPr>
          <w:rFonts w:eastAsia="IRNazanin" w:cs="IRNazanin"/>
          <w:color w:val="111111"/>
          <w:sz w:val="28"/>
          <w:szCs w:val="28"/>
          <w:rtl w:val="true"/>
          <w:lang w:bidi="fa-IR"/>
        </w:rPr>
        <w:t xml:space="preserve">. </w:t>
      </w:r>
      <w:r>
        <w:rPr>
          <w:rStyle w:val="FootnoteAnchor"/>
          <w:rtl w:val="true"/>
        </w:rPr>
        <w:footnoteReference w:id="132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حاطب بن أبى بَلْتَعَه آمد و جماعتى از صحابه رسول كه با اهل مكّه اظهار مودّت مى‌كردند و نامه مى‌نوشتند به ايشان</w:t>
      </w:r>
      <w:r>
        <w:rPr>
          <w:rFonts w:eastAsia="IRNazanin" w:cs="IRNazanin"/>
          <w:color w:val="111111"/>
          <w:sz w:val="28"/>
          <w:szCs w:val="28"/>
          <w:rtl w:val="true"/>
          <w:lang w:bidi="fa-IR"/>
        </w:rPr>
        <w:t xml:space="preserve">. </w:t>
      </w:r>
      <w:r>
        <w:rPr>
          <w:rStyle w:val="FootnoteAnchor"/>
        </w:rPr>
        <w:footnoteReference w:id="1330"/>
      </w:r>
      <w:r>
        <w:rPr>
          <w:rFonts w:ascii="Amiri" w:hAnsi="Amiri" w:eastAsia="Amiri" w:cs="Amiri"/>
          <w:color w:val="111111"/>
          <w:sz w:val="28"/>
          <w:sz w:val="28"/>
          <w:szCs w:val="28"/>
          <w:lang w:bidi="ar-SA"/>
        </w:rPr>
        <w:t>۶۱۱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مفسران دو تن به نام مقاتل معروف‌اند و اين كلمه تثنيه مقاتل است</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حُلفايى</w:t>
      </w:r>
      <w:r>
        <w:rPr>
          <w:rFonts w:eastAsia="Amiri" w:cs="Amiri" w:ascii="Amiri" w:hAnsi="Amiri"/>
          <w:color w:val="111111"/>
          <w:sz w:val="28"/>
          <w:szCs w:val="28"/>
          <w:rtl w:val="true"/>
          <w:lang w:bidi="ar-SA"/>
        </w:rPr>
        <w:t xml:space="preserve">. </w:t>
      </w:r>
      <w:r>
        <w:rPr>
          <w:rStyle w:val="FootnoteAnchor"/>
        </w:rPr>
        <w:footnoteReference w:id="1332"/>
      </w:r>
      <w:r>
        <w:rPr>
          <w:rFonts w:ascii="Amiri" w:hAnsi="Amiri" w:eastAsia="Amiri" w:cs="Amiri"/>
          <w:color w:val="111111"/>
          <w:sz w:val="28"/>
          <w:sz w:val="28"/>
          <w:szCs w:val="28"/>
          <w:lang w:bidi="ar-SA"/>
        </w:rPr>
        <w:t>۶۱۲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 قسم</w:t>
      </w:r>
      <w:r>
        <w:rPr>
          <w:rFonts w:eastAsia="Amiri" w:cs="Amiri" w:ascii="Amiri" w:hAnsi="Amiri"/>
          <w:color w:val="111111"/>
          <w:sz w:val="28"/>
          <w:szCs w:val="28"/>
          <w:rtl w:val="true"/>
          <w:lang w:bidi="ar-SA"/>
        </w:rPr>
        <w:t xml:space="preserve">. </w:t>
      </w:r>
      <w:r>
        <w:rPr>
          <w:rStyle w:val="FootnoteAnchor"/>
          <w:rtl w:val="true"/>
        </w:rPr>
        <w:footnoteReference w:id="133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آن است كه مخالفان بر ما عيب كنند و طعن زنند، اعنى تَقِيَّة، و فرمان خداى تعالى در اين آيت بدو ناطق و در عقل واجب، پس طاعن بر اين طاعن است بر عقل و شرع و قرآن و اخبار و صحابه رسول</w:t>
      </w:r>
      <w:r>
        <w:rPr>
          <w:rFonts w:eastAsia="IRNazanin" w:cs="IRNazanin"/>
          <w:color w:val="111111"/>
          <w:sz w:val="28"/>
          <w:szCs w:val="28"/>
          <w:rtl w:val="true"/>
          <w:lang w:bidi="fa-IR"/>
        </w:rPr>
        <w:t xml:space="preserve">. </w:t>
      </w:r>
      <w:r>
        <w:rPr>
          <w:rStyle w:val="FootnoteAnchor"/>
        </w:rPr>
        <w:footnoteReference w:id="1334"/>
      </w:r>
      <w:r>
        <w:rPr>
          <w:rFonts w:ascii="IRNazanin" w:hAnsi="IRNazanin" w:eastAsia="IRNazanin"/>
          <w:color w:val="111111"/>
          <w:sz w:val="28"/>
          <w:sz w:val="28"/>
          <w:szCs w:val="28"/>
          <w:lang w:bidi="fa-IR"/>
        </w:rPr>
        <w:t>۶۱۳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پيغمبر تقيه كنند دين و أحكام دين مخفى ماند و اين منافى فايده و غايت ارسال رسل است چون خدا حكم فرستاد تا آنان به مردم باز گويند و اگر مخفى كنند مقصود الهى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در آن وقت جايز است كه حكم الهى مخفى نماند</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الرِّياءُ مَعَ الْمُؤمِنِ شِرْكٌ ومَعَ الْمُنافِق في داره عِبادَةُ،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كردن با مؤمن شرك است و با منافق در سراى او عبادت</w:t>
      </w:r>
      <w:r>
        <w:rPr>
          <w:rFonts w:eastAsia="IRNazanin" w:cs="IRNazanin"/>
          <w:color w:val="111111"/>
          <w:sz w:val="28"/>
          <w:szCs w:val="28"/>
          <w:rtl w:val="true"/>
          <w:lang w:bidi="fa-IR"/>
        </w:rPr>
        <w:t xml:space="preserve">. </w:t>
      </w:r>
      <w:r>
        <w:rPr>
          <w:rStyle w:val="FootnoteAnchor"/>
        </w:rPr>
        <w:footnoteReference w:id="1336"/>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قائده سياست امروز همين است كه چون در كشورى بيشتر مردم تابع دين و مذهبى بودند آنها كه به شماره اندك‌ترند مخالفت اكثر نكنند و به مخالفت آنان برنخيزند و به بزرگانِ دين آنها بد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تقيه حكمى بر خلاف اصول و قواعد سياست و عدل نيست</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صادق عليه‌السلام از دنيا برفت، من و محمّد بن النّعْمان صاحب الطّاق و ابوجعفر الأحول و جماعتى از اصحابان صادق عليه‌السلامبوديم، و مردم چنان گمان بردند كه عبدالله بن جعفر ـ كه پسر مهترين بود ـ امام وقايم مقام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نزديك او شديم و او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دويست درم دارد بر او زكاتِ آن چند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درم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مرجيان چنين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تا مرجيان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 بيرون آمديم آيس، و دانستيم كه امام نيست براى قلّت علم او به شرع</w:t>
      </w:r>
      <w:r>
        <w:rPr>
          <w:rFonts w:eastAsia="IRNazanin" w:cs="IRNazanin"/>
          <w:color w:val="111111"/>
          <w:sz w:val="28"/>
          <w:szCs w:val="28"/>
          <w:rtl w:val="true"/>
          <w:lang w:bidi="fa-IR"/>
        </w:rPr>
        <w:t xml:space="preserve">. </w:t>
      </w:r>
      <w:r>
        <w:rPr>
          <w:rStyle w:val="FootnoteAnchor"/>
        </w:rPr>
        <w:footnoteReference w:id="1338"/>
      </w:r>
      <w:r>
        <w:rPr>
          <w:rFonts w:ascii="IRNazanin" w:hAnsi="IRNazanin" w:eastAsia="IRNazanin"/>
          <w:color w:val="111111"/>
          <w:sz w:val="28"/>
          <w:sz w:val="28"/>
          <w:szCs w:val="28"/>
          <w:lang w:bidi="fa-IR"/>
        </w:rPr>
        <w:t>۶۱۵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مرجيان گروهى از مسلمانان صدر اوّل بودند كه مى‌گفتند با ايمان هيچ گناه كبيره زيان نرساند و ايمان جبران همه معاصى كند؛ چنان‌كه جمعى از غاليان شيعه گويند با محبت آل محمد صلى‌الله‌عليه‌و‌آله همه معاصى آمرزيده است و عمل لازم نيست</w:t>
      </w:r>
      <w:r>
        <w:rPr>
          <w:rFonts w:eastAsia="IRNazanin" w:cs="IRNazanin"/>
          <w:color w:val="111111"/>
          <w:sz w:val="28"/>
          <w:szCs w:val="28"/>
          <w:rtl w:val="true"/>
          <w:lang w:bidi="fa-IR"/>
        </w:rPr>
        <w:t xml:space="preserve">. </w:t>
      </w:r>
      <w:r>
        <w:rPr>
          <w:rStyle w:val="FootnoteAnchor"/>
          <w:rtl w:val="true"/>
        </w:rPr>
        <w:footnoteReference w:id="133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اين خبر </w:t>
      </w:r>
      <w:r>
        <w:rPr>
          <w:rStyle w:val="FootnoteAnchor"/>
          <w:rtl w:val="true"/>
        </w:rPr>
        <w:footnoteReference w:id="1340"/>
      </w:r>
      <w:r>
        <w:rPr>
          <w:rFonts w:ascii="Amiri" w:hAnsi="Amiri" w:eastAsia="Amiri" w:cs="Amiri"/>
          <w:color w:val="111111"/>
          <w:sz w:val="28"/>
          <w:sz w:val="28"/>
          <w:szCs w:val="28"/>
          <w:rtl w:val="true"/>
          <w:lang w:bidi="ar-SA"/>
        </w:rPr>
        <w:t>براى اين آوردم تا بدانند كه سيرت ائمّه ما عليهم‌السلام در عهد ظلمه بنى اميّه و بنى العبّاس تقيّه بوده است</w:t>
      </w:r>
      <w:r>
        <w:rPr>
          <w:rFonts w:eastAsia="Amiri" w:cs="Amiri" w:ascii="Amiri" w:hAnsi="Amiri"/>
          <w:color w:val="111111"/>
          <w:sz w:val="28"/>
          <w:szCs w:val="28"/>
          <w:rtl w:val="true"/>
          <w:lang w:bidi="ar-SA"/>
        </w:rPr>
        <w:t xml:space="preserve">... . </w:t>
      </w:r>
      <w:r>
        <w:rPr>
          <w:rStyle w:val="FootnoteAnchor"/>
        </w:rPr>
        <w:footnoteReference w:id="1341"/>
      </w:r>
      <w:r>
        <w:rPr>
          <w:rFonts w:ascii="IRNazanin" w:hAnsi="IRNazanin" w:eastAsia="IRNazanin"/>
          <w:color w:val="111111"/>
          <w:sz w:val="28"/>
          <w:sz w:val="28"/>
          <w:szCs w:val="28"/>
          <w:lang w:bidi="fa-IR"/>
        </w:rPr>
        <w:t>۶۱۶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از شيخ مفيد نقل كرده است كه تقيه بر چهار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مباح و مكروه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خود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تقيه حرام باشد جايى كه سبب قتل مؤمن شود يا از آن فسادى در دين خيزد، و از شيخ طوسى روايت كرده است كه تقيه رخصت است نه واجب؛ حتى اگر خوف نفس باشد جايز است حق را واضح بگويد اگر چه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تُخْفُوا ما فِي صُدُورِكُمْ أَوْ تُبْدُوهُ يَعْلَمْهُ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تُخْفُوا ما فِي صُدُورِكُمْ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اگر پوشيده دارى آنچه در دل دارى يا اظهار كنى، خداى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اگر آنچه با رسول مى‌گويى، اگر از سر زبان مى‌گويى و اگر از ميان جان مى‌گويى از اخلاص و نفاق، خداى داند براى آنكه او عالم الذّات است، عالم است به جميع معلومات بر هر وجهى كه صحيح بود كه معلوم بود، براى آنكه صفت نفس با صحّت واجب باشد، و چون متعلّق بود اختصاص ندارد به بعضى متعلّقات دون بعضى</w:t>
      </w:r>
      <w:r>
        <w:rPr>
          <w:rFonts w:eastAsia="IRNazanin" w:cs="IRNazanin"/>
          <w:color w:val="111111"/>
          <w:sz w:val="28"/>
          <w:szCs w:val="28"/>
          <w:rtl w:val="true"/>
          <w:lang w:bidi="fa-IR"/>
        </w:rPr>
        <w:t xml:space="preserve">. </w:t>
      </w:r>
      <w:r>
        <w:rPr>
          <w:rStyle w:val="FootnoteAnchor"/>
        </w:rPr>
        <w:footnoteReference w:id="1342"/>
      </w: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الهى گاهى متضمّن معنى اضافه هست و 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واجب الوجود است و اين صفت ذاتى او است و هم خالق و رازق عالم است و اينها متضمّن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مخلوق را تصور نكنى او را خالق نگويى و تا معلوم تصور نكنى او را عالم 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صفات مبدأ آن در ذات واجب الوجود است و اضافه و تعلّق آن حادث؛ مثلاً علم او ازلى و ابدى است اگر چه معلوم او حادث و فانى باشد پس اصل علم صفت نفس است؛ و با صحت يعنى امكان براى او ثابت است و معلومِ او اگر حادث باشد علم او را زيان ندارد</w:t>
      </w:r>
      <w:r>
        <w:rPr>
          <w:rFonts w:eastAsia="IRNazanin" w:cs="IRNazanin"/>
          <w:color w:val="111111"/>
          <w:sz w:val="28"/>
          <w:szCs w:val="28"/>
          <w:rtl w:val="true"/>
          <w:lang w:bidi="fa-IR"/>
        </w:rPr>
        <w:t xml:space="preserve">. </w:t>
      </w:r>
      <w:r>
        <w:rPr>
          <w:rStyle w:val="FootnoteAnchor"/>
          <w:rtl w:val="true"/>
        </w:rPr>
        <w:footnoteReference w:id="1343"/>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تَجِدُ كُلُّ نَفْسٍ ما عَمِلَتْ مِنْ خَيْرٍ مُحْضَراً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نصب او بر فعلى مقدّر باشد، 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وخافُوا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او بر ظرف است از معنى آيت مقدم، براى آنكه آيت اوّل متضمّن وعيد است و تهديد، و گفته‌اند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وَالَى اللّهِ الْمَصيرُ</w:t>
      </w:r>
      <w:r>
        <w:rPr>
          <w:rFonts w:eastAsia="IRNazanin" w:cs="IRNazanin"/>
          <w:color w:val="111111"/>
          <w:sz w:val="28"/>
          <w:szCs w:val="28"/>
          <w:rtl w:val="true"/>
          <w:lang w:bidi="fa-IR"/>
        </w:rPr>
        <w:t xml:space="preserve">» . </w:t>
      </w:r>
      <w:r>
        <w:rPr>
          <w:rStyle w:val="FootnoteAnchor"/>
        </w:rPr>
        <w:footnoteReference w:id="1344"/>
      </w:r>
      <w:r>
        <w:rPr>
          <w:rFonts w:ascii="IRNazanin" w:hAnsi="IRNazanin" w:eastAsia="IRNazanin"/>
          <w:color w:val="111111"/>
          <w:sz w:val="28"/>
          <w:sz w:val="28"/>
          <w:szCs w:val="28"/>
          <w:lang w:bidi="fa-IR"/>
        </w:rPr>
        <w:t>۶۱۸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بعضى گويند يوم ظرف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متقدمه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المصير</w:t>
      </w:r>
      <w:r>
        <w:rPr>
          <w:rFonts w:eastAsia="IRNazanin" w:cs="IRNazanin"/>
          <w:color w:val="111111"/>
          <w:sz w:val="28"/>
          <w:szCs w:val="28"/>
          <w:rtl w:val="true"/>
          <w:lang w:bidi="fa-IR"/>
        </w:rPr>
        <w:t xml:space="preserve">» . </w:t>
      </w:r>
      <w:r>
        <w:rPr>
          <w:rStyle w:val="FootnoteAnchor"/>
          <w:rtl w:val="true"/>
        </w:rPr>
        <w:footnoteReference w:id="134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قرّاء 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الضّاد على أنّهُ مَفْعُولٌ، و در شاذ عبيد بن عُمَير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فاعل على مَعْنى أنَّ عَمَلَهُ يُحْضِرُهُ للْجَزاء مِنَ الْحُضُور أَو يُحْضِرُهُ مِنَ الْحَضْرِ وَهُوَ الْعَدْوُ، يعنى عمل او را به حاضر كند آن جا براى جزا، و يا بتازد او را براى جزا</w:t>
      </w:r>
      <w:r>
        <w:rPr>
          <w:rFonts w:eastAsia="Amiri" w:cs="Amiri" w:ascii="Amiri" w:hAnsi="Amiri"/>
          <w:color w:val="111111"/>
          <w:sz w:val="28"/>
          <w:szCs w:val="28"/>
          <w:rtl w:val="true"/>
          <w:lang w:bidi="ar-SA"/>
        </w:rPr>
        <w:t xml:space="preserve">. </w:t>
      </w:r>
      <w:r>
        <w:rPr>
          <w:rStyle w:val="FootnoteAnchor"/>
        </w:rPr>
        <w:footnoteReference w:id="1346"/>
      </w:r>
      <w:r>
        <w:rPr>
          <w:rFonts w:ascii="IRNazanin" w:hAnsi="IRNazanin" w:eastAsia="IRNazanin"/>
          <w:color w:val="111111"/>
          <w:sz w:val="28"/>
          <w:sz w:val="28"/>
          <w:szCs w:val="28"/>
          <w:lang w:bidi="fa-IR"/>
        </w:rPr>
        <w:t>۶۱۹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آخرت مجسم مى‌شود هر چند در اينجا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بسيار در اين معنى آمده است؛ چنان‌كه قرآن به صورت جوانى نيكو روى بيايد و در قبر و برزخ هم هر عملى به صورتى نيك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اين معنى كرده است در حقّ اليقين و اخبار را تأويل فرموده كه مخالف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ساير علما از جمله پدر مرحوم مجلسى در شرح فقيه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مجسّم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از شرح مزبور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آن است كه ممثّل مى‌شوند چنان‌كه در عالم خواب ممثّل مى‌شود و اين عالم مثال واسطه است ميان عالم جسمانيات و روحانيات و شكى در وجود آن نيست؛ چنان‌كه به تجربه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134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محبّت براى اشتباهش به ميل طباع جارى مجراى شهوت باشد</w:t>
      </w:r>
      <w:r>
        <w:rPr>
          <w:rFonts w:eastAsia="Amiri" w:cs="Amiri" w:ascii="Amiri" w:hAnsi="Amiri"/>
          <w:color w:val="111111"/>
          <w:sz w:val="28"/>
          <w:szCs w:val="28"/>
          <w:rtl w:val="true"/>
          <w:lang w:bidi="ar-SA"/>
        </w:rPr>
        <w:t xml:space="preserve">. </w:t>
      </w:r>
      <w:r>
        <w:rPr>
          <w:rStyle w:val="FootnoteAnchor"/>
        </w:rPr>
        <w:footnoteReference w:id="1348"/>
      </w:r>
      <w:r>
        <w:rPr>
          <w:rFonts w:ascii="Amiri" w:hAnsi="Amiri" w:eastAsia="Amiri" w:cs="Amiri"/>
          <w:color w:val="111111"/>
          <w:sz w:val="28"/>
          <w:sz w:val="28"/>
          <w:szCs w:val="28"/>
          <w:lang w:bidi="ar-SA"/>
        </w:rPr>
        <w:t>۶۲۰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اشتباهش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شباهتش</w:t>
      </w:r>
      <w:r>
        <w:rPr>
          <w:rFonts w:eastAsia="Amiri" w:cs="Amiri" w:ascii="Amiri" w:hAnsi="Amiri"/>
          <w:color w:val="111111"/>
          <w:sz w:val="28"/>
          <w:szCs w:val="28"/>
          <w:rtl w:val="true"/>
          <w:lang w:bidi="ar-SA"/>
        </w:rPr>
        <w:t xml:space="preserve">. </w:t>
      </w:r>
      <w:r>
        <w:rPr>
          <w:rStyle w:val="FootnoteAnchor"/>
          <w:rtl w:val="true"/>
        </w:rPr>
        <w:footnoteReference w:id="134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عليه‌السلام خطبه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خداى تعالى شما را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او را داريد در حقّ من و طاعت من داريد در باب وصىّ و وزير و خليفه من در حيات من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پس وفات من، و بهينه هر كس كه او را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علىِ ابوطالب است</w:t>
      </w:r>
      <w:r>
        <w:rPr>
          <w:rFonts w:eastAsia="IRNazanin" w:cs="IRNazanin"/>
          <w:color w:val="111111"/>
          <w:sz w:val="28"/>
          <w:szCs w:val="28"/>
          <w:rtl w:val="true"/>
          <w:lang w:bidi="fa-IR"/>
        </w:rPr>
        <w:t xml:space="preserve">... . </w:t>
      </w:r>
      <w:r>
        <w:rPr>
          <w:rStyle w:val="FootnoteAnchor"/>
        </w:rPr>
        <w:footnoteReference w:id="1350"/>
      </w:r>
      <w:r>
        <w:rPr>
          <w:rFonts w:ascii="Amiri" w:hAnsi="Amiri" w:eastAsia="Amiri" w:cs="Amiri"/>
          <w:color w:val="111111"/>
          <w:sz w:val="28"/>
          <w:sz w:val="28"/>
          <w:szCs w:val="28"/>
          <w:lang w:bidi="ar-SA"/>
        </w:rPr>
        <w:t>۶۲۱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صاحب امامت</w:t>
      </w:r>
      <w:r>
        <w:rPr>
          <w:rFonts w:eastAsia="Amiri" w:cs="Amiri" w:ascii="Amiri" w:hAnsi="Amiri"/>
          <w:color w:val="111111"/>
          <w:sz w:val="28"/>
          <w:szCs w:val="28"/>
          <w:rtl w:val="true"/>
          <w:lang w:bidi="ar-SA"/>
        </w:rPr>
        <w:t xml:space="preserve">. </w:t>
      </w:r>
      <w:r>
        <w:rPr>
          <w:rStyle w:val="FootnoteAnchor"/>
        </w:rPr>
        <w:footnoteReference w:id="1351"/>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بهترين كسى كه پس از من در جهان مى‌ماند</w:t>
      </w:r>
      <w:r>
        <w:rPr>
          <w:rFonts w:eastAsia="IRNazanin" w:cs="IRNazanin"/>
          <w:color w:val="111111"/>
          <w:sz w:val="28"/>
          <w:szCs w:val="28"/>
          <w:rtl w:val="true"/>
          <w:lang w:bidi="fa-IR"/>
        </w:rPr>
        <w:t xml:space="preserve">. </w:t>
      </w:r>
      <w:r>
        <w:rPr>
          <w:rStyle w:val="FootnoteAnchor"/>
          <w:rtl w:val="true"/>
        </w:rPr>
        <w:footnoteReference w:id="135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اويس بن بشر التيمىّ</w:t>
      </w:r>
      <w:r>
        <w:rPr>
          <w:rFonts w:eastAsia="Amiri" w:cs="Amiri" w:ascii="Amiri" w:hAnsi="Amiri"/>
          <w:color w:val="111111"/>
          <w:sz w:val="28"/>
          <w:szCs w:val="28"/>
          <w:rtl w:val="true"/>
          <w:lang w:bidi="ar-SA"/>
        </w:rPr>
        <w:t xml:space="preserve">. </w:t>
      </w:r>
      <w:r>
        <w:rPr>
          <w:rStyle w:val="FootnoteAnchor"/>
        </w:rPr>
        <w:footnoteReference w:id="1353"/>
      </w: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بدين نام در صحابه غير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نام بود مادر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گويند اليصابات كه به اليزابت نيز تعبير مى‌كنند و حنه را همچنين حنه گويند و گاهى آنّا يا آن گويند به 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غذا در دهان كودك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كَفَّلَها زَكَرِيّا كُلَّما دَخَلَ عَلَيْها زَكَرِيَّا الِْمحْرابَ وَجَدَ عِنْدَها رِزْقاً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تربيت مريم كه چه كسى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گفتاگوى بسيار شد، قرار دادند بر قرعه كه قرعه برافگنند، هركس كه نام او به قرعه برآيد به اوش دهند و ايشان بيست و نه مرد بودند، برفتند و هر يكى تيرى بتراشيد و نام خود بر او نقش كرد و به كنار جوى اُرْدُن آمدند و تيرها در آب انداختن گرفتند، همه تيرها به آب فرو شد مگر تير زكريّا كه بر سر آب بماند</w:t>
      </w:r>
      <w:r>
        <w:rPr>
          <w:rFonts w:eastAsia="IRNazanin" w:cs="IRNazanin"/>
          <w:color w:val="111111"/>
          <w:sz w:val="28"/>
          <w:szCs w:val="28"/>
          <w:rtl w:val="true"/>
          <w:lang w:bidi="fa-IR"/>
        </w:rPr>
        <w:t xml:space="preserve">. </w:t>
      </w:r>
      <w:r>
        <w:rPr>
          <w:rStyle w:val="FootnoteAnchor"/>
        </w:rPr>
        <w:footnoteReference w:id="1354"/>
      </w:r>
      <w:r>
        <w:rPr>
          <w:rFonts w:ascii="IRNazanin" w:hAnsi="IRNazanin" w:eastAsia="IRNazanin"/>
          <w:color w:val="111111"/>
          <w:sz w:val="28"/>
          <w:sz w:val="28"/>
          <w:szCs w:val="28"/>
          <w:lang w:bidi="fa-IR"/>
        </w:rPr>
        <w:t>۶۲۶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قرعه و فال هنوز ميان زنان روستايى معمول است؛ چوبى سبك يا پره كاه يا نى در آب جارى مى‌اندازند و از اينكه در آب فرو رود يا تابع جريان آب شود تفأل مى‌زنند</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يعقوب النجّار، مردى درود گر بود و پسر عمّ مريم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را با كفاله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در او انكسارى و دل شكستگى مى‌ديد،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مشغول مدار كه خداى روزى ما برساند، و او چيز كه به دست از كسب بياوردى آن جا بنهادى، خداى تعالى زياده كردى و بركت دادى</w:t>
      </w:r>
      <w:r>
        <w:rPr>
          <w:rFonts w:eastAsia="IRNazanin" w:cs="IRNazanin"/>
          <w:color w:val="111111"/>
          <w:sz w:val="28"/>
          <w:szCs w:val="28"/>
          <w:rtl w:val="true"/>
          <w:lang w:bidi="fa-IR"/>
        </w:rPr>
        <w:t xml:space="preserve">. </w:t>
      </w:r>
      <w:r>
        <w:rPr>
          <w:rStyle w:val="FootnoteAnchor"/>
        </w:rPr>
        <w:footnoteReference w:id="1356"/>
      </w:r>
      <w:r>
        <w:rPr>
          <w:rFonts w:ascii="Amiri" w:hAnsi="Amiri" w:eastAsia="Amiri" w:cs="Amiri"/>
          <w:color w:val="111111"/>
          <w:sz w:val="28"/>
          <w:sz w:val="28"/>
          <w:szCs w:val="28"/>
          <w:lang w:bidi="ar-SA"/>
        </w:rPr>
        <w:t>۶۲۷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تفسير، معجزه بودن آن طعام در بركت او است و بنا بر تفسير اول در اصل وجود او</w:t>
      </w:r>
      <w:r>
        <w:rPr>
          <w:rFonts w:eastAsia="Amiri" w:cs="Amiri" w:ascii="Amiri" w:hAnsi="Amiri"/>
          <w:color w:val="111111"/>
          <w:sz w:val="28"/>
          <w:szCs w:val="28"/>
          <w:rtl w:val="true"/>
          <w:lang w:bidi="ar-SA"/>
        </w:rPr>
        <w:t xml:space="preserve">. </w:t>
      </w:r>
      <w:r>
        <w:rPr>
          <w:rStyle w:val="FootnoteAnchor"/>
        </w:rPr>
        <w:footnoteReference w:id="1357"/>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قالَتِ الْمَلائِكَةُ يا مَرْيَمُ إِنَّ اللّهَ اصْطَفاكِ وَ طَهَّرَكِ وَ اصْطَفاكِ عَلى نِساءِ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عبّاس روايت كند از رسول صلى‌الله‌عليه‌و‌آله في حديثٍ طويل؛ در حديثى دراز كه بگفت ـ و ذكر امير المؤمنين على كرد ـ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ابْنَتي فاطِمَةُ فَاِنَّها سَيِّدَةُ نساء الْعالَمينَ مِنَ الاوَّلينَ 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الحوراء الإنسيّةُ مِنّى تَقوم فى مِحرابها بينَ يَدَىْ رَبِّها يَزهَرُ نورُها لِملائكة السماءِ كما يَزهرُ نورُ الكَواكبِ لِأهل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دختر من فاطمه سيّد زنان عالم است از اوّلينان و آخرينان، و او پاره‌اى از من است، و نور چشم من است، و ميوه دل من است، و جان من است از ميان پهلوهاى من، و او حور است جز آنكه انسى نسب است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خود بايستد پيش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روى او فريشتگان را همچنان روشنايى دهد كه ستارگان آسمان اهل زمين را</w:t>
      </w:r>
      <w:r>
        <w:rPr>
          <w:rFonts w:eastAsia="IRNazanin" w:cs="IRNazanin"/>
          <w:color w:val="111111"/>
          <w:sz w:val="28"/>
          <w:szCs w:val="28"/>
          <w:rtl w:val="true"/>
          <w:lang w:bidi="fa-IR"/>
        </w:rPr>
        <w:t xml:space="preserve">. </w:t>
      </w:r>
      <w:r>
        <w:rPr>
          <w:rStyle w:val="FootnoteAnchor"/>
        </w:rPr>
        <w:footnoteReference w:id="1358"/>
      </w:r>
      <w:r>
        <w:rPr>
          <w:rFonts w:ascii="IRNazanin" w:hAnsi="IRNazanin" w:eastAsia="IRNazanin"/>
          <w:color w:val="111111"/>
          <w:sz w:val="28"/>
          <w:sz w:val="28"/>
          <w:szCs w:val="28"/>
          <w:lang w:bidi="fa-IR"/>
        </w:rPr>
        <w:t>۶۲۸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مؤلّف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معنى هر زمان و هر وقت است پس از كلمه انسيه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نون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كرده است</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اسْمُهُ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مسيح چند قولها گفتند مفسّران،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است به معنى مفعول يعنى مَمْسوحٌ مُطَهَّرٌ مِنَ الاَقْذارِ؛ پاكيزه و ماليده بود از پليديها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ممسوح بود به بركت،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از مادر بزاد به روغن اندوده</w:t>
      </w:r>
      <w:r>
        <w:rPr>
          <w:rFonts w:eastAsia="IRNazanin" w:cs="IRNazanin"/>
          <w:color w:val="111111"/>
          <w:sz w:val="28"/>
          <w:szCs w:val="28"/>
          <w:rtl w:val="true"/>
          <w:lang w:bidi="fa-IR"/>
        </w:rPr>
        <w:t xml:space="preserve">... . </w:t>
      </w:r>
      <w:r>
        <w:rPr>
          <w:rStyle w:val="FootnoteAnchor"/>
        </w:rPr>
        <w:footnoteReference w:id="1360"/>
      </w:r>
      <w:r>
        <w:rPr>
          <w:rFonts w:ascii="IRNazanin" w:hAnsi="IRNazanin" w:eastAsia="IRNazanin"/>
          <w:color w:val="111111"/>
          <w:sz w:val="28"/>
          <w:sz w:val="28"/>
          <w:szCs w:val="28"/>
          <w:lang w:bidi="fa-IR"/>
        </w:rPr>
        <w:t>۶۲۹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از عبرى است و چون كسى نزد آنان به پادشاهى و مناصب بزرگ منصوب مى‌گشت به روغن مقدّس مسح مى‌كردند؛ مسيح كنايه از پادشاه شد</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ابوعمرو بن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فرشته باشد، نخعى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صدّيق باشد، فامّا دجّال مِسّيح است ـ بكسر الميم و تشديد السّين، و بعضى علما بر اين انكار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وجهى نيست در تازى</w:t>
      </w:r>
      <w:r>
        <w:rPr>
          <w:rFonts w:eastAsia="IRNazanin" w:cs="IRNazanin"/>
          <w:color w:val="111111"/>
          <w:sz w:val="28"/>
          <w:szCs w:val="28"/>
          <w:rtl w:val="true"/>
          <w:lang w:bidi="fa-IR"/>
        </w:rPr>
        <w:t xml:space="preserve">... . </w:t>
      </w:r>
      <w:r>
        <w:rPr>
          <w:rStyle w:val="FootnoteAnchor"/>
        </w:rPr>
        <w:footnoteReference w:id="1362"/>
      </w:r>
      <w:r>
        <w:rPr>
          <w:rFonts w:ascii="Amiri" w:hAnsi="Amiri" w:eastAsia="Amiri" w:cs="Amiri"/>
          <w:color w:val="111111"/>
          <w:sz w:val="28"/>
          <w:sz w:val="28"/>
          <w:szCs w:val="28"/>
          <w:lang w:bidi="ar-SA"/>
        </w:rPr>
        <w:t>۶۳۰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عربى وزن مِسّيح وجهى ندارد</w:t>
      </w:r>
      <w:r>
        <w:rPr>
          <w:rFonts w:eastAsia="Amiri" w:cs="Amiri" w:ascii="Amiri" w:hAnsi="Amiri"/>
          <w:color w:val="111111"/>
          <w:sz w:val="28"/>
          <w:szCs w:val="28"/>
          <w:rtl w:val="true"/>
          <w:lang w:bidi="ar-SA"/>
        </w:rPr>
        <w:t xml:space="preserve">. </w:t>
      </w:r>
      <w:r>
        <w:rPr>
          <w:rStyle w:val="FootnoteAnchor"/>
          <w:rtl w:val="true"/>
        </w:rPr>
        <w:footnoteReference w:id="136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 أُبْرِئُ الْأَكْمَهَ وَ الْأَبْرَصَ وَ أُحْيِ الْمَوْتى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دعوتى كردى، از او معجزه خواستندى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پاره‌اى گل بگرفتى و شكل خفّاشى بكردى و به دهن باد در دميدى، مرغى زنده شدى و بپريدى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در او مى‌نگريدندى مى‌پريدى، چون ناپديد شدى بيفتادى</w:t>
      </w:r>
      <w:r>
        <w:rPr>
          <w:rFonts w:eastAsia="IRNazanin" w:cs="IRNazanin"/>
          <w:color w:val="111111"/>
          <w:sz w:val="28"/>
          <w:szCs w:val="28"/>
          <w:rtl w:val="true"/>
          <w:lang w:bidi="fa-IR"/>
        </w:rPr>
        <w:t xml:space="preserve">... . </w:t>
      </w:r>
      <w:r>
        <w:rPr>
          <w:rStyle w:val="FootnoteAnchor"/>
        </w:rPr>
        <w:footnoteReference w:id="1364"/>
      </w:r>
      <w:r>
        <w:rPr>
          <w:rFonts w:ascii="IRNazanin" w:hAnsi="IRNazanin" w:eastAsia="IRNazanin"/>
          <w:color w:val="111111"/>
          <w:sz w:val="28"/>
          <w:sz w:val="28"/>
          <w:szCs w:val="28"/>
          <w:lang w:bidi="fa-IR"/>
        </w:rPr>
        <w:t>۶۳۱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از روح حضرت مسيح عليه‌السلام و ديدن او بود نه ديدن ديگر مردم</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چنين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چهار كس را زنده كرد، يكى عازور</w:t>
      </w:r>
      <w:r>
        <w:rPr>
          <w:rFonts w:eastAsia="IRNazanin" w:cs="IRNazanin"/>
          <w:color w:val="111111"/>
          <w:sz w:val="28"/>
          <w:szCs w:val="28"/>
          <w:rtl w:val="true"/>
          <w:lang w:bidi="fa-IR"/>
        </w:rPr>
        <w:t xml:space="preserve">... . </w:t>
      </w:r>
      <w:r>
        <w:rPr>
          <w:rStyle w:val="FootnoteAnchor"/>
        </w:rPr>
        <w:footnoteReference w:id="1366"/>
      </w:r>
      <w:r>
        <w:rPr>
          <w:rFonts w:ascii="Amiri" w:hAnsi="Amiri" w:eastAsia="Amiri" w:cs="Amiri"/>
          <w:color w:val="111111"/>
          <w:sz w:val="28"/>
          <w:sz w:val="28"/>
          <w:szCs w:val="28"/>
          <w:lang w:bidi="ar-SA"/>
        </w:rPr>
        <w:t>۶۳۲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معجزه را عيسويان هم با اندك اختلاف نقل كرده‌اند و در انجيل يوحنّا 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آن مرد كه زنده شد نزد نصارا ايلعازر است؛ يعنى خدا كمك مى‌كند</w:t>
      </w:r>
      <w:r>
        <w:rPr>
          <w:rFonts w:eastAsia="Amiri" w:cs="Amiri" w:ascii="Amiri" w:hAnsi="Amiri"/>
          <w:color w:val="111111"/>
          <w:sz w:val="28"/>
          <w:szCs w:val="28"/>
          <w:rtl w:val="true"/>
          <w:lang w:bidi="ar-SA"/>
        </w:rPr>
        <w:t xml:space="preserve">. </w:t>
      </w:r>
      <w:r>
        <w:rPr>
          <w:rStyle w:val="FootnoteAnchor"/>
          <w:rtl w:val="true"/>
        </w:rPr>
        <w:footnoteReference w:id="136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معجزه عيسى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از گور برخاست و نيمه سر او سپيد شده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 الْقيامَةُ؟ قيامت برخاسته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ولكن من خداى را به نام مهترين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بخواندم تا تو را زنده كرد، و در عهد او و پس از آن مردم را موى سپيد نشدى تا به عهد ابراهيم عليه‌السلام</w:t>
      </w:r>
      <w:r>
        <w:rPr>
          <w:rFonts w:eastAsia="IRNazanin" w:cs="IRNazanin"/>
          <w:color w:val="111111"/>
          <w:sz w:val="28"/>
          <w:szCs w:val="28"/>
          <w:rtl w:val="true"/>
          <w:lang w:bidi="fa-IR"/>
        </w:rPr>
        <w:t xml:space="preserve">**. </w:t>
      </w:r>
      <w:r>
        <w:rPr>
          <w:rStyle w:val="FootnoteAnchor"/>
        </w:rPr>
        <w:footnoteReference w:id="1368"/>
      </w:r>
      <w:r>
        <w:rPr>
          <w:rFonts w:ascii="Amiri" w:hAnsi="Amiri" w:eastAsia="Amiri" w:cs="Amiri"/>
          <w:color w:val="111111"/>
          <w:sz w:val="28"/>
          <w:sz w:val="28"/>
          <w:szCs w:val="28"/>
          <w:lang w:bidi="ar-SA"/>
        </w:rPr>
        <w:t>۶۳۳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اسم اعظم</w:t>
      </w:r>
      <w:r>
        <w:rPr>
          <w:rFonts w:eastAsia="Amiri" w:cs="Amiri" w:ascii="Amiri" w:hAnsi="Amiri"/>
          <w:color w:val="111111"/>
          <w:sz w:val="28"/>
          <w:szCs w:val="28"/>
          <w:rtl w:val="true"/>
          <w:lang w:bidi="ar-SA"/>
        </w:rPr>
        <w:t xml:space="preserve">. </w:t>
      </w:r>
      <w:r>
        <w:rPr>
          <w:rStyle w:val="FootnoteAnchor"/>
        </w:rPr>
        <w:footnoteReference w:id="1369"/>
      </w:r>
      <w:r>
        <w:rPr>
          <w:rFonts w:ascii="Amiri" w:hAnsi="Amiri" w:eastAsia="Amiri" w:cs="Amiri"/>
          <w:color w:val="111111"/>
          <w:sz w:val="28"/>
          <w:sz w:val="28"/>
          <w:szCs w:val="28"/>
          <w:lang w:bidi="ar-SA"/>
        </w:rPr>
        <w:t>۶۳۴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در عهد سام بن نوح موى كسى سفيد نمى‌شد تا به عهد ابراهيم عليه‌السلام</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رَبِّي وَ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خداى ـ عزَّوجَلَّ ـ خداى من است و خداوند شما،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 مكسور است كه سخن مبتداست متعلّق نيست بما قَبْلَهُ، و در عربيّت روا باشد</w:t>
      </w:r>
      <w:r>
        <w:rPr>
          <w:rFonts w:eastAsia="Amiri" w:cs="Amiri" w:ascii="Amiri" w:hAnsi="Amiri"/>
          <w:color w:val="111111"/>
          <w:sz w:val="28"/>
          <w:szCs w:val="28"/>
          <w:rtl w:val="true"/>
          <w:lang w:bidi="ar-SA"/>
        </w:rPr>
        <w:t xml:space="preserve">... . </w:t>
      </w:r>
      <w:r>
        <w:rPr>
          <w:rStyle w:val="FootnoteAnchor"/>
        </w:rPr>
        <w:footnoteReference w:id="1371"/>
      </w:r>
      <w:r>
        <w:rPr>
          <w:rFonts w:ascii="IRNazanin" w:hAnsi="IRNazanin" w:eastAsia="IRNazanin"/>
          <w:color w:val="111111"/>
          <w:sz w:val="28"/>
          <w:sz w:val="28"/>
          <w:szCs w:val="28"/>
          <w:lang w:bidi="fa-IR"/>
        </w:rPr>
        <w:t>۶۳۵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عربيت جايز است اما در قرآن جائز نيست چون در قرآن متابعت قرّاء بايد كرد هر چه 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چيزى در عربى جايز باشد اما قرّاء قرائت نكرده باشند جايز نيست</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 خداست، و هيچ قادر به قدرت آن نداند كردن</w:t>
      </w:r>
      <w:r>
        <w:rPr>
          <w:rFonts w:eastAsia="IRNazanin" w:cs="IRNazanin"/>
          <w:color w:val="111111"/>
          <w:sz w:val="28"/>
          <w:szCs w:val="28"/>
          <w:rtl w:val="true"/>
          <w:lang w:bidi="fa-IR"/>
        </w:rPr>
        <w:t xml:space="preserve">. </w:t>
      </w:r>
      <w:r>
        <w:rPr>
          <w:rStyle w:val="FootnoteAnchor"/>
        </w:rPr>
        <w:footnoteReference w:id="1373"/>
      </w:r>
      <w:r>
        <w:rPr>
          <w:rFonts w:ascii="IRNazanin" w:hAnsi="IRNazanin" w:eastAsia="IRNazanin"/>
          <w:color w:val="111111"/>
          <w:sz w:val="28"/>
          <w:sz w:val="28"/>
          <w:szCs w:val="28"/>
          <w:lang w:bidi="fa-IR"/>
        </w:rPr>
        <w:t>۶۳۶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قدرت در مقابل قادر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مكر كردند، يعنى كفّار بنى اسرائيل آنان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 عيسىَ مِنْهُمُ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مكر ايشان اينجا تدبير و انداخت قتل عيسى بود</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به معنى تدبير، از اندازه‌گيرى و قياس است</w:t>
      </w:r>
      <w:r>
        <w:rPr>
          <w:rFonts w:eastAsia="IRNazanin" w:cs="IRNazanin"/>
          <w:color w:val="111111"/>
          <w:sz w:val="28"/>
          <w:szCs w:val="28"/>
          <w:rtl w:val="true"/>
          <w:lang w:bidi="fa-IR"/>
        </w:rPr>
        <w:t xml:space="preserve">. </w:t>
      </w:r>
      <w:r>
        <w:rPr>
          <w:rStyle w:val="FootnoteAnchor"/>
          <w:rtl w:val="true"/>
        </w:rPr>
        <w:footnoteReference w:id="1375"/>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يا عِيسى إِنِّي مُتَوَفِّيكَ وَ رافِعُكَ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جاعِلُ الَّذِينَ اتَّبَعُوكَ فَوْقَ الَّذِينَ كَفَرُوا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تواريخ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مريم به عيسى بار بر گرفت، او را سيزده سال بود، و عيسى به بيت لحم زاد به زمين اورى، شصت و پنج سال گذشته از غلبه اسكندر بر زمين بابل، پنجاه و يك سال گذشته از ملك اشكانيان، و خداى وحى كرد به اواز پس سى سال ـ بر يك قول ـ و او را از بيت المقدس به آسمان برد شبِ قدر از ماه رمضان</w:t>
      </w:r>
      <w:r>
        <w:rPr>
          <w:rFonts w:eastAsia="IRNazanin" w:cs="IRNazanin"/>
          <w:color w:val="111111"/>
          <w:sz w:val="28"/>
          <w:szCs w:val="28"/>
          <w:rtl w:val="true"/>
          <w:lang w:bidi="fa-IR"/>
        </w:rPr>
        <w:t xml:space="preserve">. </w:t>
      </w:r>
      <w:r>
        <w:rPr>
          <w:rStyle w:val="FootnoteAnchor"/>
        </w:rPr>
        <w:footnoteReference w:id="1376"/>
      </w:r>
      <w:r>
        <w:rPr>
          <w:rFonts w:ascii="IRNazanin" w:hAnsi="IRNazanin" w:eastAsia="IRNazanin"/>
          <w:color w:val="111111"/>
          <w:sz w:val="28"/>
          <w:sz w:val="28"/>
          <w:szCs w:val="28"/>
          <w:lang w:bidi="fa-IR"/>
        </w:rPr>
        <w:t>۶۳۸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اورى ظاهرا مخفف اورشليم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شصت و پنج سال صحيح نيست؛ چون اسكندر مقدونى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سال پيش از ميلاد درگذشت و آغاز ملك اشكانيان هم در سال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قبل از ميلاد حضرت مسيح عليه‌السلام است و ميلاد در عهد اُرد سيزدهمين پادشاه اين سلسله است و فردوسى پنداشته است كه اسكندر مسيحى بود چون از ايرانيان قبل از اسلام اقتباس تاريخ كرده و آنان از تاريخ كشور خويش آگاه نبودند تا به تاريخ روم و يونان 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وصف درفش اسكندر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درفش پسِ پشتِ سالار رومنبشته برو سرخ و پيروزه بوم هماى از بر و خيزرانش قضيبنبشته برو بر محبّ الصليب </w:t>
      </w:r>
      <w:r>
        <w:rPr>
          <w:rStyle w:val="FootnoteAnchor"/>
          <w:rtl w:val="true"/>
        </w:rPr>
        <w:footnoteReference w:id="137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مكر كه انداختند</w:t>
      </w:r>
      <w:r>
        <w:rPr>
          <w:rFonts w:eastAsia="Amiri" w:cs="Amiri" w:ascii="Amiri" w:hAnsi="Amiri"/>
          <w:color w:val="111111"/>
          <w:sz w:val="28"/>
          <w:szCs w:val="28"/>
          <w:rtl w:val="true"/>
          <w:lang w:bidi="ar-SA"/>
        </w:rPr>
        <w:t xml:space="preserve">. </w:t>
      </w:r>
      <w:r>
        <w:rPr>
          <w:rStyle w:val="FootnoteAnchor"/>
        </w:rPr>
        <w:footnoteReference w:id="1378"/>
      </w:r>
      <w:r>
        <w:rPr>
          <w:rFonts w:ascii="Amiri" w:hAnsi="Amiri" w:eastAsia="Amiri" w:cs="Amiri"/>
          <w:color w:val="111111"/>
          <w:sz w:val="28"/>
          <w:sz w:val="28"/>
          <w:szCs w:val="28"/>
          <w:lang w:bidi="ar-SA"/>
        </w:rPr>
        <w:t>۶۳۹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انداختن به معنى تدبير و انديشه كردن است</w:t>
      </w:r>
      <w:r>
        <w:rPr>
          <w:rFonts w:eastAsia="Amiri" w:cs="Amiri" w:ascii="Amiri" w:hAnsi="Amiri"/>
          <w:color w:val="111111"/>
          <w:sz w:val="28"/>
          <w:szCs w:val="28"/>
          <w:rtl w:val="true"/>
          <w:lang w:bidi="ar-SA"/>
        </w:rPr>
        <w:t xml:space="preserve">. </w:t>
      </w:r>
      <w:r>
        <w:rPr>
          <w:rStyle w:val="FootnoteAnchor"/>
          <w:rtl w:val="true"/>
        </w:rPr>
        <w:footnoteReference w:id="137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روايت كرد از رسول صلى‌الله‌عليه‌و‌آله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پيغامبران برادرانند از مادران مختلف و دينشان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اولى‌ترم به عيسى مريم براى آنكه ميان من و او پيغامبرى نيست، و او فرود آيد از آسمان بر اُمّت من و خليفه من باشد برايشان،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اين خبر آنان روايت كرده باشند كه حديث مهدى را از روى بى‌انصافى منكر باشند، و الاّ او خلافت رسول را نبشايد براى آنكه شرع او منسوخ است و او شرع ما نداند، لابدّ بود از آنكه رجوع او با كسى باشد، و رجوع جمله امّت كه شرع محمّدى داند و استحقاق آن دارد كه عيسى مريم به او اقتدا كند از او قبول كند، پس همانا خلل از راوئى بوده باشد، و خبر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نازلٌ عَلى اُمَّتي معَ خَليفَةٍ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بينى بشناسى او را، به اين اوصاف و علامات مردى باشد دو بهرى سرخ سپيد دراز موى، پندارى آب از موى او مى‌بچكد و اگرچه موى اوتر نباشد</w:t>
      </w:r>
      <w:r>
        <w:rPr>
          <w:rFonts w:eastAsia="IRNazanin" w:cs="IRNazanin"/>
          <w:color w:val="111111"/>
          <w:sz w:val="28"/>
          <w:szCs w:val="28"/>
          <w:rtl w:val="true"/>
          <w:lang w:bidi="fa-IR"/>
        </w:rPr>
        <w:t xml:space="preserve">... </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دين به منزله پدر ايشان است و يكى است</w:t>
      </w:r>
      <w:r>
        <w:rPr>
          <w:rFonts w:eastAsia="IRNazanin" w:cs="IRNazanin"/>
          <w:color w:val="111111"/>
          <w:sz w:val="28"/>
          <w:szCs w:val="28"/>
          <w:rtl w:val="true"/>
          <w:lang w:bidi="fa-IR"/>
        </w:rPr>
        <w:t xml:space="preserve">. </w:t>
      </w:r>
      <w:r>
        <w:rPr>
          <w:rStyle w:val="FootnoteAnchor"/>
        </w:rPr>
        <w:footnoteReference w:id="1381"/>
      </w:r>
      <w:r>
        <w:rPr>
          <w:rFonts w:ascii="Amiri" w:hAnsi="Amiri" w:eastAsia="Amiri" w:cs="Amiri"/>
          <w:color w:val="111111"/>
          <w:sz w:val="28"/>
          <w:sz w:val="28"/>
          <w:szCs w:val="28"/>
          <w:lang w:bidi="ar-SA"/>
        </w:rPr>
        <w:t>۶۴۱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خليفتى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باشد كه عيسى عليه‌السلام از آسمان فرود آيد در حالتى كه خليفه من يعنى مهدى بر امت من امير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بنابراين، اعتراض مؤلّف بر آن وارد نيايد و مفاد آن همان باشد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خليفة مِن وُلدى</w:t>
      </w:r>
      <w:r>
        <w:rPr>
          <w:rFonts w:eastAsia="Amiri" w:cs="Amiri" w:ascii="Amiri" w:hAnsi="Amiri"/>
          <w:color w:val="111111"/>
          <w:sz w:val="28"/>
          <w:szCs w:val="28"/>
          <w:rtl w:val="true"/>
          <w:lang w:bidi="ar-SA"/>
        </w:rPr>
        <w:t xml:space="preserve">». </w:t>
      </w:r>
      <w:r>
        <w:rPr>
          <w:rStyle w:val="FootnoteAnchor"/>
        </w:rPr>
        <w:footnoteReference w:id="1382"/>
      </w:r>
      <w:r>
        <w:rPr>
          <w:rFonts w:ascii="IRNazanin" w:hAnsi="IRNazanin" w:eastAsia="IRNazanin"/>
          <w:color w:val="111111"/>
          <w:sz w:val="28"/>
          <w:sz w:val="28"/>
          <w:szCs w:val="28"/>
          <w:lang w:bidi="fa-IR"/>
        </w:rPr>
        <w:t>۶۴۲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مسيحيان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پوبليوس لنتوس كه در عهد آن حضرت بود شمايل مسيح را وصف كرده، از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مردگان را زنده مى‌كند و مريضان را شفا مى‌بخشد، قامتش معتدل و مويش ميگون و طلايى و نرم و غير مجعد مگر نزديك گوشهايش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بى عيب و به سرخى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موافق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بهرى در عبارت مؤلّف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مربوع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است؛يعنى ميانه بالا</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في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چيست؟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مملكت و قهر و غلبه، و از اينجاست كه پادشاهى در روميان است كه ترسايان باشند، و در جهودان نيست، و جهودان مادام مقهور و مغلوب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كه دولتى دارند قائم به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قرآن از اخبار غيبى است، تا كنون آنچه ديده‌ايم مؤمنان به حضرت عيسى عليه‌السلام كه مسلمانان يا مسيحيانند بر كفار بت پرست يا يهود تفوّق داشتند و اينها زير دست آنان بودند و خداى وعده داده است كه تا قيامت هم چنين باشد و خداى نفرموده كه نصارا بر مسلمانان غالب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نَتْلُوهُ عَلَيْكَ مِنَ الاْياتِ وَالذِّكْرِ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نَتْلُوهُ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اشارت است به آنچه از قصّه پيغمبران رفت، اَىْ ذلِكَ الَّذي قَصَصْتُ عَلَيْكَ، يعنى اين كه بر شما خواندم از قصّه زكريّا و يحيى و مريم و عيسى از آيات و دلالات و معجزات،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 باشد و هم ياد كرد</w:t>
      </w:r>
      <w:r>
        <w:rPr>
          <w:rFonts w:eastAsia="IRNazanin" w:cs="IRNazanin"/>
          <w:color w:val="111111"/>
          <w:sz w:val="28"/>
          <w:szCs w:val="28"/>
          <w:rtl w:val="true"/>
          <w:lang w:bidi="fa-IR"/>
        </w:rPr>
        <w:t xml:space="preserve">... </w:t>
      </w:r>
      <w:r>
        <w:rPr>
          <w:rStyle w:val="FootnoteAnchor"/>
          <w:rtl w:val="true"/>
        </w:rPr>
        <w:footnoteReference w:id="138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گفتن را ذكر گويند هم ياد كردن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حذف كرده است</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حكيم خواند كه چون خواننده و نظر كننده به آن معتبر شود پندارى دليلى ناطق است به مثابت گوينده كه حكيم باشد و حكمت بر زبان راند، چنان‌كه دلالت را دليلى خوانند براى آنكه از بيان به جايى باشد كه پندارى راه نماينده اوست</w:t>
      </w:r>
      <w:r>
        <w:rPr>
          <w:rFonts w:eastAsia="IRNazanin" w:cs="IRNazanin"/>
          <w:color w:val="111111"/>
          <w:sz w:val="28"/>
          <w:szCs w:val="28"/>
          <w:rtl w:val="true"/>
          <w:lang w:bidi="fa-IR"/>
        </w:rPr>
        <w:t xml:space="preserve">. </w:t>
      </w:r>
      <w:r>
        <w:rPr>
          <w:rStyle w:val="FootnoteAnchor"/>
        </w:rPr>
        <w:footnoteReference w:id="1386"/>
      </w:r>
      <w:r>
        <w:rPr>
          <w:rFonts w:ascii="Amiri" w:hAnsi="Amiri" w:eastAsia="Amiri" w:cs="Amiri"/>
          <w:color w:val="111111"/>
          <w:sz w:val="28"/>
          <w:sz w:val="28"/>
          <w:szCs w:val="28"/>
          <w:lang w:bidi="ar-SA"/>
        </w:rPr>
        <w:t>۶۴۵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خواننده و نظر كننده</w:t>
      </w:r>
      <w:r>
        <w:rPr>
          <w:rFonts w:eastAsia="Amiri" w:cs="Amiri" w:ascii="Amiri" w:hAnsi="Amiri"/>
          <w:color w:val="111111"/>
          <w:sz w:val="28"/>
          <w:szCs w:val="28"/>
          <w:rtl w:val="true"/>
          <w:lang w:bidi="ar-SA"/>
        </w:rPr>
        <w:t xml:space="preserve">. </w:t>
      </w:r>
      <w:r>
        <w:rPr>
          <w:rStyle w:val="FootnoteAnchor"/>
          <w:rtl w:val="true"/>
        </w:rPr>
        <w:footnoteReference w:id="138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اِنّا لانُباهِلُكَ ولكن نُصالِحُكَ؛ ما با تو مباهله نمى‌كنيم ولكن با تو مصالحه مى‌كنيم با ما مصالحتى كنى بر چيزى كه به آن قيام توانيم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با ايشان مصالحه كرد بر دو هزار حلّه از حلّه‌هاى اواقى</w:t>
      </w:r>
      <w:r>
        <w:rPr>
          <w:rFonts w:eastAsia="IRNazanin" w:cs="IRNazanin"/>
          <w:color w:val="111111"/>
          <w:sz w:val="28"/>
          <w:szCs w:val="28"/>
          <w:rtl w:val="true"/>
          <w:lang w:bidi="fa-IR"/>
        </w:rPr>
        <w:t xml:space="preserve">. </w:t>
      </w:r>
      <w:r>
        <w:rPr>
          <w:rStyle w:val="FootnoteAnchor"/>
        </w:rPr>
        <w:footnoteReference w:id="1388"/>
      </w:r>
      <w:r>
        <w:rPr>
          <w:rFonts w:ascii="IRNazanin" w:hAnsi="IRNazanin" w:eastAsia="IRNazanin"/>
          <w:color w:val="111111"/>
          <w:sz w:val="28"/>
          <w:sz w:val="28"/>
          <w:szCs w:val="28"/>
          <w:lang w:bidi="fa-IR"/>
        </w:rPr>
        <w:t>۶۴۶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عبارت چنان مستفاد مى‌كرد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حلّه است اما در جاى ديگر نيافتيم و در كتب سير آمده است كه بر دو هزار حله عقد بستند باهر حلّه اوقيه نقره و هراوقيه چهل درهم است و اواقى جمع اوقيه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سجده كردندى، صادق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ايشان احبار و رهبان را ارباب نه به عبادت بود، بل به تحريم و تحليل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بود رؤسا و بزرگان را در معصيت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طاعت داشتن و نون مصدرى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نجاشى 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اينان كه ما آزاديم يا بنده‌ايم؟ نجاشى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أَحْرارٌ كِرامٌ مِنْ أشْرافِ قَوْمِنا؛ بل آزادان و كريمان و اشراف قومند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هيچ خونى به ناحق كرده‌ايم از اينان كه اينان طالب آنند؟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ما هيچ مالى اقتطاع كرده‌ايم كه اينان را مطالبه آن مى‌رسد؟</w:t>
      </w:r>
      <w:r>
        <w:rPr>
          <w:rFonts w:eastAsia="IRNazanin" w:cs="IRNazanin"/>
          <w:color w:val="111111"/>
          <w:sz w:val="28"/>
          <w:szCs w:val="28"/>
          <w:rtl w:val="true"/>
          <w:lang w:bidi="fa-IR"/>
        </w:rPr>
        <w:t xml:space="preserve">... </w:t>
      </w:r>
      <w:r>
        <w:rPr>
          <w:rStyle w:val="FootnoteAnchor"/>
        </w:rPr>
        <w:footnoteReference w:id="1390"/>
      </w:r>
      <w:r>
        <w:rPr>
          <w:rFonts w:ascii="IRNazanin" w:hAnsi="IRNazanin" w:eastAsia="IRNazanin"/>
          <w:color w:val="111111"/>
          <w:sz w:val="28"/>
          <w:sz w:val="28"/>
          <w:szCs w:val="28"/>
          <w:lang w:bidi="fa-IR"/>
        </w:rPr>
        <w:t>۶۴۸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گفت‌وگوى جعفر و عمروعاص پايه اختلاف مسلمانان و كفار قريش و مناط مباينت آنان و علت ميل جماعتى به دين اسلام و تعصّب ديگران بر كفر واضح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مسلمانان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خدا انسان آزاد است و هيچ كس حق تحكّم بر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جا خواهد برود كسى را بر او اعتراض نبايد كرد مگر بنده باشد و بگريزد يا خونى كرده باشد و از او قصاص خواهند يا مالى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عمروعاص و امثال او مى‌گفتند آنكه غالب است حق دارد فكر خويش را بر ديگران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مى‌كردند كه چرا نجاشى اين حقّ آنها را نشناخت و مسلمانان را به دست آنها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آنكه عمروعاص و امثال او چون به دولت رسيدند دست به جور و ظلم گشودند و با آل على عليه‌السلام مخالفت كردند نيز همين اختلاف در مبنا و اصل است</w:t>
      </w:r>
      <w:r>
        <w:rPr>
          <w:rFonts w:eastAsia="IRNazanin" w:cs="IRNazanin"/>
          <w:color w:val="111111"/>
          <w:sz w:val="28"/>
          <w:szCs w:val="28"/>
          <w:rtl w:val="true"/>
          <w:lang w:bidi="fa-IR"/>
        </w:rPr>
        <w:t xml:space="preserve">. </w:t>
      </w:r>
      <w:r>
        <w:rPr>
          <w:rStyle w:val="FootnoteAnchor"/>
          <w:rtl w:val="true"/>
        </w:rPr>
        <w:footnoteReference w:id="1391"/>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تَلْبِسُونَ الْحَقَّ بِالْباطِلِ وَ تَكْتُمُونَ الْحَقَّ وَ أَنْتُمْ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موسى و عيسى مى‌بپوشيد به كفر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تخليط تفسير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تَكْتُمُونَ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حق پنهان مى‌كنيد، يعنى نعت و صفت محمّد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شما مى‌دانيد كه او حقّ است و پيغامبرى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آيت و مانند اين دليل نكند بر قول اصحاب معارف</w:t>
      </w:r>
      <w:r>
        <w:rPr>
          <w:rFonts w:eastAsia="IRNazanin" w:cs="IRNazanin"/>
          <w:color w:val="111111"/>
          <w:sz w:val="28"/>
          <w:szCs w:val="28"/>
          <w:rtl w:val="true"/>
          <w:lang w:bidi="fa-IR"/>
        </w:rPr>
        <w:t xml:space="preserve">. </w:t>
      </w:r>
      <w:r>
        <w:rPr>
          <w:rStyle w:val="FootnoteAnchor"/>
        </w:rPr>
        <w:footnoteReference w:id="1392"/>
      </w:r>
      <w:r>
        <w:rPr>
          <w:rFonts w:ascii="IRNazanin" w:hAnsi="IRNazanin" w:eastAsia="IRNazanin"/>
          <w:color w:val="111111"/>
          <w:sz w:val="28"/>
          <w:sz w:val="28"/>
          <w:szCs w:val="28"/>
          <w:lang w:bidi="fa-IR"/>
        </w:rPr>
        <w:t>۶۴۹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مى‌گويند حقيقت بر همه مردم آشكار است و همه كس آن را مى‌داند و آنكه منكر است از عناد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بر صحت قول ايشان ندارد؛ زيرا كه خطاب به گروهى خاص فرموده و آنها را بدين صفت مذمّت كرده است، نه همه منكران را</w:t>
      </w:r>
      <w:r>
        <w:rPr>
          <w:rFonts w:eastAsia="IRNazanin" w:cs="IRNazanin"/>
          <w:color w:val="111111"/>
          <w:sz w:val="28"/>
          <w:szCs w:val="28"/>
          <w:rtl w:val="true"/>
          <w:lang w:bidi="fa-IR"/>
        </w:rPr>
        <w:t xml:space="preserve">. </w:t>
      </w:r>
      <w:r>
        <w:rPr>
          <w:rStyle w:val="FootnoteAnchor"/>
          <w:rtl w:val="true"/>
        </w:rPr>
        <w:footnoteReference w:id="139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يَخْتَصُّ بِرَحْمَتِهِ مَنْ يَشاءُ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يَخْتَصُّ بِرَحْمَتِهِ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اميد و خوف با او باشد، تا اميد دارنده دل بر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خايف دل بنه نهد</w:t>
      </w:r>
      <w:r>
        <w:rPr>
          <w:rFonts w:eastAsia="IRNazanin" w:cs="IRNazanin"/>
          <w:color w:val="111111"/>
          <w:sz w:val="28"/>
          <w:szCs w:val="28"/>
          <w:rtl w:val="true"/>
          <w:lang w:bidi="fa-IR"/>
        </w:rPr>
        <w:t xml:space="preserve">. </w:t>
      </w:r>
      <w:r>
        <w:rPr>
          <w:rStyle w:val="FootnoteAnchor"/>
        </w:rPr>
        <w:footnoteReference w:id="1394"/>
      </w:r>
      <w:r>
        <w:rPr>
          <w:rFonts w:ascii="IRNazanin" w:hAnsi="IRNazanin" w:eastAsia="IRNazanin"/>
          <w:color w:val="111111"/>
          <w:sz w:val="28"/>
          <w:sz w:val="28"/>
          <w:szCs w:val="28"/>
          <w:lang w:bidi="fa-IR"/>
        </w:rPr>
        <w:t>۶۵۰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بر گرفتن كنايت از مأيوس شدن است و دل نهادن كنايه از اميد بسيار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منه بر دينى و اسباب او</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الْكِتابِ مَنْ إِنْ تَأْمَنْهُ بِقِنْطارٍ يُؤدِّهِ إِلَيْكَ وَ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ابوعمرو و عاصم و حمزه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باسكان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ابوعمرو و حمزه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ساخته است كه پندارى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آخر كلمت است و از اصل كلمت است، جزم بر او افگند، و اين بر سبيل مجاز بود</w:t>
      </w:r>
      <w:r>
        <w:rPr>
          <w:rFonts w:eastAsia="IRNazanin" w:cs="IRNazanin"/>
          <w:color w:val="111111"/>
          <w:sz w:val="28"/>
          <w:szCs w:val="28"/>
          <w:rtl w:val="true"/>
          <w:lang w:bidi="fa-IR"/>
        </w:rPr>
        <w:t xml:space="preserve">. </w:t>
      </w:r>
      <w:r>
        <w:rPr>
          <w:rStyle w:val="FootnoteAnchor"/>
        </w:rPr>
        <w:footnoteReference w:id="1396"/>
      </w:r>
      <w:r>
        <w:rPr>
          <w:rFonts w:ascii="IRNazanin" w:hAnsi="IRNazanin" w:eastAsia="IRNazanin"/>
          <w:color w:val="111111"/>
          <w:sz w:val="28"/>
          <w:sz w:val="28"/>
          <w:szCs w:val="28"/>
          <w:lang w:bidi="fa-IR"/>
        </w:rPr>
        <w:t>۶۵۱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كلمه است مثل يُصَرّف</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راستيگر</w:t>
      </w:r>
      <w:r>
        <w:rPr>
          <w:rFonts w:eastAsia="IRNazanin" w:cs="IRNazanin"/>
          <w:color w:val="111111"/>
          <w:sz w:val="28"/>
          <w:szCs w:val="28"/>
          <w:rtl w:val="true"/>
          <w:lang w:bidi="fa-IR"/>
        </w:rPr>
        <w:t xml:space="preserve">. </w:t>
      </w:r>
      <w:r>
        <w:rPr>
          <w:rStyle w:val="FootnoteAnchor"/>
        </w:rPr>
        <w:footnoteReference w:id="1398"/>
      </w:r>
      <w:r>
        <w:rPr>
          <w:rFonts w:ascii="IRNazanin" w:hAnsi="IRNazanin" w:eastAsia="IRNazanin"/>
          <w:color w:val="111111"/>
          <w:sz w:val="28"/>
          <w:sz w:val="28"/>
          <w:szCs w:val="28"/>
          <w:lang w:bidi="fa-IR"/>
        </w:rPr>
        <w:t>۶۵۲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صادق و درستكار</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 حديث ما را بگفت رسول عليه‌السلام يكى بديدم و منتظر يكى ديگرم ـ يكى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بر دل مردمان فرود آمد و قرآن فرود آمد، قرآن و سنّت بياموزى، آنگه ما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برداريد، و در رفع امانت چنين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بخسپد امانت از دل او بر كنند، اثر او آن جا بماند چنان‌كه ستاره آنگه بخسپد امانت از دل او بر كنند و اثر آن بماند چنان‌كه شغه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سروبسته،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چون انگشتى آتش كه بر پاى خود بگردانى اثرى اندك بكند و بنماند اثر</w:t>
      </w:r>
      <w:r>
        <w:rPr>
          <w:rFonts w:eastAsia="IRNazanin" w:cs="IRNazanin"/>
          <w:color w:val="111111"/>
          <w:sz w:val="28"/>
          <w:szCs w:val="28"/>
          <w:rtl w:val="true"/>
          <w:lang w:bidi="fa-IR"/>
        </w:rPr>
        <w:t xml:space="preserve">. </w:t>
      </w:r>
      <w:r>
        <w:rPr>
          <w:rStyle w:val="FootnoteAnchor"/>
        </w:rPr>
        <w:footnoteReference w:id="1400"/>
      </w:r>
      <w:r>
        <w:rPr>
          <w:rFonts w:ascii="Amiri" w:hAnsi="Amiri" w:eastAsia="Amiri" w:cs="Amiri"/>
          <w:color w:val="111111"/>
          <w:sz w:val="28"/>
          <w:sz w:val="28"/>
          <w:szCs w:val="28"/>
          <w:lang w:bidi="ar-SA"/>
        </w:rPr>
        <w:t>۶۵۳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حديث را بخارى و مسلم و ترمذى روايت كرده‌اند و در عبارت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فيظل اثرها مثل اثر الوكت</w:t>
      </w:r>
      <w:r>
        <w:rPr>
          <w:rFonts w:eastAsia="Amiri" w:cs="Amiri" w:ascii="Amiri" w:hAnsi="Amiri"/>
          <w:color w:val="111111"/>
          <w:sz w:val="28"/>
          <w:szCs w:val="28"/>
          <w:rtl w:val="true"/>
          <w:lang w:bidi="ar-SA"/>
        </w:rPr>
        <w:t xml:space="preserve">». </w:t>
      </w:r>
      <w:r>
        <w:rPr>
          <w:rStyle w:val="FootnoteAnchor"/>
          <w:rtl w:val="true"/>
        </w:rPr>
        <w:footnoteReference w:id="1401"/>
      </w:r>
      <w:r>
        <w:rPr>
          <w:rFonts w:ascii="IRNazanin" w:hAnsi="IRNazanin" w:eastAsia="IRNazanin"/>
          <w:color w:val="111111"/>
          <w:sz w:val="28"/>
          <w:sz w:val="28"/>
          <w:szCs w:val="28"/>
          <w:rtl w:val="true"/>
          <w:lang w:bidi="fa-IR"/>
        </w:rPr>
        <w:t xml:space="preserve">و در اين كتاب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نوشته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اندكى است كه در غوره خرما پديد آيد و آن آغاز رسيدن و رطب شدن است و ستاره را بدين معنى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مؤلّف كوكب بوده است</w:t>
      </w:r>
      <w:r>
        <w:rPr>
          <w:rFonts w:eastAsia="IRNazanin" w:cs="IRNazanin"/>
          <w:color w:val="111111"/>
          <w:sz w:val="28"/>
          <w:szCs w:val="28"/>
          <w:rtl w:val="true"/>
          <w:lang w:bidi="fa-IR"/>
        </w:rPr>
        <w:t xml:space="preserve">. </w:t>
      </w:r>
      <w:r>
        <w:rPr>
          <w:rStyle w:val="FootnoteAnchor"/>
        </w:rPr>
        <w:footnoteReference w:id="1402"/>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پينه دست و پاى و اعضاى انسان و حيوان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مى‌رسد سرو به معناى پينه دست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به معنى ذغال است به كسر 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خردل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يَشْتَرُونَ بِعَهْدِ اللّهِ وَ أَيْمانِهِمْ ثَمَناً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ابوعمران الْجوفيّ</w:t>
      </w:r>
      <w:r>
        <w:rPr>
          <w:rFonts w:eastAsia="Amiri" w:cs="Amiri" w:ascii="Amiri" w:hAnsi="Amiri"/>
          <w:color w:val="111111"/>
          <w:sz w:val="28"/>
          <w:szCs w:val="28"/>
          <w:rtl w:val="true"/>
          <w:lang w:bidi="ar-SA"/>
        </w:rPr>
        <w:t xml:space="preserve">. </w:t>
      </w:r>
      <w:r>
        <w:rPr>
          <w:rStyle w:val="FootnoteAnchor"/>
        </w:rPr>
        <w:footnoteReference w:id="1403"/>
      </w:r>
      <w:r>
        <w:rPr>
          <w:rFonts w:ascii="Amiri" w:hAnsi="Amiri" w:eastAsia="Amiri" w:cs="Amiri"/>
          <w:color w:val="111111"/>
          <w:sz w:val="28"/>
          <w:sz w:val="28"/>
          <w:szCs w:val="28"/>
          <w:lang w:bidi="ar-SA"/>
        </w:rPr>
        <w:t>۶۵۹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جوف، كويى است در بصره</w:t>
      </w:r>
      <w:r>
        <w:rPr>
          <w:rFonts w:eastAsia="Amiri" w:cs="Amiri" w:ascii="Amiri" w:hAnsi="Amiri"/>
          <w:color w:val="111111"/>
          <w:sz w:val="28"/>
          <w:szCs w:val="28"/>
          <w:rtl w:val="true"/>
          <w:lang w:bidi="ar-SA"/>
        </w:rPr>
        <w:t xml:space="preserve">. </w:t>
      </w:r>
      <w:r>
        <w:rPr>
          <w:rStyle w:val="FootnoteAnchor"/>
          <w:rtl w:val="true"/>
        </w:rPr>
        <w:footnoteReference w:id="140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 سَراشَكى</w:t>
      </w:r>
      <w:r>
        <w:rPr>
          <w:rFonts w:eastAsia="IRNazanin" w:cs="IRNazanin"/>
          <w:color w:val="111111"/>
          <w:sz w:val="28"/>
          <w:szCs w:val="28"/>
          <w:rtl w:val="true"/>
          <w:lang w:bidi="fa-IR"/>
        </w:rPr>
        <w:t xml:space="preserve">. </w:t>
      </w:r>
      <w:r>
        <w:rPr>
          <w:rStyle w:val="FootnoteAnchor"/>
        </w:rPr>
        <w:footnoteReference w:id="1405"/>
      </w:r>
      <w:r>
        <w:rPr>
          <w:rFonts w:ascii="IRNazanin" w:hAnsi="IRNazanin" w:eastAsia="IRNazanin"/>
          <w:color w:val="111111"/>
          <w:sz w:val="28"/>
          <w:sz w:val="28"/>
          <w:szCs w:val="28"/>
          <w:lang w:bidi="fa-IR"/>
        </w:rPr>
        <w:t>۶۶۰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اندازه بال مگس يا پشه و سراشك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هم به معنى پشه استعمال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كتب لغات فارسى مذكور نيست</w:t>
      </w:r>
      <w:r>
        <w:rPr>
          <w:rFonts w:eastAsia="IRNazanin" w:cs="IRNazanin"/>
          <w:color w:val="111111"/>
          <w:sz w:val="28"/>
          <w:szCs w:val="28"/>
          <w:rtl w:val="true"/>
          <w:lang w:bidi="fa-IR"/>
        </w:rPr>
        <w:t xml:space="preserve">. </w:t>
      </w:r>
      <w:r>
        <w:rPr>
          <w:rStyle w:val="FootnoteAnchor"/>
          <w:rtl w:val="true"/>
        </w:rPr>
        <w:footnoteReference w:id="1406"/>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مِنْهُمْ لَفَرِيقاً يَلْوُونَ أَلْسِنَتَهُمْ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عَلَى اللّهِ الْكَذِبَ وَ 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وَيَقُولُونَ عَلَى اللّهِ الْكَذِبَ 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 خداى دروغ مى‌گويند و مى‌دانند كه آنچه مى‌گويند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جُوَيْبر گفت از ضحّاك از عبداللهِ 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هر دو فرقت است ـ جهودان و ترسايان ـ كه ايشان در تورات و انجيل تصرّف كردند، و آن را تغيير و تبديل كردند، و آنچه در اين دو كتاب بود از ذكر دين مسلمانى بيفگندند</w:t>
      </w:r>
      <w:r>
        <w:rPr>
          <w:rFonts w:eastAsia="IRNazanin" w:cs="IRNazanin"/>
          <w:color w:val="111111"/>
          <w:sz w:val="28"/>
          <w:szCs w:val="28"/>
          <w:rtl w:val="true"/>
          <w:lang w:bidi="fa-IR"/>
        </w:rPr>
        <w:t xml:space="preserve">... . </w:t>
      </w:r>
      <w:r>
        <w:rPr>
          <w:rStyle w:val="FootnoteAnchor"/>
        </w:rPr>
        <w:footnoteReference w:id="1407"/>
      </w: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آيه قرآن مفهوم مى‌گردد غير آن است كه از عبارت ضحاك، چون از آيه قرآن مفهوم مى‌گردد كه احبار آنها هنگام خواندن تورات غيرِ آنچه نوشته بود به زبان مى‌آوردند نه آنكه نوشته را تغيير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عبارت ضحاك مستفاد مى‌گردد كه نوشته را تغيير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نظر بعيد مى‌رسد، چون آن قدر مى‌دانستند كه اگر چند يهودى در مدينه كتاب خود را تغيير دهند همه نسخه‌هاى تورات كه در اكناف جهان پراكنده است تغيير نمى‌كند</w:t>
      </w:r>
      <w:r>
        <w:rPr>
          <w:rFonts w:eastAsia="IRNazanin" w:cs="IRNazanin"/>
          <w:color w:val="111111"/>
          <w:sz w:val="28"/>
          <w:szCs w:val="28"/>
          <w:rtl w:val="true"/>
          <w:lang w:bidi="fa-IR"/>
        </w:rPr>
        <w:t xml:space="preserve">. </w:t>
      </w:r>
      <w:r>
        <w:rPr>
          <w:rStyle w:val="FootnoteAnchor"/>
          <w:rtl w:val="true"/>
        </w:rPr>
        <w:footnoteReference w:id="140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فتراك</w:t>
      </w:r>
      <w:r>
        <w:rPr>
          <w:rFonts w:eastAsia="Amiri" w:cs="Amiri" w:ascii="Amiri" w:hAnsi="Amiri"/>
          <w:color w:val="111111"/>
          <w:sz w:val="28"/>
          <w:szCs w:val="28"/>
          <w:rtl w:val="true"/>
          <w:lang w:bidi="ar-SA"/>
        </w:rPr>
        <w:t xml:space="preserve">. </w:t>
      </w:r>
      <w:r>
        <w:rPr>
          <w:rStyle w:val="FootnoteAnchor"/>
        </w:rPr>
        <w:footnoteReference w:id="1409"/>
      </w:r>
      <w:r>
        <w:rPr>
          <w:rFonts w:ascii="IRNazanin" w:hAnsi="IRNazanin" w:eastAsia="IRNazanin"/>
          <w:color w:val="111111"/>
          <w:sz w:val="28"/>
          <w:sz w:val="28"/>
          <w:szCs w:val="28"/>
          <w:lang w:bidi="fa-IR"/>
        </w:rPr>
        <w:t>۶۶۲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دوالى است كه از پشت زين 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گويد مردمان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بنده‌گيرى و عبادت كنى بدون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اهل معانى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نفى است نه نهى، و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لِبَشّرٍ لِيَقُولَ هذا؛ هيچ آدمى نباشد كه خدا او را كتاب و حكم و نبوّت دهد آنگه او چنين سخن گويد،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ظاهر لفظ اينجاست از اينجا بيفگند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لام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كرد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را از كلمه‌اى به كلمه‌اى منتقل كرد نه آنكه لفظ 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بيفكند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يَأْمُرَكُمْ أَنْ تَتَّخِذُوا الْمَلائِكَةَ وَ النَّبِيِّينَ أَرْباباً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عاصم و حمزه و ابن عامر 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يأمُرَكُمْ، به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 اين قرائت مردود باشد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يُؤتيَهُ اللّهُ</w:t>
      </w:r>
      <w:r>
        <w:rPr>
          <w:rFonts w:eastAsia="Amiri" w:cs="Amiri" w:ascii="Amiri" w:hAnsi="Amiri"/>
          <w:color w:val="111111"/>
          <w:sz w:val="28"/>
          <w:szCs w:val="28"/>
          <w:rtl w:val="true"/>
          <w:lang w:bidi="ar-SA"/>
        </w:rPr>
        <w:t xml:space="preserve">» ... . </w:t>
      </w:r>
      <w:r>
        <w:rPr>
          <w:rStyle w:val="FootnoteAnchor"/>
        </w:rPr>
        <w:footnoteReference w:id="1410"/>
      </w:r>
      <w:r>
        <w:rPr>
          <w:rFonts w:ascii="Amiri" w:hAnsi="Amiri" w:eastAsia="Amiri" w:cs="Amiri"/>
          <w:color w:val="111111"/>
          <w:sz w:val="28"/>
          <w:sz w:val="28"/>
          <w:szCs w:val="28"/>
          <w:lang w:bidi="ar-SA"/>
        </w:rPr>
        <w:t>۶۶۴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مربوط و متصل است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 أن يؤتيه الله</w:t>
      </w:r>
      <w:r>
        <w:rPr>
          <w:rFonts w:eastAsia="Amiri" w:cs="Amiri" w:ascii="Amiri" w:hAnsi="Amiri"/>
          <w:color w:val="111111"/>
          <w:sz w:val="28"/>
          <w:szCs w:val="28"/>
          <w:rtl w:val="true"/>
          <w:lang w:bidi="ar-SA"/>
        </w:rPr>
        <w:t xml:space="preserve">» . </w:t>
      </w:r>
      <w:r>
        <w:rPr>
          <w:rStyle w:val="FootnoteAnchor"/>
          <w:rtl w:val="true"/>
        </w:rPr>
        <w:footnoteReference w:id="141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نه پيغامبران را، چنان‌كه جهودان و ترسايان گفتند در عيسى و عزير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اَيَامُرُكُمْ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صورت استفهام است و معنى تقريع و انكار است؛ شما را كفر فرمايد پس از آنكه مسلمان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دليل نيست براى آنكه افعال جوارح كفر باشد</w:t>
      </w:r>
      <w:r>
        <w:rPr>
          <w:rFonts w:eastAsia="IRNazanin" w:cs="IRNazanin"/>
          <w:color w:val="111111"/>
          <w:sz w:val="28"/>
          <w:szCs w:val="28"/>
          <w:rtl w:val="true"/>
          <w:lang w:bidi="fa-IR"/>
        </w:rPr>
        <w:t xml:space="preserve">... . </w:t>
      </w:r>
      <w:r>
        <w:rPr>
          <w:rStyle w:val="FootnoteAnchor"/>
        </w:rPr>
        <w:footnoteReference w:id="1412"/>
      </w:r>
      <w:r>
        <w:rPr>
          <w:rFonts w:ascii="IRNazanin" w:hAnsi="IRNazanin" w:eastAsia="IRNazanin"/>
          <w:color w:val="111111"/>
          <w:sz w:val="28"/>
          <w:sz w:val="28"/>
          <w:szCs w:val="28"/>
          <w:lang w:bidi="fa-IR"/>
        </w:rPr>
        <w:t>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 آن است كه عمل به جوارح نه از ايمان است و نه كفر و اعتقاد قلبى تنها ايمان يا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شريفه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أيأمركم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جوارح را كفر ناميده است و به ظاهر بر خلاف قول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نيست و عبادت غير خدا اگر چه ذاتا عمل جوارح است و از اين جهت كفر نيست اما كشف از اعتقاد ربوبيت مى‌كند و از جهت اعتقاد كفر است</w:t>
      </w:r>
      <w:r>
        <w:rPr>
          <w:rFonts w:eastAsia="IRNazanin" w:cs="IRNazanin"/>
          <w:color w:val="111111"/>
          <w:sz w:val="28"/>
          <w:szCs w:val="28"/>
          <w:rtl w:val="true"/>
          <w:lang w:bidi="fa-IR"/>
        </w:rPr>
        <w:t xml:space="preserve">. </w:t>
      </w:r>
      <w:r>
        <w:rPr>
          <w:rStyle w:val="FootnoteAnchor"/>
          <w:rtl w:val="true"/>
        </w:rPr>
        <w:footnoteReference w:id="141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جاءَكُمْ رَسُولٌ مُصَدِّقٌ لِما مَعَكُمْ لَتُؤمِنُنَّ بِهِ وَ لَتَنْصُرُنَّهُ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كسائى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به كلام اوّل و جواب شرط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تَوَلِّي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معنى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اى محمّد چون خداى تعالى عهد پيغامبران بستد كه آنچه من دادم، بر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باشد يا هر چه دادم شما را بر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را باشد از كتاب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رسولى مصدّق به شما آيد كه از صفت او آن باشد كه به او ايمان آرى و نصرت كنى او را</w:t>
      </w:r>
      <w:r>
        <w:rPr>
          <w:rFonts w:eastAsia="IRNazanin" w:cs="IRNazanin"/>
          <w:color w:val="111111"/>
          <w:sz w:val="28"/>
          <w:szCs w:val="28"/>
          <w:rtl w:val="true"/>
          <w:lang w:bidi="fa-IR"/>
        </w:rPr>
        <w:t xml:space="preserve">... . </w:t>
      </w:r>
      <w:r>
        <w:rPr>
          <w:rStyle w:val="FootnoteAnchor"/>
        </w:rPr>
        <w:footnoteReference w:id="1414"/>
      </w:r>
      <w:r>
        <w:rPr>
          <w:rFonts w:ascii="IRNazanin" w:hAnsi="IRNazanin" w:eastAsia="IRNazanin"/>
          <w:color w:val="111111"/>
          <w:sz w:val="28"/>
          <w:sz w:val="28"/>
          <w:szCs w:val="28"/>
          <w:lang w:bidi="fa-IR"/>
        </w:rPr>
        <w:t>۶۶۶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امروزى كه در دست يهود است در سِفر تثنيه فصل هيجدهم مذكور است كه خداوند به موسى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پروردگار تو از ميان تو از برادران تو پيغمبرى برمى‌گزيند مانند من سخن او را بشنويد چنان‌كه طلب كردى از خداى پروردگار خود در حوريب در روز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برمى‌انگيزم از ميان برادران ايشان پيغمبرى مثل تو و كلام خود را در دهان او مى‌گذارم و با آنها سخن مى‌گويد به هر چه او را دستور دهم و باشد انسانى كه به كلام من‌ـ كه او مى‌گويد به نام من ـ گوش ندهد و من از او مؤاخذه خواهم كرد</w:t>
      </w:r>
      <w:r>
        <w:rPr>
          <w:rFonts w:eastAsia="IRNazanin" w:cs="IRNazanin"/>
          <w:color w:val="111111"/>
          <w:sz w:val="28"/>
          <w:szCs w:val="28"/>
          <w:rtl w:val="true"/>
          <w:lang w:bidi="fa-IR"/>
        </w:rPr>
        <w:t xml:space="preserve">. </w:t>
      </w:r>
      <w:r>
        <w:rPr>
          <w:rStyle w:val="FootnoteAnchor"/>
          <w:rtl w:val="true"/>
        </w:rPr>
        <w:footnoteReference w:id="141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 ما أُنْزِلَ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آيت بِعَيْنِها در سورة البقرة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وجه حسن تكرار در آيات قرآن چند وجه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مذهب محققان است كه مكلفان را در الفاظ قرآن لطف است چنان‌كه در معانى لطف است، چنان‌كه اگر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هذا القرآن لا شكّ فيه بيان للمؤمنين، در او آن لطف نبودى كه در اين الفاظ هست، براى آنكه ممكن نيست دعوى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نظمى است و به فصاحت به حدّى است كه معجز است، و عرب از مثل اين مقدار عاجزند خصوصاً به‌نزديك اصحاب صَرفه</w:t>
      </w:r>
      <w:r>
        <w:rPr>
          <w:rFonts w:eastAsia="IRNazanin" w:cs="IRNazanin"/>
          <w:color w:val="111111"/>
          <w:sz w:val="28"/>
          <w:szCs w:val="28"/>
          <w:rtl w:val="true"/>
          <w:lang w:bidi="fa-IR"/>
        </w:rPr>
        <w:t xml:space="preserve">**. </w:t>
      </w:r>
      <w:r>
        <w:rPr>
          <w:rStyle w:val="FootnoteAnchor"/>
        </w:rPr>
        <w:footnoteReference w:id="1417"/>
      </w:r>
      <w:r>
        <w:rPr>
          <w:rFonts w:ascii="IRNazanin" w:hAnsi="IRNazanin" w:eastAsia="IRNazanin"/>
          <w:color w:val="111111"/>
          <w:sz w:val="28"/>
          <w:sz w:val="28"/>
          <w:szCs w:val="28"/>
          <w:lang w:bidi="fa-IR"/>
        </w:rPr>
        <w:t>۶۶۷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 كلمه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كلمه اول در 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آنكه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أوتى النبيون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 xml:space="preserve">. </w:t>
      </w:r>
      <w:r>
        <w:rPr>
          <w:rStyle w:val="FootnoteAnchor"/>
        </w:rPr>
        <w:footnoteReference w:id="1418"/>
      </w:r>
      <w:r>
        <w:rPr>
          <w:rFonts w:ascii="IRNazanin" w:hAnsi="IRNazanin" w:eastAsia="IRNazanin"/>
          <w:color w:val="111111"/>
          <w:sz w:val="28"/>
          <w:sz w:val="28"/>
          <w:szCs w:val="28"/>
          <w:lang w:bidi="fa-IR"/>
        </w:rPr>
        <w:t>۶۶۸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صِرفه گروهى از علمايند مانند سيد مرتضى و خواجه نصير الدين طوسى كه گويند اعجاز قرآن به آن است كه خداوند تعالى مردم را بازداشت از آوردن مانند قرآن، اگر چه بر چند جمله اندك قادر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الاْءسْلامِ دِيناً فَلَنْ يُقْبَلَ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او دينى طلب كند جز اسلام از او قبول نكنند، براى آنكه دين به‌نزديك خداى اسلام است لا غيرُ، كه دگر اديان و ملل را به آن منسوخ كرد، چنان‌كه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الاْءِسْلامُ</w:t>
      </w:r>
      <w:r>
        <w:rPr>
          <w:rFonts w:eastAsia="IRNazanin" w:cs="IRNazanin"/>
          <w:color w:val="111111"/>
          <w:sz w:val="28"/>
          <w:szCs w:val="28"/>
          <w:rtl w:val="true"/>
          <w:lang w:bidi="fa-IR"/>
        </w:rPr>
        <w:t xml:space="preserve">» </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عمل، ضمان ثواب باشد بر او، براى آنكه واقع باشد به موقع خود، و بر وجه مأمور به كرده شده باشد</w:t>
      </w:r>
      <w:r>
        <w:rPr>
          <w:rFonts w:eastAsia="Amiri" w:cs="Amiri" w:ascii="Amiri" w:hAnsi="Amiri"/>
          <w:color w:val="111111"/>
          <w:sz w:val="28"/>
          <w:szCs w:val="28"/>
          <w:rtl w:val="true"/>
          <w:lang w:bidi="ar-SA"/>
        </w:rPr>
        <w:t xml:space="preserve">. </w:t>
      </w:r>
      <w:r>
        <w:rPr>
          <w:rStyle w:val="FootnoteAnchor"/>
        </w:rPr>
        <w:footnoteReference w:id="1420"/>
      </w:r>
      <w:r>
        <w:rPr>
          <w:rFonts w:ascii="IRNazanin" w:hAnsi="IRNazanin" w:eastAsia="IRNazanin"/>
          <w:color w:val="111111"/>
          <w:sz w:val="28"/>
          <w:sz w:val="28"/>
          <w:szCs w:val="28"/>
          <w:lang w:bidi="fa-IR"/>
        </w:rPr>
        <w:t>۶۶۹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حشويه گويند كه قبول عمل غير صحت آن است و چه بسا عمل كه بروجه مأمور به كرده باشند و شرايط آن را به جاى آورده اما مقبول خدا نباشد و ثواب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چند بار مكرر گشت</w:t>
      </w:r>
      <w:r>
        <w:rPr>
          <w:rFonts w:eastAsia="IRNazanin" w:cs="IRNazanin"/>
          <w:color w:val="111111"/>
          <w:sz w:val="28"/>
          <w:szCs w:val="28"/>
          <w:rtl w:val="true"/>
          <w:lang w:bidi="fa-IR"/>
        </w:rPr>
        <w:t xml:space="preserve">. </w:t>
      </w:r>
      <w:r>
        <w:rPr>
          <w:rStyle w:val="FootnoteAnchor"/>
          <w:rtl w:val="true"/>
        </w:rPr>
        <w:footnoteReference w:id="142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اِحباط، وقد دَلَّ الدّليلُ على بُطْلانه</w:t>
      </w:r>
      <w:r>
        <w:rPr>
          <w:rFonts w:eastAsia="Amiri" w:cs="Amiri" w:ascii="Amiri" w:hAnsi="Amiri"/>
          <w:color w:val="111111"/>
          <w:sz w:val="28"/>
          <w:szCs w:val="28"/>
          <w:rtl w:val="true"/>
          <w:lang w:bidi="ar-SA"/>
        </w:rPr>
        <w:t xml:space="preserve">. </w:t>
      </w:r>
      <w:r>
        <w:rPr>
          <w:rStyle w:val="FootnoteAnchor"/>
        </w:rPr>
        <w:footnoteReference w:id="1422"/>
      </w:r>
      <w:r>
        <w:rPr>
          <w:rFonts w:ascii="IRNazanin" w:hAnsi="IRNazanin" w:eastAsia="IRNazanin"/>
          <w:color w:val="111111"/>
          <w:sz w:val="28"/>
          <w:sz w:val="28"/>
          <w:szCs w:val="28"/>
          <w:lang w:bidi="fa-IR"/>
        </w:rPr>
        <w:t>۶۷۰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در مذهب شيعه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ايمان آورد و عبادت خداى كرد مستحّقِ ثواب است و اگر پس از آن مرتد شود ثواب او حبط ـ يعنى باطل ـ نمى‌شود و چون به كفر بميرد مستحّق ثواب دايم نيست و در آخرت چاره‌اى براى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ابتداء او را عذاب كنند و پس از آن ثواب دايم، منافى كفر او است و اگر اول ثواب دهند پس از آن عقاب كنند و در عقاب دايم بماند بر خلاف اجماع است كه ثواب ايمان ابدى است نه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گفت هرگز اين معنى تحقق نمى‌پذيرد كه يكى اول مؤمن باشد پس از آن كافر شود و اگر در ظاهر شرع چنين حكم باشد منحصر به احكام دنيا است نه آخرت</w:t>
      </w:r>
      <w:r>
        <w:rPr>
          <w:rFonts w:eastAsia="IRNazanin" w:cs="IRNazanin"/>
          <w:color w:val="111111"/>
          <w:sz w:val="28"/>
          <w:szCs w:val="28"/>
          <w:rtl w:val="true"/>
          <w:lang w:bidi="fa-IR"/>
        </w:rPr>
        <w:t xml:space="preserve">. </w:t>
      </w:r>
      <w:r>
        <w:rPr>
          <w:rStyle w:val="FootnoteAnchor"/>
          <w:rtl w:val="true"/>
        </w:rPr>
        <w:footnoteReference w:id="142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w:t>
      </w:r>
      <w:r>
        <w:rPr>
          <w:rFonts w:eastAsia="Amiri" w:cs="Amiri" w:ascii="Amiri" w:hAnsi="Amiri"/>
          <w:color w:val="111111"/>
          <w:sz w:val="28"/>
          <w:szCs w:val="28"/>
          <w:rtl w:val="true"/>
          <w:lang w:bidi="ar-SA"/>
        </w:rPr>
        <w:t xml:space="preserve">. </w:t>
      </w:r>
      <w:r>
        <w:rPr>
          <w:rStyle w:val="FootnoteAnchor"/>
        </w:rPr>
        <w:footnoteReference w:id="1424"/>
      </w:r>
      <w:r>
        <w:rPr>
          <w:rFonts w:ascii="IRNazanin" w:hAnsi="IRNazanin" w:eastAsia="IRNazanin"/>
          <w:color w:val="111111"/>
          <w:sz w:val="28"/>
          <w:sz w:val="28"/>
          <w:szCs w:val="28"/>
          <w:lang w:bidi="fa-IR"/>
        </w:rPr>
        <w:t>۶۷۱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جنگ است</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از ابوذر رحمه‌الله كه او گفت تو را در مالت سه انبازاند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قدر كه دستور با تو نيارد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كدام ببرد بهتر يا بتر</w:t>
      </w:r>
      <w:r>
        <w:rPr>
          <w:rFonts w:eastAsia="IRNazanin" w:cs="IRNazanin"/>
          <w:color w:val="111111"/>
          <w:sz w:val="28"/>
          <w:szCs w:val="28"/>
          <w:rtl w:val="true"/>
          <w:lang w:bidi="fa-IR"/>
        </w:rPr>
        <w:t xml:space="preserve">... . </w:t>
      </w:r>
      <w:r>
        <w:rPr>
          <w:rStyle w:val="FootnoteAnchor"/>
        </w:rPr>
        <w:footnoteReference w:id="1426"/>
      </w:r>
      <w:r>
        <w:rPr>
          <w:rFonts w:ascii="Amiri" w:hAnsi="Amiri" w:eastAsia="Amiri" w:cs="Amiri"/>
          <w:color w:val="111111"/>
          <w:sz w:val="28"/>
          <w:sz w:val="28"/>
          <w:szCs w:val="28"/>
          <w:lang w:bidi="ar-SA"/>
        </w:rPr>
        <w:t>۶۷۲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تقريب ابن حجر عبدالله بن سيلان است به لام </w:t>
      </w:r>
      <w:r>
        <w:rPr>
          <w:rStyle w:val="FootnoteAnchor"/>
          <w:rtl w:val="true"/>
        </w:rPr>
        <w:footnoteReference w:id="1427"/>
      </w:r>
      <w:r>
        <w:rPr>
          <w:rFonts w:ascii="IRNazanin" w:hAnsi="IRNazanin" w:eastAsia="IRNazanin"/>
          <w:color w:val="111111"/>
          <w:sz w:val="28"/>
          <w:sz w:val="28"/>
          <w:szCs w:val="28"/>
          <w:rtl w:val="true"/>
          <w:lang w:bidi="fa-IR"/>
        </w:rPr>
        <w:t>و بعضى گويند نامش عبدربه بود يا جابر و در لسان الميزان عبدالله بن سيدان به دال است</w:t>
      </w:r>
      <w:r>
        <w:rPr>
          <w:rFonts w:eastAsia="IRNazanin" w:cs="IRNazanin"/>
          <w:color w:val="111111"/>
          <w:sz w:val="28"/>
          <w:szCs w:val="28"/>
          <w:rtl w:val="true"/>
          <w:lang w:bidi="fa-IR"/>
        </w:rPr>
        <w:t xml:space="preserve">. </w:t>
      </w:r>
      <w:r>
        <w:rPr>
          <w:rStyle w:val="FootnoteAnchor"/>
        </w:rPr>
        <w:footnoteReference w:id="1428"/>
      </w:r>
      <w:r>
        <w:rPr>
          <w:rFonts w:ascii="IRNazanin" w:hAnsi="IRNazanin" w:eastAsia="IRNazanin"/>
          <w:color w:val="111111"/>
          <w:sz w:val="28"/>
          <w:sz w:val="28"/>
          <w:szCs w:val="28"/>
          <w:lang w:bidi="fa-IR"/>
        </w:rPr>
        <w:t>۶۷۳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نخواهد</w:t>
      </w:r>
      <w:r>
        <w:rPr>
          <w:rFonts w:eastAsia="IRNazanin" w:cs="IRNazanin"/>
          <w:color w:val="111111"/>
          <w:sz w:val="28"/>
          <w:szCs w:val="28"/>
          <w:rtl w:val="true"/>
          <w:lang w:bidi="fa-IR"/>
        </w:rPr>
        <w:t xml:space="preserve">. </w:t>
      </w:r>
      <w:r>
        <w:rPr>
          <w:rStyle w:val="FootnoteAnchor"/>
          <w:rtl w:val="true"/>
        </w:rPr>
        <w:footnoteReference w:id="142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بها</w:t>
      </w:r>
      <w:r>
        <w:rPr>
          <w:rFonts w:eastAsia="Amiri" w:cs="Amiri" w:ascii="Amiri" w:hAnsi="Amiri"/>
          <w:color w:val="111111"/>
          <w:sz w:val="28"/>
          <w:szCs w:val="28"/>
          <w:rtl w:val="true"/>
          <w:lang w:bidi="ar-SA"/>
        </w:rPr>
        <w:t xml:space="preserve">. </w:t>
      </w:r>
      <w:r>
        <w:rPr>
          <w:rStyle w:val="FootnoteAnchor"/>
        </w:rPr>
        <w:footnoteReference w:id="1430"/>
      </w:r>
      <w:r>
        <w:rPr>
          <w:rFonts w:ascii="Amiri" w:hAnsi="Amiri" w:eastAsia="Amiri" w:cs="Amiri"/>
          <w:color w:val="111111"/>
          <w:sz w:val="28"/>
          <w:sz w:val="28"/>
          <w:szCs w:val="28"/>
          <w:lang w:bidi="ar-SA"/>
        </w:rPr>
        <w:t>۶۷۴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قيمت</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الطَّعامِ كانَ حِلاًّ لِبَنِي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 روْق و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چون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ملّت ابراهيمم، جهودان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كه گوشت شتر و شير شتر مى‌خورى؟ و آن بر ابراهيم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مگوى كه در شرع ابراهيم اين هر دو حلال بود</w:t>
      </w:r>
      <w:r>
        <w:rPr>
          <w:rFonts w:eastAsia="IRNazanin" w:cs="IRNazanin"/>
          <w:color w:val="111111"/>
          <w:sz w:val="28"/>
          <w:szCs w:val="28"/>
          <w:rtl w:val="true"/>
          <w:lang w:bidi="fa-IR"/>
        </w:rPr>
        <w:t xml:space="preserve">. </w:t>
      </w:r>
      <w:r>
        <w:rPr>
          <w:rStyle w:val="FootnoteAnchor"/>
        </w:rPr>
        <w:footnoteReference w:id="1432"/>
      </w:r>
      <w:r>
        <w:rPr>
          <w:rFonts w:ascii="IRNazanin" w:hAnsi="IRNazanin" w:eastAsia="IRNazanin"/>
          <w:color w:val="111111"/>
          <w:sz w:val="28"/>
          <w:sz w:val="28"/>
          <w:szCs w:val="28"/>
          <w:lang w:bidi="fa-IR"/>
        </w:rPr>
        <w:t>۶۷۵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هر چيز اباحه است تا حرمت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تورات بر موسى عليه‌السلام نازل شد احكام آن از زمان آن حضرت ثابت است و پيش از آن همه چيز قابل خوردن كه مردم در آن رغبت مى‌كردند و معتاد بود حلال بود جز رگ و رگ كه به علتى حضرت يعقوب نمى‌خورد و اولاد او متابعت مى‌كردند</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خلاف كردند در آن طعام كه يعقوب برخود حرام كرد پيش نزول تورات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و ضحّاك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يعقوب عليه‌السلام نذر كرد كه اگر خداى تعالى او را دوازده فرزند نرينه بدهد و او به سلامت به بيت المقدّس رسد، آخرين ايشان را قربان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تالى او را دوازده فرزند بداد، او خواست تا به نذر وفا كند، برخاست تا به بيت المقدّس آيد، خداى تعالى فرشته فرستاد به او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عفو كردم از اين نذر به امتحانى كه تو را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شاد شد، و يعقوب فردى بود قوى و بطّاش و كس پيش او به كشتى بنه ايستادى، و در مصارعت قوّت او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آمد در پيش او، او گمان برد كه او دزدى است از سر قوّت خود با او در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چيزى بر ران يعقوب زد، ران او درد گرفت و دردى عظيم در او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رنجور شد، و يعقوب عليه‌السلام گوشتى دوست داشتى كه در او رگ بود، او با خداى نذر كرد كه اگر به شود از آن نيز نخورد و اين قول ضعيف است</w:t>
      </w:r>
      <w:r>
        <w:rPr>
          <w:rFonts w:eastAsia="IRNazanin" w:cs="IRNazanin"/>
          <w:color w:val="111111"/>
          <w:sz w:val="28"/>
          <w:szCs w:val="28"/>
          <w:rtl w:val="true"/>
          <w:lang w:bidi="fa-IR"/>
        </w:rPr>
        <w:t xml:space="preserve">. </w:t>
      </w:r>
      <w:r>
        <w:rPr>
          <w:rStyle w:val="FootnoteAnchor"/>
        </w:rPr>
        <w:footnoteReference w:id="1434"/>
      </w:r>
      <w:r>
        <w:rPr>
          <w:rFonts w:ascii="IRNazanin" w:hAnsi="IRNazanin" w:eastAsia="IRNazanin"/>
          <w:color w:val="111111"/>
          <w:sz w:val="28"/>
          <w:sz w:val="28"/>
          <w:szCs w:val="28"/>
          <w:lang w:bidi="fa-IR"/>
        </w:rPr>
        <w:t>۶۷۶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ضعيف موافق تورات است،بلكه ظاهر عبارت تورات آن است كه با خدا كشتى گرفت و بعضى به فرشته تأويل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دعوى حلّيت همه چيز كسى كند كه به همه تورات و احكام و شرايع بنى اسرائيل و اسحاق و ابراهيم و انبيا عالم باشد و گرنه از كجا داند كه هيچ چيز نزد آنان حرام نبود جز رگ و رگ و آنكه عالم به آنها باشد جز خداى و آنكه خداوند او را خبر دهد نخواهد بود</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مفسّران خلاف كردند در حال اين طعام كه يعقوب بر خويشتن حرام كرد، تا حكم آن در تورات چه بود؟ سدّي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كه آمد به تحريم آن آمد، و اين قول نيك نيست براى آنكه ممنوع است از او،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عليه‌السلام جهودان را در وقت مناظره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بياريد بخوانيد اگر راست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تورات بياوردند، آنچه ايشان تحريم آن دعوى مى‌كردند در تورات نبود، خجل شدند و عناد ايشان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منع قول سدّى نمى‌كند؛ چون اختلاف يهود در حرمت رگ و رگ نبود، بلكه حرمت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تورات مى‌آوردند و مى‌خواندند معلوم مى‌شد شتر بر بنى اسرائيل پيش از نزول تورات حرام نبود اگر چه رگ و رگ بر يعقوب حرام بود و مستمر گشت،بلكه اگر از تورات حرمت گوشت شتر هم در شريعت حضرت موسى ثابت مى‌شد باز دعوى يهود كه آن در شريعت ابراهيم حرام بود ثابت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صَدَقَ اللّهُ فَاتَّبِعُوا مِلَّةَ إِبْراهِيمَ حَنِيفاً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اقتدا باشد به طريقه آن كس كه پيش تو باشد، امّا در طريق و امّا در طريقه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 امّا از ملّت و امّا 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او بگفتم چه باشد</w:t>
      </w:r>
      <w:r>
        <w:rPr>
          <w:rFonts w:eastAsia="IRNazanin" w:cs="IRNazanin"/>
          <w:color w:val="111111"/>
          <w:sz w:val="28"/>
          <w:szCs w:val="28"/>
          <w:rtl w:val="true"/>
          <w:lang w:bidi="fa-IR"/>
        </w:rPr>
        <w:t xml:space="preserve">. </w:t>
      </w:r>
      <w:r>
        <w:rPr>
          <w:rStyle w:val="FootnoteAnchor"/>
        </w:rPr>
        <w:footnoteReference w:id="1436"/>
      </w:r>
      <w:r>
        <w:rPr>
          <w:rFonts w:ascii="IRNazanin" w:hAnsi="IRNazanin" w:eastAsia="IRNazanin"/>
          <w:color w:val="111111"/>
          <w:sz w:val="28"/>
          <w:sz w:val="28"/>
          <w:szCs w:val="28"/>
          <w:lang w:bidi="fa-IR"/>
        </w:rPr>
        <w:t>۶۷۸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معنى حنيف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اين كلمه از كجا مشتق است پيش از اين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عادت مفسران است شرح لغت را در اولين كلمه مى‌آورند و پس از آن احاله بدان مى‌كنند</w:t>
      </w:r>
      <w:r>
        <w:rPr>
          <w:rFonts w:eastAsia="IRNazanin" w:cs="IRNazanin"/>
          <w:color w:val="111111"/>
          <w:sz w:val="28"/>
          <w:szCs w:val="28"/>
          <w:rtl w:val="true"/>
          <w:lang w:bidi="fa-IR"/>
        </w:rPr>
        <w:t xml:space="preserve">. </w:t>
      </w:r>
      <w:r>
        <w:rPr>
          <w:rStyle w:val="FootnoteAnchor"/>
          <w:rtl w:val="true"/>
        </w:rPr>
        <w:footnoteReference w:id="143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خلاف كردند في تأويل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اوّل بقعه‌اى كه از زمين بر روى آب پديد آمد، و خداى تعالى بيافريد زمين كعبه بود از كفى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دو هزار سال زمين آفريد، يعنى فرمود تا از زير زمين خانه كعبه، بيرون آوردند</w:t>
      </w:r>
      <w:r>
        <w:rPr>
          <w:rFonts w:eastAsia="IRNazanin" w:cs="IRNazanin"/>
          <w:color w:val="111111"/>
          <w:sz w:val="28"/>
          <w:szCs w:val="28"/>
          <w:rtl w:val="true"/>
          <w:lang w:bidi="fa-IR"/>
        </w:rPr>
        <w:t xml:space="preserve">... . </w:t>
      </w:r>
      <w:r>
        <w:rPr>
          <w:rStyle w:val="FootnoteAnchor"/>
        </w:rPr>
        <w:footnoteReference w:id="1438"/>
      </w:r>
      <w:r>
        <w:rPr>
          <w:rFonts w:ascii="IRNazanin" w:hAnsi="IRNazanin" w:eastAsia="IRNazanin"/>
          <w:color w:val="111111"/>
          <w:sz w:val="28"/>
          <w:sz w:val="28"/>
          <w:szCs w:val="28"/>
          <w:lang w:bidi="fa-IR"/>
        </w:rPr>
        <w:t>۶۷۹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زمين خشكىِ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مقتضاى اين قول در آغاز خلقت آب به همه كره احاطه داشت و هيچ جاى خشك كه انسان و حيوان در آن زيست كند موجود نبود و اين خشكيها كه ربعِ مسكون است به تدريج از زير آب بيرون آمد و اول بقعه زمين مكه بود و پس از آن كشورهاى ديگر بدان ملحق شدند</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 روايت كند از رسول عليه‌السلام كه او را پرسيدند از اوّل مسجدى كه در زمين ساختند براى عبادت،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بود، و آنگه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بود ميان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 </w:t>
      </w:r>
      <w:r>
        <w:rPr>
          <w:rStyle w:val="FootnoteAnchor"/>
        </w:rPr>
        <w:footnoteReference w:id="1440"/>
      </w:r>
      <w:r>
        <w:rPr>
          <w:rFonts w:ascii="Amiri" w:hAnsi="Amiri" w:eastAsia="Amiri" w:cs="Amiri"/>
          <w:color w:val="111111"/>
          <w:sz w:val="28"/>
          <w:sz w:val="28"/>
          <w:szCs w:val="28"/>
          <w:lang w:bidi="ar-SA"/>
        </w:rPr>
        <w:t>۶۸۰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ضعيف است؛ زيرا كه ميان حضرت ابراهيم عليه‌السلام كه بناى كعبه نهاد و حضرت داود عليه‌السلام كه آغاز ساختمان بيت المقدس كرد نزديك هزار سال است</w:t>
      </w:r>
      <w:r>
        <w:rPr>
          <w:rFonts w:eastAsia="Amiri" w:cs="Amiri" w:ascii="Amiri" w:hAnsi="Amiri"/>
          <w:color w:val="111111"/>
          <w:sz w:val="28"/>
          <w:szCs w:val="28"/>
          <w:rtl w:val="true"/>
          <w:lang w:bidi="ar-SA"/>
        </w:rPr>
        <w:t xml:space="preserve">. </w:t>
      </w:r>
      <w:r>
        <w:rPr>
          <w:rStyle w:val="FootnoteAnchor"/>
          <w:rtl w:val="true"/>
        </w:rPr>
        <w:footnoteReference w:id="144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خانه همچنان بود تا ايّام طوفان نوح خداى تعالى فرمود تا به آسمان چهارم بردند بيت المعمور و بنهادند برابر خانه كعبه، چنان‌كه اگر از روى مثل، رسنى فرو گذارند از آن جا به پشت خانه كعبه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ضعيف است به ظاهر و به آن اعتماد نتوان كرد؛ چون يا زمين مى‌گردد براى براى پيدايش روز و شب يا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كعبه از محاذات بيت المعمور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روايت صحيح باشد مراد از آن آسمان روحانى است و در جاى ديگر توجيه داده و شرح آن را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 مَقامُ إِبْراهِيمَ وَ مَنْ دَخَلَهُ كانَ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او چند قول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تا در حرم باشد ايمن شود از آنكه كس او را نرنجاند، اگر مرد قاتل پدر و برادر را ببيند در حرم، شرع مى‌فرمايد تا تعرّضش نكند و نرنجاند او را، و هر كه خيانتى كند و در حرم گريزد او را تعرّض نكنند در حرم، ولكن طعام و شراب بر او تنگ كنند تا به ضرورت بيرون آيد، آنگه حدّ بر او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خيانت در حرم كند همان جا حدّ بر او برانند لانْتِها كه حُرْمَةَ الْحَرَمِ</w:t>
      </w:r>
      <w:r>
        <w:rPr>
          <w:rFonts w:eastAsia="IRNazanin" w:cs="IRNazanin"/>
          <w:color w:val="111111"/>
          <w:sz w:val="28"/>
          <w:szCs w:val="28"/>
          <w:rtl w:val="true"/>
          <w:lang w:bidi="fa-IR"/>
        </w:rPr>
        <w:t xml:space="preserve">. </w:t>
      </w:r>
      <w:r>
        <w:rPr>
          <w:rStyle w:val="FootnoteAnchor"/>
        </w:rPr>
        <w:footnoteReference w:id="1442"/>
      </w:r>
      <w:r>
        <w:rPr>
          <w:rFonts w:ascii="IRNazanin" w:hAnsi="IRNazanin" w:eastAsia="IRNazanin"/>
          <w:color w:val="111111"/>
          <w:sz w:val="28"/>
          <w:sz w:val="28"/>
          <w:szCs w:val="28"/>
          <w:lang w:bidi="fa-IR"/>
        </w:rPr>
        <w:t>۶۸۲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اين سخن حمل كلام بر حكم تكليفى كرد؛ يعنى مردم بايد حرمت حرم را نگاه دارند و هر كس بدانجا در آيد امان دهند و آزار نرسانند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خبر به جاى امر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فِي رَسُولِ اللّهِ أُسْوَةٌ حَسَنَةٌ</w:t>
      </w:r>
      <w:r>
        <w:rPr>
          <w:rFonts w:eastAsia="IRNazanin" w:cs="IRNazanin"/>
          <w:color w:val="111111"/>
          <w:sz w:val="28"/>
          <w:szCs w:val="28"/>
          <w:rtl w:val="true"/>
          <w:lang w:bidi="fa-IR"/>
        </w:rPr>
        <w:t xml:space="preserve">» </w:t>
      </w:r>
      <w:r>
        <w:rPr>
          <w:rStyle w:val="FootnoteAnchor"/>
          <w:rtl w:val="true"/>
        </w:rPr>
        <w:footnoteReference w:id="1443"/>
      </w:r>
      <w:r>
        <w:rPr>
          <w:rFonts w:ascii="Amiri" w:hAnsi="Amiri" w:eastAsia="Amiri" w:cs="Amiri"/>
          <w:color w:val="111111"/>
          <w:sz w:val="28"/>
          <w:sz w:val="28"/>
          <w:szCs w:val="28"/>
          <w:rtl w:val="true"/>
          <w:lang w:bidi="ar-SA"/>
        </w:rPr>
        <w:t xml:space="preserve">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آيه در مقام محاجّه يهود است و آنان نسبت كعبه را به ابراهيم عليه‌السلامانكار مى‌كنند خداوند آيات و دلايلى ذكر مى‌فرمايد بر ردّ آنان و اثبات اينكه اين خانه از آن حضرت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مقام ابراهيم در آنجا متواتر است و خلف از سلف آن را به نام ابراهيم مى‌خوانند، مثل آنكه يكى از ما گويد گنبد قابوس قبر پادشاه معروف است، چون به تواتر اين نام از قديم بر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نسبت مقام به ابراهيم شك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اتفاق عرب جاهليت از قديم‌ترين عهد بر حفظ حرمت كعبه و با اينكه ايمنى در عربستان وجود نداشت هر كس به حرم مى‌رفت ايمن بود و اين معنى بى آنكه منسوب به حضرت ابراهيم عليه‌السلام باشد معقول نيست و عرب و ساير معابد و بتخانه‌ها را چنين حرمت نمى‌داشتند كه هر كس بدانجا رود ايمن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ديگر است بر صحت نسبت آن به حضرت ابراهيم عليه‌السلام و عرب كسى ديگر جز آن حضرت را نمى‌شناختند كه به سبب او خانه را حرمت كنند</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اين خبر آمد از اضافه كلام و رفتار با كعبه على أَحدِ الْوَجْهَيْن باشد اِمّا مضاف بود با فرشتگان كه موكّل كعبه‌اند، و امّا بر طريق تمثّل باشد، چنان‌كه اگر كعبه مثلاً عاقلى مكلّف بودى او را در باب شفاعت اين منزلت بودى، و سخن و مناظره او با خداى تعالى بر اين وجه بودى، چنان‌كه حق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عَلى جَبَلٍ لَرَأَيْتَهُ خاشِعاً مُتَصَدِّعاً مِنْ خَشْيَةِ اللّهِ</w:t>
      </w:r>
      <w:r>
        <w:rPr>
          <w:rFonts w:eastAsia="IRNazanin" w:cs="IRNazanin"/>
          <w:color w:val="111111"/>
          <w:sz w:val="28"/>
          <w:szCs w:val="28"/>
          <w:rtl w:val="true"/>
          <w:lang w:bidi="fa-IR"/>
        </w:rPr>
        <w:t xml:space="preserve">...» </w:t>
      </w:r>
      <w:r>
        <w:rPr>
          <w:rStyle w:val="FootnoteAnchor"/>
          <w:rtl w:val="true"/>
        </w:rPr>
        <w:footnoteReference w:id="1446"/>
      </w:r>
      <w:r>
        <w:rPr>
          <w:rFonts w:ascii="Amiri" w:hAnsi="Amiri" w:eastAsia="Amiri" w:cs="Amiri"/>
          <w:color w:val="111111"/>
          <w:sz w:val="28"/>
          <w:sz w:val="28"/>
          <w:szCs w:val="28"/>
          <w:rtl w:val="true"/>
          <w:lang w:bidi="ar-SA"/>
        </w:rPr>
        <w:t>، يعنى لو أنْزَلْنا هذا الْقُرآنَ على جَبَلِ وكانَ الْجَبَلُ ممَّنْ يَسْمَعُ و يعْقِلُ لَرَأيْتَهُ</w:t>
      </w:r>
      <w:r>
        <w:rPr>
          <w:rFonts w:eastAsia="Amiri" w:cs="Amiri" w:ascii="Amiri" w:hAnsi="Amiri"/>
          <w:color w:val="111111"/>
          <w:sz w:val="28"/>
          <w:szCs w:val="28"/>
          <w:rtl w:val="true"/>
          <w:lang w:bidi="ar-SA"/>
        </w:rPr>
        <w:t xml:space="preserve">. </w:t>
      </w:r>
      <w:r>
        <w:rPr>
          <w:rStyle w:val="FootnoteAnchor"/>
        </w:rPr>
        <w:footnoteReference w:id="1447"/>
      </w:r>
      <w:r>
        <w:rPr>
          <w:rFonts w:ascii="IRNazanin" w:hAnsi="IRNazanin" w:eastAsia="IRNazanin"/>
          <w:color w:val="111111"/>
          <w:sz w:val="28"/>
          <w:sz w:val="28"/>
          <w:szCs w:val="28"/>
          <w:lang w:bidi="fa-IR"/>
        </w:rPr>
        <w:t>۶۸۳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بتوان گفت كعبه در عالم آخرت خود به سخن آيد؛ چون در آخرت همه چيز حيات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الدارَ الآخِرَةَ لَهِىَ الحَيَوان</w:t>
      </w:r>
      <w:r>
        <w:rPr>
          <w:rFonts w:eastAsia="IRNazanin" w:cs="IRNazanin"/>
          <w:color w:val="111111"/>
          <w:sz w:val="28"/>
          <w:szCs w:val="28"/>
          <w:rtl w:val="true"/>
          <w:lang w:bidi="fa-IR"/>
        </w:rPr>
        <w:t xml:space="preserve">» </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هيچ چيز جماد نيست چنان‌كه در عالم دنيا هيچ عقل و ادراك نيست، و عقل انسان شعاع عالم ديگر است بر او تابيده</w:t>
      </w:r>
      <w:r>
        <w:rPr>
          <w:rFonts w:eastAsia="IRNazanin" w:cs="IRNazanin"/>
          <w:color w:val="111111"/>
          <w:sz w:val="28"/>
          <w:szCs w:val="28"/>
          <w:rtl w:val="true"/>
          <w:lang w:bidi="fa-IR"/>
        </w:rPr>
        <w:t xml:space="preserve">. </w:t>
      </w:r>
      <w:r>
        <w:rPr>
          <w:rStyle w:val="FootnoteAnchor"/>
          <w:rtl w:val="true"/>
        </w:rPr>
        <w:footnoteReference w:id="144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ابوجعفر و حمزه و كسائى 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الْبَيْتِ به‌كسر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همه قرآن و باقى به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w:t>
      </w:r>
      <w:r>
        <w:rPr>
          <w:rFonts w:eastAsia="Amiri" w:cs="Amiri" w:ascii="Amiri" w:hAnsi="Amiri"/>
          <w:color w:val="111111"/>
          <w:sz w:val="28"/>
          <w:szCs w:val="28"/>
          <w:rtl w:val="true"/>
          <w:lang w:bidi="ar-SA"/>
        </w:rPr>
        <w:t xml:space="preserve">... . </w:t>
      </w:r>
      <w:r>
        <w:rPr>
          <w:rStyle w:val="FootnoteAnchor"/>
        </w:rPr>
        <w:footnoteReference w:id="1450"/>
      </w:r>
      <w:r>
        <w:rPr>
          <w:rFonts w:ascii="IRNazanin" w:hAnsi="IRNazanin" w:eastAsia="IRNazanin"/>
          <w:color w:val="111111"/>
          <w:sz w:val="28"/>
          <w:sz w:val="28"/>
          <w:szCs w:val="28"/>
          <w:lang w:bidi="fa-IR"/>
        </w:rPr>
        <w:t>۶۸۴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غير ابى‌بكر و ابوجعفر به كسر حاءِ خواندند و ديگر قاريان به فتح</w:t>
      </w:r>
      <w:r>
        <w:rPr>
          <w:rFonts w:eastAsia="IRNazanin" w:cs="IRNazanin"/>
          <w:color w:val="111111"/>
          <w:sz w:val="28"/>
          <w:szCs w:val="28"/>
          <w:rtl w:val="true"/>
          <w:lang w:bidi="fa-IR"/>
        </w:rPr>
        <w:t xml:space="preserve">. </w:t>
      </w:r>
      <w:r>
        <w:rPr>
          <w:rStyle w:val="FootnoteAnchor"/>
          <w:rtl w:val="true"/>
        </w:rPr>
        <w:footnoteReference w:id="1451"/>
      </w:r>
      <w:r>
        <w:rPr>
          <w:rFonts w:ascii="Amiri" w:hAnsi="Amiri" w:eastAsia="Amiri" w:cs="Amiri"/>
          <w:color w:val="111111"/>
          <w:sz w:val="28"/>
          <w:sz w:val="28"/>
          <w:szCs w:val="28"/>
          <w:rtl w:val="true"/>
          <w:lang w:bidi="ar-SA"/>
        </w:rPr>
        <w:t>بنابراين عاصم هم به روايت حفص به كسر حاءِ خوانده است و همين قرائت فعلا متداول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اين كتاب به روايت حفص از عاصم توجه نفرموده و همان روايت ابوبكر را از وى در نظر داشت و به مقتضاى آن فرمود عاصم هم به فتح خوانده است</w:t>
      </w:r>
      <w:r>
        <w:rPr>
          <w:rFonts w:eastAsia="Amiri" w:cs="Amiri" w:ascii="Amiri" w:hAnsi="Amiri"/>
          <w:color w:val="111111"/>
          <w:sz w:val="28"/>
          <w:szCs w:val="28"/>
          <w:rtl w:val="true"/>
          <w:lang w:bidi="ar-SA"/>
        </w:rPr>
        <w:t xml:space="preserve">. </w:t>
      </w:r>
      <w:r>
        <w:rPr>
          <w:rStyle w:val="FootnoteAnchor"/>
          <w:rtl w:val="true"/>
        </w:rPr>
        <w:footnoteReference w:id="145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 در او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به‌نزديك ما حرّيت است و كمال عقل و بلوغ و صحّت و وجود زاد و راحله و تخليةُ السَّرُبِ وامْكانُ الْمَسيرِ ولاالرُّجُوعُ الى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يكى از اين دو مختل بود، وجوب ساقط باشد و استحباب بر جاى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كفايت آن است كه چون حاجى از مكه باز گردد وسيله‌اى براى كسب معاش داشته باشد از سرمايه يا صنعت يا غلّه ملك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محققين فقهاء اين شرط نيست مگر آنكه مردى كفايت دارد از سرمايه و ملك، واجب نيست آن را بفروشد و در راه حج صرف كند و چون بازگردد سائل به كف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اصلاً سرمايه ندارد و هنرى كه بدان معاش توان كرد نيز ندارد اما زاد و راحله دارد به قدر رفتن و بازگشتن و نفقه بازماندگان و اين زاد و راحله و نفقه را سرمايه كسب نمى‌تواند كرد، حج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به كسى بذل زاد و راحله كنند كه كفايت معاش ندارد يا آنكه به علتى عبورش در ايام حج به مكه افتاد يا بنده در مكه آزاد شد در هيچ يك از اينان بازگشت به كفايت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كَفَرَ فَإِنَّ اللّهَ غَنِيٌّ عَنِ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 بِالْبَيْتِ؛ هر كه به كعبه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اين آيات كافر شود كه خداى تعالى گفت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هر كه استطاعت دارد و حجّ نكند كفران او به حجّ اين است</w:t>
      </w:r>
      <w:r>
        <w:rPr>
          <w:rFonts w:eastAsia="IRNazanin" w:cs="IRNazanin"/>
          <w:color w:val="111111"/>
          <w:sz w:val="28"/>
          <w:szCs w:val="28"/>
          <w:rtl w:val="true"/>
          <w:lang w:bidi="fa-IR"/>
        </w:rPr>
        <w:t xml:space="preserve">. </w:t>
      </w:r>
      <w:r>
        <w:rPr>
          <w:rStyle w:val="FootnoteAnchor"/>
        </w:rPr>
        <w:footnoteReference w:id="1454"/>
      </w:r>
      <w:r>
        <w:rPr>
          <w:rFonts w:ascii="IRNazanin" w:hAnsi="IRNazanin" w:eastAsia="IRNazanin"/>
          <w:color w:val="111111"/>
          <w:sz w:val="28"/>
          <w:sz w:val="28"/>
          <w:szCs w:val="28"/>
          <w:lang w:bidi="fa-IR"/>
        </w:rPr>
        <w:t>۶۸۶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سُدّى از ميان اقوال مفسرين صحيح‌تر است؛چون ظاهرا تخويف تاركِ حج فرمود نه منكر آن و ترك حج را كفر ناميد از آن جهت كه حكمت اعمال آن ظاهر نيست؛ مثلاً گشتن گرداگرد كعبه و هروله كردن در ميان صفا و مروه و ريگ انداختن به جمرات حكمتى ظاهر ندارد، خصوصا كه از راه دور با مشقت بسيار براى انجام دادن اين اعمال طى مسافت كنند، جز كسى كه حقيقةً مؤمن باشد اين تعبّد را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زمان خود مى‌بينيم ملاحده و كفار از حج رفتن مسلمانان بيش از ديگر عبادات آزرده مى‌شوند و بسيار شنيده‌ايم مى‌گويند اين همه مال كه صرف حج مى‌كنند بايد صرف مساعدت فقرا و بيمارستان و امثال آن كرد</w:t>
      </w:r>
      <w:r>
        <w:rPr>
          <w:rFonts w:eastAsia="IRNazanin" w:cs="IRNazanin"/>
          <w:color w:val="111111"/>
          <w:sz w:val="28"/>
          <w:szCs w:val="28"/>
          <w:rtl w:val="true"/>
          <w:lang w:bidi="fa-IR"/>
        </w:rPr>
        <w:t xml:space="preserve">. </w:t>
      </w:r>
      <w:r>
        <w:rPr>
          <w:rStyle w:val="FootnoteAnchor"/>
          <w:rtl w:val="true"/>
        </w:rPr>
        <w:footnoteReference w:id="145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لِمَ تَكْفُرُونَ بِآياتِ اللّهِ وَ اللّهُ شَهِيدٌ عَلى 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لِمَ تَكْفُرُونَ بِآياتِ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آيت وارد است مورد تعجّب و انكار و تقريع، و ظاهر او استفهام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راست، يعنى در حالى كه خداى بر شما و افعال شما گواه است، و مثل اين آيت را تفسير برفت پيش از اين</w:t>
      </w:r>
      <w:r>
        <w:rPr>
          <w:rFonts w:eastAsia="IRNazanin" w:cs="IRNazanin"/>
          <w:color w:val="111111"/>
          <w:sz w:val="28"/>
          <w:szCs w:val="28"/>
          <w:rtl w:val="true"/>
          <w:lang w:bidi="fa-IR"/>
        </w:rPr>
        <w:t xml:space="preserve">. </w:t>
      </w:r>
      <w:r>
        <w:rPr>
          <w:rStyle w:val="FootnoteAnchor"/>
        </w:rPr>
        <w:footnoteReference w:id="1456"/>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آيه نيست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5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بُعاث در انداز و يادده</w:t>
      </w:r>
      <w:r>
        <w:rPr>
          <w:rFonts w:eastAsia="Amiri" w:cs="Amiri" w:ascii="Amiri" w:hAnsi="Amiri"/>
          <w:color w:val="111111"/>
          <w:sz w:val="28"/>
          <w:szCs w:val="28"/>
          <w:rtl w:val="true"/>
          <w:lang w:bidi="ar-SA"/>
        </w:rPr>
        <w:t xml:space="preserve">. </w:t>
      </w:r>
      <w:r>
        <w:rPr>
          <w:rStyle w:val="FootnoteAnchor"/>
        </w:rPr>
        <w:footnoteReference w:id="1458"/>
      </w:r>
      <w:r>
        <w:rPr>
          <w:rFonts w:ascii="Amiri" w:hAnsi="Amiri" w:eastAsia="Amiri" w:cs="Amiri"/>
          <w:color w:val="111111"/>
          <w:sz w:val="28"/>
          <w:sz w:val="28"/>
          <w:szCs w:val="28"/>
          <w:lang w:bidi="ar-SA"/>
        </w:rPr>
        <w:t>۶۸۸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عين بى نقطه،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ياد آنها بياور</w:t>
      </w:r>
      <w:r>
        <w:rPr>
          <w:rFonts w:eastAsia="Amiri" w:cs="Amiri" w:ascii="Amiri" w:hAnsi="Amiri"/>
          <w:color w:val="111111"/>
          <w:sz w:val="28"/>
          <w:szCs w:val="28"/>
          <w:rtl w:val="true"/>
          <w:lang w:bidi="ar-SA"/>
        </w:rPr>
        <w:t xml:space="preserve">. </w:t>
      </w:r>
      <w:r>
        <w:rPr>
          <w:rStyle w:val="FootnoteAnchor"/>
          <w:rtl w:val="true"/>
        </w:rPr>
        <w:footnoteReference w:id="145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تَكْفُرُونَ وَ أَنْتُمْ تُتْلى عَلَيْكُمْ آياتُ اللّهِ وَ فِيكُمْ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عبدالله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كه ما در يكديگر افتاده بوديم</w:t>
      </w:r>
      <w:r>
        <w:rPr>
          <w:rFonts w:eastAsia="IRNazanin" w:cs="IRNazanin"/>
          <w:color w:val="111111"/>
          <w:sz w:val="28"/>
          <w:szCs w:val="28"/>
          <w:rtl w:val="true"/>
          <w:lang w:bidi="fa-IR"/>
        </w:rPr>
        <w:t xml:space="preserve">... . </w:t>
      </w:r>
      <w:r>
        <w:rPr>
          <w:rStyle w:val="FootnoteAnchor"/>
        </w:rPr>
        <w:footnoteReference w:id="1460"/>
      </w: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بين آنكه ما در يكديگر افتاده بوديم</w:t>
      </w:r>
      <w:r>
        <w:rPr>
          <w:rFonts w:eastAsia="IRNazanin" w:cs="IRNazanin"/>
          <w:color w:val="111111"/>
          <w:sz w:val="28"/>
          <w:szCs w:val="28"/>
          <w:rtl w:val="true"/>
          <w:lang w:bidi="fa-IR"/>
        </w:rPr>
        <w:t xml:space="preserve">. </w:t>
      </w:r>
      <w:r>
        <w:rPr>
          <w:rStyle w:val="FootnoteAnchor"/>
          <w:rtl w:val="true"/>
        </w:rPr>
        <w:footnoteReference w:id="14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هست كه اگر كلام خدا نباشد، و رسول خدا نباشد، و عاقل مكلّف را خواطر و دواعى و تجدّد انواع نعمت با اختلاف عقلا بجنباند نظر كند و خداى را بشناسد مادام، تا او را خداى به جاى باعث مانع نباشد، و به جاى داعى صارف</w:t>
      </w:r>
      <w:r>
        <w:rPr>
          <w:rFonts w:eastAsia="IRNazanin" w:cs="IRNazanin"/>
          <w:color w:val="111111"/>
          <w:sz w:val="28"/>
          <w:szCs w:val="28"/>
          <w:rtl w:val="true"/>
          <w:lang w:bidi="fa-IR"/>
        </w:rPr>
        <w:t xml:space="preserve">. </w:t>
      </w:r>
      <w:r>
        <w:rPr>
          <w:rStyle w:val="FootnoteAnchor"/>
        </w:rPr>
        <w:footnoteReference w:id="1462"/>
      </w:r>
      <w:r>
        <w:rPr>
          <w:rFonts w:ascii="IRNazanin" w:hAnsi="IRNazanin" w:eastAsia="IRNazanin"/>
          <w:color w:val="111111"/>
          <w:sz w:val="28"/>
          <w:sz w:val="28"/>
          <w:szCs w:val="28"/>
          <w:lang w:bidi="fa-IR"/>
        </w:rPr>
        <w:t>۶۹۰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خداى تعالى مانع از معرفت نباشد و ذهن انسان را از شناختن خود منصرف نكند ممكن است از نظر در آيات خلقت خداى را بشناسد، اگر چه هيچ پيغمبر و كتاب نفرستاده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مانع معرفت شود و خلق كفر كند صد پيغمبر و پنجاه كتاب هم بفرستد هيچ كس قدرت ايمان ندارد</w:t>
      </w:r>
      <w:r>
        <w:rPr>
          <w:rFonts w:eastAsia="IRNazanin" w:cs="IRNazanin"/>
          <w:color w:val="111111"/>
          <w:sz w:val="28"/>
          <w:szCs w:val="28"/>
          <w:rtl w:val="true"/>
          <w:lang w:bidi="fa-IR"/>
        </w:rPr>
        <w:t xml:space="preserve">. </w:t>
      </w:r>
      <w:r>
        <w:rPr>
          <w:rStyle w:val="FootnoteAnchor"/>
          <w:rtl w:val="true"/>
        </w:rPr>
        <w:footnoteReference w:id="1463"/>
      </w:r>
    </w:p>
    <w:p>
      <w:pPr>
        <w:pStyle w:val="BookText"/>
        <w:rPr/>
      </w:pP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دو مرد از اَوْس و خزرج با يكديگر مفاخرت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 ثَعلَبة بن تميم بود، و أسْعد بن زُرارَه از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خزيمه ثابت ذوالشَّهادتين از ماست، و حنْظَلَه غسيل الْملائكَة از ماست، و زيد بن ثابت بن اقلح حمى الدَّبْر از ماست</w:t>
      </w:r>
      <w:r>
        <w:rPr>
          <w:rFonts w:eastAsia="IRNazanin" w:cs="IRNazanin"/>
          <w:color w:val="111111"/>
          <w:sz w:val="28"/>
          <w:szCs w:val="28"/>
          <w:rtl w:val="true"/>
          <w:lang w:bidi="fa-IR"/>
        </w:rPr>
        <w:t xml:space="preserve">... . </w:t>
      </w:r>
      <w:r>
        <w:rPr>
          <w:rStyle w:val="FootnoteAnchor"/>
        </w:rPr>
        <w:footnoteReference w:id="1464"/>
      </w:r>
      <w:r>
        <w:rPr>
          <w:rFonts w:ascii="IRNazanin" w:hAnsi="IRNazanin" w:eastAsia="IRNazanin"/>
          <w:color w:val="111111"/>
          <w:sz w:val="28"/>
          <w:sz w:val="28"/>
          <w:szCs w:val="28"/>
          <w:lang w:bidi="fa-IR"/>
        </w:rPr>
        <w:t>۶۹۱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پناه داده زنبور عسل،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را گويند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قاف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زيد صحيح نيست، چون نام اين مرد عاصم بن ثابت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رجيع چون مشركان بر اهل ايمان دست يافتند و گروهى را اسير كردند و گروهى را كشتند از جمله عاصم را و اين مردم در جنگ بدر بسيار از قريشيان كشته بودند و زنى سلافه نام سوگند خورده بود در كاسه سر عاصم شراب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سر او را ببرند، زنبوران بيامدند و كسى جرأت نكرد نزديك او آيد و چون زنبوران رفتند سيلى آمد و جنازه عاصم را برد و مشركان بر آن دست نيافتند</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آيت آمد،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كه قوّت و طاقت اين دارد كه حق تقوا به جاى آرد؟ خداى تعالى آيت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اين آيت منسوخ كرد، و اين قول معتمد نيست</w:t>
      </w:r>
      <w:r>
        <w:rPr>
          <w:rFonts w:eastAsia="IRNazanin" w:cs="IRNazanin"/>
          <w:color w:val="111111"/>
          <w:sz w:val="28"/>
          <w:szCs w:val="28"/>
          <w:rtl w:val="true"/>
          <w:lang w:bidi="fa-IR"/>
        </w:rPr>
        <w:t xml:space="preserve">. </w:t>
      </w:r>
      <w:r>
        <w:rPr>
          <w:rStyle w:val="FootnoteAnchor"/>
        </w:rPr>
        <w:footnoteReference w:id="1466"/>
      </w:r>
      <w:r>
        <w:rPr>
          <w:rFonts w:ascii="IRNazanin" w:hAnsi="IRNazanin" w:eastAsia="IRNazanin"/>
          <w:color w:val="111111"/>
          <w:sz w:val="28"/>
          <w:sz w:val="28"/>
          <w:szCs w:val="28"/>
          <w:lang w:bidi="fa-IR"/>
        </w:rPr>
        <w:t>۶۹۲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منافات ميان معنى دو آيه نيست؛ زيرا كه تقوا چنان‌كه بايد مشروط به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اذْكُرُوا نِعْمَتَ اللّهِ عَلَيْكُمْ إِذْ كُنْتُمْ أَعْداءً فَأَلَّفَ بَيْنَ قُلُوبِكُمْ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قوم است تا دانى كه با اين سخن چگونه بايد گفتن</w:t>
      </w:r>
      <w:r>
        <w:rPr>
          <w:rFonts w:eastAsia="IRNazanin" w:cs="IRNazanin"/>
          <w:color w:val="111111"/>
          <w:sz w:val="28"/>
          <w:szCs w:val="28"/>
          <w:rtl w:val="true"/>
          <w:lang w:bidi="fa-IR"/>
        </w:rPr>
        <w:t xml:space="preserve">. </w:t>
      </w:r>
      <w:r>
        <w:rPr>
          <w:rStyle w:val="FootnoteAnchor"/>
        </w:rPr>
        <w:footnoteReference w:id="1467"/>
      </w:r>
      <w:r>
        <w:rPr>
          <w:rFonts w:ascii="IRNazanin" w:hAnsi="IRNazanin" w:eastAsia="IRNazanin"/>
          <w:color w:val="111111"/>
          <w:sz w:val="28"/>
          <w:sz w:val="28"/>
          <w:szCs w:val="28"/>
          <w:lang w:bidi="fa-IR"/>
        </w:rPr>
        <w:t>۶۹۳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معنى تنبيه است؛ يعنى متوجه باش كه او را بشناسى و سخن تند نگويى</w:t>
      </w:r>
      <w:r>
        <w:rPr>
          <w:rFonts w:eastAsia="IRNazanin" w:cs="IRNazanin"/>
          <w:color w:val="111111"/>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مذمّمى</w:t>
      </w:r>
      <w:r>
        <w:rPr>
          <w:rFonts w:eastAsia="IRNazanin" w:cs="IRNazanin"/>
          <w:color w:val="111111"/>
          <w:sz w:val="28"/>
          <w:szCs w:val="28"/>
          <w:rtl w:val="true"/>
          <w:lang w:bidi="fa-IR"/>
        </w:rPr>
        <w:t xml:space="preserve">. </w:t>
      </w:r>
      <w:r>
        <w:rPr>
          <w:rStyle w:val="FootnoteAnchor"/>
        </w:rPr>
        <w:footnoteReference w:id="1469"/>
      </w:r>
      <w:r>
        <w:rPr>
          <w:rFonts w:ascii="IRNazanin" w:hAnsi="IRNazanin" w:eastAsia="IRNazanin"/>
          <w:color w:val="111111"/>
          <w:sz w:val="28"/>
          <w:sz w:val="28"/>
          <w:szCs w:val="28"/>
          <w:lang w:bidi="fa-IR"/>
        </w:rPr>
        <w:t>۶۹۴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مذمّم پيغمبر صلى‌الله‌عليه‌و‌آله را خواست و مشركان آن حضرت را هم بدين نام مى‌خواندند؛ يعنى ناستوده كه ضدّ محمد است</w:t>
      </w:r>
      <w:r>
        <w:rPr>
          <w:rFonts w:eastAsia="IRNazanin" w:cs="IRNazanin"/>
          <w:color w:val="111111"/>
          <w:sz w:val="28"/>
          <w:szCs w:val="28"/>
          <w:rtl w:val="true"/>
          <w:lang w:bidi="fa-IR"/>
        </w:rPr>
        <w:t xml:space="preserve">. </w:t>
      </w:r>
      <w:r>
        <w:rPr>
          <w:rStyle w:val="FootnoteAnchor"/>
          <w:rtl w:val="true"/>
        </w:rPr>
        <w:footnoteReference w:id="147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كس كه هجرت كرد ابُو سَلَمة بن عَبَدَ الاَسَد الْمَخْزُومى بود</w:t>
      </w:r>
      <w:r>
        <w:rPr>
          <w:rFonts w:eastAsia="Amiri" w:cs="Amiri" w:ascii="Amiri" w:hAnsi="Amiri"/>
          <w:color w:val="111111"/>
          <w:sz w:val="28"/>
          <w:szCs w:val="28"/>
          <w:rtl w:val="true"/>
          <w:lang w:bidi="ar-SA"/>
        </w:rPr>
        <w:t xml:space="preserve">. </w:t>
      </w:r>
      <w:r>
        <w:rPr>
          <w:rStyle w:val="FootnoteAnchor"/>
        </w:rPr>
        <w:footnoteReference w:id="1471"/>
      </w:r>
      <w:r>
        <w:rPr>
          <w:rFonts w:ascii="IRNazanin" w:hAnsi="IRNazanin" w:eastAsia="IRNazanin"/>
          <w:color w:val="111111"/>
          <w:sz w:val="28"/>
          <w:sz w:val="28"/>
          <w:szCs w:val="28"/>
          <w:lang w:bidi="fa-IR"/>
        </w:rPr>
        <w:t>۶۹۵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آن است كه ابوسلمه يك سال پيش از بيعت عقبه به مدينه هجرت كرد و اولِ مهاجرين است</w:t>
      </w:r>
      <w:r>
        <w:rPr>
          <w:rFonts w:eastAsia="IRNazanin" w:cs="IRNazanin"/>
          <w:color w:val="111111"/>
          <w:sz w:val="28"/>
          <w:szCs w:val="28"/>
          <w:rtl w:val="true"/>
          <w:lang w:bidi="fa-IR"/>
        </w:rPr>
        <w:t xml:space="preserve">. </w:t>
      </w:r>
      <w:r>
        <w:rPr>
          <w:rStyle w:val="FootnoteAnchor"/>
          <w:rtl w:val="true"/>
        </w:rPr>
        <w:footnoteReference w:id="147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الْمُؤْمِنينَ في تَوادِّهِمْ وتَراحُمِهِمْ كَمَثَلِ الْجَسَدِ اِذا اشْتكى بَعْضُه تَداعي سايرُهُ بالسَّهَرِ والْحُمّى</w:t>
      </w:r>
      <w:r>
        <w:rPr>
          <w:rFonts w:eastAsia="Amiri" w:cs="Amiri" w:ascii="Amiri" w:hAnsi="Amiri"/>
          <w:color w:val="111111"/>
          <w:sz w:val="28"/>
          <w:szCs w:val="28"/>
          <w:rtl w:val="true"/>
          <w:lang w:bidi="ar-SA"/>
        </w:rPr>
        <w:t xml:space="preserve">. </w:t>
      </w:r>
      <w:r>
        <w:rPr>
          <w:rStyle w:val="FootnoteAnchor"/>
        </w:rPr>
        <w:footnoteReference w:id="1473"/>
      </w: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اين حديث شريف را ترجمه نموده به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آدم اعضاى يكديگرندكه در آفرينش ز يك گوهرند چو عضوى به درد آورد روزگاردگر عضوها را نماند قرار </w:t>
      </w:r>
      <w:r>
        <w:rPr>
          <w:rStyle w:val="FootnoteAnchor"/>
          <w:rtl w:val="true"/>
        </w:rPr>
        <w:footnoteReference w:id="147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خُذُوها مِنْ غَيرِ فَقيهٍ؛ اين كلمه حكمت بگيريد از كسى كه فقيه نيست، و نكو آمد او را آن، حكمت حكمت باشد بر زبان هر كه رود</w:t>
      </w:r>
      <w:r>
        <w:rPr>
          <w:rFonts w:eastAsia="IRNazanin" w:cs="IRNazanin"/>
          <w:color w:val="111111"/>
          <w:sz w:val="28"/>
          <w:szCs w:val="28"/>
          <w:rtl w:val="true"/>
          <w:lang w:bidi="fa-IR"/>
        </w:rPr>
        <w:t xml:space="preserve">... . </w:t>
      </w:r>
      <w:r>
        <w:rPr>
          <w:rStyle w:val="FootnoteAnchor"/>
        </w:rPr>
        <w:footnoteReference w:id="1475"/>
      </w:r>
      <w:r>
        <w:rPr>
          <w:rFonts w:ascii="IRNazanin" w:hAnsi="IRNazanin" w:eastAsia="IRNazanin"/>
          <w:color w:val="111111"/>
          <w:sz w:val="28"/>
          <w:sz w:val="28"/>
          <w:szCs w:val="28"/>
          <w:lang w:bidi="fa-IR"/>
        </w:rPr>
        <w:t>۶۹۷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ملاحده و نصارا بر دين اسلام عيب مى‌گيرند كه مردم را از آموختن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عبرى كه از بزرگان علماى نصارا است حكايت از عمر كرد كه كتابخانه اسكندريه را به امر او سوختند و بعض ساده لوحان مسلمان هم زنادقه را تأييد مى‌كنند كه علوم عقلى ميراث يونانيان كافر و مضر 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حديث پيغمبر صلى‌الله‌عليه‌و‌آله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كه متّفق عليه است از سخن آن حضرت و هم كلام اميرالمؤمنين عليه‌السلام ردّ اين تهمت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مدلّل و صحيح را از هركه باشد فرا بايد گرفت و مؤمن اولى است به علم و حكمت از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تواتر معلوم است كه از آغاز خلقت تا كنون هيچ امت به قدر مسلمانان در علوم عقلى رنج نبردند و حجم علوم مسلمين نزديك ده برابر يونانيان است از مدارس و كتب و كتابخانه و علماء علوم حقيقى؛ چنان‌كه يونانيان هم چند برابر مصر و بابل بودند</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آيد بر مردمان كه مردار خرى برايشان دوست‌تر بود از كسى كه امرِ معروف و نهىِ منكر كند</w:t>
      </w:r>
      <w:r>
        <w:rPr>
          <w:rFonts w:eastAsia="IRNazanin" w:cs="IRNazanin"/>
          <w:color w:val="111111"/>
          <w:sz w:val="28"/>
          <w:szCs w:val="28"/>
          <w:rtl w:val="true"/>
          <w:lang w:bidi="fa-IR"/>
        </w:rPr>
        <w:t xml:space="preserve">. </w:t>
      </w:r>
      <w:r>
        <w:rPr>
          <w:rStyle w:val="FootnoteAnchor"/>
        </w:rPr>
        <w:footnoteReference w:id="1478"/>
      </w:r>
      <w:r>
        <w:rPr>
          <w:rFonts w:ascii="IRNazanin" w:hAnsi="IRNazanin" w:eastAsia="IRNazanin"/>
          <w:color w:val="111111"/>
          <w:sz w:val="28"/>
          <w:sz w:val="28"/>
          <w:szCs w:val="28"/>
          <w:lang w:bidi="fa-IR"/>
        </w:rPr>
        <w:t>۶۹۸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حذيفه است و او عبسى بود و در آن عهد نام اشخاص را يمان مى‌گذاشتند مانند يمان ابن عدى حضرمى و يمان بن مغيره بصرى و مقصود نسبت به يمن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 مسلم است كه پيغمبر او را علم ماكان و ما يكون تا روز قيامت بياموخت</w:t>
      </w:r>
      <w:r>
        <w:rPr>
          <w:rFonts w:eastAsia="IRNazanin" w:cs="IRNazanin"/>
          <w:color w:val="111111"/>
          <w:sz w:val="28"/>
          <w:szCs w:val="28"/>
          <w:rtl w:val="true"/>
          <w:lang w:bidi="fa-IR"/>
        </w:rPr>
        <w:t xml:space="preserve">. </w:t>
      </w:r>
      <w:r>
        <w:rPr>
          <w:rStyle w:val="FootnoteAnchor"/>
          <w:rtl w:val="true"/>
        </w:rPr>
        <w:footnoteReference w:id="1479"/>
      </w:r>
      <w:r>
        <w:rPr>
          <w:rFonts w:ascii="IRNazanin" w:hAnsi="IRNazanin" w:eastAsia="IRNazanin"/>
          <w:color w:val="111111"/>
          <w:sz w:val="28"/>
          <w:sz w:val="28"/>
          <w:szCs w:val="28"/>
          <w:rtl w:val="true"/>
          <w:lang w:bidi="fa-IR"/>
        </w:rPr>
        <w:t>پس عجيب نباشد اگر اميرالمؤمنين و ديگر اهل بيت عليهم‌السلام را آموخته باشد</w:t>
      </w:r>
      <w:r>
        <w:rPr>
          <w:rFonts w:eastAsia="IRNazanin" w:cs="IRNazanin"/>
          <w:color w:val="111111"/>
          <w:sz w:val="28"/>
          <w:szCs w:val="28"/>
          <w:rtl w:val="true"/>
          <w:lang w:bidi="fa-IR"/>
        </w:rPr>
        <w:t xml:space="preserve">. </w:t>
      </w:r>
      <w:r>
        <w:rPr>
          <w:rStyle w:val="FootnoteAnchor"/>
          <w:rtl w:val="true"/>
        </w:rPr>
        <w:footnoteReference w:id="148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تَبْيَضُّ وُجُوهٌ وَ تَسْوَدُّ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چنان‌كه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جاءنى رجل أو ما جاءنى رجل؛ و بر هر مردى كه در جهان است بر افتد</w:t>
      </w:r>
      <w:r>
        <w:rPr>
          <w:rFonts w:eastAsia="IRNazanin" w:cs="IRNazanin"/>
          <w:color w:val="111111"/>
          <w:sz w:val="28"/>
          <w:szCs w:val="28"/>
          <w:rtl w:val="true"/>
          <w:lang w:bidi="fa-IR"/>
        </w:rPr>
        <w:t xml:space="preserve">. </w:t>
      </w:r>
      <w:r>
        <w:rPr>
          <w:rStyle w:val="FootnoteAnchor"/>
        </w:rPr>
        <w:footnoteReference w:id="1481"/>
      </w:r>
      <w:r>
        <w:rPr>
          <w:rFonts w:ascii="Amiri" w:hAnsi="Amiri" w:eastAsia="Amiri" w:cs="Amiri"/>
          <w:color w:val="111111"/>
          <w:sz w:val="28"/>
          <w:sz w:val="28"/>
          <w:szCs w:val="28"/>
          <w:lang w:bidi="ar-SA"/>
        </w:rPr>
        <w:t>۶۹۹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اطلاق شود</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ما فِي السَّمواتِ وَ ما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ما فِي السَّمواتِ وَ ما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وجه اتّصال اين آيت به آيت متقدّم آن است تا قيدى و تأكيدى باشد آن را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يُرِيدُ ظُلْماً لِلْعالَمِينَ</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 براى آنكه ظلم و قبيح آن كس كند كه جاهل باشد به قبحِ آن، يا محتاج باشد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قديم ـ جَلَّ جلالُهُ ـ باز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آسمان و زمين و هرچه در آسمان و زمين است همه او راست، و مرجع و مردّ همه كارها با او است، به هيچ حال او را حاجت نباشد به ظلم كردن و ظلم خواستن، چه آن را كه ملك آسمان و زمين او را باشد، مستغنى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حجّت و بيّنت آن دعوى است كه در آيت اوّل گفت، و وجوه آنكه چرا به لفظ رجوع گفت و از او بيامده نيست تا با او شود گفته شد پيش از اين</w:t>
      </w:r>
      <w:r>
        <w:rPr>
          <w:rFonts w:eastAsia="IRNazanin" w:cs="IRNazanin"/>
          <w:color w:val="111111"/>
          <w:sz w:val="28"/>
          <w:szCs w:val="28"/>
          <w:rtl w:val="true"/>
          <w:lang w:bidi="fa-IR"/>
        </w:rPr>
        <w:t xml:space="preserve">. </w:t>
      </w:r>
      <w:r>
        <w:rPr>
          <w:rStyle w:val="FootnoteAnchor"/>
        </w:rPr>
        <w:footnoteReference w:id="1484"/>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رجوع آن است كه كسى در آغاز در جايى بوده و از آنجا آمده، باز به آنجا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چيز از پيش خدا نيامده است تا صحيح باشد كه بگوييم سوى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است كه از سوى خدا آمدن به معنى عليت است و معلوليت؛ يعنى چون خدا علت فاعلى است مى‌توان گفت همه چيز از او است و چون علت غايى است گوييم همه به او باز مى‌گردند</w:t>
      </w:r>
      <w:r>
        <w:rPr>
          <w:rFonts w:eastAsia="IRNazanin" w:cs="IRNazanin"/>
          <w:color w:val="111111"/>
          <w:sz w:val="28"/>
          <w:szCs w:val="28"/>
          <w:rtl w:val="true"/>
          <w:lang w:bidi="fa-IR"/>
        </w:rPr>
        <w:t xml:space="preserve">. </w:t>
      </w:r>
      <w:r>
        <w:rPr>
          <w:rStyle w:val="FootnoteAnchor"/>
          <w:rtl w:val="true"/>
        </w:rPr>
        <w:footnoteReference w:id="148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Style w:val="FootnoteAnchor"/>
        </w:rPr>
        <w:footnoteReference w:id="1486"/>
      </w:r>
      <w:r>
        <w:rPr>
          <w:rFonts w:ascii="Amiri" w:hAnsi="Amiri" w:eastAsia="Amiri" w:cs="Amiri"/>
          <w:color w:val="111111"/>
          <w:sz w:val="28"/>
          <w:sz w:val="28"/>
          <w:szCs w:val="28"/>
          <w:lang w:bidi="ar-SA"/>
        </w:rPr>
        <w:t>۷۰۱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درختى است خارناك</w:t>
      </w:r>
      <w:r>
        <w:rPr>
          <w:rFonts w:eastAsia="Amiri" w:cs="Amiri" w:ascii="Amiri" w:hAnsi="Amiri"/>
          <w:color w:val="111111"/>
          <w:sz w:val="28"/>
          <w:szCs w:val="28"/>
          <w:rtl w:val="true"/>
          <w:lang w:bidi="ar-SA"/>
        </w:rPr>
        <w:t xml:space="preserve">. </w:t>
      </w:r>
      <w:r>
        <w:rPr>
          <w:rStyle w:val="FootnoteAnchor"/>
          <w:rtl w:val="true"/>
        </w:rPr>
        <w:footnoteReference w:id="148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كعب الاَحْبار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عهد رسول و عهد ابوبكر ايمان نياورديد در عهد عمر ايمان آورديد؟ سبب آن بود كه پدرم در درِ مرگ صحيفه‌اى به من داد مهر بر نهاده، و مرا وصايت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اينجا برندار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بنهادم و مهر بر نداشتم تا به عهد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تو خيانت، مهر از آن صحيفه بردار و بنگر تا چيست در آنجا در كار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 از او برداشتم، در آنجا نعت امّت محمّد بود، سالوما و عالوما و حالُوما و حاكُوما و صافُوحا و خارُوجا</w:t>
      </w:r>
      <w:r>
        <w:rPr>
          <w:rFonts w:eastAsia="IRNazanin" w:cs="IRNazanin"/>
          <w:color w:val="111111"/>
          <w:sz w:val="28"/>
          <w:szCs w:val="28"/>
          <w:rtl w:val="true"/>
          <w:lang w:bidi="fa-IR"/>
        </w:rPr>
        <w:t xml:space="preserve">... . </w:t>
      </w:r>
      <w:r>
        <w:rPr>
          <w:rStyle w:val="FootnoteAnchor"/>
        </w:rPr>
        <w:footnoteReference w:id="1488"/>
      </w:r>
      <w:r>
        <w:rPr>
          <w:rFonts w:ascii="IRNazanin" w:hAnsi="IRNazanin" w:eastAsia="IRNazanin"/>
          <w:color w:val="111111"/>
          <w:sz w:val="28"/>
          <w:sz w:val="28"/>
          <w:szCs w:val="28"/>
          <w:lang w:bidi="fa-IR"/>
        </w:rPr>
        <w:t>۷۰۲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مؤلّف از نقل روايت آن است كه كتاب وى از اقوال مفسران خالى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تفسير جامع بايد تا ممكن است اقوال آنان را نقل كند تا كسى گمان نبرد سخنى نيكو در جايى بود نقل نشده و چون همه را آورند شبهه زائل شود و هر كس داند كدام قول را بايد اختيار كرد</w:t>
      </w:r>
      <w:r>
        <w:rPr>
          <w:rFonts w:eastAsia="IRNazanin" w:cs="IRNazanin"/>
          <w:color w:val="111111"/>
          <w:sz w:val="28"/>
          <w:szCs w:val="28"/>
          <w:rtl w:val="true"/>
          <w:lang w:bidi="fa-IR"/>
        </w:rPr>
        <w:t xml:space="preserve">. </w:t>
      </w:r>
      <w:r>
        <w:rPr>
          <w:rStyle w:val="FootnoteAnchor"/>
          <w:rtl w:val="true"/>
        </w:rPr>
        <w:footnoteReference w:id="148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 أَيْنَ ما ثُقِفُوا إِلاّ بِحَبْلٍ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عَلَيْهِمُ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برايشان راند مذلّت و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ثُقِفُوا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كجا يابند ايشان را به قتل و أسْر و سبى و جزيه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بِعَهْدٍ،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بِأَمانِ، يعنى هر كجا باشند و به هر حال كه باشند ذليل و مهين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استثناء خلاف كردند كه متّصل است يا منقطع، و اولى‌تر آن است كه منقطع گويند كه هست، براى آنكه حالت اعتصام به حبل خداى نه حالت ذلّت باشد</w:t>
      </w:r>
      <w:r>
        <w:rPr>
          <w:rFonts w:eastAsia="IRNazanin" w:cs="IRNazanin"/>
          <w:color w:val="111111"/>
          <w:sz w:val="28"/>
          <w:szCs w:val="28"/>
          <w:rtl w:val="true"/>
          <w:lang w:bidi="fa-IR"/>
        </w:rPr>
        <w:t xml:space="preserve">... . </w:t>
      </w:r>
      <w:r>
        <w:rPr>
          <w:rStyle w:val="FootnoteAnchor"/>
        </w:rPr>
        <w:footnoteReference w:id="1490"/>
      </w:r>
      <w:r>
        <w:rPr>
          <w:rFonts w:ascii="IRNazanin" w:hAnsi="IRNazanin" w:eastAsia="IRNazanin"/>
          <w:color w:val="111111"/>
          <w:sz w:val="28"/>
          <w:sz w:val="28"/>
          <w:szCs w:val="28"/>
          <w:lang w:bidi="fa-IR"/>
        </w:rPr>
        <w:t>۷۰۳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گوييم ديگران كه با آنها عهد ببندند به حكم خدا عهد نگاهدارند، مانند اهل ذمه كه به عهد الهى مسلمانان آنها را در پناه خود حفظ كنند و آزار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يهود به روزگار ما به عهد و حفظ نصارا قائم است نه به قدرت و شوكت خود</w:t>
      </w:r>
      <w:r>
        <w:rPr>
          <w:rFonts w:eastAsia="IRNazanin" w:cs="IRNazanin"/>
          <w:color w:val="111111"/>
          <w:sz w:val="28"/>
          <w:szCs w:val="28"/>
          <w:rtl w:val="true"/>
          <w:lang w:bidi="fa-IR"/>
        </w:rPr>
        <w:t xml:space="preserve">. </w:t>
      </w:r>
      <w:r>
        <w:rPr>
          <w:rStyle w:val="FootnoteAnchor"/>
          <w:rtl w:val="true"/>
        </w:rPr>
        <w:footnoteReference w:id="1491"/>
      </w:r>
    </w:p>
    <w:p>
      <w:pPr>
        <w:pStyle w:val="BookText"/>
        <w:rPr/>
      </w:pP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أَهْلِ الْكِتابِ أُمَّةٌ قائِمَةٌ يَتْلُونَ آياتِ اللّهِ آناءَ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روايت كند از صادق عليه‌السلام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ميان نماز شام و خفتن دو ركعت نماز خواند</w:t>
      </w:r>
      <w:r>
        <w:rPr>
          <w:rFonts w:eastAsia="IRNazanin" w:cs="IRNazanin"/>
          <w:color w:val="111111"/>
          <w:sz w:val="28"/>
          <w:szCs w:val="28"/>
          <w:rtl w:val="true"/>
          <w:lang w:bidi="fa-IR"/>
        </w:rPr>
        <w:t xml:space="preserve">... . </w:t>
      </w:r>
      <w:r>
        <w:rPr>
          <w:rStyle w:val="FootnoteAnchor"/>
        </w:rPr>
        <w:footnoteReference w:id="1492"/>
      </w:r>
      <w:r>
        <w:rPr>
          <w:rFonts w:ascii="Amiri" w:hAnsi="Amiri" w:eastAsia="Amiri" w:cs="Amiri"/>
          <w:color w:val="111111"/>
          <w:sz w:val="28"/>
          <w:sz w:val="28"/>
          <w:szCs w:val="28"/>
          <w:lang w:bidi="ar-SA"/>
        </w:rPr>
        <w:t>۷۰۴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دليل نماز غفيله است</w:t>
      </w:r>
      <w:r>
        <w:rPr>
          <w:rFonts w:eastAsia="Amiri" w:cs="Amiri" w:ascii="Amiri" w:hAnsi="Amiri"/>
          <w:color w:val="111111"/>
          <w:sz w:val="28"/>
          <w:szCs w:val="28"/>
          <w:rtl w:val="true"/>
          <w:lang w:bidi="ar-SA"/>
        </w:rPr>
        <w:t xml:space="preserve">. </w:t>
      </w:r>
      <w:r>
        <w:rPr>
          <w:rStyle w:val="FootnoteAnchor"/>
          <w:rtl w:val="true"/>
        </w:rPr>
        <w:footnoteReference w:id="149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بِطانَةً مِنْ دُونِكُمْ لا يَأْلُونَكُمْ خَبالاً وَدُّوا ما عَنِتُّمْ قَدْ بَدَتِ الْبَغْضاءُ مِنْ أَفْواهِهِمْ وَ ما تُخْفِي صُدُورُهُمْ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اگرچه دشمنى در دل دارند بر دهنشان پيدا مى‌شود</w:t>
      </w:r>
      <w:r>
        <w:rPr>
          <w:rFonts w:eastAsia="IRNazanin" w:cs="IRNazanin"/>
          <w:color w:val="111111"/>
          <w:sz w:val="28"/>
          <w:szCs w:val="28"/>
          <w:rtl w:val="true"/>
          <w:lang w:bidi="fa-IR"/>
        </w:rPr>
        <w:t xml:space="preserve">. </w:t>
      </w:r>
      <w:r>
        <w:rPr>
          <w:rStyle w:val="FootnoteAnchor"/>
        </w:rPr>
        <w:footnoteReference w:id="1494"/>
      </w:r>
      <w:r>
        <w:rPr>
          <w:rFonts w:ascii="IRNazanin" w:hAnsi="IRNazanin" w:eastAsia="IRNazanin"/>
          <w:color w:val="111111"/>
          <w:sz w:val="28"/>
          <w:sz w:val="28"/>
          <w:szCs w:val="28"/>
          <w:lang w:bidi="fa-IR"/>
        </w:rPr>
        <w:t>۷۰۵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فرمود و تحذير كرد مصداق آن را بسيار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مسلمانان نصارا را دوست گرفتند و بر آنها اعتماد كردند آنها چنان تباهى در كار مسلمانان كردند كه ملكشان زايل شد، هر كه خواهد به كتاب نفح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جلد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كند و در آنجا به شرح و تفصيل بيان كرده كه نصارا چگونه دولت اسلام را از اندلس بر انداختند و پادشاه آنها را كه موسوم به ابوعبدالله بود چگونه فريفتند و او به آنها اعتماد كرد و او را در حمايت خود گرفتند و منفور گرداندند، آن‌گاه از اسپانيا بيرونش كردند و بر مسلمانان سخت گرفتند و آنها را به اجبار نصرانى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امپراطورى عثمانى را هم ديديم</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 بن راشد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 ما را حديثى گفتى از رسول عليه‌السلام و ما را معنى مفهوم نشدى، به‌نزديك حسن بصرى آمدمانى و از او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مشركان طلب روشنايى مكنيد، كنايت است از آنكه به ايشان در كارها مشورت مكنيد و از ايشان راى زدن مخواهى</w:t>
      </w:r>
      <w:r>
        <w:rPr>
          <w:rFonts w:eastAsia="IRNazanin" w:cs="IRNazanin"/>
          <w:color w:val="111111"/>
          <w:sz w:val="28"/>
          <w:szCs w:val="28"/>
          <w:rtl w:val="true"/>
          <w:lang w:bidi="fa-IR"/>
        </w:rPr>
        <w:t xml:space="preserve">. </w:t>
      </w:r>
      <w:r>
        <w:rPr>
          <w:rStyle w:val="FootnoteAnchor"/>
        </w:rPr>
        <w:footnoteReference w:id="1496"/>
      </w:r>
      <w:r>
        <w:rPr>
          <w:rFonts w:ascii="IRNazanin" w:hAnsi="IRNazanin" w:eastAsia="IRNazanin"/>
          <w:color w:val="111111"/>
          <w:sz w:val="28"/>
          <w:sz w:val="28"/>
          <w:szCs w:val="28"/>
          <w:lang w:bidi="fa-IR"/>
        </w:rPr>
        <w:t>۷۰۶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است كه محرم اسرار باشد و مهمّ خود را به او واگذار كنند و خداوند مسلمانان را از اين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فرمود بر آنها احسان كنيد و نيكى نماييد منافى آن نيست كه اسرار خود را بدانها نگوييد و اعتماد بر آنها روا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يَنْهاكُمُ اللّهُ عَنِ الَّذِينَ لَمْ يُقاتِلُوكُمْ فِي الدِّينِ وَ لَمْ يُخْرِجُوكُمْ مِنْ دِيارِكُمْ أَنْ تَبَرُّوهُمْ</w:t>
      </w:r>
      <w:r>
        <w:rPr>
          <w:rFonts w:eastAsia="IRNazanin" w:cs="IRNazanin"/>
          <w:color w:val="111111"/>
          <w:sz w:val="28"/>
          <w:szCs w:val="28"/>
          <w:rtl w:val="true"/>
          <w:lang w:bidi="fa-IR"/>
        </w:rPr>
        <w:t xml:space="preserve">» . </w:t>
      </w:r>
      <w:r>
        <w:rPr>
          <w:rStyle w:val="FootnoteAnchor"/>
          <w:rtl w:val="true"/>
        </w:rPr>
        <w:footnoteReference w:id="149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أُولاءِ تُحِبُّونَهُمْ وَ لا يُحِبُّونَكُمْ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أَنْتُمْ أُولاءِ تُحِبُّونَهُمْ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با حاضران است از مردان، و اگرچه در ميان ايشان زنان باشند على التَّغْليب،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است 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لامِنْ لَفْظِهِ،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مؤمنانيد ايشان را دوست مى‌داريد براى قرابتى و جوارى و حلفى و مصاهرتى كه از ميان شما هست، و ايشان شما را دوست نمى‌دارند براى آنكه بر دين ايشان نه‌اى يعنى جهودان، اين قول بيشتر مفسران است</w:t>
      </w:r>
      <w:r>
        <w:rPr>
          <w:rFonts w:eastAsia="IRNazanin" w:cs="IRNazanin"/>
          <w:color w:val="111111"/>
          <w:sz w:val="28"/>
          <w:szCs w:val="28"/>
          <w:rtl w:val="true"/>
          <w:lang w:bidi="fa-IR"/>
        </w:rPr>
        <w:t xml:space="preserve">. </w:t>
      </w:r>
      <w:r>
        <w:rPr>
          <w:rStyle w:val="FootnoteAnchor"/>
        </w:rPr>
        <w:footnoteReference w:id="1498"/>
      </w:r>
      <w:r>
        <w:rPr>
          <w:rFonts w:ascii="IRNazanin" w:hAnsi="IRNazanin" w:eastAsia="IRNazanin"/>
          <w:color w:val="111111"/>
          <w:sz w:val="28"/>
          <w:sz w:val="28"/>
          <w:szCs w:val="28"/>
          <w:lang w:bidi="fa-IR"/>
        </w:rPr>
        <w:t>۷۰۷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عام است و شامل يهود و ديگر كفار نيز مى‌شود</w:t>
      </w:r>
      <w:r>
        <w:rPr>
          <w:rFonts w:eastAsia="IRNazanin" w:cs="IRNazanin"/>
          <w:color w:val="111111"/>
          <w:sz w:val="28"/>
          <w:szCs w:val="28"/>
          <w:rtl w:val="true"/>
          <w:lang w:bidi="fa-IR"/>
        </w:rPr>
        <w:t xml:space="preserve">. </w:t>
      </w:r>
      <w:r>
        <w:rPr>
          <w:rStyle w:val="FootnoteAnchor"/>
          <w:rtl w:val="true"/>
        </w:rPr>
        <w:footnoteReference w:id="1499"/>
      </w:r>
    </w:p>
    <w:p>
      <w:pPr>
        <w:pStyle w:val="BookText"/>
        <w:rPr/>
      </w:pP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أَهْلِكَ تُبَوِّئُ الْمُؤمِنِينَ مَقاعِدَ لِلْقِتالِ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وهب روايت كند، گويد از عبداللّه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طيب نفسى يافتيم</w:t>
      </w:r>
      <w:r>
        <w:rPr>
          <w:rFonts w:eastAsia="IRNazanin" w:cs="IRNazanin"/>
          <w:color w:val="111111"/>
          <w:sz w:val="28"/>
          <w:szCs w:val="28"/>
          <w:rtl w:val="true"/>
          <w:lang w:bidi="fa-IR"/>
        </w:rPr>
        <w:t xml:space="preserve">. </w:t>
      </w:r>
      <w:r>
        <w:rPr>
          <w:rStyle w:val="FootnoteAnchor"/>
        </w:rPr>
        <w:footnoteReference w:id="1500"/>
      </w: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عبدالله بن مسعود هميشه غمگين و دژم بود كه سخن با اوگفتن ممكن نبود، براى آزارى كه عثمان بدو رسانيد، و يك روز او را خوش دل يافتند آن را غنيمت شمردند</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وغزواتى كه رسول عليه‌السلام به نفس خود حاضر آمد آنجا بيست و شش غزا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غزاى أبْواء بود، آنگه غزاة بواط بود، آنگه غزاة العُشَيْرَة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عليه‌السلام از اين غزوات در نه غزات كارزار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خندق و بني قُرَيْظَه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بَنى الْمُصْطَلِق و بنى لِحْيان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فتح مكّه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غزا كه به نفس خود قتال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بدر بود، و آخر تَبوك</w:t>
      </w:r>
      <w:r>
        <w:rPr>
          <w:rFonts w:eastAsia="IRNazanin" w:cs="IRNazanin"/>
          <w:color w:val="111111"/>
          <w:sz w:val="28"/>
          <w:szCs w:val="28"/>
          <w:rtl w:val="true"/>
          <w:lang w:bidi="fa-IR"/>
        </w:rPr>
        <w:t xml:space="preserve">. </w:t>
      </w:r>
      <w:r>
        <w:rPr>
          <w:rStyle w:val="FootnoteAnchor"/>
        </w:rPr>
        <w:footnoteReference w:id="1502"/>
      </w:r>
      <w:r>
        <w:rPr>
          <w:rFonts w:ascii="IRNazanin" w:hAnsi="IRNazanin" w:eastAsia="IRNazanin"/>
          <w:color w:val="111111"/>
          <w:sz w:val="28"/>
          <w:sz w:val="28"/>
          <w:szCs w:val="28"/>
          <w:lang w:bidi="fa-IR"/>
        </w:rPr>
        <w:t>۷۰۹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غزوة العشيرة به قول ابن اسحاق پيغمبر عليه‌السلام على عليه‌السلام را اباتراب خواند و خبر ابن ملجم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اين جماعت بنى‌مدلج را بنگريم چگونه در چشمه و نخلستان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اندكى نگريستيم، خواب ما را فرو گرفت و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ديديم پيغمبر بر سر ما ايستاده ما را بيدار كرد،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اباتراب، آيا خبر دهم شما را به شقى‌ترين مردم كه دو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روى ثمود كه ناقه را پى كرد و آنكه بر اينجا زند ـ و دست بر سر على نهاد ـ و اين را ترسازد ـ و دست بر محاسن آن حضرت نهاد</w:t>
      </w:r>
      <w:r>
        <w:rPr>
          <w:rFonts w:eastAsia="IRNazanin" w:cs="IRNazanin"/>
          <w:color w:val="111111"/>
          <w:sz w:val="28"/>
          <w:szCs w:val="28"/>
          <w:rtl w:val="true"/>
          <w:lang w:bidi="fa-IR"/>
        </w:rPr>
        <w:t xml:space="preserve">. </w:t>
      </w:r>
      <w:r>
        <w:rPr>
          <w:rStyle w:val="FootnoteAnchor"/>
        </w:rPr>
        <w:footnoteReference w:id="1503"/>
      </w:r>
      <w:r>
        <w:rPr>
          <w:rFonts w:ascii="IRNazanin" w:hAnsi="IRNazanin" w:eastAsia="IRNazanin"/>
          <w:color w:val="111111"/>
          <w:sz w:val="28"/>
          <w:sz w:val="28"/>
          <w:szCs w:val="28"/>
          <w:lang w:bidi="fa-IR"/>
        </w:rPr>
        <w:t>۷۱۰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غزوات ديگر لشكر مسلمانان رفتند و بازگشتند جنگ ناكرده</w:t>
      </w:r>
      <w:r>
        <w:rPr>
          <w:rFonts w:eastAsia="IRNazanin" w:cs="IRNazanin"/>
          <w:color w:val="111111"/>
          <w:sz w:val="28"/>
          <w:szCs w:val="28"/>
          <w:rtl w:val="true"/>
          <w:lang w:bidi="fa-IR"/>
        </w:rPr>
        <w:t xml:space="preserve">. </w:t>
      </w:r>
      <w:r>
        <w:rPr>
          <w:rStyle w:val="FootnoteAnchor"/>
        </w:rPr>
        <w:footnoteReference w:id="1504"/>
      </w:r>
      <w:r>
        <w:rPr>
          <w:rFonts w:ascii="Amiri" w:hAnsi="Amiri" w:eastAsia="Amiri" w:cs="Amiri"/>
          <w:color w:val="111111"/>
          <w:sz w:val="28"/>
          <w:sz w:val="28"/>
          <w:szCs w:val="28"/>
          <w:lang w:bidi="ar-SA"/>
        </w:rPr>
        <w:t>۷۱۱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در قتال حاضر بود و به امر او كارزار واقع شد</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غزاة عُيَيْنه بنى الْعَنبَر من تميم</w:t>
      </w:r>
      <w:r>
        <w:rPr>
          <w:rFonts w:eastAsia="Amiri" w:cs="Amiri" w:ascii="Amiri" w:hAnsi="Amiri"/>
          <w:color w:val="111111"/>
          <w:sz w:val="28"/>
          <w:szCs w:val="28"/>
          <w:rtl w:val="true"/>
          <w:lang w:bidi="ar-SA"/>
        </w:rPr>
        <w:t xml:space="preserve">... . </w:t>
      </w:r>
      <w:r>
        <w:rPr>
          <w:rStyle w:val="FootnoteAnchor"/>
        </w:rPr>
        <w:footnoteReference w:id="1506"/>
      </w:r>
      <w:r>
        <w:rPr>
          <w:rFonts w:ascii="Amiri" w:hAnsi="Amiri" w:eastAsia="Amiri" w:cs="Amiri"/>
          <w:color w:val="111111"/>
          <w:sz w:val="28"/>
          <w:sz w:val="28"/>
          <w:szCs w:val="28"/>
          <w:lang w:bidi="ar-SA"/>
        </w:rPr>
        <w:t>۷۱۲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عيينه كه از اصحاب رسول صلى‌الله‌عليه‌و‌آله بود به غزاى بنى العنبر رفت كه قومى از تميم بودند</w:t>
      </w:r>
      <w:r>
        <w:rPr>
          <w:rFonts w:eastAsia="Amiri" w:cs="Amiri" w:ascii="Amiri" w:hAnsi="Amiri"/>
          <w:color w:val="111111"/>
          <w:sz w:val="28"/>
          <w:szCs w:val="28"/>
          <w:rtl w:val="true"/>
          <w:lang w:bidi="ar-SA"/>
        </w:rPr>
        <w:t xml:space="preserve">. </w:t>
      </w:r>
      <w:r>
        <w:rPr>
          <w:rStyle w:val="FootnoteAnchor"/>
          <w:rtl w:val="true"/>
        </w:rPr>
        <w:footnoteReference w:id="150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الزُّبير گفت از امير المؤمنين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طُعَيْمَة بن عدىّ بن نَوْفَل از پيش من بر افتاده بود به نيزه از پشت اسپش بيفگندم چنان‌كه برنخاست</w:t>
      </w:r>
      <w:r>
        <w:rPr>
          <w:rFonts w:eastAsia="IRNazanin" w:cs="IRNazanin"/>
          <w:color w:val="111111"/>
          <w:sz w:val="28"/>
          <w:szCs w:val="28"/>
          <w:rtl w:val="true"/>
          <w:lang w:bidi="fa-IR"/>
        </w:rPr>
        <w:t xml:space="preserve">... . </w:t>
      </w:r>
      <w:r>
        <w:rPr>
          <w:rStyle w:val="FootnoteAnchor"/>
        </w:rPr>
        <w:footnoteReference w:id="1508"/>
      </w:r>
      <w:r>
        <w:rPr>
          <w:rFonts w:ascii="IRNazanin" w:hAnsi="IRNazanin" w:eastAsia="IRNazanin"/>
          <w:color w:val="111111"/>
          <w:sz w:val="28"/>
          <w:sz w:val="28"/>
          <w:szCs w:val="28"/>
          <w:lang w:bidi="fa-IR"/>
        </w:rPr>
        <w:t>۷۱۳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اتفاق افتاد كه پيش من آمد</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عليه‌السلام مُسْتَشْعِر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مى‌بود، از آن اميرالمؤمنين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بنگر تا ابوسفيان و مشركان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اسپان نشسته‌اند و شتران پيش كرده، آهنگ مدينه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شتر نشسته‌اند و اسپان بر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آهنگ مكّه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بيم آن داشت كه آهنگ مدينه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يدك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افسار و دهانه اسب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دابّه را از عقب برانند و ابوسفيان و ساير كفار قريش كينه كشتگان بدر در دل داشتند و به كينه جويى آمده بودند و چون قصاص كردند بازگشتند و مقصود سياسى و كشور گشايى نداشتند، چون اين اغراض بالاتر از همت آنان بود و هم از غلبه دين خود و ترويج شرك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و مِقْسَم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هُذَيل نام او عبدالله بن قُمَيْئه روز اُحد روى رسول عليه‌السلام خون آلود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بر او دعا كرد، خداى تعالى تَيْسى را بر او مسلّط كرد تا او را به سُرو بكشت</w:t>
      </w:r>
      <w:r>
        <w:rPr>
          <w:rFonts w:eastAsia="IRNazanin" w:cs="IRNazanin"/>
          <w:color w:val="111111"/>
          <w:sz w:val="28"/>
          <w:szCs w:val="28"/>
          <w:rtl w:val="true"/>
          <w:lang w:bidi="fa-IR"/>
        </w:rPr>
        <w:t xml:space="preserve">. </w:t>
      </w:r>
      <w:r>
        <w:rPr>
          <w:rStyle w:val="FootnoteAnchor"/>
        </w:rPr>
        <w:footnoteReference w:id="1510"/>
      </w:r>
      <w:r>
        <w:rPr>
          <w:rFonts w:ascii="Amiri" w:hAnsi="Amiri" w:eastAsia="Amiri" w:cs="Amiri"/>
          <w:color w:val="111111"/>
          <w:sz w:val="28"/>
          <w:sz w:val="28"/>
          <w:szCs w:val="28"/>
          <w:lang w:bidi="ar-SA"/>
        </w:rPr>
        <w:t>۷۱۶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 نر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شاخ</w:t>
      </w:r>
      <w:r>
        <w:rPr>
          <w:rFonts w:eastAsia="Amiri" w:cs="Amiri" w:ascii="Amiri" w:hAnsi="Amiri"/>
          <w:color w:val="111111"/>
          <w:sz w:val="28"/>
          <w:szCs w:val="28"/>
          <w:rtl w:val="true"/>
          <w:lang w:bidi="ar-SA"/>
        </w:rPr>
        <w:t xml:space="preserve">. </w:t>
      </w:r>
      <w:r>
        <w:rPr>
          <w:rStyle w:val="FootnoteAnchor"/>
          <w:rtl w:val="true"/>
        </w:rPr>
        <w:footnoteReference w:id="151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شعبى و محمّد بن اسحاق بن يسار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چون كارزار منقرض شد، جماعتى مشركان بر بالايى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برانى اينان از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براندند، و رسول عليه‌السلام بر آن بالا شد و بنگريد، هند را ديد و جماعتى زنان با او، مر كشتگان مسلمانان را مُثْلَه مى‌كردند گوش و بينى و انگشتان و مذاكير مى‌بريدند و با رشته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حمزه بشكافته بود و جگر او بگرفته و در دهن نهاده خواست تا بخايد، خداى تعالى تمكين نكرد و در دهن او سنگى شد</w:t>
      </w:r>
      <w:r>
        <w:rPr>
          <w:rFonts w:eastAsia="IRNazanin" w:cs="IRNazanin"/>
          <w:color w:val="111111"/>
          <w:sz w:val="28"/>
          <w:szCs w:val="28"/>
          <w:rtl w:val="true"/>
          <w:lang w:bidi="fa-IR"/>
        </w:rPr>
        <w:t xml:space="preserve">. </w:t>
      </w:r>
      <w:r>
        <w:rPr>
          <w:rStyle w:val="FootnoteAnchor"/>
        </w:rPr>
        <w:footnoteReference w:id="1512"/>
      </w:r>
      <w:r>
        <w:rPr>
          <w:rFonts w:ascii="IRNazanin" w:hAnsi="IRNazanin" w:eastAsia="IRNazanin"/>
          <w:color w:val="111111"/>
          <w:sz w:val="28"/>
          <w:sz w:val="28"/>
          <w:szCs w:val="28"/>
          <w:lang w:bidi="fa-IR"/>
        </w:rPr>
        <w:t>۷۱۷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داستان توان دانست كه آن مردم چه اندازه پست همت و دون بودند و در زندگانى خويش هيچ غرض دنيوى و دينى نداشتند و جز كينه جويى و انتقام چيزى نمى‌خواستند، بر خلاف مسلمانان كه براى مقصود بزرگى مجاهدت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سعادت دنيا بود و هم سعادت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گروه چنين با يكديگر نبرد كنند البته پيروزى آن را است كه مرامى پسنديده دارد نه آنكه هيچ نمى‌داند جز ارضاى هواى نفس و قضاى شهوات خود</w:t>
      </w:r>
      <w:r>
        <w:rPr>
          <w:rFonts w:eastAsia="IRNazanin" w:cs="IRNazanin"/>
          <w:color w:val="111111"/>
          <w:sz w:val="28"/>
          <w:szCs w:val="28"/>
          <w:rtl w:val="true"/>
          <w:lang w:bidi="fa-IR"/>
        </w:rPr>
        <w:t xml:space="preserve">. </w:t>
      </w:r>
      <w:r>
        <w:rPr>
          <w:rStyle w:val="FootnoteAnchor"/>
          <w:rtl w:val="true"/>
        </w:rPr>
        <w:footnoteReference w:id="151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 وَ جَنَّةٍ عَرْضُهَا السَّمواتُ وَالْأرْضِ أُعِدَّتْ لِلْمُتَّقِينَ</w:t>
      </w:r>
      <w:r>
        <w:rPr>
          <w:rFonts w:eastAsia="Amiri" w:cs="Amiri" w:ascii="Amiri" w:hAnsi="Amiri"/>
          <w:color w:val="111111"/>
          <w:sz w:val="28"/>
          <w:szCs w:val="28"/>
          <w:rtl w:val="true"/>
          <w:lang w:bidi="ar-SA"/>
        </w:rPr>
        <w:t xml:space="preserve">» </w:t>
      </w:r>
      <w:r>
        <w:rPr>
          <w:rStyle w:val="FootnoteAnchor"/>
          <w:rtl w:val="true"/>
        </w:rPr>
        <w:footnoteReference w:id="1514"/>
      </w:r>
      <w:r>
        <w:rPr>
          <w:rFonts w:ascii="IRNazanin" w:hAnsi="IRNazanin" w:eastAsia="IRNazanin"/>
          <w:color w:val="111111"/>
          <w:sz w:val="28"/>
          <w:sz w:val="28"/>
          <w:szCs w:val="28"/>
          <w:rtl w:val="true"/>
          <w:lang w:bidi="fa-IR"/>
        </w:rPr>
        <w:t>؛ و بشتابيد به آمرزش از خدايتان و بهشتى كه پهناى آن آسمان و زمين بود كه بجاراند براى پرهيزگاران</w:t>
      </w:r>
      <w:r>
        <w:rPr>
          <w:rFonts w:eastAsia="IRNazanin" w:cs="IRNazanin"/>
          <w:color w:val="111111"/>
          <w:sz w:val="28"/>
          <w:szCs w:val="28"/>
          <w:rtl w:val="true"/>
          <w:lang w:bidi="fa-IR"/>
        </w:rPr>
        <w:t xml:space="preserve">. </w:t>
      </w:r>
      <w:r>
        <w:rPr>
          <w:rStyle w:val="FootnoteAnchor"/>
        </w:rPr>
        <w:footnoteReference w:id="1515"/>
      </w:r>
      <w:r>
        <w:rPr>
          <w:rFonts w:ascii="IRNazanin" w:hAnsi="IRNazanin" w:eastAsia="IRNazanin"/>
          <w:color w:val="111111"/>
          <w:sz w:val="28"/>
          <w:sz w:val="28"/>
          <w:szCs w:val="28"/>
          <w:lang w:bidi="fa-IR"/>
        </w:rPr>
        <w:t>۷۱۸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آماده كردن بسيار استعمال كرده است و بايد دانست كاتبان و ناسخان در ترجمه‌هاى زير خط قرآن تصرف بسيار كرده‌اند و هر چه سخن سست و عبارات غلط و لغات نادرست در ترجمه ديده شود از شيخ ابوالفتوح نيست</w:t>
      </w:r>
      <w:r>
        <w:rPr>
          <w:rFonts w:eastAsia="IRNazanin" w:cs="IRNazanin"/>
          <w:color w:val="111111"/>
          <w:sz w:val="28"/>
          <w:szCs w:val="28"/>
          <w:rtl w:val="true"/>
          <w:lang w:bidi="fa-IR"/>
        </w:rPr>
        <w:t xml:space="preserve">. </w:t>
      </w:r>
      <w:r>
        <w:rPr>
          <w:rStyle w:val="FootnoteAnchor"/>
          <w:rtl w:val="true"/>
        </w:rPr>
        <w:footnoteReference w:id="151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w:t>
      </w:r>
      <w:r>
        <w:rPr>
          <w:rFonts w:eastAsia="IRNazanin" w:cs="IRNazanin"/>
          <w:color w:val="111111"/>
          <w:sz w:val="28"/>
          <w:szCs w:val="28"/>
          <w:rtl w:val="true"/>
          <w:lang w:bidi="fa-IR"/>
        </w:rPr>
        <w:t xml:space="preserve">. </w:t>
      </w:r>
      <w:r>
        <w:rPr>
          <w:rStyle w:val="FootnoteAnchor"/>
        </w:rPr>
        <w:footnoteReference w:id="1517"/>
      </w:r>
      <w:r>
        <w:rPr>
          <w:rFonts w:ascii="Amiri" w:hAnsi="Amiri" w:eastAsia="Amiri" w:cs="Amiri"/>
          <w:color w:val="111111"/>
          <w:sz w:val="28"/>
          <w:sz w:val="28"/>
          <w:szCs w:val="28"/>
          <w:lang w:bidi="ar-SA"/>
        </w:rPr>
        <w:t>۷۱۹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رويه جامه است مقابل آستر</w:t>
      </w:r>
      <w:r>
        <w:rPr>
          <w:rFonts w:eastAsia="Amiri" w:cs="Amiri" w:ascii="Amiri" w:hAnsi="Amiri"/>
          <w:color w:val="111111"/>
          <w:sz w:val="28"/>
          <w:szCs w:val="28"/>
          <w:rtl w:val="true"/>
          <w:lang w:bidi="ar-SA"/>
        </w:rPr>
        <w:t xml:space="preserve">. </w:t>
      </w:r>
      <w:r>
        <w:rPr>
          <w:rStyle w:val="FootnoteAnchor"/>
          <w:rtl w:val="true"/>
        </w:rPr>
        <w:footnoteReference w:id="15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اسرائيل مردى به سر تُوله‌اى بگذشت</w:t>
      </w:r>
      <w:r>
        <w:rPr>
          <w:rFonts w:eastAsia="IRNazanin" w:cs="IRNazanin"/>
          <w:color w:val="111111"/>
          <w:sz w:val="28"/>
          <w:szCs w:val="28"/>
          <w:rtl w:val="true"/>
          <w:lang w:bidi="fa-IR"/>
        </w:rPr>
        <w:t xml:space="preserve">. </w:t>
      </w:r>
      <w:r>
        <w:rPr>
          <w:rStyle w:val="FootnoteAnchor"/>
        </w:rPr>
        <w:footnoteReference w:id="1519"/>
      </w: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توله را به معنى گل پنيرك و بچه سگ و وزنى در هندوستان آورده است</w:t>
      </w:r>
      <w:r>
        <w:rPr>
          <w:rFonts w:eastAsia="IRNazanin" w:cs="IRNazanin"/>
          <w:color w:val="111111"/>
          <w:sz w:val="28"/>
          <w:szCs w:val="28"/>
          <w:rtl w:val="true"/>
          <w:lang w:bidi="fa-IR"/>
        </w:rPr>
        <w:t xml:space="preserve">. </w:t>
      </w:r>
      <w:r>
        <w:rPr>
          <w:rStyle w:val="FootnoteAnchor"/>
          <w:rtl w:val="true"/>
        </w:rPr>
        <w:footnoteReference w:id="1520"/>
      </w:r>
      <w:r>
        <w:rPr>
          <w:rFonts w:ascii="Amiri" w:hAnsi="Amiri" w:eastAsia="Amiri" w:cs="Amiri"/>
          <w:color w:val="111111"/>
          <w:sz w:val="28"/>
          <w:sz w:val="28"/>
          <w:szCs w:val="28"/>
          <w:rtl w:val="true"/>
          <w:lang w:bidi="ar-SA"/>
        </w:rPr>
        <w:t>و معنى مناسب آن در اينجا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الْأَعْلَوْنَ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شما بلندتر و رفيع‌تر و غالب‌تر باشيد و فتح و ظفر بود شما را اگر مؤمن باشيد</w:t>
      </w:r>
      <w:r>
        <w:rPr>
          <w:rFonts w:eastAsia="IRNazanin" w:cs="IRNazanin"/>
          <w:color w:val="111111"/>
          <w:sz w:val="28"/>
          <w:szCs w:val="28"/>
          <w:rtl w:val="true"/>
          <w:lang w:bidi="fa-IR"/>
        </w:rPr>
        <w:t xml:space="preserve">. </w:t>
      </w:r>
      <w:r>
        <w:rPr>
          <w:rStyle w:val="FootnoteAnchor"/>
        </w:rPr>
        <w:footnoteReference w:id="1521"/>
      </w:r>
      <w:r>
        <w:rPr>
          <w:rFonts w:ascii="IRNazanin" w:hAnsi="IRNazanin" w:eastAsia="IRNazanin"/>
          <w:color w:val="111111"/>
          <w:sz w:val="28"/>
          <w:sz w:val="28"/>
          <w:szCs w:val="28"/>
          <w:lang w:bidi="fa-IR"/>
        </w:rPr>
        <w:t>۷۲۱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محض براى غلبه و كشورگيرى و غنيمت باشد آنكه مغلوب شود زير دست شده و اما آنكه مرام و مقصدى دارد كه خير مردم در آن است و براى آن مى‌كوشد از اينكه در يك جنگ مغلوب شود شكست نخورده است، بلكه آن وقت شكست مى‌خورد كه مرام خود را از دست بدهد و از ايمان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مرام كلى و مهم داشتند و كفار قريش تنها غنيمت و انتقام مى‌خواستند</w:t>
      </w:r>
      <w:r>
        <w:rPr>
          <w:rFonts w:eastAsia="IRNazanin" w:cs="IRNazanin"/>
          <w:color w:val="111111"/>
          <w:sz w:val="28"/>
          <w:szCs w:val="28"/>
          <w:rtl w:val="true"/>
          <w:lang w:bidi="fa-IR"/>
        </w:rPr>
        <w:t xml:space="preserve">. </w:t>
      </w:r>
      <w:r>
        <w:rPr>
          <w:rStyle w:val="FootnoteAnchor"/>
          <w:rtl w:val="true"/>
        </w:rPr>
        <w:footnoteReference w:id="1522"/>
      </w:r>
    </w:p>
    <w:p>
      <w:pPr>
        <w:pStyle w:val="BookText"/>
        <w:rPr/>
      </w:pP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 مِنْ قَبْلِ أَنْ تَلْقَوْهُ فَقَدْ رَأَيْتُمُوهُ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رَأَيْتُمُوهُ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اكنون روز احد بديدى آنچه تمنّا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معانى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اسباب و مقدّمات مرگ بديدى براى آنكه مرگ نتوان ديدن چه اگر معنى بودى هم ديدنى نبودى</w:t>
      </w:r>
      <w:r>
        <w:rPr>
          <w:rFonts w:eastAsia="IRNazanin" w:cs="IRNazanin"/>
          <w:color w:val="111111"/>
          <w:sz w:val="28"/>
          <w:szCs w:val="28"/>
          <w:rtl w:val="true"/>
          <w:lang w:bidi="fa-IR"/>
        </w:rPr>
        <w:t xml:space="preserve">... . </w:t>
      </w:r>
      <w:r>
        <w:rPr>
          <w:rStyle w:val="FootnoteAnchor"/>
        </w:rPr>
        <w:footnoteReference w:id="1523"/>
      </w:r>
      <w:r>
        <w:rPr>
          <w:rFonts w:ascii="Amiri" w:hAnsi="Amiri" w:eastAsia="Amiri" w:cs="Amiri"/>
          <w:color w:val="111111"/>
          <w:sz w:val="28"/>
          <w:sz w:val="28"/>
          <w:szCs w:val="28"/>
          <w:lang w:bidi="ar-SA"/>
        </w:rPr>
        <w:t>۷۲۲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ايشان معنى ثبوتى غير قابل رؤيت است، مانند علم و قدرت و ملكات نفسانى</w:t>
      </w:r>
      <w:r>
        <w:rPr>
          <w:rFonts w:eastAsia="Amiri" w:cs="Amiri" w:ascii="Amiri" w:hAnsi="Amiri"/>
          <w:color w:val="111111"/>
          <w:sz w:val="28"/>
          <w:szCs w:val="28"/>
          <w:rtl w:val="true"/>
          <w:lang w:bidi="ar-SA"/>
        </w:rPr>
        <w:t xml:space="preserve">. </w:t>
      </w:r>
      <w:r>
        <w:rPr>
          <w:rStyle w:val="FootnoteAnchor"/>
          <w:rtl w:val="true"/>
        </w:rPr>
        <w:footnoteReference w:id="152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چنان‌كه اراده معصيت معصيت باشد، تمنّاى معصيت هم معصيت باشد</w:t>
      </w:r>
      <w:r>
        <w:rPr>
          <w:rFonts w:eastAsia="IRNazanin" w:cs="IRNazanin"/>
          <w:color w:val="111111"/>
          <w:sz w:val="28"/>
          <w:szCs w:val="28"/>
          <w:rtl w:val="true"/>
          <w:lang w:bidi="fa-IR"/>
        </w:rPr>
        <w:t xml:space="preserve">... . </w:t>
      </w:r>
      <w:r>
        <w:rPr>
          <w:rStyle w:val="FootnoteAnchor"/>
        </w:rPr>
        <w:footnoteReference w:id="1525"/>
      </w:r>
      <w:r>
        <w:rPr>
          <w:rFonts w:ascii="IRNazanin" w:hAnsi="IRNazanin" w:eastAsia="IRNazanin"/>
          <w:color w:val="111111"/>
          <w:sz w:val="28"/>
          <w:sz w:val="28"/>
          <w:szCs w:val="28"/>
          <w:lang w:bidi="fa-IR"/>
        </w:rPr>
        <w:t>۷۲۳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علماى عصر 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معصيت معصيت نيست</w:t>
      </w:r>
      <w:r>
        <w:rPr>
          <w:rFonts w:eastAsia="IRNazanin" w:cs="IRNazanin"/>
          <w:color w:val="111111"/>
          <w:sz w:val="28"/>
          <w:szCs w:val="28"/>
          <w:rtl w:val="true"/>
          <w:lang w:bidi="fa-IR"/>
        </w:rPr>
        <w:t xml:space="preserve">. </w:t>
      </w:r>
      <w:r>
        <w:rPr>
          <w:rStyle w:val="FootnoteAnchor"/>
          <w:rtl w:val="true"/>
        </w:rPr>
        <w:footnoteReference w:id="152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تمنّاى به نزديك ما و محقّقان از قبيل كلام باشد، و هُو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كَذا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نباشد،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كَذا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باشد، و از ارادت در چيزى نباشد</w:t>
      </w:r>
      <w:r>
        <w:rPr>
          <w:rFonts w:eastAsia="IRNazanin" w:cs="IRNazanin"/>
          <w:color w:val="111111"/>
          <w:sz w:val="28"/>
          <w:szCs w:val="28"/>
          <w:rtl w:val="true"/>
          <w:lang w:bidi="fa-IR"/>
        </w:rPr>
        <w:t xml:space="preserve">... . </w:t>
      </w:r>
      <w:r>
        <w:rPr>
          <w:rStyle w:val="FootnoteAnchor"/>
        </w:rPr>
        <w:footnoteReference w:id="1527"/>
      </w:r>
      <w:r>
        <w:rPr>
          <w:rFonts w:ascii="IRNazanin" w:hAnsi="IRNazanin" w:eastAsia="IRNazanin"/>
          <w:color w:val="111111"/>
          <w:sz w:val="28"/>
          <w:sz w:val="28"/>
          <w:szCs w:val="28"/>
          <w:lang w:bidi="fa-IR"/>
        </w:rPr>
        <w:t>۷۲۴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الإرادة فى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تمنا به هيچ وجه اراده نيست</w:t>
      </w:r>
      <w:r>
        <w:rPr>
          <w:rFonts w:eastAsia="IRNazanin" w:cs="IRNazanin"/>
          <w:color w:val="111111"/>
          <w:sz w:val="28"/>
          <w:szCs w:val="28"/>
          <w:rtl w:val="true"/>
          <w:lang w:bidi="fa-IR"/>
        </w:rPr>
        <w:t xml:space="preserve">. </w:t>
      </w:r>
      <w:r>
        <w:rPr>
          <w:rStyle w:val="FootnoteAnchor"/>
          <w:rtl w:val="true"/>
        </w:rPr>
        <w:footnoteReference w:id="152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عبداللّه بن قميئة الْحارثى سنگى بينداخت بر روى رسول آمد و جراحت كرد و دندان رسول بشكست، و اين ملعون بيامد و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عليه‌السلاممى‌داشت تا فرصتى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كمين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روايت كند از پدرانش از اميرالمؤمنين على از رسول عليه‌السلام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را محمّد نام بر نهيد او را اكرام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قوم نباشند كه مشورتى كنند و در ميان ايشان كسى باشد كه نام او احمد يا محمّد باشد، او را در آن مشورت برند و الاّ ايشان را خيره جهانند</w:t>
      </w:r>
      <w:r>
        <w:rPr>
          <w:rFonts w:eastAsia="IRNazanin" w:cs="IRNazanin"/>
          <w:color w:val="111111"/>
          <w:sz w:val="28"/>
          <w:szCs w:val="28"/>
          <w:rtl w:val="true"/>
          <w:lang w:bidi="fa-IR"/>
        </w:rPr>
        <w:t xml:space="preserve">... . </w:t>
      </w:r>
      <w:r>
        <w:rPr>
          <w:rStyle w:val="FootnoteAnchor"/>
        </w:rPr>
        <w:footnoteReference w:id="1529"/>
      </w:r>
      <w:r>
        <w:rPr>
          <w:rFonts w:ascii="IRNazanin" w:hAnsi="IRNazanin" w:eastAsia="IRNazanin"/>
          <w:color w:val="111111"/>
          <w:sz w:val="28"/>
          <w:sz w:val="28"/>
          <w:szCs w:val="28"/>
          <w:lang w:bidi="fa-IR"/>
        </w:rPr>
        <w:t>۷۲۶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فعلى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كه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اين عبارت اين است كه اگر با محمد نام مشورت كنند بهترين كار براى آنها مقدّر شود</w:t>
      </w:r>
      <w:r>
        <w:rPr>
          <w:rFonts w:eastAsia="IRNazanin" w:cs="IRNazanin"/>
          <w:color w:val="111111"/>
          <w:sz w:val="28"/>
          <w:szCs w:val="28"/>
          <w:rtl w:val="true"/>
          <w:lang w:bidi="fa-IR"/>
        </w:rPr>
        <w:t xml:space="preserve">. </w:t>
      </w:r>
      <w:r>
        <w:rPr>
          <w:rStyle w:val="FootnoteAnchor"/>
          <w:rtl w:val="true"/>
        </w:rPr>
        <w:footnoteReference w:id="153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مُلكى بى زوال و ملكى بى ملال، و مُلكى بى وحشت و لجاج، و ملكى بى قسمت و خراج به آن بر تو بخل نيست</w:t>
      </w:r>
      <w:r>
        <w:rPr>
          <w:rFonts w:eastAsia="Amiri" w:cs="Amiri" w:ascii="Amiri" w:hAnsi="Amiri"/>
          <w:color w:val="111111"/>
          <w:sz w:val="28"/>
          <w:szCs w:val="28"/>
          <w:rtl w:val="true"/>
          <w:lang w:bidi="ar-SA"/>
        </w:rPr>
        <w:t xml:space="preserve">... . </w:t>
      </w:r>
      <w:r>
        <w:rPr>
          <w:rStyle w:val="FootnoteAnchor"/>
        </w:rPr>
        <w:footnoteReference w:id="1531"/>
      </w:r>
      <w:r>
        <w:rPr>
          <w:rFonts w:ascii="IRNazanin" w:hAnsi="IRNazanin" w:eastAsia="IRNazanin"/>
          <w:color w:val="111111"/>
          <w:sz w:val="28"/>
          <w:sz w:val="28"/>
          <w:szCs w:val="28"/>
          <w:lang w:bidi="fa-IR"/>
        </w:rPr>
        <w:t>۷۲۷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سلطان از زمين مفتوح العنوه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 آن به نسبت محصول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مقدار معين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زيادت و نقصان محصول زياده و نقصان نپذيرد</w:t>
      </w:r>
      <w:r>
        <w:rPr>
          <w:rFonts w:eastAsia="IRNazanin" w:cs="IRNazanin"/>
          <w:color w:val="111111"/>
          <w:sz w:val="28"/>
          <w:szCs w:val="28"/>
          <w:rtl w:val="true"/>
          <w:lang w:bidi="fa-IR"/>
        </w:rPr>
        <w:t xml:space="preserve">. </w:t>
      </w:r>
      <w:r>
        <w:rPr>
          <w:rStyle w:val="FootnoteAnchor"/>
          <w:rtl w:val="true"/>
        </w:rPr>
        <w:footnoteReference w:id="153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فَآتاهُمُ اللّهُ ثَوابَ الدُّنْيا وَ حُسْنَ ثَوابِ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ايشان را هم ثواب دنيا داد، يعنى ظفر بر دشمن و غنيمت، و اين قول قتاده و ربيع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در منافع دنيا مجاز باشد در شرع، و اگرچه در لغت بر اصل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ثَوابِ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آخرت حقيقت باشد، و حقيقت ثواب نفعى باشد مستحقّ مقرون با تعظيم و تبجيل، به نفع، مباين باشد عقاب را كه مضرّت است، و به استحقاق، مباين باشد تفضّل را، و به مقارنت تعظيم و تبجيل، مباين باشد عوض را</w:t>
      </w:r>
      <w:r>
        <w:rPr>
          <w:rFonts w:eastAsia="IRNazanin" w:cs="IRNazanin"/>
          <w:color w:val="111111"/>
          <w:sz w:val="28"/>
          <w:szCs w:val="28"/>
          <w:rtl w:val="true"/>
          <w:lang w:bidi="fa-IR"/>
        </w:rPr>
        <w:t xml:space="preserve">... . </w:t>
      </w:r>
      <w:r>
        <w:rPr>
          <w:rStyle w:val="FootnoteAnchor"/>
        </w:rPr>
        <w:footnoteReference w:id="1533"/>
      </w:r>
      <w:r>
        <w:rPr>
          <w:rFonts w:ascii="IRNazanin" w:hAnsi="IRNazanin" w:eastAsia="IRNazanin"/>
          <w:color w:val="111111"/>
          <w:sz w:val="28"/>
          <w:sz w:val="28"/>
          <w:szCs w:val="28"/>
          <w:lang w:bidi="fa-IR"/>
        </w:rPr>
        <w:t>۷۲۸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ثواب نفع است پس عقاب خارج شد، چون نفع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ثواب مستحق است پس تفضّل خارج شد مثل آنكه به ميّت نفعى دهند براى عمل زنده كه براى او كرده چون ميّت مستحقّ آن نيست آن را تفضّل گويند و ثواب نگويند و گفتيم ثواب آن است كه مقارن تعظيم باشد، عوض خارج شد كه به مبتلايان دهند، گر چه استحقاق دارند اما آن را ثواب نگويند</w:t>
      </w:r>
      <w:r>
        <w:rPr>
          <w:rFonts w:eastAsia="IRNazanin" w:cs="IRNazanin"/>
          <w:color w:val="111111"/>
          <w:sz w:val="28"/>
          <w:szCs w:val="28"/>
          <w:rtl w:val="true"/>
          <w:lang w:bidi="fa-IR"/>
        </w:rPr>
        <w:t xml:space="preserve">. </w:t>
      </w:r>
      <w:r>
        <w:rPr>
          <w:rStyle w:val="FootnoteAnchor"/>
          <w:rtl w:val="true"/>
        </w:rPr>
        <w:footnoteReference w:id="153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سَنُلْقِي فِي قُلُوبِ الَّذِينَ كَفَرُوا الرُّعْبَ بِما أَشْرَكُوا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در دل كافران به آن افگندم كه ايشان به من شرك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آيت مُنْبى است از آنكه اين معنى برايشان بر سبيل عقوبت رفت به آنكه ايشان چيزى را انباز من كرده‌اند كه من به آن حجّتى نفرستاده‌ام از آسمان</w:t>
      </w:r>
      <w:r>
        <w:rPr>
          <w:rFonts w:eastAsia="IRNazanin" w:cs="IRNazanin"/>
          <w:color w:val="111111"/>
          <w:sz w:val="28"/>
          <w:szCs w:val="28"/>
          <w:rtl w:val="true"/>
          <w:lang w:bidi="fa-IR"/>
        </w:rPr>
        <w:t xml:space="preserve">. </w:t>
      </w:r>
      <w:r>
        <w:rPr>
          <w:rStyle w:val="FootnoteAnchor"/>
        </w:rPr>
        <w:footnoteReference w:id="1535"/>
      </w:r>
      <w:r>
        <w:rPr>
          <w:rFonts w:ascii="IRNazanin" w:hAnsi="IRNazanin" w:eastAsia="IRNazanin"/>
          <w:color w:val="111111"/>
          <w:sz w:val="28"/>
          <w:sz w:val="28"/>
          <w:szCs w:val="28"/>
          <w:lang w:bidi="fa-IR"/>
        </w:rPr>
        <w:t>۷۲۹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كلى اجتماعى است كه چون مردم مقصد و مرامى معقول و نيكو داشته باشند در ترويج و حفظ آن مصمم و جرى شوند و دلير و قوى باشند و براى پيش بردن مرام خود از رنج ـ بلكه از مرگ ـ باك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مرام معقول و مقصد پسنديده ندارند دريغ آيدشان كه بيهوده جان و آسايش خود را بى‌جهتى از دست بدهند</w:t>
      </w:r>
      <w:r>
        <w:rPr>
          <w:rFonts w:eastAsia="IRNazanin" w:cs="IRNazanin"/>
          <w:color w:val="111111"/>
          <w:sz w:val="28"/>
          <w:szCs w:val="28"/>
          <w:rtl w:val="true"/>
          <w:lang w:bidi="fa-IR"/>
        </w:rPr>
        <w:t xml:space="preserve">. </w:t>
      </w:r>
      <w:r>
        <w:rPr>
          <w:rStyle w:val="FootnoteAnchor"/>
          <w:rtl w:val="true"/>
        </w:rPr>
        <w:footnoteReference w:id="1536"/>
      </w:r>
    </w:p>
    <w:p>
      <w:pPr>
        <w:pStyle w:val="BookText"/>
        <w:rPr/>
      </w:pP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فَأَثابَكُمْ غَمًّا بِغَمٍّ لِكَيْلا تَحْزَنُوا عَلى ما فاتَكُمْ وَ لا ما أَصابَكُمْ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لِكى تَحْزَنُوا</w:t>
      </w:r>
      <w:r>
        <w:rPr>
          <w:rFonts w:eastAsia="IRNazanin" w:cs="IRNazanin"/>
          <w:color w:val="111111"/>
          <w:sz w:val="28"/>
          <w:szCs w:val="28"/>
          <w:rtl w:val="true"/>
          <w:lang w:bidi="fa-IR"/>
        </w:rPr>
        <w:t xml:space="preserve">. </w:t>
      </w:r>
      <w:r>
        <w:rPr>
          <w:rStyle w:val="FootnoteAnchor"/>
        </w:rPr>
        <w:footnoteReference w:id="1537"/>
      </w:r>
      <w:r>
        <w:rPr>
          <w:rFonts w:ascii="Amiri" w:hAnsi="Amiri" w:eastAsia="Amiri" w:cs="Amiri"/>
          <w:color w:val="111111"/>
          <w:sz w:val="28"/>
          <w:sz w:val="28"/>
          <w:szCs w:val="28"/>
          <w:lang w:bidi="ar-SA"/>
        </w:rPr>
        <w:t>۷۳۰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زائده است</w:t>
      </w:r>
      <w:r>
        <w:rPr>
          <w:rFonts w:eastAsia="Amiri" w:cs="Amiri" w:ascii="Amiri" w:hAnsi="Amiri"/>
          <w:color w:val="111111"/>
          <w:sz w:val="28"/>
          <w:szCs w:val="28"/>
          <w:rtl w:val="true"/>
          <w:lang w:bidi="ar-SA"/>
        </w:rPr>
        <w:t xml:space="preserve">. </w:t>
      </w:r>
      <w:r>
        <w:rPr>
          <w:rStyle w:val="FootnoteAnchor"/>
          <w:rtl w:val="true"/>
        </w:rPr>
        <w:footnoteReference w:id="153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كُنْتُمْ فِي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كه اگر شما در خانه‌هاى خود نشسته بوديتان</w:t>
      </w:r>
      <w:r>
        <w:rPr>
          <w:rFonts w:eastAsia="IRNazanin" w:cs="IRNazanin"/>
          <w:color w:val="111111"/>
          <w:sz w:val="28"/>
          <w:szCs w:val="28"/>
          <w:rtl w:val="true"/>
          <w:lang w:bidi="fa-IR"/>
        </w:rPr>
        <w:t xml:space="preserve">. </w:t>
      </w:r>
      <w:r>
        <w:rPr>
          <w:rStyle w:val="FootnoteAnchor"/>
        </w:rPr>
        <w:footnoteReference w:id="1539"/>
      </w:r>
      <w:r>
        <w:rPr>
          <w:rFonts w:ascii="IRNazanin" w:hAnsi="IRNazanin" w:eastAsia="IRNazanin"/>
          <w:color w:val="111111"/>
          <w:sz w:val="28"/>
          <w:sz w:val="28"/>
          <w:szCs w:val="28"/>
          <w:lang w:bidi="fa-IR"/>
        </w:rPr>
        <w:t>۷۳۱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خطاب است مانند كاف در ذاك و تلك و در فارسى پس از فعل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هم در بسيارى شهرها مانند قم و كرمانشاه و قزوين مستعمل است</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مُتُّمْ أَوْ قُتِلْتُمْ لَإِلَى اللّهِ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بميريد يا كشته شويد هر آينه وا خداى گرد آورند شما را</w:t>
      </w:r>
      <w:r>
        <w:rPr>
          <w:rFonts w:eastAsia="IRNazanin" w:cs="IRNazanin"/>
          <w:color w:val="111111"/>
          <w:sz w:val="28"/>
          <w:szCs w:val="28"/>
          <w:rtl w:val="true"/>
          <w:lang w:bidi="fa-IR"/>
        </w:rPr>
        <w:t xml:space="preserve">. </w:t>
      </w:r>
      <w:r>
        <w:rPr>
          <w:rStyle w:val="FootnoteAnchor"/>
        </w:rPr>
        <w:footnoteReference w:id="1541"/>
      </w:r>
      <w:r>
        <w:rPr>
          <w:rFonts w:ascii="IRNazanin" w:hAnsi="IRNazanin" w:eastAsia="IRNazanin"/>
          <w:color w:val="111111"/>
          <w:sz w:val="28"/>
          <w:sz w:val="28"/>
          <w:szCs w:val="28"/>
          <w:lang w:bidi="fa-IR"/>
        </w:rPr>
        <w:t>۷۳۲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كاتبان فارسى زبان خويشتن را در هر گونه تصرف مجاز مى‌دانند و هر لفظ غير مأنوس را به كلمه ديگر مأنوس تبديل مى‌كنند با آنكه تصرف در سخن و كتاب ديگران مانند تصرف در مال و جان آنها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ترجمه‌هاى فارسى زير آيات كه در نسخ تفسير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همه مسخ شده است، چون خود عبارت قرآن را پيش نظر داشتند مى‌توانستند در ترجمه تغيير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ترجمه اين كلمه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نپسنديدند و به كلمه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حكم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كردند و 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 خوى سطبر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 غَليظَ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خوى سخت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دادند و ما را دسترسى به عبارت اصلى شيخ ابوالفتوح نبود جز مقدارى از آنكه از روى نسخه قديمى دو جزءِ كتاب متعلق به جانب آقاى كى استوان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كرديم و اين نسخه چون قديمى است به ترجمه‌هاى آن اعتماد بيشتر بود</w:t>
      </w:r>
      <w:r>
        <w:rPr>
          <w:rFonts w:eastAsia="IRNazanin" w:cs="IRNazanin"/>
          <w:color w:val="111111"/>
          <w:sz w:val="28"/>
          <w:szCs w:val="28"/>
          <w:rtl w:val="true"/>
          <w:lang w:bidi="fa-IR"/>
        </w:rPr>
        <w:t xml:space="preserve">. </w:t>
      </w:r>
      <w:r>
        <w:rPr>
          <w:rStyle w:val="FootnoteAnchor"/>
          <w:rtl w:val="true"/>
        </w:rPr>
        <w:footnoteReference w:id="154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فَظًّا غَلِيظَ الْقَلْبِ لاَنْفَضُّوا مِنْ حَوْلِكَ فَاعْفُ عَنْهُمْ وَ اسْتَغْفِرْ لَهُمْ وَ شاوِرْهُمْ فِي الْأَمْرِ فَإِذا عَزَمْتَ فَتَوَكَّلْ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جماعتى با يكديگر مشورت كنند و غرض ايشان خداى باشد، خداى تعالى ايشان را ارشاد كند بر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خبر رسول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البِكْرُ تُسْتأمَرُ في نَفْسِها اِنَّما اُمِرَ بِاسْتيذانِها لاِسْتِطابَةِ نَفْسِها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را كه پدر به شوهر خواهد دادن، مستحب آن است كه با او مشورت كند و دستورى با او برد براى دلخوشى او</w:t>
      </w:r>
      <w:r>
        <w:rPr>
          <w:rFonts w:eastAsia="IRNazanin" w:cs="IRNazanin"/>
          <w:color w:val="111111"/>
          <w:sz w:val="28"/>
          <w:szCs w:val="28"/>
          <w:rtl w:val="true"/>
          <w:lang w:bidi="fa-IR"/>
        </w:rPr>
        <w:t xml:space="preserve">. </w:t>
      </w:r>
      <w:r>
        <w:rPr>
          <w:rStyle w:val="FootnoteAnchor"/>
        </w:rPr>
        <w:footnoteReference w:id="1543"/>
      </w:r>
      <w:r>
        <w:rPr>
          <w:rFonts w:ascii="IRNazanin" w:hAnsi="IRNazanin" w:eastAsia="IRNazanin"/>
          <w:color w:val="111111"/>
          <w:sz w:val="28"/>
          <w:sz w:val="28"/>
          <w:szCs w:val="28"/>
          <w:lang w:bidi="fa-IR"/>
        </w:rPr>
        <w:t>۷۳۳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رد بر ابى‌حنيفه است كه نكاح دختر بكر را بى‌دستورى و تولّى پدر جايز مى‌داند</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اُمَراءُكُم خِيارَكُم واَغْنياَءُكُمْ سُمَحاءَكُمْ وَاَمْرُكُمْ شُورى بَيْنَكُمْ فَظَهْرُ الأَرضِ خَيْرٌ لَكُمْ مِنْ بَطْنِها، واذا كانَ اُمَراءُكُمْ شِرارَكُمْ واَغْنياءُكُمْ بُخلاءَكُمْ وَلَمْ يَكُنْ اَمْرُكُمْ شُورى بَيْنَكُمْ فَبَطنُ الاَرضِ خَيْرٌ لَكُمْ من ظهرها،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اميرانتان نيكانتان باشند و توانگران سخى باشند و كارهايتان به مشورت رود از ميان شما، پشت زمين شما را از شكم زمين به بود، و هر گه كه اميرانتان بدان باشند و توانگرانتان بخيلان باشند و كارهايتان نه به مشورت رود از ميان شما، شكم زمين شما را بهتر بود از پشت زمين</w:t>
      </w:r>
      <w:r>
        <w:rPr>
          <w:rFonts w:eastAsia="IRNazanin" w:cs="IRNazanin"/>
          <w:color w:val="111111"/>
          <w:sz w:val="28"/>
          <w:szCs w:val="28"/>
          <w:rtl w:val="true"/>
          <w:lang w:bidi="fa-IR"/>
        </w:rPr>
        <w:t xml:space="preserve">. </w:t>
      </w:r>
      <w:r>
        <w:rPr>
          <w:rStyle w:val="FootnoteAnchor"/>
        </w:rPr>
        <w:footnoteReference w:id="1545"/>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پيغمبر صلى‌الله‌عليه‌و‌آله از قواعد بزرگ اجتماعى است و اصلاح جامعه انسانى بى‌دستور آن حضرت صلاح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مردم جهان بر سر آن در جنگند؛ ضعيفان و مستمندان از دو دسته مردم در رنج و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اميران ظالم و خود رأى كه ناتوانان را در فرمان خويش آرند بى‌رضايت آنان و از كشتن و زجر كردن و آزار آنها باك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ثروتمندان بخيل كه راه زندگى را بر مستمندان مى‌بندند و نعمت جهان را به خود منحصر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 اين دو عيب جز اين نيست كه اميران نيكان باشند و مالداران سخاوتمند كه حق فقرا را ادا كنند و بناحق مال كسى را نگيرند و اين هر دو ممكن نيست مگر هر كار عام به مشورت صورت بپذيرد و كسى نتواند رأى خود را به زور بر ديگران انفاذ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امروز بعضى براى تعديل ثروت حكّام جائر را مسلط ساختند و بعضى دست حكّام جائر را كوتاه كرده كار را به شورا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عهده تعديل ثروتمندان برنيامدند و اگر در مشورت همه طبقات شركت كنند هر دو عيب بر طرف مى‌شود</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ابوتراب النَّخْشَبيّ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آن باشد كه بنده را سكون به خداى خود باشد</w:t>
      </w:r>
      <w:r>
        <w:rPr>
          <w:rFonts w:eastAsia="IRNazanin" w:cs="IRNazanin"/>
          <w:color w:val="111111"/>
          <w:sz w:val="28"/>
          <w:szCs w:val="28"/>
          <w:rtl w:val="true"/>
          <w:lang w:bidi="fa-IR"/>
        </w:rPr>
        <w:t xml:space="preserve">. </w:t>
      </w:r>
      <w:r>
        <w:rPr>
          <w:rStyle w:val="FootnoteAnchor"/>
        </w:rPr>
        <w:footnoteReference w:id="1547"/>
      </w:r>
      <w:r>
        <w:rPr>
          <w:rFonts w:ascii="IRNazanin" w:hAnsi="IRNazanin" w:eastAsia="IRNazanin"/>
          <w:color w:val="111111"/>
          <w:sz w:val="28"/>
          <w:sz w:val="28"/>
          <w:szCs w:val="28"/>
          <w:lang w:bidi="fa-IR"/>
        </w:rPr>
        <w:t>۷۳۵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نخشبى عسكر بن حسين از مشايخ صوفيه است، در سال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سهل بن عبدالله تسترى در سال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و اين سخن را بدو نسبت مى‌دهند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نيام فإذا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ذوالنون مصرى هم معاصر او بود و ثوبان بن ابراهيم نام داشت و او را متوكل در بند و زنجير از مصر به سامرا آورد و خواست به تهمت كفر و زندقه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سببى نجات يافت و در سال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در گذشت</w:t>
      </w:r>
      <w:r>
        <w:rPr>
          <w:rFonts w:eastAsia="IRNazanin" w:cs="IRNazanin"/>
          <w:color w:val="111111"/>
          <w:sz w:val="28"/>
          <w:szCs w:val="28"/>
          <w:rtl w:val="true"/>
          <w:lang w:bidi="fa-IR"/>
        </w:rPr>
        <w:t xml:space="preserve">. </w:t>
      </w:r>
      <w:r>
        <w:rPr>
          <w:rStyle w:val="FootnoteAnchor"/>
          <w:rtl w:val="true"/>
        </w:rPr>
        <w:footnoteReference w:id="154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خوّاص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آن باشد كه ترس و اميدى ببُرى از هرچه دون اوست</w:t>
      </w:r>
      <w:r>
        <w:rPr>
          <w:rFonts w:eastAsia="IRNazanin" w:cs="IRNazanin"/>
          <w:color w:val="111111"/>
          <w:sz w:val="28"/>
          <w:szCs w:val="28"/>
          <w:rtl w:val="true"/>
          <w:lang w:bidi="fa-IR"/>
        </w:rPr>
        <w:t xml:space="preserve">. </w:t>
      </w:r>
      <w:r>
        <w:rPr>
          <w:rStyle w:val="FootnoteAnchor"/>
        </w:rPr>
        <w:footnoteReference w:id="1549"/>
      </w:r>
      <w:r>
        <w:rPr>
          <w:rFonts w:ascii="IRNazanin" w:hAnsi="IRNazanin" w:eastAsia="IRNazanin"/>
          <w:color w:val="111111"/>
          <w:sz w:val="28"/>
          <w:sz w:val="28"/>
          <w:szCs w:val="28"/>
          <w:lang w:bidi="fa-IR"/>
        </w:rPr>
        <w:t>۷۳۶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برگ خرما زنبيل و مانند آن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بن اسماعيل خواص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رى در سال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درگذشت و او معروف بود به توكل</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ابوعلى الرّود باريّ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را سه درجه است، درجه 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بدهندش شاكر باشد، و چون ندهندش صابر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رودبارى احمد بن محمد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بغداد بود و به مصر انتقال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مردى فقيه و محدث بود و در سال</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در مصر وفات يافت و در قرافه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آن باشد كه به كلّى بر او اقبال كند و از هرچه دون اوست اعراض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تدبير خود با او گذارى تا او وكيلت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جنيد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او را تكريم بسيار مى‌كنند و از بزرگان خويش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سفيان ثورى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و ذم او سخن مختلف گفته‌اند و در اينجا اعتماد بر قول است نه بر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بهلول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كى متوكّل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كه از خلق غريب شود و به حق قريب، و حاتِم 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توكّل تو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بر چهار چيز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بهلول از عقلاءِ مجانين معروف است، معاصر هارون بود و صوفيه او را از بزرگان خود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حاتم بن علوان اصم از مردم بلخ است و معاشر شقيق بلخى بود و در سال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چرا از مشايخ صوفيه روايت كرده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مردمى كه صوفيه از مشايخ خود مى‌شمارند بدعت گذار نبودند بلكه آنان حضرت امام محمد باقر عليه‌السلام و امام جعفر صادق عليه‌السلام و ديگر ائمه رانيز از مشايخ خود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سخن حق را از هر كس بايد فرا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چنان‌كه اصوليان و محدثين و علماى عربيت و قرائت اصطلاحات از اهل سنت گرفته‌اند مثل صحيح و موثق و ضعيف و اجازه و مسند و مرسل و مناوله و وجاده و مدابجه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صوفيان در عهد مؤلّف چنان منفور نبودند كه در عهد ما؛ چون بدعت در اين عهد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لِنَبِيٍّ أَنْ يَغُلَّ وَ مَنْ يَغْلُلْ يَأْتِ بِما غَلَّ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زنى</w:t>
      </w:r>
      <w:r>
        <w:rPr>
          <w:rFonts w:eastAsia="IRNazanin" w:cs="IRNazanin"/>
          <w:color w:val="111111"/>
          <w:sz w:val="28"/>
          <w:szCs w:val="28"/>
          <w:rtl w:val="true"/>
          <w:lang w:bidi="fa-IR"/>
        </w:rPr>
        <w:t xml:space="preserve">. </w:t>
      </w:r>
      <w:r>
        <w:rPr>
          <w:rStyle w:val="FootnoteAnchor"/>
        </w:rPr>
        <w:footnoteReference w:id="1551"/>
      </w:r>
      <w:r>
        <w:rPr>
          <w:rFonts w:ascii="IRNazanin" w:hAnsi="IRNazanin" w:eastAsia="IRNazanin"/>
          <w:color w:val="111111"/>
          <w:sz w:val="28"/>
          <w:sz w:val="28"/>
          <w:szCs w:val="28"/>
          <w:lang w:bidi="fa-IR"/>
        </w:rPr>
        <w:t>۷۴۲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بزرگ است مانند جوال دوز</w:t>
      </w:r>
      <w:r>
        <w:rPr>
          <w:rFonts w:eastAsia="IRNazanin" w:cs="IRNazanin"/>
          <w:color w:val="111111"/>
          <w:sz w:val="28"/>
          <w:szCs w:val="28"/>
          <w:rtl w:val="true"/>
          <w:lang w:bidi="fa-IR"/>
        </w:rPr>
        <w:t xml:space="preserve">. </w:t>
      </w:r>
      <w:r>
        <w:rPr>
          <w:rStyle w:val="FootnoteAnchor"/>
          <w:rtl w:val="true"/>
        </w:rPr>
        <w:footnoteReference w:id="155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جماعتى گفتند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در اين كه مى‌خواند عيب آلهه و معبودان ما نكردى يا مسامحه‌اى بكردى و كمتر گفتى از اين معانى</w:t>
      </w:r>
      <w:r>
        <w:rPr>
          <w:rFonts w:eastAsia="IRNazanin" w:cs="IRNazanin"/>
          <w:color w:val="111111"/>
          <w:sz w:val="28"/>
          <w:szCs w:val="28"/>
          <w:rtl w:val="true"/>
          <w:lang w:bidi="fa-IR"/>
        </w:rPr>
        <w:t xml:space="preserve">... . </w:t>
      </w:r>
      <w:r>
        <w:rPr>
          <w:rStyle w:val="FootnoteAnchor"/>
        </w:rPr>
        <w:footnoteReference w:id="1553"/>
      </w:r>
      <w:r>
        <w:rPr>
          <w:rFonts w:ascii="IRNazanin" w:hAnsi="IRNazanin" w:eastAsia="IRNazanin"/>
          <w:color w:val="111111"/>
          <w:sz w:val="28"/>
          <w:sz w:val="28"/>
          <w:szCs w:val="28"/>
          <w:lang w:bidi="fa-IR"/>
        </w:rPr>
        <w:t>۷۴۳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عربى متضمن معنى تمنّى و آرزو است؛ يعنى اى كاش از اين معانى كمتر گفتى</w:t>
      </w:r>
      <w:r>
        <w:rPr>
          <w:rFonts w:eastAsia="IRNazanin" w:cs="IRNazanin"/>
          <w:color w:val="111111"/>
          <w:sz w:val="28"/>
          <w:szCs w:val="28"/>
          <w:rtl w:val="true"/>
          <w:lang w:bidi="fa-IR"/>
        </w:rPr>
        <w:t xml:space="preserve">. </w:t>
      </w:r>
      <w:r>
        <w:rPr>
          <w:rStyle w:val="FootnoteAnchor"/>
          <w:rtl w:val="true"/>
        </w:rPr>
        <w:footnoteReference w:id="155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نبايد كه فرداى قيامت يكى از شما مى‌آيد و رقعه‌اى چند مى‌آرد يعنى برسنامى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 خرقه پاره‌ها كه دزديده باشد و خيانت كرده در آن، مرا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فريادرس،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نتوانم، نه پيغام خدا بگذاردم، به تو، چرا خلاف كردى؟ </w:t>
      </w: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وصله و پينه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برسنام يا برسبام كه در نسخه‌هاى تفسير ديده‌ام در جاى ديگر به معنى وصله نيافتيم</w:t>
      </w:r>
      <w:r>
        <w:rPr>
          <w:rFonts w:eastAsia="IRNazanin" w:cs="IRNazanin"/>
          <w:color w:val="111111"/>
          <w:sz w:val="28"/>
          <w:szCs w:val="28"/>
          <w:rtl w:val="true"/>
          <w:lang w:bidi="fa-IR"/>
        </w:rPr>
        <w:t xml:space="preserve">. </w:t>
      </w:r>
      <w:r>
        <w:rPr>
          <w:rStyle w:val="FootnoteAnchor"/>
        </w:rPr>
        <w:footnoteReference w:id="1556"/>
      </w:r>
      <w:r>
        <w:rPr>
          <w:rFonts w:ascii="IRNazanin" w:hAnsi="IRNazanin" w:eastAsia="IRNazanin"/>
          <w:color w:val="111111"/>
          <w:sz w:val="28"/>
          <w:sz w:val="28"/>
          <w:szCs w:val="28"/>
          <w:lang w:bidi="fa-IR"/>
        </w:rPr>
        <w:t>۷۴۵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چند روايت معلوم مى‌گردد كه در قيامت همه چيز محشور مى‌گردد مال صامت يا حيوان و غير آن در تأييد آن روايات ديگرى كه زمين و اشياء ديگر در قيامت بر انسان گواهى مى‌دهد</w:t>
      </w:r>
      <w:r>
        <w:rPr>
          <w:rFonts w:eastAsia="IRNazanin" w:cs="IRNazanin"/>
          <w:color w:val="111111"/>
          <w:sz w:val="28"/>
          <w:szCs w:val="28"/>
          <w:rtl w:val="true"/>
          <w:lang w:bidi="fa-IR"/>
        </w:rPr>
        <w:t xml:space="preserve">. </w:t>
      </w:r>
      <w:r>
        <w:rPr>
          <w:rStyle w:val="FootnoteAnchor"/>
          <w:rtl w:val="true"/>
        </w:rPr>
        <w:footnoteReference w:id="155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مُهْركى</w:t>
      </w:r>
      <w:r>
        <w:rPr>
          <w:rFonts w:eastAsia="Amiri" w:cs="Amiri" w:ascii="Amiri" w:hAnsi="Amiri"/>
          <w:color w:val="111111"/>
          <w:sz w:val="28"/>
          <w:szCs w:val="28"/>
          <w:rtl w:val="true"/>
          <w:lang w:bidi="ar-SA"/>
        </w:rPr>
        <w:t xml:space="preserve">. </w:t>
      </w:r>
      <w:r>
        <w:rPr>
          <w:rStyle w:val="FootnoteAnchor"/>
        </w:rPr>
        <w:footnoteReference w:id="1558"/>
      </w:r>
      <w:r>
        <w:rPr>
          <w:rFonts w:ascii="Amiri" w:hAnsi="Amiri" w:eastAsia="Amiri" w:cs="Amiri"/>
          <w:color w:val="111111"/>
          <w:sz w:val="28"/>
          <w:sz w:val="28"/>
          <w:szCs w:val="28"/>
          <w:lang w:bidi="ar-SA"/>
        </w:rPr>
        <w:t>۷۴۶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مهرك ظاهرا ترجمه جزع است</w:t>
      </w:r>
      <w:r>
        <w:rPr>
          <w:rFonts w:eastAsia="Amiri" w:cs="Amiri" w:ascii="Amiri" w:hAnsi="Amiri"/>
          <w:color w:val="111111"/>
          <w:sz w:val="28"/>
          <w:szCs w:val="28"/>
          <w:rtl w:val="true"/>
          <w:lang w:bidi="ar-SA"/>
        </w:rPr>
        <w:t xml:space="preserve">. </w:t>
      </w:r>
      <w:r>
        <w:rPr>
          <w:rStyle w:val="FootnoteAnchor"/>
          <w:rtl w:val="true"/>
        </w:rPr>
        <w:footnoteReference w:id="155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اَلْغُلُولُ مِنْ جَمْرِجَهَنَّم؛ خيانت از انگشت دوزخ باشد</w:t>
      </w:r>
      <w:r>
        <w:rPr>
          <w:rFonts w:eastAsia="IRNazanin" w:cs="IRNazanin"/>
          <w:color w:val="111111"/>
          <w:sz w:val="28"/>
          <w:szCs w:val="28"/>
          <w:rtl w:val="true"/>
          <w:lang w:bidi="fa-IR"/>
        </w:rPr>
        <w:t xml:space="preserve">. </w:t>
      </w:r>
      <w:r>
        <w:rPr>
          <w:rStyle w:val="FootnoteAnchor"/>
        </w:rPr>
        <w:footnoteReference w:id="1560"/>
      </w:r>
      <w:r>
        <w:rPr>
          <w:rFonts w:ascii="IRNazanin" w:hAnsi="IRNazanin" w:eastAsia="IRNazanin"/>
          <w:color w:val="111111"/>
          <w:sz w:val="28"/>
          <w:sz w:val="28"/>
          <w:szCs w:val="28"/>
          <w:lang w:bidi="fa-IR"/>
        </w:rPr>
        <w:t>۷۴۷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به كسر گاف فارسى زغال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كانُوا مِنْ قَبْلُ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اگرچه ايشان پيش از اين در ضلال و گمراهى ظاهر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اين را رفع عَلَى الْغايَة گويند</w:t>
      </w:r>
      <w:r>
        <w:rPr>
          <w:rFonts w:eastAsia="IRNazanin" w:cs="IRNazanin"/>
          <w:color w:val="111111"/>
          <w:sz w:val="28"/>
          <w:szCs w:val="28"/>
          <w:rtl w:val="true"/>
          <w:lang w:bidi="fa-IR"/>
        </w:rPr>
        <w:t xml:space="preserve">. </w:t>
      </w:r>
      <w:r>
        <w:rPr>
          <w:rStyle w:val="FootnoteAnchor"/>
        </w:rPr>
        <w:footnoteReference w:id="1561"/>
      </w:r>
      <w:r>
        <w:rPr>
          <w:rFonts w:ascii="Amiri" w:hAnsi="Amiri" w:eastAsia="Amiri" w:cs="Amiri"/>
          <w:color w:val="111111"/>
          <w:sz w:val="28"/>
          <w:sz w:val="28"/>
          <w:szCs w:val="28"/>
          <w:lang w:bidi="ar-SA"/>
        </w:rPr>
        <w:t>۷۴۸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مضموم است</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يَوْمَ الْتَقَى الْجَمْعانِ فَبِإِذْنِ اللّهِ وَ لِيَعْلَمَ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يَوْمَ الْتَقَى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شما رسيد آن روز كه دو لشكر روى به هم دادند، يعنى روز احد، آن قتل و اسر و جراحت ووهن و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بِعِلْمِ الله؛ به علم خداى بود و خداى دانست كه چنان خواهد بودن، جز كه دانستن خداى واجب نكند وجود معلوم، براى آنكه علم و عالمى تعلّق دارد به معلوم على ما هُوَ به، و معلوم را بر صفتى نكند، پس عالمى تبع معلوم باشد و معلوم تبع عالمى نباشد</w:t>
      </w:r>
      <w:r>
        <w:rPr>
          <w:rFonts w:eastAsia="IRNazanin" w:cs="IRNazanin"/>
          <w:color w:val="111111"/>
          <w:sz w:val="28"/>
          <w:szCs w:val="28"/>
          <w:rtl w:val="true"/>
          <w:lang w:bidi="fa-IR"/>
        </w:rPr>
        <w:t xml:space="preserve">. </w:t>
      </w:r>
      <w:r>
        <w:rPr>
          <w:rStyle w:val="FootnoteAnchor"/>
        </w:rPr>
        <w:footnoteReference w:id="1563"/>
      </w:r>
      <w:r>
        <w:rPr>
          <w:rFonts w:ascii="IRNazanin" w:hAnsi="IRNazanin" w:eastAsia="IRNazanin"/>
          <w:color w:val="111111"/>
          <w:sz w:val="28"/>
          <w:sz w:val="28"/>
          <w:szCs w:val="28"/>
          <w:lang w:bidi="fa-IR"/>
        </w:rPr>
        <w:t>۷۴۹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علم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علمى كه سبب معلوم گردد مانند علم مهندس و صورتى كه در تصور آورد و مطابق آن بنا كند و آن را علم فعلى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علم انفعالى كه سبب معلوم نباشد بلكه از معلوم گرفته شود و علم خداوند نسبت به موجودات عالم از قسم اول است كه چون علم وى به چيزى تعلق گيرد آن چيز بدان وجه كه او دانسته واقع شود به سبب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پندارند كه علم او به افعال بندگان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گويد علم او سبب عمل بندگان نيست تا جبر لازم آيد؛ چون او خود نخواست بندگان مجبور باشند چنان‌كه يكى از ما داند فلان ملحد در ماه رمضان روزه نخواهد گرفت و علم ما سبب افطار او نيست، او خود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 گرسنه در خانه خالى و طعامعقل باور نكند كز رمضان انديشد </w:t>
      </w:r>
      <w:r>
        <w:rPr>
          <w:rStyle w:val="FootnoteAnchor"/>
          <w:rtl w:val="true"/>
        </w:rPr>
        <w:footnoteReference w:id="156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الَّذِينَ نافَقُوا وَ قِيلَ لَهُمْ تَعالَوْا قاتِلُوا فِي سَبِيلِ اللّهِ أَوِ ادْفَعُوا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قولى دگر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رؤيت است، چنان‌كه رؤيت به معنى علم آيد، يعنى تا خداى تعالى آنچه مى‌داند در حقّ شما و آن معدوم ببيند، و ممكن نباشد كه نبيند تا در وجود نيايد كه معدوم نتوان ديدن، و اين وجهى قريب باشد پس از آنكه درست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Pr>
        <w:footnoteReference w:id="1565"/>
      </w:r>
      <w:r>
        <w:rPr>
          <w:rFonts w:ascii="IRNazanin" w:hAnsi="IRNazanin" w:eastAsia="IRNazanin"/>
          <w:color w:val="111111"/>
          <w:sz w:val="28"/>
          <w:sz w:val="28"/>
          <w:szCs w:val="28"/>
          <w:lang w:bidi="fa-IR"/>
        </w:rPr>
        <w:t>۷۵۰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سخن آن است كه خداى تعالى پيش از وجود مى‌داند اما نمى‌بيند و آن را موجود كرد تا ببيند نه آنكه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گرچه مؤلّف پسنديده و نزديك شمرده است اما به مقتضاى قواعد عقلى صحيح نمى‌نمايد؛ چون واجب الوجود محل حوادث نيست و تغيير در ذات او راه ندارد و اگر پيش از وجود اشياءِ آنها را نبيند و پس از وجود بيند لازم آيد در ذات او تغيّرى حادث شود، علت آنكه انسان و حيوان تا چيزى موجود نباشد نمى‌بيند آن است كه ديدن ما به متأثّر شدن قوه باصره چشم است از نور و چون مرئى موجود نباشد نورى از آن به چشم نمى‌تابد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ديدن خداوند به تابش نور از جسم مرئى و تأثير در مردمك چشم نيست بلكه حضور و شهودى است به نحو ديگر كه ما از آن خبر نداريم و شايد آن با فاصله زمانى و مكانى ممكن باشد بلكه ديدن با غير چشم مثلاً با حسّ مشترك كه توقف بر نور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هم با فاصله زمان و مكان ممكن است؛ چنان‌كه فرعون از هفت سال پيش سالهاى قحط را در رؤيا ديد و حقيقت بود</w:t>
      </w:r>
      <w:r>
        <w:rPr>
          <w:rFonts w:eastAsia="IRNazanin" w:cs="IRNazanin"/>
          <w:color w:val="111111"/>
          <w:sz w:val="28"/>
          <w:szCs w:val="28"/>
          <w:rtl w:val="true"/>
          <w:lang w:bidi="fa-IR"/>
        </w:rPr>
        <w:t xml:space="preserve">. </w:t>
      </w:r>
      <w:r>
        <w:rPr>
          <w:rStyle w:val="FootnoteAnchor"/>
          <w:rtl w:val="true"/>
        </w:rPr>
        <w:footnoteReference w:id="156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حق تعالى خواست تا پايه آنان كه در بدر و احد شهيد شدند به خلقان نمايد تا مؤمنان شاد شوند و رغبت افتد ايشان را در جهاد و شهادت، و منافقان راغم و ذليل شوند،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تَحْسَبَنَّ الَّذِينَ قُتِلُوا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مپندار و گمان مبر كه آنان را كه در سبيل خداى بكشتند ايشان مردگانند؛ بل زندگانند به نزديك خداى ـ جلَّ جلاله ـ روزى مى‌دهند ايشان را، و شادمانه‌اند به آنچه خداى به ايشان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آيت دليل آن است كه شهدا به اجسام و ارواح زنده‌اند</w:t>
      </w:r>
      <w:r>
        <w:rPr>
          <w:rFonts w:eastAsia="IRNazanin" w:cs="IRNazanin"/>
          <w:color w:val="111111"/>
          <w:sz w:val="28"/>
          <w:szCs w:val="28"/>
          <w:rtl w:val="true"/>
          <w:lang w:bidi="fa-IR"/>
        </w:rPr>
        <w:t xml:space="preserve">... . </w:t>
      </w:r>
      <w:r>
        <w:rPr>
          <w:rStyle w:val="FootnoteAnchor"/>
        </w:rPr>
        <w:footnoteReference w:id="1567"/>
      </w:r>
      <w:r>
        <w:rPr>
          <w:rFonts w:ascii="IRNazanin" w:hAnsi="IRNazanin" w:eastAsia="IRNazanin"/>
          <w:color w:val="111111"/>
          <w:sz w:val="28"/>
          <w:sz w:val="28"/>
          <w:szCs w:val="28"/>
          <w:lang w:bidi="fa-IR"/>
        </w:rPr>
        <w:t>۷۵۱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بيضاوى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دلالت دارد كه انسان غير اين هيكل محسوس است بلكه جوهرى است به ذات خويش ادراك مى‌كند و به خرابِ بدن فانى نمى‌شود و ادراك و لذت بردن و درد كشيدن او توقف بر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است قوله تعالى فى 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يُعْرَضُونَ عَلَيْها غُدُوًّا وَ عَشِيًّا</w:t>
      </w:r>
      <w:r>
        <w:rPr>
          <w:rFonts w:eastAsia="IRNazanin" w:cs="IRNazanin"/>
          <w:color w:val="111111"/>
          <w:sz w:val="28"/>
          <w:szCs w:val="28"/>
          <w:rtl w:val="true"/>
          <w:lang w:bidi="fa-IR"/>
        </w:rPr>
        <w:t xml:space="preserve">...» </w:t>
      </w:r>
      <w:r>
        <w:rPr>
          <w:rStyle w:val="FootnoteAnchor"/>
          <w:rtl w:val="true"/>
        </w:rPr>
        <w:footnoteReference w:id="1568"/>
      </w:r>
      <w:r>
        <w:rPr>
          <w:rFonts w:ascii="Amiri" w:hAnsi="Amiri" w:eastAsia="Amiri" w:cs="Amiri"/>
          <w:color w:val="111111"/>
          <w:sz w:val="28"/>
          <w:sz w:val="28"/>
          <w:szCs w:val="28"/>
          <w:rtl w:val="true"/>
          <w:lang w:bidi="ar-SA"/>
        </w:rPr>
        <w:t>، و روايت ابن عباس در مرغان سبز</w:t>
      </w:r>
      <w:r>
        <w:rPr>
          <w:rFonts w:eastAsia="Amiri" w:cs="Amiri" w:ascii="Amiri" w:hAnsi="Amiri"/>
          <w:color w:val="111111"/>
          <w:sz w:val="28"/>
          <w:szCs w:val="28"/>
          <w:rtl w:val="true"/>
          <w:lang w:bidi="ar-SA"/>
        </w:rPr>
        <w:t xml:space="preserve">. </w:t>
      </w:r>
      <w:r>
        <w:rPr>
          <w:rStyle w:val="FootnoteAnchor"/>
          <w:rtl w:val="true"/>
        </w:rPr>
        <w:footnoteReference w:id="156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عبّاس روايت كرد از رسول عليه‌السلام كه گفت در حقّ شهيدان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اَرْواحَهُمْ في اَجوافِ طَيْرٍ خُضرٍ تَرِدُ أنهارَ الجنَّةِ وتأكلُ مِنْ ثِمارها وتَسْرَحُ منَ الجنَّةِ حَيثُ شاءَتْ وتأوي إلى قناديلَ من ذَهبٍ تَحْتَ الْعَرْشِ،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شكمهاى مرغان سبز نهاد كه از جويهاى بهشت آب مى‌خورند و از درختان بهشت ميوه مى‌خورند و در بهشت چنان‌كه خواهند مى‌گردند و مأواى و منزل ايشان قنديلهاست از زر، و در زير عرش ربّ العزّت آويخته</w:t>
      </w:r>
      <w:r>
        <w:rPr>
          <w:rFonts w:eastAsia="IRNazanin" w:cs="IRNazanin"/>
          <w:color w:val="111111"/>
          <w:sz w:val="28"/>
          <w:szCs w:val="28"/>
          <w:rtl w:val="true"/>
          <w:lang w:bidi="fa-IR"/>
        </w:rPr>
        <w:t xml:space="preserve">... . </w:t>
      </w:r>
      <w:r>
        <w:rPr>
          <w:rStyle w:val="FootnoteAnchor"/>
        </w:rPr>
        <w:footnoteReference w:id="1570"/>
      </w:r>
      <w:r>
        <w:rPr>
          <w:rFonts w:ascii="IRNazanin" w:hAnsi="IRNazanin" w:eastAsia="IRNazanin"/>
          <w:color w:val="111111"/>
          <w:sz w:val="28"/>
          <w:sz w:val="28"/>
          <w:szCs w:val="28"/>
          <w:lang w:bidi="fa-IR"/>
        </w:rPr>
        <w:t>۷۵۲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روايت مراد حيات ارواح است نه حيات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آن است كه در زندگى دنيا نيز حيات خاصّ روح است و بدن به مجاورت روح نام زندگى به عاريت گرفته، مانند آنكه گويند آب دريا شور است و حقيقت آنكه آب هر جا باشد شيرين است و آن شورى نمك است كه به آب دريا آميخته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بدن در دنيا مرده است و آن حيات كه مى‌بينيم از روح است كه به بدن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ديگر آمده است كه ارواح مؤمنان پس از مرگ در بدنى تعلق گيرد مانند بدن دنيا كه اگر بينى بشناسى و بدين مضمون آيتى در سوره بقره هست كه در جلد اوّل همين تفسير در صفحه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گذشت </w:t>
      </w:r>
      <w:r>
        <w:rPr>
          <w:rStyle w:val="FootnoteAnchor"/>
          <w:rtl w:val="true"/>
        </w:rPr>
        <w:footnoteReference w:id="1571"/>
      </w:r>
      <w:r>
        <w:rPr>
          <w:rFonts w:ascii="IRNazanin" w:hAnsi="IRNazanin" w:eastAsia="IRNazanin"/>
          <w:color w:val="111111"/>
          <w:sz w:val="28"/>
          <w:sz w:val="28"/>
          <w:szCs w:val="28"/>
          <w:rtl w:val="true"/>
          <w:lang w:bidi="fa-IR"/>
        </w:rPr>
        <w:t>و ما سخنى از قاضى بيضاوى نقل كرديم و شرحى گفتيم</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عبداللهِ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ـ عبدالله را ـ به احد شهيد كردند، و او جماعتى اطفال را به من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رسول عليه‌السلاممرا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دهم تو را؟ گفتم، 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چون به احد شهيد كردند، خداى تعالى او را زنده كرد و بى واسطه با او سخن گفت</w:t>
      </w:r>
      <w:r>
        <w:rPr>
          <w:rFonts w:eastAsia="IRNazanin" w:cs="IRNazanin"/>
          <w:color w:val="111111"/>
          <w:sz w:val="28"/>
          <w:szCs w:val="28"/>
          <w:rtl w:val="true"/>
          <w:lang w:bidi="fa-IR"/>
        </w:rPr>
        <w:t xml:space="preserve">... . </w:t>
      </w:r>
      <w:r>
        <w:rPr>
          <w:rStyle w:val="FootnoteAnchor"/>
        </w:rPr>
        <w:footnoteReference w:id="1573"/>
      </w:r>
      <w:r>
        <w:rPr>
          <w:rFonts w:ascii="IRNazanin" w:hAnsi="IRNazanin" w:eastAsia="IRNazanin"/>
          <w:color w:val="111111"/>
          <w:sz w:val="28"/>
          <w:sz w:val="28"/>
          <w:szCs w:val="28"/>
          <w:lang w:bidi="fa-IR"/>
        </w:rPr>
        <w:t>۷۵۳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 بعد از اين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مرا زنده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زنده كرد پس تمنّاى زنده كردن چيست؟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زنده كردن اول زنده كردن برزخى است و سنخ زندگى آخرت و اين آرزو كه كرد زنده كردن دنيوى است و اطلاق زنده كردن خاص به زندگى دنيا نيست و آنكه در آنجا زنده شود عين همين انسان دنيوى است و به اختلاف نشآت گونه گونه شود؛ نظير آنكه قوه برق به حركت چرخها پديد آيد و در سيم روان گردد و به صورت نور در چراغ ظاهر گردد</w:t>
      </w:r>
      <w:r>
        <w:rPr>
          <w:rFonts w:eastAsia="IRNazanin" w:cs="IRNazanin"/>
          <w:color w:val="111111"/>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كند از رسول عليه‌السلام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نبود كه بميرد و او را خداى تعالى منزلتى باشد كه او تمنّاى رجوع با دنيا كند مگر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دنيا آيند و دگر باره شهيد شوند از آن منازل و درجات و كرامات كه ايشان را به‌نزديك خداى باشد</w:t>
      </w:r>
      <w:r>
        <w:rPr>
          <w:rFonts w:eastAsia="IRNazanin" w:cs="IRNazanin"/>
          <w:color w:val="111111"/>
          <w:sz w:val="28"/>
          <w:szCs w:val="28"/>
          <w:rtl w:val="true"/>
          <w:lang w:bidi="fa-IR"/>
        </w:rPr>
        <w:t xml:space="preserve">. </w:t>
      </w:r>
      <w:r>
        <w:rPr>
          <w:rStyle w:val="FootnoteAnchor"/>
        </w:rPr>
        <w:footnoteReference w:id="1575"/>
      </w:r>
      <w:r>
        <w:rPr>
          <w:rFonts w:ascii="IRNazanin" w:hAnsi="IRNazanin" w:eastAsia="IRNazanin"/>
          <w:color w:val="111111"/>
          <w:sz w:val="28"/>
          <w:sz w:val="28"/>
          <w:szCs w:val="28"/>
          <w:lang w:bidi="fa-IR"/>
        </w:rPr>
        <w:t>۷۵۴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دلالت صريح دارد بر آنكه زنده بودن پس از مرگ منحصر به شهدا نيست بلكه همه زنده‌اند چنان‌كه از قاضى بيضاوى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الهى از چند علامت دانستند كه روح ناشى از مزاج و تركيب عناصر و اركان بدن نيست بلكه خود به عالمِ ديگرِ غير مادى اتصال دارد و به فساد بدن فانى نمى‌شود، مانند نورى كه از خورشيد به در و ديوار مى‌تابد چون وجودش اتصال به خورشيد دارد اگر ديوار خراب شود او فانى نمى‌شود و مانند نور چراغ نيست كه از شكستن و فانى شدن چراغ فانى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گويند قوه جسمانى به سبب پيرى و ضعف نقصان مى‌پذيرد مانند باصره و سامعه و حافظه، اما قوه عاقله محفوظ مى‌ماند يا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قواى جسمانى پس از ادراك قوى ضعيف را درك نمى‌كند چون متأثر نمى‌شود، بر خلاف 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منظومه حكيم سبزوارى ده دليل شمرده است كه محل تفسير آن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عالم باطنى است كه روح انسان بدان اتصال دارد و در رؤياى صادق و حقيقى از آن عالم اقتباس معلومات غيبى مى‌كند، پس از رحلت در همان عالم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باب حديثى وارد است كه يكى از پيغمبران سلف هرچه از آخرت مى‌گفت مردم باور نمى‌كردند تا خداوند خواب ديدن را بر مردم مسلّط كرد</w:t>
      </w:r>
      <w:r>
        <w:rPr>
          <w:rFonts w:eastAsia="IRNazanin" w:cs="IRNazanin"/>
          <w:color w:val="111111"/>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مرد كيست كه او را از كارزارگاه به آسمان بردند تا از بالاى آسمانش ببردند؟ </w:t>
      </w:r>
      <w:r>
        <w:rPr>
          <w:rStyle w:val="FootnoteAnchor"/>
        </w:rPr>
        <w:footnoteReference w:id="1577"/>
      </w:r>
      <w:r>
        <w:rPr>
          <w:rFonts w:ascii="Amiri" w:hAnsi="Amiri" w:eastAsia="Amiri" w:cs="Amiri"/>
          <w:color w:val="111111"/>
          <w:sz w:val="28"/>
          <w:sz w:val="28"/>
          <w:szCs w:val="28"/>
          <w:lang w:bidi="ar-SA"/>
        </w:rPr>
        <w:t>۷۵۵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اين عبارت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رأيته رفع بين السماء و الأرض حتّى رأيت السماء من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سيره ابن هشام</w:t>
      </w:r>
      <w:r>
        <w:rPr>
          <w:rFonts w:eastAsia="Amiri" w:cs="Amiri" w:ascii="Amiri" w:hAnsi="Amiri"/>
          <w:color w:val="111111"/>
          <w:sz w:val="28"/>
          <w:szCs w:val="28"/>
          <w:rtl w:val="true"/>
          <w:lang w:bidi="ar-SA"/>
        </w:rPr>
        <w:t xml:space="preserve">). </w:t>
      </w:r>
      <w:r>
        <w:rPr>
          <w:rStyle w:val="FootnoteAnchor"/>
          <w:rtl w:val="true"/>
        </w:rPr>
        <w:footnoteReference w:id="15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ابى طلحه گفت از انس بن مالك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در باب شهيدان بئر معُونه قرآن بفرستاد،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بَلَّغوا قَوْمَنا عنّا اَنَّهُ قَدْ لقينا ربَّنا فَرضىَ عنّا و رَضينا عَنْهُ، آنگه تلاوتش منسوخ شد بس آنكه ما مدّتى مى‌خوانديم، و خداى تعالى اين آيت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w:t>
      </w:r>
      <w:r>
        <w:rPr>
          <w:rFonts w:eastAsia="IRNazanin" w:cs="IRNazanin"/>
          <w:color w:val="111111"/>
          <w:sz w:val="28"/>
          <w:szCs w:val="28"/>
          <w:rtl w:val="true"/>
          <w:lang w:bidi="fa-IR"/>
        </w:rPr>
        <w:t xml:space="preserve">...» . </w:t>
      </w:r>
      <w:r>
        <w:rPr>
          <w:rStyle w:val="FootnoteAnchor"/>
        </w:rPr>
        <w:footnoteReference w:id="1579"/>
      </w:r>
      <w:r>
        <w:rPr>
          <w:rFonts w:ascii="IRNazanin" w:hAnsi="IRNazanin" w:eastAsia="IRNazanin"/>
          <w:color w:val="111111"/>
          <w:sz w:val="28"/>
          <w:sz w:val="28"/>
          <w:szCs w:val="28"/>
          <w:lang w:bidi="fa-IR"/>
        </w:rPr>
        <w:t>۷۵۶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علماى ما و مخالفين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بعض آيات را خداوند تعالى بر پيغمبر صلى‌الله‌عليه‌و‌آله نازل فرمود، مدتى مردم تلاوت كنند آن‌گاه آن را نسخ كرده از قرآن حذف كنند و آن را منسوخ التلاوة گويند و آن مربوط به تحريف قرآن نيست چون تحريف آن است كه ديگران تغيير دهند نه خداوند خود منسوخ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مؤلّف هر كتاب اگر از آنچه نوشته است خود چيزى از كتاب خود حذف كند تحريف نيست و اگر ديگران تغيير دهند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نسخ تلاوت اگر چه ممكن است اما به روايت صحيح وجود آن ثابت نشده است و اين روايات ثابت نيست</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دگر گفتند براى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ايشان ثواب اعمالى كه كردندى ايشان را همچنان مى‌نويسند، و هر جهادى كه مجاهدى كند از آن روز تا روز قيامت ايشان را مثله اين مى‌نويسند، براى آنكه بذل جهد كردند و جان فدا كردند تا ديگران به ايشان اقدا كنند و اين اقوال اقتضاى كند آن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ارواح ايشان در زير عرش خداى را سجده مى‌كند چنان‌كه زندگان كنند، و چنان‌كه ارواح مؤمنانى كه ايشان بر وضوء بخسپند، على ماجاءَ في أَخْبارِ الاحاد</w:t>
      </w:r>
      <w:r>
        <w:rPr>
          <w:rFonts w:eastAsia="IRNazanin" w:cs="IRNazanin"/>
          <w:color w:val="111111"/>
          <w:sz w:val="28"/>
          <w:szCs w:val="28"/>
          <w:rtl w:val="true"/>
          <w:lang w:bidi="fa-IR"/>
        </w:rPr>
        <w:t xml:space="preserve">**. </w:t>
      </w:r>
      <w:r>
        <w:rPr>
          <w:rStyle w:val="FootnoteAnchor"/>
        </w:rPr>
        <w:footnoteReference w:id="1581"/>
      </w:r>
      <w:r>
        <w:rPr>
          <w:rFonts w:ascii="IRNazanin" w:hAnsi="IRNazanin" w:eastAsia="IRNazanin"/>
          <w:color w:val="111111"/>
          <w:sz w:val="28"/>
          <w:sz w:val="28"/>
          <w:szCs w:val="28"/>
          <w:lang w:bidi="fa-IR"/>
        </w:rPr>
        <w:t>۷۵۷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منافى مجاز باشد يعنى نزد پروردگار روزى مى‌خورند و آنكه حقيقةً زنده نباشد روزى نمى‌خورد،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اينان كه حيات را مجازى دانند روزى خوردن هم به معنى مجازى است يا ترشيح است؛ چنان‌كه شاعر در مدح پهلوانى كه او را تشبيه به شير كرده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لبد أظفاره لم تقلم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يال دارد و پنجه هايش بريده نشده است</w:t>
      </w:r>
      <w:r>
        <w:rPr>
          <w:rFonts w:eastAsia="IRNazanin" w:cs="IRNazanin"/>
          <w:color w:val="111111"/>
          <w:sz w:val="28"/>
          <w:szCs w:val="28"/>
          <w:rtl w:val="true"/>
          <w:lang w:bidi="fa-IR"/>
        </w:rPr>
        <w:t xml:space="preserve">. </w:t>
      </w:r>
      <w:r>
        <w:rPr>
          <w:rStyle w:val="FootnoteAnchor"/>
        </w:rPr>
        <w:footnoteReference w:id="1582"/>
      </w:r>
      <w:r>
        <w:rPr>
          <w:rFonts w:ascii="IRNazanin" w:hAnsi="IRNazanin" w:eastAsia="IRNazanin"/>
          <w:color w:val="111111"/>
          <w:sz w:val="28"/>
          <w:sz w:val="28"/>
          <w:szCs w:val="28"/>
          <w:lang w:bidi="fa-IR"/>
        </w:rPr>
        <w:t>۷۵۸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احاد آن است كه يكى دو نفر روايت كنند و از قول آنان علم حاصل نشود و مؤلّف آن را حجت نمى‌داند و مقصود او تضعيف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اين سخنان هيچ يك صحيح نيست، نه آنكه گفت مراد از زندگى نام نيك است كه به روزگار مى‌ماند و نه آنكه گفت در حكم زنده‌اند؛ ثواب بر آنها هميشه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آنكه گفت بدن آنها در قبر نمى‌پوسد و اينها را كسانى گفتند كه از روح و تجرد آن خبر ندارند و انسان را عبارت از همين قالب و بدن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همان است كه از روايت ابن عباس و تفسير بيضاوى نقل كرديم</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عبدالله بن عبدالرَّحْمن بن أَبي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الْجَمُوح و عبدالله بن عمرو بن حازم از جمله كشتگان احد بودند، ايشان هر دو را در يك گور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سيلى عظيم بيامد ـ و گور ايشان بر گذر سيل بود ـ و گور ايشان را خاك ببرد و ايشان در گور ظاهر شدند درست كه پنداشتى ايشان را هم آن ساعت نهاده‌اند</w:t>
      </w:r>
      <w:r>
        <w:rPr>
          <w:rFonts w:eastAsia="IRNazanin" w:cs="IRNazanin"/>
          <w:color w:val="111111"/>
          <w:sz w:val="28"/>
          <w:szCs w:val="28"/>
          <w:rtl w:val="true"/>
          <w:lang w:bidi="fa-IR"/>
        </w:rPr>
        <w:t xml:space="preserve">... . </w:t>
      </w:r>
      <w:r>
        <w:rPr>
          <w:rStyle w:val="FootnoteAnchor"/>
        </w:rPr>
        <w:footnoteReference w:id="1584"/>
      </w:r>
      <w:r>
        <w:rPr>
          <w:rFonts w:ascii="IRNazanin" w:hAnsi="IRNazanin" w:eastAsia="IRNazanin"/>
          <w:color w:val="111111"/>
          <w:sz w:val="28"/>
          <w:sz w:val="28"/>
          <w:szCs w:val="28"/>
          <w:lang w:bidi="fa-IR"/>
        </w:rPr>
        <w:t>۷۵۹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تن در قبر نپوسد اما حكم كلى نمى‌توان كرد؛ چون بسيار ديديم از مردان نيك و علما و حاملان قرآنكه پوسيده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حضرت عسكرى آمده است كه قسّيس نصرانى در دعاى استسقا از استخوان پيغمبرى تبرّك جست تا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نپوسيدن بدن فخر و شرف نيست، و اين روايت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عُبَيد بن عُمَيْر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روز احد به مُصْعَب بن عمير بگذشت، او كشته افگنده بود، بر بالين او بايستاد و اين آيت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گواهى مى‌دهد كه اينان فردا قيامت گواهان باشند به‌نزديك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اينان را زيارت كنيد و بر اينان سلام كنيد كه به آن خداى كه جان من به امر اوست كه هيچ كس نباشد كه بر ايشان سلام كند و الاّ جوابش باز دهند، و اين يك دو خبر دليل آن مى‌كند كه ايشان بر حقيقت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قرآن بر اين است، حمل بر ظاهر بايد كردن كه آن اولى‌تر است و از آن مانعى نيست، و چيزى كه حمل كند بر آنكه از ظاهر عدول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همچنان‌كه در دنيا زنده‌اند، پس از مرگ هم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 بدن شهيدان چون ديگر مردگان است و حس و حركت ندارد و اگر به فرض حس داشته باشد ظلم است آن را زير خاك كردن در ترس و تاريكى و تنهايى و سرما، و اگر مراد زندگى روح است شهيدان و غير شهيدان در حيات روح شريكند،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حيات براى شهيدان نفى حيات از ديگران نمى‌كند با آنكه چون ثواب و كرامت آنان بيش از ديگر مؤمنان است آنان را به خصوص ذكر كرد و اين معنى را بيضاوى در تفسير خود آورده، و در جلد اول صفحه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چيزى هم نيست كه به سبب آن عدول از ظاهر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 بِنِعْمَةٍ مِنَ اللّهِ وَ فَضْلٍ وَ أَنَّ اللّهَ لا يُضِيعُ أَجْرَ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Style w:val="FootnoteAnchor"/>
        </w:rPr>
        <w:footnoteReference w:id="1585"/>
      </w:r>
      <w:r>
        <w:rPr>
          <w:rFonts w:ascii="Amiri" w:hAnsi="Amiri" w:eastAsia="Amiri" w:cs="Amiri"/>
          <w:color w:val="111111"/>
          <w:sz w:val="28"/>
          <w:sz w:val="28"/>
          <w:szCs w:val="28"/>
          <w:lang w:bidi="ar-SA"/>
        </w:rPr>
        <w:t>۷۶۲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نكره</w:t>
      </w:r>
      <w:r>
        <w:rPr>
          <w:rFonts w:eastAsia="Amiri" w:cs="Amiri" w:ascii="Amiri" w:hAnsi="Amiri"/>
          <w:color w:val="111111"/>
          <w:sz w:val="28"/>
          <w:szCs w:val="28"/>
          <w:rtl w:val="true"/>
          <w:lang w:bidi="ar-SA"/>
        </w:rPr>
        <w:t xml:space="preserve">. </w:t>
      </w:r>
      <w:r>
        <w:rPr>
          <w:rStyle w:val="FootnoteAnchor"/>
          <w:rtl w:val="true"/>
        </w:rPr>
        <w:footnoteReference w:id="158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ظِلالِ السُّيُوفِ؛ بهشت در زير سايه شمشيرهاست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باشد هر طعنه و ضربه كه بر مرد مسلمان آيد، او را خوارتر آيد از آنكه شربه آب سرد در گرمگاهى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پشت اسپ بر زمين آيد، هنوز بر زمين افتاده نباشد كه جفت او را حورالعين به بالين او رسد و او را بشارت دهد به آنچه خداى بجارده باشد او را از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زمين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گويد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بِالرُّوح الطَيِّبَة اُخْرِجَتْ مِنَ الْبَدَنِ الطَّيِّبَةِ؛</w:t>
      </w:r>
      <w:r>
        <w:rPr>
          <w:rFonts w:eastAsia="IRNazanin" w:cs="IRNazanin"/>
          <w:color w:val="111111"/>
          <w:sz w:val="28"/>
          <w:szCs w:val="28"/>
          <w:rtl w:val="true"/>
          <w:lang w:bidi="fa-IR"/>
        </w:rPr>
        <w:t xml:space="preserve">... . </w:t>
      </w:r>
      <w:r>
        <w:rPr>
          <w:rStyle w:val="FootnoteAnchor"/>
        </w:rPr>
        <w:footnoteReference w:id="1587"/>
      </w:r>
      <w:r>
        <w:rPr>
          <w:rFonts w:ascii="IRNazanin" w:hAnsi="IRNazanin" w:eastAsia="IRNazanin"/>
          <w:color w:val="111111"/>
          <w:sz w:val="28"/>
          <w:sz w:val="28"/>
          <w:szCs w:val="28"/>
          <w:lang w:bidi="fa-IR"/>
        </w:rPr>
        <w:t>۷۶۳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معلوم مى‌گردد حيات شهيدان به حيات روح است نه تن؛ زيرا كه روح از تن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حيات روح است آمدن حورالعين نزد او چه سود دارد چون از حورالعين به بدن تمتع برند نه به روح،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مسلّم نداريم؛ زيرا كه روح گرچه بدن دنيوى را رها كرده است اما بدن ديگر در تحتِ تسلّط 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دنيوى عبادت كرده است بايد هم او در برزخ ثواب بيند نه بدن ديگر،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كسى است كه شى‌ء را به ماده بداند نه به صورت و اين صحيح نيست، بدن انسان از آغاز عمر تا انجام آن چند بار مبدّل مى‌شود و اگر پير را عقاب كنند به گناهى كه در جوانى كرده است ستم نكرده‌اند بر او با آنكه بدن او غير بدن جوانىِ او است اما اگر كرمها كه از بدن مرده متكّون مى‌شود بسوزانند به عقاب گناهى كه از مرده صادر شده بود ظلم است با آنكه همان ماده است؛ پس انسان به روح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تنظير مى‌كنيم به قوه برق كه در سيمهاى فلزى جارى است و غير مرئى و در چراغ هويدا مى‌گردد به صورت نور و اين نور همان برقِ سارى در 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هم كه به حركت جوهرى به تجرد رسد همان است كه بود به جلوه ديگر نمايان گشت و چون در قيامت به بدن اول باز گردد چون همان روح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اين بدن اخروى با آن بدن دنيوى و برزخى يكى است</w:t>
      </w:r>
      <w:r>
        <w:rPr>
          <w:rFonts w:eastAsia="IRNazanin" w:cs="IRNazanin"/>
          <w:color w:val="111111"/>
          <w:sz w:val="28"/>
          <w:szCs w:val="28"/>
          <w:rtl w:val="true"/>
          <w:lang w:bidi="fa-IR"/>
        </w:rPr>
        <w:t xml:space="preserve">. </w:t>
      </w:r>
      <w:r>
        <w:rPr>
          <w:rStyle w:val="FootnoteAnchor"/>
          <w:rtl w:val="true"/>
        </w:rPr>
        <w:footnoteReference w:id="158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مالك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عليه‌السلام بوديم در بعضى غزوات، مردى سياه بيامد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ام چنين كه مى‌بينى سياه و زشت روى و كريه بوى، درويش، بى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پيش تو جهاد كنم تا مرا بكشند، جاى من كجا باشد؟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اين بشنيد، نيزه به دست گرفت و حمله برد و كارزار مى‌كرد تا بكشتند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بيامد و بر بالاى سر او بايستاد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بَيَّضَ الله وَجهَكَ وَطَيَّبَ ريحَكَ واكْثرَ مالَكَ؛ خداى روى تو سپيد بكرد، و بوى تو خوش بكرد، و مال تو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كه زنان او را ديدم از حورالعين كه با يكديگر منازعت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جبّه پشمين كه او داشت تا كه با او در آن 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روايت كند از رسول عليه‌السلام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مجاهد كه او را شهيد كنند؛ زخم نيزه و شمشير همچنان يابد كه كسى قرصه‌اى به او بر دهد</w:t>
      </w:r>
      <w:r>
        <w:rPr>
          <w:rFonts w:eastAsia="IRNazanin" w:cs="IRNazanin"/>
          <w:color w:val="111111"/>
          <w:sz w:val="28"/>
          <w:szCs w:val="28"/>
          <w:rtl w:val="true"/>
          <w:lang w:bidi="fa-IR"/>
        </w:rPr>
        <w:t xml:space="preserve">**. </w:t>
      </w:r>
      <w:r>
        <w:rPr>
          <w:rStyle w:val="FootnoteAnchor"/>
        </w:rPr>
        <w:footnoteReference w:id="1589"/>
      </w:r>
      <w:r>
        <w:rPr>
          <w:rFonts w:ascii="IRNazanin" w:hAnsi="IRNazanin" w:eastAsia="IRNazanin"/>
          <w:color w:val="111111"/>
          <w:sz w:val="28"/>
          <w:sz w:val="28"/>
          <w:szCs w:val="28"/>
          <w:lang w:bidi="fa-IR"/>
        </w:rPr>
        <w:t>۷۶۴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پس از مرگ بى گذشتن زمان به حورالعين رسند، و اين معنى در چند روايت مكرر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روايات است كه به بهشت در آيند و اينها بعيد نيست؛ چون بهشت هم اكنون مخلوق است</w:t>
      </w:r>
      <w:r>
        <w:rPr>
          <w:rFonts w:eastAsia="IRNazanin" w:cs="IRNazanin"/>
          <w:color w:val="111111"/>
          <w:sz w:val="28"/>
          <w:szCs w:val="28"/>
          <w:rtl w:val="true"/>
          <w:lang w:bidi="fa-IR"/>
        </w:rPr>
        <w:t xml:space="preserve">. </w:t>
      </w:r>
      <w:r>
        <w:rPr>
          <w:rStyle w:val="FootnoteAnchor"/>
        </w:rPr>
        <w:footnoteReference w:id="1590"/>
      </w:r>
      <w:r>
        <w:rPr>
          <w:rFonts w:ascii="IRNazanin" w:hAnsi="IRNazanin" w:eastAsia="IRNazanin"/>
          <w:color w:val="111111"/>
          <w:sz w:val="28"/>
          <w:sz w:val="28"/>
          <w:szCs w:val="28"/>
          <w:lang w:bidi="fa-IR"/>
        </w:rPr>
        <w:t>۷۶۵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ما به فارسى نيشكون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سر دو انگشت پوست بدن كسى را گرفتن و فشردن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آقاى كى استوان به جاى قرصه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قرينه اين لغت هم در فارسى به معنى نيشكون است اما جاى ديگر نديده‌ايم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شكنجيدن در ترجمه قرصه هم آورده‌اند و در اين معنى به ضمّ كاف است</w:t>
      </w:r>
      <w:r>
        <w:rPr>
          <w:rFonts w:eastAsia="IRNazanin" w:cs="IRNazanin"/>
          <w:color w:val="111111"/>
          <w:sz w:val="28"/>
          <w:szCs w:val="28"/>
          <w:rtl w:val="true"/>
          <w:lang w:bidi="fa-IR"/>
        </w:rPr>
        <w:t xml:space="preserve">. </w:t>
      </w:r>
      <w:r>
        <w:rPr>
          <w:rStyle w:val="FootnoteAnchor"/>
          <w:rtl w:val="true"/>
        </w:rPr>
        <w:footnoteReference w:id="159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 مِنْ بَعْدِ ما أَصابَهُمُ الْقَرْحُ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عكرمه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غزاء بدرِ كهتر آمد</w:t>
      </w:r>
      <w:r>
        <w:rPr>
          <w:rFonts w:eastAsia="IRNazanin" w:cs="IRNazanin"/>
          <w:color w:val="111111"/>
          <w:sz w:val="28"/>
          <w:szCs w:val="28"/>
          <w:rtl w:val="true"/>
          <w:lang w:bidi="fa-IR"/>
        </w:rPr>
        <w:t xml:space="preserve">. </w:t>
      </w:r>
      <w:r>
        <w:rPr>
          <w:rStyle w:val="FootnoteAnchor"/>
        </w:rPr>
        <w:footnoteReference w:id="1592"/>
      </w:r>
      <w:r>
        <w:rPr>
          <w:rFonts w:ascii="IRNazanin" w:hAnsi="IRNazanin" w:eastAsia="IRNazanin"/>
          <w:color w:val="111111"/>
          <w:sz w:val="28"/>
          <w:sz w:val="28"/>
          <w:szCs w:val="28"/>
          <w:lang w:bidi="fa-IR"/>
        </w:rPr>
        <w:t>۷۶۶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صغرى</w:t>
      </w:r>
      <w:r>
        <w:rPr>
          <w:rFonts w:eastAsia="IRNazanin" w:cs="IRNazanin"/>
          <w:color w:val="111111"/>
          <w:sz w:val="28"/>
          <w:szCs w:val="28"/>
          <w:rtl w:val="true"/>
          <w:lang w:bidi="fa-IR"/>
        </w:rPr>
        <w:t xml:space="preserve">. </w:t>
      </w:r>
      <w:r>
        <w:rPr>
          <w:rStyle w:val="FootnoteAnchor"/>
          <w:rtl w:val="true"/>
        </w:rPr>
        <w:footnoteReference w:id="1593"/>
      </w:r>
    </w:p>
    <w:p>
      <w:pPr>
        <w:pStyle w:val="BookText"/>
        <w:rPr/>
      </w:pP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جرّ است، به آن علّت كه در اوّل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نُعَيْمُ بن مسعود است در قول مجاهد و مُقاتل و عِكْرمه و واقدىّ و اين عامّى بود كه مراد از او خاص است</w:t>
      </w:r>
      <w:r>
        <w:rPr>
          <w:rFonts w:eastAsia="IRNazanin" w:cs="IRNazanin"/>
          <w:color w:val="111111"/>
          <w:sz w:val="28"/>
          <w:szCs w:val="28"/>
          <w:rtl w:val="true"/>
          <w:lang w:bidi="fa-IR"/>
        </w:rPr>
        <w:t xml:space="preserve">... . </w:t>
      </w:r>
      <w:r>
        <w:rPr>
          <w:rStyle w:val="FootnoteAnchor"/>
        </w:rPr>
        <w:footnoteReference w:id="1594"/>
      </w:r>
      <w:r>
        <w:rPr>
          <w:rFonts w:ascii="Amiri" w:hAnsi="Amiri" w:eastAsia="Amiri" w:cs="Amiri"/>
          <w:color w:val="111111"/>
          <w:sz w:val="28"/>
          <w:sz w:val="28"/>
          <w:szCs w:val="28"/>
          <w:lang w:bidi="ar-SA"/>
        </w:rPr>
        <w:t>۷۶۷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كه مراد اميرالمؤمنين عليه‌السلام است</w:t>
      </w:r>
      <w:r>
        <w:rPr>
          <w:rFonts w:eastAsia="Amiri" w:cs="Amiri" w:ascii="Amiri" w:hAnsi="Amiri"/>
          <w:color w:val="111111"/>
          <w:sz w:val="28"/>
          <w:szCs w:val="28"/>
          <w:rtl w:val="true"/>
          <w:lang w:bidi="ar-SA"/>
        </w:rPr>
        <w:t xml:space="preserve">. </w:t>
      </w:r>
      <w:r>
        <w:rPr>
          <w:rStyle w:val="FootnoteAnchor"/>
          <w:rtl w:val="true"/>
        </w:rPr>
        <w:footnoteReference w:id="15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الّجَمَلىّ روايت كرد از اميرالمؤمنين على عليه‌السلام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لُمْظه باشد سپيد در دل، آنگه مى‌فزايد تا همه دل سپيد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سياه در دل چندان كه مى‌فزايد دل سياه مى‌شود تا همه دل سياه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 مؤمن بشكافند سپيد باشد، و اگر دل منافق بشكافند سياه باشد، و شبهه زايل است در آنكه اين الفاظ مجاز است و تشبيه و تمثيل، و الاّ ايمان و كفر عَرَض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عرض محال است كه متلوّن باشد و انّما متلوّن اجسامى باشد كه محلّ الوان باشد</w:t>
      </w:r>
      <w:r>
        <w:rPr>
          <w:rFonts w:eastAsia="IRNazanin" w:cs="IRNazanin"/>
          <w:color w:val="111111"/>
          <w:sz w:val="28"/>
          <w:szCs w:val="28"/>
          <w:rtl w:val="true"/>
          <w:lang w:bidi="fa-IR"/>
        </w:rPr>
        <w:t xml:space="preserve">. </w:t>
      </w:r>
      <w:r>
        <w:rPr>
          <w:rStyle w:val="FootnoteAnchor"/>
        </w:rPr>
        <w:footnoteReference w:id="1597"/>
      </w:r>
      <w:r>
        <w:rPr>
          <w:rFonts w:ascii="Amiri" w:hAnsi="Amiri" w:eastAsia="Amiri" w:cs="Amiri"/>
          <w:color w:val="111111"/>
          <w:sz w:val="28"/>
          <w:sz w:val="28"/>
          <w:szCs w:val="28"/>
          <w:lang w:bidi="ar-SA"/>
        </w:rPr>
        <w:t>۷۶۸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و لكه است سياه يا سفيد</w:t>
      </w:r>
      <w:r>
        <w:rPr>
          <w:rFonts w:eastAsia="Amiri" w:cs="Amiri" w:ascii="Amiri" w:hAnsi="Amiri"/>
          <w:color w:val="111111"/>
          <w:sz w:val="28"/>
          <w:szCs w:val="28"/>
          <w:rtl w:val="true"/>
          <w:lang w:bidi="ar-SA"/>
        </w:rPr>
        <w:t xml:space="preserve">. </w:t>
      </w:r>
      <w:r>
        <w:rPr>
          <w:rStyle w:val="FootnoteAnchor"/>
        </w:rPr>
        <w:footnoteReference w:id="1598"/>
      </w:r>
      <w:r>
        <w:rPr>
          <w:rFonts w:ascii="IRNazanin" w:hAnsi="IRNazanin" w:eastAsia="IRNazanin"/>
          <w:color w:val="111111"/>
          <w:sz w:val="28"/>
          <w:sz w:val="28"/>
          <w:szCs w:val="28"/>
          <w:lang w:bidi="fa-IR"/>
        </w:rPr>
        <w:t>۷۶۹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در اصطلاح فلاسفه هر موجودى است كه بى موضوع قائم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به اصطلاح ايشان عرض است؛ زيرا كه بى جسم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به جسم احتياج دارد و جسم بدان احتياج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متكلمين هم عرض چيزى است كه به خود قائم نباشد و آن بيست و يك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نوع نفسانى و خاص موجود زنده، و يازده نوع شامل هر دو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و كفر از اعراض نفسانى است كه رنگ ندارد و آن را به تشبيه سياه و سفيد توان گفت</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مالك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از ميان دو مرد حكومتى كرد، آن را كه حكم بر او بود برخاست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حَسْبِىَ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آريد اين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آوردند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زيركى حمد مى‌كند و بر عجز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كارى بر تو غالب شود اين كلمه بگوى، تنبيه كرد او را بر آنكه اين كلمه نه به جاى خود گفتى</w:t>
      </w:r>
      <w:r>
        <w:rPr>
          <w:rFonts w:eastAsia="IRNazanin" w:cs="IRNazanin"/>
          <w:color w:val="111111"/>
          <w:sz w:val="28"/>
          <w:szCs w:val="28"/>
          <w:rtl w:val="true"/>
          <w:lang w:bidi="fa-IR"/>
        </w:rPr>
        <w:t xml:space="preserve">. </w:t>
      </w:r>
      <w:r>
        <w:rPr>
          <w:rStyle w:val="FootnoteAnchor"/>
        </w:rPr>
        <w:footnoteReference w:id="1600"/>
      </w:r>
      <w:r>
        <w:rPr>
          <w:rFonts w:ascii="IRNazanin" w:hAnsi="IRNazanin" w:eastAsia="IRNazanin"/>
          <w:color w:val="111111"/>
          <w:sz w:val="28"/>
          <w:sz w:val="28"/>
          <w:szCs w:val="28"/>
          <w:lang w:bidi="fa-IR"/>
        </w:rPr>
        <w:t>۷۷۰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مرافعه نزد رسول صلى‌الله‌عليه‌و‌آله مغلوب شود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چون بر خلاف عدل و حق محكوم نشده و رسول صلى‌الله‌عليه‌و‌آله به خلاف حق حكم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كسى مغلوب ظالم باشد و از آن ترسد كه كسى بر او حيف كند بايد اين كلمه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اين مرد ابله‌وار گفت براى آنكه ندانست حكم رسول صلى‌الله‌عليه‌و‌آله حكم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پناه به خدا نبايد برد چون حكم خداى هم موافق حكم رسول است و به حكم خدا و رسول هر دو دعوى بى‌شاهد و دليل پذيرفته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مال خود را بى‌توثيق سند به ديگرى داده است عاجزى كرده و خداى او را ملامت مى‌كند و رسول هم اگرچه علم غيب داند، بى‌گواه دعوى كسى را نمى‌پذيرد تا مردم بدانند در معامله و مرافعه تكليف شرعى ايشان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أَوْلِياءَهُ فَلا تَخافُوهُمْ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تثبيط كرد</w:t>
      </w:r>
      <w:r>
        <w:rPr>
          <w:rFonts w:eastAsia="Amiri" w:cs="Amiri" w:ascii="Amiri" w:hAnsi="Amiri"/>
          <w:color w:val="111111"/>
          <w:sz w:val="28"/>
          <w:szCs w:val="28"/>
          <w:rtl w:val="true"/>
          <w:lang w:bidi="ar-SA"/>
        </w:rPr>
        <w:t xml:space="preserve">. </w:t>
      </w:r>
      <w:r>
        <w:rPr>
          <w:rStyle w:val="FootnoteAnchor"/>
        </w:rPr>
        <w:footnoteReference w:id="1601"/>
      </w:r>
      <w:r>
        <w:rPr>
          <w:rFonts w:ascii="IRNazanin" w:hAnsi="IRNazanin" w:eastAsia="IRNazanin"/>
          <w:color w:val="111111"/>
          <w:sz w:val="28"/>
          <w:sz w:val="28"/>
          <w:szCs w:val="28"/>
          <w:lang w:bidi="fa-IR"/>
        </w:rPr>
        <w:t>۷۷۱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سست كرد و رأى آنها را برگردانيد</w:t>
      </w:r>
      <w:r>
        <w:rPr>
          <w:rFonts w:eastAsia="IRNazanin" w:cs="IRNazanin"/>
          <w:color w:val="111111"/>
          <w:sz w:val="28"/>
          <w:szCs w:val="28"/>
          <w:rtl w:val="true"/>
          <w:lang w:bidi="fa-IR"/>
        </w:rPr>
        <w:t xml:space="preserve">. </w:t>
      </w:r>
      <w:r>
        <w:rPr>
          <w:rStyle w:val="FootnoteAnchor"/>
          <w:rtl w:val="true"/>
        </w:rPr>
        <w:footnoteReference w:id="160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 نَحْنُ أَغْنِياءُ سَنَكْتُبُ ما قالُوا وَ قَتْلَهُمُ الْأَنْبِياءَ بِغَيْرِ حَقٍّ وَ نَقُولُ ذُوقُوا عَذابَ الْحَرِيقِ</w:t>
      </w:r>
      <w:r>
        <w:rPr>
          <w:rFonts w:eastAsia="Amiri" w:cs="Amiri" w:ascii="Amiri" w:hAnsi="Amiri"/>
          <w:color w:val="111111"/>
          <w:sz w:val="28"/>
          <w:szCs w:val="28"/>
          <w:rtl w:val="true"/>
          <w:lang w:bidi="ar-SA"/>
        </w:rPr>
        <w:t xml:space="preserve">» </w:t>
      </w:r>
      <w:r>
        <w:rPr>
          <w:rStyle w:val="FootnoteAnchor"/>
          <w:rtl w:val="true"/>
        </w:rPr>
        <w:footnoteReference w:id="1603"/>
      </w:r>
      <w:r>
        <w:rPr>
          <w:rFonts w:ascii="IRNazanin" w:hAnsi="IRNazanin" w:eastAsia="IRNazanin"/>
          <w:color w:val="111111"/>
          <w:sz w:val="28"/>
          <w:sz w:val="28"/>
          <w:szCs w:val="28"/>
          <w:rtl w:val="true"/>
          <w:lang w:bidi="fa-IR"/>
        </w:rPr>
        <w:t>؛ بشنيد خداى سخن آنان كه گفتند كه خداى درويش است و ما توانگرانيم</w:t>
      </w:r>
      <w:r>
        <w:rPr>
          <w:rFonts w:eastAsia="IRNazanin" w:cs="IRNazanin"/>
          <w:color w:val="111111"/>
          <w:sz w:val="28"/>
          <w:szCs w:val="28"/>
          <w:rtl w:val="true"/>
          <w:lang w:bidi="fa-IR"/>
        </w:rPr>
        <w:t xml:space="preserve">... . </w:t>
      </w:r>
      <w:r>
        <w:rPr>
          <w:rStyle w:val="FootnoteAnchor"/>
        </w:rPr>
        <w:footnoteReference w:id="1604"/>
      </w:r>
      <w:r>
        <w:rPr>
          <w:rFonts w:ascii="IRNazanin" w:hAnsi="IRNazanin" w:eastAsia="IRNazanin"/>
          <w:color w:val="111111"/>
          <w:sz w:val="28"/>
          <w:sz w:val="28"/>
          <w:szCs w:val="28"/>
          <w:lang w:bidi="fa-IR"/>
        </w:rPr>
        <w:t>۷۷۲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قديمه همه جا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گويا اين لغتى است، در آن عهد مستعمل بود و ما در جاى ديگر نيافتيم</w:t>
      </w:r>
      <w:r>
        <w:rPr>
          <w:rFonts w:eastAsia="IRNazanin" w:cs="IRNazanin"/>
          <w:color w:val="111111"/>
          <w:sz w:val="28"/>
          <w:szCs w:val="28"/>
          <w:rtl w:val="true"/>
          <w:lang w:bidi="fa-IR"/>
        </w:rPr>
        <w:t xml:space="preserve">. </w:t>
      </w:r>
      <w:r>
        <w:rPr>
          <w:rStyle w:val="FootnoteAnchor"/>
          <w:rtl w:val="true"/>
        </w:rPr>
        <w:footnoteReference w:id="160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 سبب نزول آيت آن بود كه،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بر من عرضه كردند در صورتها كه ايشان برآنند در گل، چنان‌كه بر آدم عرضه كردند، و مرا معلوم كردند كه كيست كه به من ايمان دارد، و كيست كه به من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كار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كه نيستند و در كتم عدم‌اند مى‌دانم كه مؤمن كيست از ايشان و كافر كيست، و ما منافقان در لشكر او در پيش او و احوال ما نمى‌داند</w:t>
      </w:r>
      <w:r>
        <w:rPr>
          <w:rFonts w:eastAsia="IRNazanin" w:cs="IRNazanin"/>
          <w:color w:val="111111"/>
          <w:sz w:val="28"/>
          <w:szCs w:val="28"/>
          <w:rtl w:val="true"/>
          <w:lang w:bidi="fa-IR"/>
        </w:rPr>
        <w:t xml:space="preserve">... . </w:t>
      </w:r>
      <w:r>
        <w:rPr>
          <w:rStyle w:val="FootnoteAnchor"/>
        </w:rPr>
        <w:footnoteReference w:id="1606"/>
      </w:r>
      <w:r>
        <w:rPr>
          <w:rFonts w:ascii="IRNazanin" w:hAnsi="IRNazanin" w:eastAsia="IRNazanin"/>
          <w:color w:val="111111"/>
          <w:sz w:val="28"/>
          <w:sz w:val="28"/>
          <w:szCs w:val="28"/>
          <w:lang w:bidi="fa-IR"/>
        </w:rPr>
        <w:t>۷۷۳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گروهى از متظاهران به اسلام در عهد ما نيز مى‌گويند كه پيغمبر غيب نمى‌دانست چنان‌كه در قرآن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أَعْلَمُ الْغَيْبَ لاَسْتَكْثَرْتُ مِنَ الْخَيْرِ</w:t>
      </w:r>
      <w:r>
        <w:rPr>
          <w:rFonts w:eastAsia="IRNazanin" w:cs="IRNazanin"/>
          <w:color w:val="111111"/>
          <w:sz w:val="28"/>
          <w:szCs w:val="28"/>
          <w:rtl w:val="true"/>
          <w:lang w:bidi="fa-IR"/>
        </w:rPr>
        <w:t xml:space="preserve">» </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اين گونه امور براى امام و پيغمبر ثابت كند او را غالى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آنان غيب مى‌دانستند به تعليم خداوند و بر حسب مصلحت او هر چه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غيب گفتن از پيغمبر صلى‌الله‌عليه‌و‌آله و ائمه عليهم‌السلام متواتر معنوى است</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لِيُطْلِعَكُمْ عَلَى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خداى تعالى شما را بر غيب مطّلع نكند و راه ندهد، ولكن از پيغامبران آن را كه خواهد برگزيند و او را اطّلاع كند بر بهرى علم غيب</w:t>
      </w:r>
      <w:r>
        <w:rPr>
          <w:rFonts w:eastAsia="IRNazanin" w:cs="IRNazanin"/>
          <w:color w:val="111111"/>
          <w:sz w:val="28"/>
          <w:szCs w:val="28"/>
          <w:rtl w:val="true"/>
          <w:lang w:bidi="fa-IR"/>
        </w:rPr>
        <w:t xml:space="preserve">... . </w:t>
      </w:r>
      <w:r>
        <w:rPr>
          <w:rStyle w:val="FootnoteAnchor"/>
        </w:rPr>
        <w:footnoteReference w:id="1609"/>
      </w:r>
      <w:r>
        <w:rPr>
          <w:rFonts w:ascii="IRNazanin" w:hAnsi="IRNazanin" w:eastAsia="IRNazanin"/>
          <w:color w:val="111111"/>
          <w:sz w:val="28"/>
          <w:sz w:val="28"/>
          <w:szCs w:val="28"/>
          <w:lang w:bidi="fa-IR"/>
        </w:rPr>
        <w:t>۷۷۴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اطلاع يافتن امام يا پيغمبر بر غيب به تعليم خداوند و به قدرى كه او مصلحت داند منافى قرآن و موجب غلو نيست، بلكه دليل نبوت و وحى و ارتباط قلب آنان با عالم روحانى و مجردات است و چون هر فرد انسان بهره‌اى از غيب دارد محال نيست انبيا و اوليا بهره كامل داشته باشند</w:t>
      </w:r>
      <w:r>
        <w:rPr>
          <w:rFonts w:eastAsia="IRNazanin" w:cs="IRNazanin"/>
          <w:color w:val="111111"/>
          <w:sz w:val="28"/>
          <w:szCs w:val="28"/>
          <w:rtl w:val="true"/>
          <w:lang w:bidi="fa-IR"/>
        </w:rPr>
        <w:t xml:space="preserve">. </w:t>
      </w:r>
      <w:r>
        <w:rPr>
          <w:rStyle w:val="FootnoteAnchor"/>
          <w:rtl w:val="true"/>
        </w:rPr>
        <w:footnoteReference w:id="161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سَيُطَوَّقُونَ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آنان را كه منع زكات كرده باشند بيارند، و آن مال ايشان مارى گرداند خداى تعالى و در گردن ايشان طوق كند تا او مغز ايشان مى‌خورد تا آنگه خداى تعالى حساب خلقان بكند</w:t>
      </w:r>
      <w:r>
        <w:rPr>
          <w:rFonts w:eastAsia="IRNazanin" w:cs="IRNazanin"/>
          <w:color w:val="111111"/>
          <w:sz w:val="28"/>
          <w:szCs w:val="28"/>
          <w:rtl w:val="true"/>
          <w:lang w:bidi="fa-IR"/>
        </w:rPr>
        <w:t xml:space="preserve">... . </w:t>
      </w:r>
      <w:r>
        <w:rPr>
          <w:rStyle w:val="FootnoteAnchor"/>
        </w:rPr>
        <w:footnoteReference w:id="1611"/>
      </w:r>
      <w:r>
        <w:rPr>
          <w:rFonts w:ascii="IRNazanin" w:hAnsi="IRNazanin" w:eastAsia="IRNazanin"/>
          <w:color w:val="111111"/>
          <w:sz w:val="28"/>
          <w:sz w:val="28"/>
          <w:szCs w:val="28"/>
          <w:lang w:bidi="fa-IR"/>
        </w:rPr>
        <w:t>۷۷۵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دلالت بر آن دارد كه اعمال بندگان خود در آخرت مجسّم مى‌گردد و نعمت و عذاب آن همان اعمال 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به نظر جاهلان اين سخن عجيب مى‌آيد و آن را غير ممكن مى‌پندارند اما حكيم خردمند از آن شگفتى ننمايد؛ زيرا كه يك موجود در عوالم مختلف صورتهاى گوناگون دارد و چون وجود او يكى و متصل است همه آن صور را متّحد گويند چنان‌كه نور چراغ برق همان قوه غير مرئى است كه در سيم است وميوه شيرين همان خاك و آب است و عطر گل سرخ همان كود و پشك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ثروت را در خواب به صورت عذرات مى‌بيند يا علم را به صورت شير، بايد گفت اين همان است گرچه تغيير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صورت مردى خوشروى آيد و خواننده 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نسائى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الذى لايؤدّي زكاة ماله يخيل إليه ماله يوم القيامة شجاعاً، إلى آخره</w:t>
      </w:r>
      <w:r>
        <w:rPr>
          <w:rFonts w:eastAsia="IRNazanin" w:cs="IRNazanin"/>
          <w:color w:val="111111"/>
          <w:sz w:val="28"/>
          <w:szCs w:val="28"/>
          <w:rtl w:val="true"/>
          <w:lang w:bidi="fa-IR"/>
        </w:rPr>
        <w:t xml:space="preserve">» </w:t>
      </w:r>
      <w:r>
        <w:rPr>
          <w:rStyle w:val="FootnoteAnchor"/>
          <w:rtl w:val="true"/>
        </w:rPr>
        <w:footnoteReference w:id="1612"/>
      </w:r>
      <w:r>
        <w:rPr>
          <w:rFonts w:ascii="IRNazanin" w:hAnsi="IRNazanin" w:eastAsia="IRNazanin"/>
          <w:color w:val="111111"/>
          <w:sz w:val="28"/>
          <w:sz w:val="28"/>
          <w:szCs w:val="28"/>
          <w:rtl w:val="true"/>
          <w:lang w:bidi="fa-IR"/>
        </w:rPr>
        <w:t>و در بخارى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له شجاع</w:t>
      </w:r>
      <w:r>
        <w:rPr>
          <w:rFonts w:eastAsia="IRNazanin" w:cs="IRNazanin"/>
          <w:color w:val="111111"/>
          <w:sz w:val="28"/>
          <w:szCs w:val="28"/>
          <w:rtl w:val="true"/>
          <w:lang w:bidi="fa-IR"/>
        </w:rPr>
        <w:t xml:space="preserve">». </w:t>
      </w:r>
      <w:r>
        <w:rPr>
          <w:rStyle w:val="FootnoteAnchor"/>
          <w:rtl w:val="true"/>
        </w:rPr>
        <w:footnoteReference w:id="161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يداكَ أَوْكَتاوَ فُوكَ نَفَخَ</w:t>
      </w:r>
      <w:r>
        <w:rPr>
          <w:rFonts w:eastAsia="Amiri" w:cs="Amiri" w:ascii="Amiri" w:hAnsi="Amiri"/>
          <w:color w:val="111111"/>
          <w:sz w:val="28"/>
          <w:szCs w:val="28"/>
          <w:rtl w:val="true"/>
          <w:lang w:bidi="ar-SA"/>
        </w:rPr>
        <w:t xml:space="preserve">». </w:t>
      </w:r>
      <w:r>
        <w:rPr>
          <w:rStyle w:val="FootnoteAnchor"/>
        </w:rPr>
        <w:footnoteReference w:id="1614"/>
      </w:r>
      <w:r>
        <w:rPr>
          <w:rFonts w:ascii="IRNazanin" w:hAnsi="IRNazanin" w:eastAsia="IRNazanin"/>
          <w:color w:val="111111"/>
          <w:sz w:val="28"/>
          <w:sz w:val="28"/>
          <w:szCs w:val="28"/>
          <w:lang w:bidi="fa-IR"/>
        </w:rPr>
        <w:t>۷۷۶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 خودت بست و دهان خودت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است كه ما به جاى آن گوييم خود كرده را چه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مثل آن است كه مردى در مشك دميد و دهان آن را بست و بر او نشست و در آب دريا رفت، دهانه مشك باز شد و باد بيرون رفت و او در مهلكه افتاد و استغاثه مى‌كرد، كسى اين كلام به او گفت</w:t>
      </w:r>
      <w:r>
        <w:rPr>
          <w:rFonts w:eastAsia="IRNazanin" w:cs="IRNazanin"/>
          <w:color w:val="111111"/>
          <w:sz w:val="28"/>
          <w:szCs w:val="28"/>
          <w:rtl w:val="true"/>
          <w:lang w:bidi="fa-IR"/>
        </w:rPr>
        <w:t xml:space="preserve">. </w:t>
      </w:r>
      <w:r>
        <w:rPr>
          <w:rStyle w:val="FootnoteAnchor"/>
          <w:rtl w:val="true"/>
        </w:rPr>
        <w:footnoteReference w:id="1615"/>
      </w:r>
    </w:p>
    <w:p>
      <w:pPr>
        <w:pStyle w:val="BookText"/>
        <w:rPr/>
      </w:pP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و غنيمت حلال نبود بر بنى اسرائيل، اگر به قربانى بكردندى علامت قبولش آن بودى كه آتشى بيامدى سپيد كه آن را دود نبودى و آن را حفيفى و آوازى بودى، آن قربان بسوختى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غنيمت هم اين بودى، و چون مقبول نبودى بر حال خود بماندى</w:t>
      </w:r>
      <w:r>
        <w:rPr>
          <w:rFonts w:eastAsia="IRNazanin" w:cs="IRNazanin"/>
          <w:color w:val="111111"/>
          <w:sz w:val="28"/>
          <w:szCs w:val="28"/>
          <w:rtl w:val="true"/>
          <w:lang w:bidi="fa-IR"/>
        </w:rPr>
        <w:t xml:space="preserve">. </w:t>
      </w:r>
      <w:r>
        <w:rPr>
          <w:rStyle w:val="FootnoteAnchor"/>
        </w:rPr>
        <w:footnoteReference w:id="1616"/>
      </w:r>
      <w:r>
        <w:rPr>
          <w:rFonts w:ascii="IRNazanin" w:hAnsi="IRNazanin" w:eastAsia="IRNazanin"/>
          <w:color w:val="111111"/>
          <w:sz w:val="28"/>
          <w:sz w:val="28"/>
          <w:szCs w:val="28"/>
          <w:lang w:bidi="fa-IR"/>
        </w:rPr>
        <w:t>۷۷۷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اشاره به قربانى سوختنى است كه در شريعت موسى عليه‌السلام بود و آن چنان است كه كاهنان خود آتشى مى‌افروختند و در جايى مى‌نهادند </w:t>
      </w:r>
      <w:r>
        <w:rPr>
          <w:rStyle w:val="FootnoteAnchor"/>
          <w:rtl w:val="true"/>
        </w:rPr>
        <w:footnoteReference w:id="1617"/>
      </w:r>
      <w:r>
        <w:rPr>
          <w:rFonts w:ascii="IRNazanin" w:hAnsi="IRNazanin" w:eastAsia="IRNazanin"/>
          <w:color w:val="111111"/>
          <w:sz w:val="28"/>
          <w:sz w:val="28"/>
          <w:szCs w:val="28"/>
          <w:rtl w:val="true"/>
          <w:lang w:bidi="fa-IR"/>
        </w:rPr>
        <w:t>و بنى اسرائيل در كفّاره گناهان و در تطهير از حيض و نفاس و ساير موارد كه بايد قربانى كنند آن حيوان ذبيحه و محصول ديگر را در آتش مى‌افكندند و مى‌سوختند و از پيغمبر ما هم همين توقع داشتند كه حكم قربانى سوختنى را اجرا كند،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پيغمبرى كه بعد از موسى عليه‌السلام مبعوث مى‌شود ما با او ايمان نمى‌آوريم مگر آنكه قربانى سوختنى را تشريع كند</w:t>
      </w:r>
      <w:r>
        <w:rPr>
          <w:rFonts w:eastAsia="IRNazanin" w:cs="IRNazanin"/>
          <w:color w:val="111111"/>
          <w:sz w:val="28"/>
          <w:szCs w:val="28"/>
          <w:rtl w:val="true"/>
          <w:lang w:bidi="fa-IR"/>
        </w:rPr>
        <w:t xml:space="preserve">. </w:t>
      </w:r>
      <w:r>
        <w:rPr>
          <w:rStyle w:val="FootnoteAnchor"/>
          <w:rtl w:val="true"/>
        </w:rPr>
        <w:footnoteReference w:id="16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محقّران است كه مردمان دارند و از آن بنگزيرد</w:t>
      </w:r>
      <w:r>
        <w:rPr>
          <w:rFonts w:eastAsia="IRNazanin" w:cs="IRNazanin"/>
          <w:color w:val="111111"/>
          <w:sz w:val="28"/>
          <w:szCs w:val="28"/>
          <w:rtl w:val="true"/>
          <w:lang w:bidi="fa-IR"/>
        </w:rPr>
        <w:t xml:space="preserve">. </w:t>
      </w:r>
      <w:r>
        <w:rPr>
          <w:rStyle w:val="FootnoteAnchor"/>
        </w:rPr>
        <w:footnoteReference w:id="1619"/>
      </w:r>
      <w:r>
        <w:rPr>
          <w:rFonts w:ascii="IRNazanin" w:hAnsi="IRNazanin" w:eastAsia="IRNazanin"/>
          <w:color w:val="111111"/>
          <w:sz w:val="28"/>
          <w:sz w:val="28"/>
          <w:szCs w:val="28"/>
          <w:lang w:bidi="fa-IR"/>
        </w:rPr>
        <w:t>۷۷۸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از آن نباشد و گزير چاره است</w:t>
      </w:r>
      <w:r>
        <w:rPr>
          <w:rFonts w:eastAsia="IRNazanin" w:cs="IRNazanin"/>
          <w:color w:val="111111"/>
          <w:sz w:val="28"/>
          <w:szCs w:val="28"/>
          <w:rtl w:val="true"/>
          <w:lang w:bidi="fa-IR"/>
        </w:rPr>
        <w:t xml:space="preserve">. </w:t>
      </w:r>
      <w:r>
        <w:rPr>
          <w:rStyle w:val="FootnoteAnchor"/>
          <w:rtl w:val="true"/>
        </w:rPr>
        <w:footnoteReference w:id="162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خفيدن</w:t>
      </w:r>
      <w:r>
        <w:rPr>
          <w:rFonts w:eastAsia="Amiri" w:cs="Amiri" w:ascii="Amiri" w:hAnsi="Amiri"/>
          <w:color w:val="111111"/>
          <w:sz w:val="28"/>
          <w:szCs w:val="28"/>
          <w:rtl w:val="true"/>
          <w:lang w:bidi="ar-SA"/>
        </w:rPr>
        <w:t xml:space="preserve">. </w:t>
      </w:r>
      <w:r>
        <w:rPr>
          <w:rStyle w:val="FootnoteAnchor"/>
        </w:rPr>
        <w:footnoteReference w:id="1621"/>
      </w:r>
      <w:r>
        <w:rPr>
          <w:rFonts w:ascii="Amiri" w:hAnsi="Amiri" w:eastAsia="Amiri" w:cs="Amiri"/>
          <w:color w:val="111111"/>
          <w:sz w:val="28"/>
          <w:sz w:val="28"/>
          <w:szCs w:val="28"/>
          <w:lang w:bidi="ar-SA"/>
        </w:rPr>
        <w:t>۷۷۹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سرفه كردن و عطسه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كعب بن الأَشْرف آمد كه او رسول را هجو كرد و صحابه را، و در شعر تحريض كردى مشركان را بر مسلمانان و غزل گفتى و ذكر زنان مسلمانان كردى در شعر، و ايشان را به اين انواع ايذا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مرا كفايت كند كارِ كعبِ اشرف؟ محمّد بن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كفايت كنم 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 و انديشه مى‌كرد تا چه حيلت سازد، و طعام و شراب نمى‌خورد الاّ مقدار آنكه سدّ رمق كردى، و كَعْب بر حصنى حصين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را خبر دادند كه محمّد مسلمه طعام و شراب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بداشته‌اى از طعام و شراب؟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بگفته‌ام و نمى‌دانم وفا توانم كردن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بيش از آن نيست كه جهد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ما را چاره‌اى بايد ساختن و در آن ميانه حديثى ببايد كردن به تعريض، و باشد كه زيادت و نقصانى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بايد كردن</w:t>
      </w:r>
      <w:r>
        <w:rPr>
          <w:rFonts w:eastAsia="IRNazanin" w:cs="IRNazanin"/>
          <w:color w:val="111111"/>
          <w:sz w:val="28"/>
          <w:szCs w:val="28"/>
          <w:rtl w:val="true"/>
          <w:lang w:bidi="fa-IR"/>
        </w:rPr>
        <w:t xml:space="preserve">. </w:t>
      </w:r>
      <w:r>
        <w:rPr>
          <w:rStyle w:val="FootnoteAnchor"/>
        </w:rPr>
        <w:footnoteReference w:id="1622"/>
      </w:r>
      <w:r>
        <w:rPr>
          <w:rFonts w:ascii="IRNazanin" w:hAnsi="IRNazanin" w:eastAsia="IRNazanin"/>
          <w:color w:val="111111"/>
          <w:sz w:val="28"/>
          <w:sz w:val="28"/>
          <w:szCs w:val="28"/>
          <w:lang w:bidi="fa-IR"/>
        </w:rPr>
        <w:t>۷۸۰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قيد الفتك</w:t>
      </w:r>
      <w:r>
        <w:rPr>
          <w:rFonts w:eastAsia="IRNazanin" w:cs="IRNazanin"/>
          <w:color w:val="111111"/>
          <w:sz w:val="28"/>
          <w:szCs w:val="28"/>
          <w:rtl w:val="true"/>
          <w:lang w:bidi="fa-IR"/>
        </w:rPr>
        <w:t xml:space="preserve">» </w:t>
      </w:r>
      <w:r>
        <w:rPr>
          <w:rStyle w:val="FootnoteAnchor"/>
          <w:rtl w:val="true"/>
        </w:rPr>
        <w:footnoteReference w:id="1623"/>
      </w:r>
      <w:r>
        <w:rPr>
          <w:rFonts w:ascii="IRNazanin" w:hAnsi="IRNazanin" w:eastAsia="IRNazanin"/>
          <w:color w:val="111111"/>
          <w:sz w:val="28"/>
          <w:sz w:val="28"/>
          <w:szCs w:val="28"/>
          <w:rtl w:val="true"/>
          <w:lang w:bidi="fa-IR"/>
        </w:rPr>
        <w:t>كشتن ناگهانى غافل اگر چه مستحق قتل بود روا نيست، شايد او را عذرى باشد و از خود دفاع كند و در عقل و مروت نيز قبيح است مرد محصور و بى‌دفاع را كه راه گريز ندارد كشتن،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بشر عهد و پيمانهاى فطرى است كه بدان ملتزمند از جمله حفظ امانت و صدق گفتار و وفاء به عهد و آزار نكردن كسى كه آزار نكرده است و امثال آن و مردمى كه به اين قواعد ملتزم باشند بايد عهد آنها را محترم شمرده، مراعات كرد، اما جهودان مدينه خويشتن را بالاتر از ساير اُمّيين ـ يعنى غيرِ بنى اسرائيل ـ مى‌دانستند و آن قواعد بشرى كه ميان خود مراعات مى‌كردند، ميان خود و غير خود مراعات نمى‌كردند و حرمتى براى اُمّيين قائل نبودند،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علينا فِى الأُمّيين سَبيل</w:t>
      </w:r>
      <w:r>
        <w:rPr>
          <w:rFonts w:eastAsia="IRNazanin" w:cs="IRNazanin"/>
          <w:color w:val="111111"/>
          <w:sz w:val="28"/>
          <w:szCs w:val="28"/>
          <w:rtl w:val="true"/>
          <w:lang w:bidi="fa-IR"/>
        </w:rPr>
        <w:t xml:space="preserve">» </w:t>
      </w:r>
      <w:r>
        <w:rPr>
          <w:rStyle w:val="FootnoteAnchor"/>
          <w:rtl w:val="true"/>
        </w:rPr>
        <w:footnoteReference w:id="1624"/>
      </w:r>
      <w:r>
        <w:rPr>
          <w:rFonts w:ascii="Amiri" w:hAnsi="Amiri" w:eastAsia="Amiri" w:cs="Amiri"/>
          <w:color w:val="111111"/>
          <w:sz w:val="28"/>
          <w:sz w:val="28"/>
          <w:szCs w:val="28"/>
          <w:rtl w:val="true"/>
          <w:lang w:bidi="ar-SA"/>
        </w:rPr>
        <w:t>و خيانت را به هر وجه جايز مى‌دانستند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مسلمانان هم با آنان معامله به‌مثل كردند</w:t>
      </w:r>
      <w:r>
        <w:rPr>
          <w:rFonts w:eastAsia="Amiri" w:cs="Amiri" w:ascii="Amiri" w:hAnsi="Amiri"/>
          <w:color w:val="111111"/>
          <w:sz w:val="28"/>
          <w:szCs w:val="28"/>
          <w:rtl w:val="true"/>
          <w:lang w:bidi="ar-SA"/>
        </w:rPr>
        <w:t xml:space="preserve">. </w:t>
      </w:r>
      <w:r>
        <w:rPr>
          <w:rStyle w:val="FootnoteAnchor"/>
          <w:rtl w:val="true"/>
        </w:rPr>
        <w:footnoteReference w:id="162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حديث او را لطف شد و اسلام آورد</w:t>
      </w:r>
      <w:r>
        <w:rPr>
          <w:rFonts w:eastAsia="Amiri" w:cs="Amiri" w:ascii="Amiri" w:hAnsi="Amiri"/>
          <w:color w:val="111111"/>
          <w:sz w:val="28"/>
          <w:szCs w:val="28"/>
          <w:rtl w:val="true"/>
          <w:lang w:bidi="ar-SA"/>
        </w:rPr>
        <w:t xml:space="preserve">. </w:t>
      </w:r>
      <w:r>
        <w:rPr>
          <w:rStyle w:val="FootnoteAnchor"/>
        </w:rPr>
        <w:footnoteReference w:id="1626"/>
      </w:r>
      <w:r>
        <w:rPr>
          <w:rFonts w:ascii="IRNazanin" w:hAnsi="IRNazanin" w:eastAsia="IRNazanin"/>
          <w:color w:val="111111"/>
          <w:sz w:val="28"/>
          <w:sz w:val="28"/>
          <w:szCs w:val="28"/>
          <w:lang w:bidi="fa-IR"/>
        </w:rPr>
        <w:t>۷۸۱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چيزى است كه انسان را به طاعت نزديك كند</w:t>
      </w:r>
      <w:r>
        <w:rPr>
          <w:rFonts w:eastAsia="IRNazanin" w:cs="IRNazanin"/>
          <w:color w:val="111111"/>
          <w:sz w:val="28"/>
          <w:szCs w:val="28"/>
          <w:rtl w:val="true"/>
          <w:lang w:bidi="fa-IR"/>
        </w:rPr>
        <w:t xml:space="preserve">. </w:t>
      </w:r>
      <w:r>
        <w:rPr>
          <w:rStyle w:val="FootnoteAnchor"/>
          <w:rtl w:val="true"/>
        </w:rPr>
        <w:footnoteReference w:id="162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 وَ يُحِبُّونَ أَنْ يُحْمَدُوا بِما لَمْ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ضحّاك و عيسى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بضمّ الباء خطاب با رسول باشد و صحابه او</w:t>
      </w:r>
      <w:r>
        <w:rPr>
          <w:rFonts w:eastAsia="Amiri" w:cs="Amiri" w:ascii="Amiri" w:hAnsi="Amiri"/>
          <w:color w:val="111111"/>
          <w:sz w:val="28"/>
          <w:szCs w:val="28"/>
          <w:rtl w:val="true"/>
          <w:lang w:bidi="ar-SA"/>
        </w:rPr>
        <w:t xml:space="preserve">. </w:t>
      </w:r>
      <w:r>
        <w:rPr>
          <w:rStyle w:val="FootnoteAnchor"/>
        </w:rPr>
        <w:footnoteReference w:id="1628"/>
      </w:r>
      <w:r>
        <w:rPr>
          <w:rFonts w:ascii="IRNazanin" w:hAnsi="IRNazanin" w:eastAsia="IRNazanin"/>
          <w:color w:val="111111"/>
          <w:sz w:val="28"/>
          <w:sz w:val="28"/>
          <w:szCs w:val="28"/>
          <w:lang w:bidi="fa-IR"/>
        </w:rPr>
        <w:t>۷۸۲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عيسى‌بن عمر از نحويان بصره است از اقران خليل و سيبويه و شاعرى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النحو جميعا كلّهغير ما احدث عيسى بن عمر </w:t>
      </w:r>
      <w:r>
        <w:rPr>
          <w:rStyle w:val="FootnoteAnchor"/>
          <w:rtl w:val="true"/>
        </w:rPr>
        <w:footnoteReference w:id="1629"/>
      </w:r>
      <w:r>
        <w:rPr>
          <w:rFonts w:ascii="IRNazanin" w:hAnsi="IRNazanin" w:eastAsia="IRNazanin"/>
          <w:color w:val="111111"/>
          <w:sz w:val="28"/>
          <w:sz w:val="28"/>
          <w:szCs w:val="28"/>
          <w:rtl w:val="true"/>
          <w:lang w:bidi="fa-IR"/>
        </w:rPr>
        <w:t>و او همان است كه غريب در سخن خود بسيار مى‌آورد، وقتى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تكأكأتم على كتكأكئكم على ذي جنّة أفرنقعو عني</w:t>
      </w:r>
      <w:r>
        <w:rPr>
          <w:rFonts w:eastAsia="IRNazanin" w:cs="IRNazanin"/>
          <w:color w:val="111111"/>
          <w:sz w:val="28"/>
          <w:szCs w:val="28"/>
          <w:rtl w:val="true"/>
          <w:lang w:bidi="fa-IR"/>
        </w:rPr>
        <w:t xml:space="preserve">. </w:t>
      </w:r>
      <w:r>
        <w:rPr>
          <w:rStyle w:val="FootnoteAnchor"/>
          <w:rtl w:val="true"/>
        </w:rPr>
        <w:footnoteReference w:id="163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حكم مولايش را اَبورافع به‌نزديك عبداللهِ عبّاس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چنان‌كه خداى تعالى عذاب خواهد كردن آن را كه شاد باشد به آنچه نكند يا خواهد كه او را حمد كنند بر آنچه نكرده باشد، ما همه همچنينيم، پس كيست كه از عذاب مسلّم خواهد بودن؟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را با ما اين چه سبيل است؟ اين در شأن جماعتى جهودان آمد كه رسول عليه‌السلام چيزى از ايشان بپرسيد، بخلاف راستى خبر دادند و 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آن كتمان و خلاف راستى شاد بودند و خواستند تا ايشان را بر آن محال كه گفته بودند حمد كنند، خداى تعالى آيت در ايشان فرستاد</w:t>
      </w:r>
      <w:r>
        <w:rPr>
          <w:rFonts w:eastAsia="IRNazanin" w:cs="IRNazanin"/>
          <w:color w:val="111111"/>
          <w:sz w:val="28"/>
          <w:szCs w:val="28"/>
          <w:rtl w:val="true"/>
          <w:lang w:bidi="fa-IR"/>
        </w:rPr>
        <w:t xml:space="preserve">. </w:t>
      </w:r>
      <w:r>
        <w:rPr>
          <w:rStyle w:val="FootnoteAnchor"/>
        </w:rPr>
        <w:footnoteReference w:id="1631"/>
      </w:r>
      <w:r>
        <w:rPr>
          <w:rFonts w:ascii="IRNazanin" w:hAnsi="IRNazanin" w:eastAsia="IRNazanin"/>
          <w:color w:val="111111"/>
          <w:sz w:val="28"/>
          <w:sz w:val="28"/>
          <w:szCs w:val="28"/>
          <w:lang w:bidi="fa-IR"/>
        </w:rPr>
        <w:t>۷۸۳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مردى دزدى كند و بدان شاد باشد، تو گويى فلان كه به عمل خود شاد است دست او را ببرند دليل آن نيست كه هر كس از احسان كردن به فقرا شاد است هم دست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اندازه عقل و فكر مروانِ حَكَم و امثال او معلوم مى‌گردد با آنكه در تدبير كار دنيا و سياست چنان هوشمند بود در امور معنوى چه انداره ابله بود و بديهيات و معنى ظاهر عبارات را نمى‌فهميد، و امثال وى همه مانند وى</w:t>
      </w:r>
      <w:r>
        <w:rPr>
          <w:rFonts w:eastAsia="IRNazanin" w:cs="IRNazanin"/>
          <w:color w:val="111111"/>
          <w:sz w:val="28"/>
          <w:szCs w:val="28"/>
          <w:rtl w:val="true"/>
          <w:lang w:bidi="fa-IR"/>
        </w:rPr>
        <w:t xml:space="preserve">. </w:t>
      </w:r>
      <w:r>
        <w:rPr>
          <w:rStyle w:val="FootnoteAnchor"/>
          <w:rtl w:val="true"/>
        </w:rPr>
        <w:footnoteReference w:id="163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السَّمواتِ وَالْأرْضِ رَبَّنا ما خَلَقْتَ هذا باطِلاً سُبْحانَكَ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يَتَفَكَّرُونَ فِي خَلْقِ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انديشه كنند در عجيبِ خلقت آسمانها، و آنكه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آفريد اين هفت آسمان معلّق مطبّق بى عمادى و ستونى در هوا ايستاده، و آسمان دنيا به زينت ستارگان آراسته، و هفت زمين يك در زير يك نهاده، و به انواع حيوان آبادان كرده</w:t>
      </w:r>
      <w:r>
        <w:rPr>
          <w:rFonts w:eastAsia="IRNazanin" w:cs="IRNazanin"/>
          <w:color w:val="111111"/>
          <w:sz w:val="28"/>
          <w:szCs w:val="28"/>
          <w:rtl w:val="true"/>
          <w:lang w:bidi="fa-IR"/>
        </w:rPr>
        <w:t xml:space="preserve">... . </w:t>
      </w:r>
      <w:r>
        <w:rPr>
          <w:rStyle w:val="FootnoteAnchor"/>
        </w:rPr>
        <w:footnoteReference w:id="1633"/>
      </w:r>
      <w:r>
        <w:rPr>
          <w:rFonts w:ascii="IRNazanin" w:hAnsi="IRNazanin" w:eastAsia="IRNazanin"/>
          <w:color w:val="111111"/>
          <w:sz w:val="28"/>
          <w:sz w:val="28"/>
          <w:szCs w:val="28"/>
          <w:lang w:bidi="fa-IR"/>
        </w:rPr>
        <w:t>۷۸۴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 در هفت زمين آن است كه اشاره به هفت اقليم كردند به رسم پيشين كه به جاى پنج منطقه مرسوم امروز آن را به هفت منطقه بخش مى‌كردند و هر منطقه را اقليمى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ابن‌عباس آمده كه هفت زمين مجاور يكديگرند و كوه و دريا در ميان آنها فاصله است و در هفت طبقه زمين سخنى ديگر هست كه در حواشى مجمع البيان گفته‌ايم</w:t>
      </w:r>
      <w:r>
        <w:rPr>
          <w:rFonts w:eastAsia="IRNazanin" w:cs="IRNazanin"/>
          <w:color w:val="111111"/>
          <w:sz w:val="28"/>
          <w:szCs w:val="28"/>
          <w:rtl w:val="true"/>
          <w:lang w:bidi="fa-IR"/>
        </w:rPr>
        <w:t xml:space="preserve">. </w:t>
      </w:r>
      <w:r>
        <w:rPr>
          <w:rStyle w:val="FootnoteAnchor"/>
          <w:rtl w:val="true"/>
        </w:rPr>
        <w:footnoteReference w:id="163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از جمله آن جايهاست كه گفتيم عرب اضمار قول كنند، و تقدير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باطل نيافريدى</w:t>
      </w:r>
      <w:r>
        <w:rPr>
          <w:rFonts w:eastAsia="IRNazanin" w:cs="IRNazanin"/>
          <w:color w:val="111111"/>
          <w:sz w:val="28"/>
          <w:szCs w:val="28"/>
          <w:rtl w:val="true"/>
          <w:lang w:bidi="fa-IR"/>
        </w:rPr>
        <w:t xml:space="preserve">... . </w:t>
      </w:r>
      <w:r>
        <w:rPr>
          <w:rStyle w:val="FootnoteAnchor"/>
        </w:rPr>
        <w:footnoteReference w:id="1635"/>
      </w:r>
      <w:r>
        <w:rPr>
          <w:rFonts w:ascii="IRNazanin" w:hAnsi="IRNazanin" w:eastAsia="IRNazanin"/>
          <w:color w:val="111111"/>
          <w:sz w:val="28"/>
          <w:sz w:val="28"/>
          <w:szCs w:val="28"/>
          <w:lang w:bidi="fa-IR"/>
        </w:rPr>
        <w:t>۷۸۵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كار عبث و بى فايده است، و اگر جهان منحصر باشد به اينكه مى‌بينيم خلقت بيهوده خواهد بود با آنكه عقل شهادت مى‌دهد واجب‌الوجود حكيم چيزى را عبث نيافريند</w:t>
      </w:r>
      <w:r>
        <w:rPr>
          <w:rFonts w:eastAsia="IRNazanin" w:cs="IRNazanin"/>
          <w:color w:val="111111"/>
          <w:sz w:val="28"/>
          <w:szCs w:val="28"/>
          <w:rtl w:val="true"/>
          <w:lang w:bidi="fa-IR"/>
        </w:rPr>
        <w:t xml:space="preserve">. </w:t>
      </w:r>
      <w:r>
        <w:rPr>
          <w:rStyle w:val="FootnoteAnchor"/>
          <w:rtl w:val="true"/>
        </w:rPr>
        <w:footnoteReference w:id="1636"/>
      </w:r>
    </w:p>
    <w:p>
      <w:pPr>
        <w:pStyle w:val="BookText"/>
        <w:rPr/>
      </w:pP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مَنْ تُدْخِلِ النّارَ فَقَدْ أَخْزَيْتَهُ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إِنَّكَ مَنْ تُدْخِلِ النّارَ فَقَدْ أَخْزَيْتَهُ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 خدايا آن را كه تو در دوزخ برى او را به خزى كرده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اصحاب وعيد به اين آيت تمَسُّك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مخزىّ نباشند</w:t>
      </w:r>
      <w:r>
        <w:rPr>
          <w:rFonts w:eastAsia="IRNazanin" w:cs="IRNazanin"/>
          <w:color w:val="111111"/>
          <w:sz w:val="28"/>
          <w:szCs w:val="28"/>
          <w:rtl w:val="true"/>
          <w:lang w:bidi="fa-IR"/>
        </w:rPr>
        <w:t xml:space="preserve">. </w:t>
      </w:r>
      <w:r>
        <w:rPr>
          <w:rStyle w:val="FootnoteAnchor"/>
        </w:rPr>
        <w:footnoteReference w:id="1637"/>
      </w:r>
      <w:r>
        <w:rPr>
          <w:rFonts w:ascii="IRNazanin" w:hAnsi="IRNazanin" w:eastAsia="IRNazanin"/>
          <w:color w:val="111111"/>
          <w:sz w:val="28"/>
          <w:sz w:val="28"/>
          <w:szCs w:val="28"/>
          <w:lang w:bidi="fa-IR"/>
        </w:rPr>
        <w:t>۷۸۶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وعيد گويند آنكه گناه كبيره كند كافر است چون به جهنم مى‌رود و مؤمن به جهنم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است كه مؤمن به جهنم مى‌رود اما مخلّد نمى‌شود</w:t>
      </w:r>
      <w:r>
        <w:rPr>
          <w:rFonts w:eastAsia="IRNazanin" w:cs="IRNazanin"/>
          <w:color w:val="111111"/>
          <w:sz w:val="28"/>
          <w:szCs w:val="28"/>
          <w:rtl w:val="true"/>
          <w:lang w:bidi="fa-IR"/>
        </w:rPr>
        <w:t xml:space="preserve">. </w:t>
      </w:r>
      <w:r>
        <w:rPr>
          <w:rStyle w:val="FootnoteAnchor"/>
          <w:rtl w:val="true"/>
        </w:rPr>
        <w:footnoteReference w:id="163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عمل هيچ عامل و كار هيچ كار كننده و طاعت هيچ مطيع و رنج هيچ نكوكار ضايع نكنم، اگر مرد باشد و اگر زن، نه براى آنكه زن باشد و در بعضى امور شرعى حكم او مخالف باشد حكم مردان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عقلى حكم زنان با مردان مختلف شود</w:t>
      </w:r>
      <w:r>
        <w:rPr>
          <w:rFonts w:eastAsia="IRNazanin" w:cs="IRNazanin"/>
          <w:color w:val="111111"/>
          <w:sz w:val="28"/>
          <w:szCs w:val="28"/>
          <w:rtl w:val="true"/>
          <w:lang w:bidi="fa-IR"/>
        </w:rPr>
        <w:t xml:space="preserve">. </w:t>
      </w:r>
      <w:r>
        <w:rPr>
          <w:rStyle w:val="FootnoteAnchor"/>
        </w:rPr>
        <w:footnoteReference w:id="1639"/>
      </w:r>
      <w:r>
        <w:rPr>
          <w:rFonts w:ascii="IRNazanin" w:hAnsi="IRNazanin" w:eastAsia="IRNazanin"/>
          <w:color w:val="111111"/>
          <w:sz w:val="28"/>
          <w:sz w:val="28"/>
          <w:szCs w:val="28"/>
          <w:lang w:bidi="fa-IR"/>
        </w:rPr>
        <w:t>۷۸۷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زنان با مردان در حكم عقلى مختلف نيستند اگرچه در بعض احكام شرعى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حكم عقلى، استحقاق ثواب است بر عمل كه مرد و زن در آن مساوى‌اند</w:t>
      </w:r>
      <w:r>
        <w:rPr>
          <w:rFonts w:eastAsia="IRNazanin" w:cs="IRNazanin"/>
          <w:color w:val="111111"/>
          <w:sz w:val="28"/>
          <w:szCs w:val="28"/>
          <w:rtl w:val="true"/>
          <w:lang w:bidi="fa-IR"/>
        </w:rPr>
        <w:t xml:space="preserve">. </w:t>
      </w:r>
      <w:r>
        <w:rPr>
          <w:rStyle w:val="FootnoteAnchor"/>
          <w:rtl w:val="true"/>
        </w:rPr>
        <w:footnoteReference w:id="164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مَعادِنُ كَمَعادِنِ الذَّهَبِ والْفِضَّةِ؛ معدنهااند چون معدنهاى زر و سيم، چندان تفاوت است كه از زر تا سيم اين 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الله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النّاسُ ناسٌ والزّمانُ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حال چنان است كه آنان كه آن روز ابريز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امروز ارزيزاند، و آنان كه چيز بودند امروز ناچيزند، آنان كه ذهب بودند ذاهب شدند و، آنان كه فضّه بودند مفَضّض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خواصّ رصاصند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هوامّ‌اند، به صورت مردمند به سيرت سباعند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ذئابند و بهرى كلابند، آنان كه زهّاداند ثعالب و أرانب‌اند، و آنان كه ولاتند چون كلب كَلِبَند، مؤمن در ميان ايشان چون برّه يا چو آهو كه پيرامن او اين سباع باشند، اگر جان به كنار برد كارى عظيم است ـ فَمَنْ نَجا برَأسِهِ فَقَدْ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جاى سر است، و سر چه محلّ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دين به سر برد، او گوى به سر برده است، اگر هزار سر چنين بنهد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سر از آن نبرد هم او بر سود است</w:t>
      </w:r>
      <w:r>
        <w:rPr>
          <w:rFonts w:eastAsia="Amiri" w:cs="Amiri" w:ascii="Amiri" w:hAnsi="Amiri"/>
          <w:color w:val="111111"/>
          <w:sz w:val="28"/>
          <w:szCs w:val="28"/>
          <w:rtl w:val="true"/>
          <w:lang w:bidi="ar-SA"/>
        </w:rPr>
        <w:t xml:space="preserve">. </w:t>
      </w:r>
      <w:r>
        <w:rPr>
          <w:rStyle w:val="FootnoteAnchor"/>
        </w:rPr>
        <w:footnoteReference w:id="1641"/>
      </w:r>
      <w:r>
        <w:rPr>
          <w:rFonts w:ascii="Amiri" w:hAnsi="Amiri" w:eastAsia="Amiri" w:cs="Amiri"/>
          <w:color w:val="111111"/>
          <w:sz w:val="28"/>
          <w:sz w:val="28"/>
          <w:szCs w:val="28"/>
          <w:lang w:bidi="ar-SA"/>
        </w:rPr>
        <w:t>۷۸۸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آن زر خالص است و ارزيز قلعى</w:t>
      </w:r>
      <w:r>
        <w:rPr>
          <w:rFonts w:eastAsia="Amiri" w:cs="Amiri" w:ascii="Amiri" w:hAnsi="Amiri"/>
          <w:color w:val="111111"/>
          <w:sz w:val="28"/>
          <w:szCs w:val="28"/>
          <w:rtl w:val="true"/>
          <w:lang w:bidi="ar-SA"/>
        </w:rPr>
        <w:t xml:space="preserve">. </w:t>
      </w:r>
      <w:r>
        <w:rPr>
          <w:rStyle w:val="FootnoteAnchor"/>
        </w:rPr>
        <w:footnoteReference w:id="1642"/>
      </w:r>
      <w:r>
        <w:rPr>
          <w:rFonts w:ascii="IRNazanin" w:hAnsi="IRNazanin" w:eastAsia="IRNazanin"/>
          <w:color w:val="111111"/>
          <w:sz w:val="28"/>
          <w:sz w:val="28"/>
          <w:szCs w:val="28"/>
          <w:lang w:bidi="fa-IR"/>
        </w:rPr>
        <w:t>۷۸۹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پراكنده شدند</w:t>
      </w:r>
      <w:r>
        <w:rPr>
          <w:rFonts w:eastAsia="IRNazanin" w:cs="IRNazanin"/>
          <w:color w:val="111111"/>
          <w:sz w:val="28"/>
          <w:szCs w:val="28"/>
          <w:rtl w:val="true"/>
          <w:lang w:bidi="fa-IR"/>
        </w:rPr>
        <w:t xml:space="preserve">. </w:t>
      </w:r>
      <w:r>
        <w:rPr>
          <w:rStyle w:val="FootnoteAnchor"/>
        </w:rPr>
        <w:footnoteReference w:id="1643"/>
      </w:r>
      <w:r>
        <w:rPr>
          <w:rFonts w:ascii="Amiri" w:hAnsi="Amiri" w:eastAsia="Amiri" w:cs="Amiri"/>
          <w:color w:val="111111"/>
          <w:sz w:val="28"/>
          <w:sz w:val="28"/>
          <w:szCs w:val="28"/>
          <w:lang w:bidi="ar-SA"/>
        </w:rPr>
        <w:t>۷۹۰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رصاص همان ارزيز است</w:t>
      </w:r>
      <w:r>
        <w:rPr>
          <w:rFonts w:eastAsia="Amiri" w:cs="Amiri" w:ascii="Amiri" w:hAnsi="Amiri"/>
          <w:color w:val="111111"/>
          <w:sz w:val="28"/>
          <w:szCs w:val="28"/>
          <w:rtl w:val="true"/>
          <w:lang w:bidi="ar-SA"/>
        </w:rPr>
        <w:t xml:space="preserve">. </w:t>
      </w:r>
      <w:r>
        <w:rPr>
          <w:rStyle w:val="FootnoteAnchor"/>
        </w:rPr>
        <w:footnoteReference w:id="1644"/>
      </w:r>
      <w:r>
        <w:rPr>
          <w:rFonts w:ascii="IRNazanin" w:hAnsi="IRNazanin" w:eastAsia="IRNazanin"/>
          <w:color w:val="111111"/>
          <w:sz w:val="28"/>
          <w:sz w:val="28"/>
          <w:szCs w:val="28"/>
          <w:lang w:bidi="fa-IR"/>
        </w:rPr>
        <w:t>۷۹۱</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مبتلا به مرض هارى كه بيهوده مردم را مى‌آزارد</w:t>
      </w:r>
      <w:r>
        <w:rPr>
          <w:rFonts w:eastAsia="Amiri" w:cs="Amiri" w:ascii="Amiri" w:hAnsi="Amiri"/>
          <w:color w:val="111111"/>
          <w:sz w:val="28"/>
          <w:szCs w:val="28"/>
          <w:rtl w:val="true"/>
          <w:lang w:bidi="ar-SA"/>
        </w:rPr>
        <w:t xml:space="preserve">. </w:t>
      </w:r>
      <w:r>
        <w:rPr>
          <w:rStyle w:val="FootnoteAnchor"/>
        </w:rPr>
        <w:footnoteReference w:id="1645"/>
      </w:r>
      <w:r>
        <w:rPr>
          <w:rFonts w:ascii="IRNazanin" w:hAnsi="IRNazanin" w:eastAsia="IRNazanin"/>
          <w:color w:val="111111"/>
          <w:sz w:val="28"/>
          <w:sz w:val="28"/>
          <w:szCs w:val="28"/>
          <w:lang w:bidi="fa-IR"/>
        </w:rPr>
        <w:t>۷۹۲</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سر سالم از معركه بيرون برد سود كرد</w:t>
      </w:r>
      <w:r>
        <w:rPr>
          <w:rFonts w:eastAsia="Amiri" w:cs="Amiri" w:ascii="Amiri" w:hAnsi="Amiri"/>
          <w:color w:val="111111"/>
          <w:sz w:val="28"/>
          <w:szCs w:val="28"/>
          <w:rtl w:val="true"/>
          <w:lang w:bidi="ar-SA"/>
        </w:rPr>
        <w:t xml:space="preserve">. </w:t>
      </w:r>
      <w:r>
        <w:rPr>
          <w:rStyle w:val="FootnoteAnchor"/>
        </w:rPr>
        <w:footnoteReference w:id="1646"/>
      </w:r>
      <w:r>
        <w:rPr>
          <w:rFonts w:ascii="IRNazanin" w:hAnsi="IRNazanin" w:eastAsia="IRNazanin"/>
          <w:color w:val="111111"/>
          <w:sz w:val="28"/>
          <w:sz w:val="28"/>
          <w:szCs w:val="28"/>
          <w:lang w:bidi="fa-IR"/>
        </w:rPr>
        <w:t>۷۹۳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گوى به سر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اصطلاحى بود به معنى بردن گوى و غالب شدن در چوگان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مغلوب شود؛ يعنى اگر هزار بار سر بنهد تا يك سر ببرد باز هم سود با او است؛ چون معاشرت با اين مردم چنان است كه اگر هزار بار هم سر بنهى يك بار نبرى</w:t>
      </w:r>
      <w:r>
        <w:rPr>
          <w:rFonts w:eastAsia="IRNazanin" w:cs="IRNazanin"/>
          <w:color w:val="111111"/>
          <w:sz w:val="28"/>
          <w:szCs w:val="28"/>
          <w:rtl w:val="true"/>
          <w:lang w:bidi="fa-IR"/>
        </w:rPr>
        <w:t xml:space="preserve">. </w:t>
      </w:r>
      <w:r>
        <w:rPr>
          <w:rStyle w:val="FootnoteAnchor"/>
          <w:rtl w:val="true"/>
        </w:rPr>
        <w:footnoteReference w:id="164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در آن دو حديث مردم را تشبيه كرد، يكى از روى خلقت يكى از روى 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جاى سريرت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كَاِبْلٍ مائةٍ لا تَجدُ فيها راحِلَةً واحدَةً، اگر آن روز از صد يكى بر نيامدند، امروز از صدهزار يكى بر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كار است آنكه در نيامد چگونه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ثَبِّت الْعرشَ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آنكه پاى در ننهاد چگونه به‌پايه برآيد، و آنكه به‌پايه برنيامد چگونه پايه يابد، و آنكه پاى ندارد كجا پاى دارد</w:t>
      </w:r>
      <w:r>
        <w:rPr>
          <w:rFonts w:eastAsia="IRNazanin" w:cs="IRNazanin"/>
          <w:color w:val="111111"/>
          <w:sz w:val="28"/>
          <w:szCs w:val="28"/>
          <w:rtl w:val="true"/>
          <w:lang w:bidi="fa-IR"/>
        </w:rPr>
        <w:t xml:space="preserve">... . </w:t>
      </w:r>
      <w:r>
        <w:rPr>
          <w:rStyle w:val="FootnoteAnchor"/>
        </w:rPr>
        <w:footnoteReference w:id="1648"/>
      </w:r>
      <w:r>
        <w:rPr>
          <w:rFonts w:ascii="IRNazanin" w:hAnsi="IRNazanin" w:eastAsia="IRNazanin"/>
          <w:color w:val="111111"/>
          <w:sz w:val="28"/>
          <w:sz w:val="28"/>
          <w:szCs w:val="28"/>
          <w:lang w:bidi="fa-IR"/>
        </w:rPr>
        <w:t>۷۹۴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آنكه داخل نشد چگونه خارج شود</w:t>
      </w:r>
      <w:r>
        <w:rPr>
          <w:rFonts w:eastAsia="IRNazanin" w:cs="IRNazanin"/>
          <w:color w:val="111111"/>
          <w:sz w:val="28"/>
          <w:szCs w:val="28"/>
          <w:rtl w:val="true"/>
          <w:lang w:bidi="fa-IR"/>
        </w:rPr>
        <w:t xml:space="preserve">. </w:t>
      </w:r>
      <w:r>
        <w:rPr>
          <w:rStyle w:val="FootnoteAnchor"/>
        </w:rPr>
        <w:footnoteReference w:id="1649"/>
      </w:r>
      <w:r>
        <w:rPr>
          <w:rFonts w:ascii="IRNazanin" w:hAnsi="IRNazanin" w:eastAsia="IRNazanin"/>
          <w:color w:val="111111"/>
          <w:sz w:val="28"/>
          <w:sz w:val="28"/>
          <w:szCs w:val="28"/>
          <w:lang w:bidi="fa-IR"/>
        </w:rPr>
        <w:t>۷۹۵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پايه تخت را استوار گردان آنگه بر آن نگار؛ چون تخت بلرزد نقش برنگيرد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 را اوّل سر بايد پس توبره بايد، اگر هر خرى را سرى ببايد، صد هزار خر را سرى 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آن خر است كه سَرِ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چنين بى‌سرو بى‌تن است كه هر بى‌سر و بى‌تنى بشريش مى‌نشايد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يَعْرفُ الْفَرْقَ بَيْنَ الرأس والذَّنبِ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اَوْ اُنثى، نه براى آنكه او زن است، نه از بر زن است پيش از آن نيست كه نه از اهل گرزن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التأنيث لاسم الشمس عيباولا التذكير فخرا للهلال</w:t>
      </w:r>
      <w:r>
        <w:rPr>
          <w:rFonts w:ascii="IRNazanin" w:hAnsi="IRNazanin" w:eastAsia="IRNazanin"/>
          <w:i/>
          <w:i/>
          <w:iCs/>
          <w:color w:val="111111"/>
          <w:sz w:val="28"/>
          <w:sz w:val="28"/>
          <w:szCs w:val="28"/>
          <w:rtl w:val="true"/>
          <w:lang w:bidi="fa-IR"/>
        </w:rPr>
        <w:t>آنكه اهل درزن باشد، نه سزاى گرزن باشد، مردت مادر زن است و زنت با گرزن است، اِقْلب و قدْ أَصَبْتَ والاّ عقْلِكَ اُصِبْتَ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رَجَعتنا اِلى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هر قوم را امامى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به سر خود اعتنا ندارد پس هر نااهلى لايق آن است كه سرور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ميان سرودم نمى‌گذارد و آن را كه بايد دنبال باشد پيشوا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تا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الى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معنى متصل به عبارت صفحه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حكم زنان با مردان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بيرون و كوى و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مؤنث بودن نام شمس عيب او نيست و مذكر بودن نام هلال هم فخر او نه؛ چون در عربى شمس مؤنث است مجازا هلال مذكر و اين مذكر بر آن مؤنث رجحان ندارد بلكه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برعكس كن تا به حق رسيده باشى و اگر نه در عقلت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روايت كرد از رسول عليه‌السلام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فرداى قيامت بفرمايد تا بهشت بيارايند و چونان كه عروس را بر داماد عرض كنند، او را بر خلايق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خازنان او ـ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ايشان در ره من جهاد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تأويلى است بر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 بهشت خود سخن مى‌گويد و مؤلّف گويد بهشت خود سخن نمى‌گويد بلكه خازنان بهشت سخن مى‌گويند، و علت تأويل آن است كه بهشت آخرت را قياس به باغهاى دنيا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آن است كه تأويل نكنيم چون قياس آخرت به دنيا صحيح نيست و شايد در آن عالم بهشت خود سخن‌گوى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قَلِيلٌ ثُمَّ مَأْواهُمْ جَهَنَّمُ وَ بِئْسَ الْمِهادُ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ماالدُّنيا فِى الآخِرَةِ الاّ كما يَجْعَلُ أحَدُكمْ اِصْبَعَهُ السَّبّابَة فى اليم فلينظر بم يَرْجِعُ؛ دنيا نيست در جنب آخرت الاّ به منزلّت آنكه يكى از شما انگشت به درياى آب فرو زند، بنگر تا از آن درياچه با انگشت او باز آيد</w:t>
      </w:r>
      <w:r>
        <w:rPr>
          <w:rFonts w:eastAsia="IRNazanin" w:cs="IRNazanin"/>
          <w:color w:val="111111"/>
          <w:sz w:val="28"/>
          <w:szCs w:val="28"/>
          <w:rtl w:val="true"/>
          <w:lang w:bidi="fa-IR"/>
        </w:rPr>
        <w:t xml:space="preserve">. </w:t>
      </w:r>
      <w:r>
        <w:rPr>
          <w:rStyle w:val="FootnoteAnchor"/>
        </w:rPr>
        <w:footnoteReference w:id="1650"/>
      </w:r>
      <w:r>
        <w:rPr>
          <w:rFonts w:ascii="IRNazanin" w:hAnsi="IRNazanin" w:eastAsia="IRNazanin"/>
          <w:color w:val="111111"/>
          <w:sz w:val="28"/>
          <w:sz w:val="28"/>
          <w:szCs w:val="28"/>
          <w:lang w:bidi="fa-IR"/>
        </w:rPr>
        <w:t>۸۰۳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در بزرگى بيش از اين جهان است و نسبتِ اين بدان، مانند متناهى است به غير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بايد گفت آن نشأه ديگر است كه در دنيا نمى‌گنجد و اگر در اين نشأه بود از اين بزرگ‌تر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السموات و الأرض</w:t>
      </w:r>
      <w:r>
        <w:rPr>
          <w:rFonts w:eastAsia="IRNazanin" w:cs="IRNazanin"/>
          <w:color w:val="111111"/>
          <w:sz w:val="28"/>
          <w:szCs w:val="28"/>
          <w:rtl w:val="true"/>
          <w:lang w:bidi="fa-IR"/>
        </w:rPr>
        <w:t xml:space="preserve">» </w:t>
      </w:r>
      <w:r>
        <w:rPr>
          <w:rStyle w:val="FootnoteAnchor"/>
          <w:rtl w:val="true"/>
        </w:rPr>
        <w:footnoteReference w:id="1651"/>
      </w:r>
      <w:r>
        <w:rPr>
          <w:rFonts w:ascii="IRNazanin" w:hAnsi="IRNazanin" w:eastAsia="IRNazanin"/>
          <w:color w:val="111111"/>
          <w:sz w:val="28"/>
          <w:sz w:val="28"/>
          <w:szCs w:val="28"/>
          <w:rtl w:val="true"/>
          <w:lang w:bidi="fa-IR"/>
        </w:rPr>
        <w:t>منافى اين حديث نيست؛ زيرا كه آن بهشتى است به جماعت معيّن وعده داده شد نه همه عالم آخرت يا مراد بيان نامنتهايى عظمت است كه بيش از آسمان و زمين در فكر انسان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آمده است كه آسمانها را ورق ورق كند تنگ و پهلوى يكديگر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نيز غير متناهى است؛ زيرا كه آسمانها را بدان عظمت چون ورقهاى تنگ كند الى غير النهاية تجزيه شود</w:t>
      </w:r>
      <w:r>
        <w:rPr>
          <w:rFonts w:eastAsia="IRNazanin" w:cs="IRNazanin"/>
          <w:color w:val="111111"/>
          <w:sz w:val="28"/>
          <w:szCs w:val="28"/>
          <w:rtl w:val="true"/>
          <w:lang w:bidi="fa-IR"/>
        </w:rPr>
        <w:t xml:space="preserve">. </w:t>
      </w:r>
      <w:r>
        <w:rPr>
          <w:rStyle w:val="FootnoteAnchor"/>
          <w:rtl w:val="true"/>
        </w:rPr>
        <w:footnoteReference w:id="165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عَلَيْكَ</w:t>
      </w:r>
      <w:r>
        <w:rPr>
          <w:rFonts w:eastAsia="Amiri" w:cs="Amiri" w:ascii="Amiri" w:hAnsi="Amiri"/>
          <w:color w:val="111111"/>
          <w:sz w:val="28"/>
          <w:szCs w:val="28"/>
          <w:rtl w:val="true"/>
          <w:lang w:bidi="ar-SA"/>
        </w:rPr>
        <w:t xml:space="preserve">. </w:t>
      </w:r>
      <w:r>
        <w:rPr>
          <w:rStyle w:val="FootnoteAnchor"/>
        </w:rPr>
        <w:footnoteReference w:id="1653"/>
      </w:r>
      <w:r>
        <w:rPr>
          <w:rFonts w:ascii="Amiri" w:hAnsi="Amiri" w:eastAsia="Amiri" w:cs="Amiri"/>
          <w:color w:val="111111"/>
          <w:sz w:val="28"/>
          <w:sz w:val="28"/>
          <w:szCs w:val="28"/>
          <w:lang w:bidi="ar-SA"/>
        </w:rPr>
        <w:t>۸۰۴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است كه بر تو است و مَثَل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w:t>
      </w:r>
      <w:r>
        <w:rPr>
          <w:rStyle w:val="FootnoteAnchor"/>
          <w:rtl w:val="true"/>
        </w:rPr>
        <w:footnoteReference w:id="165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جزاءاً وثواباً،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وظيفه باشد مقدّر به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و نخعى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باقى قرّاء به تثقيل</w:t>
      </w:r>
      <w:r>
        <w:rPr>
          <w:rFonts w:eastAsia="IRNazanin" w:cs="IRNazanin"/>
          <w:color w:val="111111"/>
          <w:sz w:val="28"/>
          <w:szCs w:val="28"/>
          <w:rtl w:val="true"/>
          <w:lang w:bidi="fa-IR"/>
        </w:rPr>
        <w:t xml:space="preserve">. </w:t>
      </w:r>
      <w:r>
        <w:rPr>
          <w:rStyle w:val="FootnoteAnchor"/>
        </w:rPr>
        <w:footnoteReference w:id="1655"/>
      </w:r>
      <w:r>
        <w:rPr>
          <w:rFonts w:ascii="IRNazanin" w:hAnsi="IRNazanin" w:eastAsia="IRNazanin"/>
          <w:color w:val="111111"/>
          <w:sz w:val="28"/>
          <w:sz w:val="28"/>
          <w:szCs w:val="28"/>
          <w:lang w:bidi="fa-IR"/>
        </w:rPr>
        <w:t>۸۰۵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زاى</w:t>
      </w:r>
      <w:r>
        <w:rPr>
          <w:rFonts w:eastAsia="IRNazanin" w:cs="IRNazanin"/>
          <w:color w:val="111111"/>
          <w:sz w:val="28"/>
          <w:szCs w:val="28"/>
          <w:rtl w:val="true"/>
          <w:lang w:bidi="fa-IR"/>
        </w:rPr>
        <w:t xml:space="preserve">. </w:t>
      </w:r>
      <w:r>
        <w:rPr>
          <w:rStyle w:val="FootnoteAnchor"/>
          <w:rtl w:val="true"/>
        </w:rPr>
        <w:footnoteReference w:id="165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w:t>
      </w:r>
      <w:r>
        <w:rPr>
          <w:rFonts w:eastAsia="IRNazanin" w:cs="IRNazanin"/>
          <w:color w:val="111111"/>
          <w:sz w:val="28"/>
          <w:szCs w:val="28"/>
          <w:rtl w:val="true"/>
          <w:lang w:bidi="fa-IR"/>
        </w:rPr>
        <w:t xml:space="preserve">. </w:t>
      </w:r>
      <w:r>
        <w:rPr>
          <w:rStyle w:val="FootnoteAnchor"/>
        </w:rPr>
        <w:footnoteReference w:id="1657"/>
      </w:r>
      <w:r>
        <w:rPr>
          <w:rFonts w:ascii="Amiri" w:hAnsi="Amiri" w:eastAsia="Amiri" w:cs="Amiri"/>
          <w:color w:val="111111"/>
          <w:sz w:val="28"/>
          <w:sz w:val="28"/>
          <w:szCs w:val="28"/>
          <w:lang w:bidi="ar-SA"/>
        </w:rPr>
        <w:t>۸۰۶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ريسمان محكم تافته از ليف خرما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ابوهريره روايت كرد از رسول عليه‌السلام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شما را به آنچه گناهان بسترد و درجات رفيع 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 عَلَى الْمَكاره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مكاره وضو تمام كردن</w:t>
      </w:r>
      <w:r>
        <w:rPr>
          <w:rFonts w:eastAsia="IRNazanin" w:cs="IRNazanin"/>
          <w:color w:val="111111"/>
          <w:sz w:val="28"/>
          <w:szCs w:val="28"/>
          <w:rtl w:val="true"/>
          <w:lang w:bidi="fa-IR"/>
        </w:rPr>
        <w:t xml:space="preserve">... . </w:t>
      </w:r>
      <w:r>
        <w:rPr>
          <w:rStyle w:val="FootnoteAnchor"/>
        </w:rPr>
        <w:footnoteReference w:id="1658"/>
      </w:r>
      <w:r>
        <w:rPr>
          <w:rFonts w:ascii="IRNazanin" w:hAnsi="IRNazanin" w:eastAsia="IRNazanin"/>
          <w:color w:val="111111"/>
          <w:sz w:val="28"/>
          <w:sz w:val="28"/>
          <w:szCs w:val="28"/>
          <w:lang w:bidi="fa-IR"/>
        </w:rPr>
        <w:t>۸۰۷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 حديث گويند مراد از مكاره مشقت است؛ يعنى آنچه وضو با آن حال دشوار باشد مانند سرماى سخت و تنگى آب و دورى آن و گرانى بها و از اين قبيل</w:t>
      </w:r>
      <w:r>
        <w:rPr>
          <w:rFonts w:eastAsia="IRNazanin" w:cs="IRNazanin"/>
          <w:color w:val="111111"/>
          <w:sz w:val="28"/>
          <w:szCs w:val="28"/>
          <w:rtl w:val="true"/>
          <w:lang w:bidi="fa-IR"/>
        </w:rPr>
        <w:t xml:space="preserve">. </w:t>
      </w:r>
      <w:r>
        <w:rPr>
          <w:rStyle w:val="FootnoteAnchor"/>
          <w:rtl w:val="true"/>
        </w:rPr>
        <w:footnoteReference w:id="165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سرىّ السَّقطىّ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الدين رجاءَ السَّلامَةِ</w:t>
      </w:r>
      <w:r>
        <w:rPr>
          <w:rFonts w:eastAsia="Amiri" w:cs="Amiri" w:ascii="Amiri" w:hAnsi="Amiri"/>
          <w:color w:val="111111"/>
          <w:sz w:val="28"/>
          <w:szCs w:val="28"/>
          <w:rtl w:val="true"/>
          <w:lang w:bidi="ar-SA"/>
        </w:rPr>
        <w:t xml:space="preserve">. </w:t>
      </w:r>
      <w:r>
        <w:rPr>
          <w:rStyle w:val="FootnoteAnchor"/>
        </w:rPr>
        <w:footnoteReference w:id="1660"/>
      </w:r>
      <w:r>
        <w:rPr>
          <w:rFonts w:ascii="IRNazanin" w:hAnsi="IRNazanin" w:eastAsia="IRNazanin"/>
          <w:color w:val="111111"/>
          <w:sz w:val="28"/>
          <w:sz w:val="28"/>
          <w:szCs w:val="28"/>
          <w:lang w:bidi="fa-IR"/>
        </w:rPr>
        <w:t>۸۰۸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بن مغلس سقطى خالِ جنيدِ بغدادى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مشايخ صوفيه است و در سال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در بغداد درگذشت و گويند مردم را به كسب و طلب رزق دعوت مى‌كرد و از سؤال و قبول هديه منع مى‌نمود و مى‌گفت دين را مايه كسب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مرض سعال داشت، كسى حبّ سرفه براى او فرستاد، به هديه نپذيرفت و گفت من مردم را نهى مى‌كنم از اين كه روزى به دين طلب كنند، چگونه خود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گفتيم تا بدانند معنى سلوك و تصوف ترك حرفه و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سخنان او است كه دل فقير چگونه به نور الهى روشن شود و حال آنكه شكم را از مال تاجران حرام خوار و ظلمه و رشوه گيران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سالك طريق حق اگر راستگوى باشد دوست خدا است و ظلمه بدترين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خود را نزد دشمن ذليل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گوييم اين همه مناسب آن عهد است و اما به عهد ما مدعيان تدين و تهذيب و تقوا خود متصدّى ظلم و خودشان خراج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761_117628"/>
    </w:p>
    <w:p>
      <w:pPr>
        <w:pStyle w:val="Heading3"/>
        <w:numPr>
          <w:ilvl w:val="2"/>
          <w:numId w:val="1"/>
        </w:numPr>
        <w:rPr/>
      </w:pPr>
      <w:bookmarkStart w:id="39" w:name="__RefHeading___Toc452305_3224264995"/>
      <w:bookmarkStart w:id="40" w:name="_Toc14"/>
      <w:bookmarkEnd w:id="38"/>
      <w:bookmarkEnd w:id="39"/>
      <w:r>
        <w:rPr>
          <w:rtl w:val="true"/>
        </w:rPr>
        <w:t>سوره نساء</w:t>
      </w:r>
      <w:bookmarkEnd w:id="40"/>
    </w:p>
    <w:p>
      <w:pPr>
        <w:pStyle w:val="BookText"/>
        <w:rPr/>
      </w:pP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است با جمله مكلّفان مردان و زنان و آزادان و بردگان و كودكان و ناقص عقلان و ديوانگان كه از اين خطاب به در شوند به دليلى عقلى به در شوند، و اين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برخاسته است بر حكمت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اينان خطاب كردن روا ندارد</w:t>
      </w:r>
      <w:r>
        <w:rPr>
          <w:rFonts w:eastAsia="IRNazanin" w:cs="IRNazanin"/>
          <w:color w:val="111111"/>
          <w:sz w:val="28"/>
          <w:szCs w:val="28"/>
          <w:rtl w:val="true"/>
          <w:lang w:bidi="fa-IR"/>
        </w:rPr>
        <w:t xml:space="preserve">. </w:t>
      </w:r>
      <w:r>
        <w:rPr>
          <w:rStyle w:val="FootnoteAnchor"/>
        </w:rPr>
        <w:footnoteReference w:id="1661"/>
      </w:r>
      <w:r>
        <w:rPr>
          <w:rFonts w:ascii="IRNazanin" w:hAnsi="IRNazanin" w:eastAsia="IRNazanin"/>
          <w:color w:val="111111"/>
          <w:sz w:val="28"/>
          <w:sz w:val="28"/>
          <w:szCs w:val="28"/>
          <w:lang w:bidi="fa-IR"/>
        </w:rPr>
        <w:t>۸۰۹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دليل عقلى كه كودكان و سفيهان و ديوانگان را از خطاب خارج مى‌كند عبارت است از همان دليل عقلى بر حكمت خداى تعالى</w:t>
      </w:r>
      <w:r>
        <w:rPr>
          <w:rFonts w:eastAsia="IRNazanin" w:cs="IRNazanin"/>
          <w:color w:val="111111"/>
          <w:sz w:val="28"/>
          <w:szCs w:val="28"/>
          <w:rtl w:val="true"/>
          <w:lang w:bidi="fa-IR"/>
        </w:rPr>
        <w:t xml:space="preserve">. </w:t>
      </w:r>
      <w:r>
        <w:rPr>
          <w:rStyle w:val="FootnoteAnchor"/>
          <w:rtl w:val="true"/>
        </w:rPr>
        <w:footnoteReference w:id="166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تَحْلفُوا بِآباءكُمْ؛ سوگند مخوريد به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شايد كه رسول عليه‌السلام از چيزى نهى كند، و حق تعالى از آنچه بليغ‌تر باشد روا فرمايد داشت</w:t>
      </w:r>
      <w:r>
        <w:rPr>
          <w:rFonts w:eastAsia="IRNazanin" w:cs="IRNazanin"/>
          <w:color w:val="111111"/>
          <w:sz w:val="28"/>
          <w:szCs w:val="28"/>
          <w:rtl w:val="true"/>
          <w:lang w:bidi="fa-IR"/>
        </w:rPr>
        <w:t xml:space="preserve">. </w:t>
      </w:r>
      <w:r>
        <w:rPr>
          <w:rStyle w:val="FootnoteAnchor"/>
        </w:rPr>
        <w:footnoteReference w:id="1663"/>
      </w:r>
      <w:r>
        <w:rPr>
          <w:rFonts w:ascii="IRNazanin" w:hAnsi="IRNazanin" w:eastAsia="IRNazanin"/>
          <w:color w:val="111111"/>
          <w:sz w:val="28"/>
          <w:sz w:val="28"/>
          <w:szCs w:val="28"/>
          <w:lang w:bidi="fa-IR"/>
        </w:rPr>
        <w:t>۸۱۰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 تعبير در كلام مؤلّف براى تعظيم است و در اين عهد ما گوييم روا فرمايد و كلمه داشت را نياوريم نظير خلق فرمود و اذن فرمود</w:t>
      </w:r>
      <w:r>
        <w:rPr>
          <w:rFonts w:eastAsia="IRNazanin" w:cs="IRNazanin"/>
          <w:color w:val="111111"/>
          <w:sz w:val="28"/>
          <w:szCs w:val="28"/>
          <w:rtl w:val="true"/>
          <w:lang w:bidi="fa-IR"/>
        </w:rPr>
        <w:t xml:space="preserve">. </w:t>
      </w:r>
      <w:r>
        <w:rPr>
          <w:rStyle w:val="FootnoteAnchor"/>
          <w:rtl w:val="true"/>
        </w:rPr>
        <w:footnoteReference w:id="166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فَإِنْ خِفْتُمْ أَلاّ تَعْدِلُوا فَواحِدَةً أَوْ ما مَلَكَتْ أَيْمانُكُمْ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چنان تحرّج مى‌كنى از مال ايتام، هم چنان تحرّج كنى از زنا، و اگر نكاح خواهى كردن بر اين عدد مى‌فزايى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النّخعىّ خواند در شاذّ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التّاء،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لُغَتانِ فِى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زجاج و دگر ائمّه لغت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أَقْسَط إذا عدلَ و قَسَطَ إذا جارَ، و اصل كلمه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را بود، براى آنكه جور ازاله عدل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عرِبَتْ مَعدَتهُ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وأَعْرَبَها إذا اَصْلَحَها</w:t>
      </w:r>
      <w:r>
        <w:rPr>
          <w:rFonts w:eastAsia="IRNazanin" w:cs="IRNazanin"/>
          <w:color w:val="111111"/>
          <w:sz w:val="28"/>
          <w:szCs w:val="28"/>
          <w:rtl w:val="true"/>
          <w:lang w:bidi="fa-IR"/>
        </w:rPr>
        <w:t xml:space="preserve">. </w:t>
      </w:r>
      <w:r>
        <w:rPr>
          <w:rStyle w:val="FootnoteAnchor"/>
        </w:rPr>
        <w:footnoteReference w:id="1665"/>
      </w:r>
      <w:r>
        <w:rPr>
          <w:rFonts w:ascii="IRNazanin" w:hAnsi="IRNazanin" w:eastAsia="IRNazanin"/>
          <w:color w:val="111111"/>
          <w:sz w:val="28"/>
          <w:sz w:val="28"/>
          <w:szCs w:val="28"/>
          <w:lang w:bidi="fa-IR"/>
        </w:rPr>
        <w:t>۸۱۱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مناسب چنان است كه عدل ازاله جور بود</w:t>
      </w:r>
      <w:r>
        <w:rPr>
          <w:rFonts w:eastAsia="IRNazanin" w:cs="IRNazanin"/>
          <w:color w:val="111111"/>
          <w:sz w:val="28"/>
          <w:szCs w:val="28"/>
          <w:rtl w:val="true"/>
          <w:lang w:bidi="fa-IR"/>
        </w:rPr>
        <w:t xml:space="preserve">. </w:t>
      </w:r>
      <w:r>
        <w:rPr>
          <w:rStyle w:val="FootnoteAnchor"/>
        </w:rPr>
        <w:footnoteReference w:id="1666"/>
      </w:r>
      <w:r>
        <w:rPr>
          <w:rFonts w:ascii="Amiri" w:hAnsi="Amiri" w:eastAsia="Amiri" w:cs="Amiri"/>
          <w:color w:val="111111"/>
          <w:sz w:val="28"/>
          <w:sz w:val="28"/>
          <w:szCs w:val="28"/>
          <w:lang w:bidi="ar-SA"/>
        </w:rPr>
        <w:t>۸۱۲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عربت معدته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معده او تباه و فاسد شد</w:t>
      </w:r>
      <w:r>
        <w:rPr>
          <w:rFonts w:eastAsia="Amiri" w:cs="Amiri" w:ascii="Amiri" w:hAnsi="Amiri"/>
          <w:color w:val="111111"/>
          <w:sz w:val="28"/>
          <w:szCs w:val="28"/>
          <w:rtl w:val="true"/>
          <w:lang w:bidi="ar-SA"/>
        </w:rPr>
        <w:t xml:space="preserve">. </w:t>
      </w:r>
      <w:r>
        <w:rPr>
          <w:rStyle w:val="FootnoteAnchor"/>
          <w:rtl w:val="true"/>
        </w:rPr>
        <w:footnoteReference w:id="166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مَلَكَتْ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آنچه دست راست شما مالك بود آن را، يعنى پرستاران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حقيقت با جمله بود</w:t>
      </w:r>
      <w:r>
        <w:rPr>
          <w:rFonts w:eastAsia="IRNazanin" w:cs="IRNazanin"/>
          <w:color w:val="111111"/>
          <w:sz w:val="28"/>
          <w:szCs w:val="28"/>
          <w:rtl w:val="true"/>
          <w:lang w:bidi="fa-IR"/>
        </w:rPr>
        <w:t xml:space="preserve">... . </w:t>
      </w:r>
      <w:r>
        <w:rPr>
          <w:rStyle w:val="FootnoteAnchor"/>
        </w:rPr>
        <w:footnoteReference w:id="1668"/>
      </w:r>
      <w:r>
        <w:rPr>
          <w:rFonts w:ascii="IRNazanin" w:hAnsi="IRNazanin" w:eastAsia="IRNazanin"/>
          <w:color w:val="111111"/>
          <w:sz w:val="28"/>
          <w:sz w:val="28"/>
          <w:szCs w:val="28"/>
          <w:lang w:bidi="fa-IR"/>
        </w:rPr>
        <w:t>۸۱۳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مالك جمله تن است نه دست تنها بلكه مالك تن نيست بلكه روح است در تن، چون مرده مالك نيست</w:t>
      </w:r>
      <w:r>
        <w:rPr>
          <w:rFonts w:eastAsia="IRNazanin" w:cs="IRNazanin"/>
          <w:color w:val="111111"/>
          <w:sz w:val="28"/>
          <w:szCs w:val="28"/>
          <w:rtl w:val="true"/>
          <w:lang w:bidi="fa-IR"/>
        </w:rPr>
        <w:t xml:space="preserve">. </w:t>
      </w:r>
      <w:r>
        <w:rPr>
          <w:rStyle w:val="FootnoteAnchor"/>
          <w:rtl w:val="true"/>
        </w:rPr>
        <w:footnoteReference w:id="166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عليه‌السلام لا نَذْرَ في مَعْصيَةِ اللهِ ولا فيما لا يَمْلِكُ بنُ 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تمسّك آنان كه به ظاهر آيت تمسّك كردند در وجوب نكاح درست نيست، اگرچه ظاهر او در امر قرآن بر وجوب بود براى آنكه به دليل عدول كنند از ظاهر، و اجماع امّت است بر آنكه نكاح سنّت است و واجب نيست</w:t>
      </w:r>
      <w:r>
        <w:rPr>
          <w:rFonts w:eastAsia="IRNazanin" w:cs="IRNazanin"/>
          <w:color w:val="111111"/>
          <w:sz w:val="28"/>
          <w:szCs w:val="28"/>
          <w:rtl w:val="true"/>
          <w:lang w:bidi="fa-IR"/>
        </w:rPr>
        <w:t xml:space="preserve">.** </w:t>
      </w:r>
      <w:r>
        <w:rPr>
          <w:rStyle w:val="FootnoteAnchor"/>
        </w:rPr>
        <w:footnoteReference w:id="1670"/>
      </w:r>
      <w:r>
        <w:rPr>
          <w:rFonts w:ascii="IRNazanin" w:hAnsi="IRNazanin" w:eastAsia="IRNazanin"/>
          <w:color w:val="111111"/>
          <w:sz w:val="28"/>
          <w:sz w:val="28"/>
          <w:szCs w:val="28"/>
          <w:lang w:bidi="fa-IR"/>
        </w:rPr>
        <w:t>۸۱۴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و يمين در يك حكمند و در غير ملك نافذ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اينجا معلوم مى‌گردد اجماع بر هر دليل مقدم است حتى بر ظاهر كتاب؛ چون اجماع نص است و هم دليل است بر آنكه اجماع دليل ديگر است غير از روايت و حديث، چون از روايت علم حاصل نمى‌شود بر خلاف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عيال باشد، و اين قول جز از او روايت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بن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لغت عرب چنان بسيار شده است كه من نمى‌يارم كه لحنى بر كسى بگيرم، مى‌گويم باشد كه آن را وجهى بود كه من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تكلّفات براى تصحيح كلام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اشتقاق او من هَنَأتُ الْبَعيرَ بِالْقَطِران باشد إذا عارَجْتَهُ بِهِ؛ شتر را چون گر دارد او را به قطران بيندايى هنَأتُ گويى</w:t>
      </w:r>
      <w:r>
        <w:rPr>
          <w:rFonts w:eastAsia="IRNazanin" w:cs="IRNazanin"/>
          <w:color w:val="111111"/>
          <w:sz w:val="28"/>
          <w:szCs w:val="28"/>
          <w:rtl w:val="true"/>
          <w:lang w:bidi="fa-IR"/>
        </w:rPr>
        <w:t xml:space="preserve">... . </w:t>
      </w:r>
      <w:r>
        <w:rPr>
          <w:rStyle w:val="FootnoteAnchor"/>
        </w:rPr>
        <w:footnoteReference w:id="1671"/>
      </w:r>
      <w:r>
        <w:rPr>
          <w:rFonts w:ascii="IRNazanin" w:hAnsi="IRNazanin" w:eastAsia="IRNazanin"/>
          <w:color w:val="111111"/>
          <w:sz w:val="28"/>
          <w:sz w:val="28"/>
          <w:szCs w:val="28"/>
          <w:lang w:bidi="fa-IR"/>
        </w:rPr>
        <w:t>۸۱۷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گرى بيمارى جَرَب است و عرب آن را به قطران علاج مى‌كنند؛ چون قطران حيوانات خرد و جراثيم مرض را نابود مى‌كند</w:t>
      </w:r>
      <w:r>
        <w:rPr>
          <w:rFonts w:eastAsia="IRNazanin" w:cs="IRNazanin"/>
          <w:color w:val="111111"/>
          <w:sz w:val="28"/>
          <w:szCs w:val="28"/>
          <w:rtl w:val="true"/>
          <w:lang w:bidi="fa-IR"/>
        </w:rPr>
        <w:t xml:space="preserve">. </w:t>
      </w:r>
      <w:r>
        <w:rPr>
          <w:rStyle w:val="FootnoteAnchor"/>
          <w:rtl w:val="true"/>
        </w:rPr>
        <w:footnoteReference w:id="167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 وَ ارْزُقُوهُمْ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سياه به‌نزديك رسول آمد مليح، فصيح 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خيرى بگو كه همه شرّ مى‌گويى در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گفتم در حقّ شما از 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سفيه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 من نخواندم شما را، خداى خواند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ناقص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نباشى كه در ماهى چند روز نماز نكنى؟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نيست شما را كه چون يكى از شما بار برگيرد، چندانى مزد بود او را كه خود را در ره خدا باز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جهاد كافران چون بار بنهد او را مزد آن شهيد بود كه در خون بگردانند او را در ره خداى</w:t>
      </w:r>
      <w:r>
        <w:rPr>
          <w:rFonts w:eastAsia="IRNazanin" w:cs="IRNazanin"/>
          <w:color w:val="111111"/>
          <w:sz w:val="28"/>
          <w:szCs w:val="28"/>
          <w:rtl w:val="true"/>
          <w:lang w:bidi="fa-IR"/>
        </w:rPr>
        <w:t xml:space="preserve">... . </w:t>
      </w:r>
      <w:r>
        <w:rPr>
          <w:rStyle w:val="FootnoteAnchor"/>
        </w:rPr>
        <w:footnoteReference w:id="1673"/>
      </w:r>
      <w:r>
        <w:rPr>
          <w:rFonts w:ascii="IRNazanin" w:hAnsi="IRNazanin" w:eastAsia="IRNazanin"/>
          <w:color w:val="111111"/>
          <w:sz w:val="28"/>
          <w:sz w:val="28"/>
          <w:szCs w:val="28"/>
          <w:lang w:bidi="fa-IR"/>
        </w:rPr>
        <w:t>۸۱۸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بستن به معنى مرابطه است و رسول صلى‌الله‌عليه‌و‌آله در اين حديث وظيفه زن را كه خداى در خلقت بدو محول كرده است بيان فرمود و اداى همين وظيفه مانع از كار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سنين كار و عمل كه از چهارده سالگى است تا پنجاه سال بايد بزايد و فرزند شير دهد و اين مانع كار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و سعادت هر موجود آن است كه وظيفه طبيعى خود را كه خداوند بدو محول كرده به انجام رساند؛ وظيفه مرد كوشش است و جهاد و وظيفه زن فرزند پروردن</w:t>
      </w:r>
      <w:r>
        <w:rPr>
          <w:rFonts w:eastAsia="IRNazanin" w:cs="IRNazanin"/>
          <w:color w:val="111111"/>
          <w:sz w:val="28"/>
          <w:szCs w:val="28"/>
          <w:rtl w:val="true"/>
          <w:lang w:bidi="fa-IR"/>
        </w:rPr>
        <w:t xml:space="preserve">. </w:t>
      </w:r>
      <w:r>
        <w:rPr>
          <w:rStyle w:val="FootnoteAnchor"/>
          <w:rtl w:val="true"/>
        </w:rPr>
        <w:footnoteReference w:id="167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روايت كند از مُورق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عبداللهِ عمر بگذشت، او اين آيت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نه به عادت كنى كه ايشان سفيه باشند، اگر ايشان را فرو گذارند هلاك كنند مردان را</w:t>
      </w:r>
      <w:r>
        <w:rPr>
          <w:rFonts w:eastAsia="IRNazanin" w:cs="IRNazanin"/>
          <w:color w:val="111111"/>
          <w:sz w:val="28"/>
          <w:szCs w:val="28"/>
          <w:rtl w:val="true"/>
          <w:lang w:bidi="fa-IR"/>
        </w:rPr>
        <w:t xml:space="preserve">... . </w:t>
      </w:r>
      <w:r>
        <w:rPr>
          <w:rStyle w:val="FootnoteAnchor"/>
        </w:rPr>
        <w:footnoteReference w:id="1675"/>
      </w:r>
      <w:r>
        <w:rPr>
          <w:rFonts w:ascii="IRNazanin" w:hAnsi="IRNazanin" w:eastAsia="IRNazanin"/>
          <w:color w:val="111111"/>
          <w:sz w:val="28"/>
          <w:sz w:val="28"/>
          <w:szCs w:val="28"/>
          <w:lang w:bidi="fa-IR"/>
        </w:rPr>
        <w:t>۸۱۹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ابن قرّه پذيرفته نيست؛ زيرا كه سفاهت زنان در صرف مال از آن جهت است كه چون در فطرت به تظاهر و تجمل بيش از همه چيز علاقه دارند بيشتر مال را در آن صرف مى‌كند و از حوايج ضرورى باز مى‌مانند و بسا اموال گرانبها كه ظاهر زيبا ندارد به ثمن بخس مى‌فروشند و كالاى بد و زيبا را به اضعاف قيمت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 با فراست آنان ندارد در مكر و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سال است، و علما در سال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البيت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پانزده ساله شود بالغ باشد</w:t>
      </w:r>
      <w:r>
        <w:rPr>
          <w:rFonts w:eastAsia="IRNazanin" w:cs="IRNazanin"/>
          <w:color w:val="111111"/>
          <w:sz w:val="28"/>
          <w:szCs w:val="28"/>
          <w:rtl w:val="true"/>
          <w:lang w:bidi="fa-IR"/>
        </w:rPr>
        <w:t xml:space="preserve">. </w:t>
      </w:r>
      <w:r>
        <w:rPr>
          <w:rStyle w:val="FootnoteAnchor"/>
        </w:rPr>
        <w:footnoteReference w:id="1676"/>
      </w:r>
      <w:r>
        <w:rPr>
          <w:rFonts w:ascii="IRNazanin" w:hAnsi="IRNazanin" w:eastAsia="IRNazanin"/>
          <w:color w:val="111111"/>
          <w:sz w:val="28"/>
          <w:sz w:val="28"/>
          <w:szCs w:val="28"/>
          <w:lang w:bidi="fa-IR"/>
        </w:rPr>
        <w:t>۸۲۰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اجماع است و ما مذهب اهل البيت عليهم‌السلام را از اجماع فقها دانيم نه از روايات؛ چون كسى كه در روايات نظر كند متحيّر شود و نداند سال بلوغ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ما به سن بلوغ از خبر حاصل نشده است بلكه از اجماع حاصل شده است</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به نزديك شافعى دو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گواهى او در شرع مسموع و مقبول باشد، و آنكه مال تباه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ابوحنيفه و ابو يوسف و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بالغ باشد و عاقل و مصلح مال، حجر از او زايل شود، سواء اگر مصلح باشد در دين و اگر مفسد، اعتبار به صلاح مال كردند دون صلاح دين</w:t>
      </w:r>
      <w:r>
        <w:rPr>
          <w:rFonts w:eastAsia="IRNazanin" w:cs="IRNazanin"/>
          <w:color w:val="111111"/>
          <w:sz w:val="28"/>
          <w:szCs w:val="28"/>
          <w:rtl w:val="true"/>
          <w:lang w:bidi="fa-IR"/>
        </w:rPr>
        <w:t xml:space="preserve">... . </w:t>
      </w:r>
      <w:r>
        <w:rPr>
          <w:rStyle w:val="FootnoteAnchor"/>
        </w:rPr>
        <w:footnoteReference w:id="1678"/>
      </w:r>
      <w:r>
        <w:rPr>
          <w:rFonts w:ascii="IRNazanin" w:hAnsi="IRNazanin" w:eastAsia="IRNazanin"/>
          <w:color w:val="111111"/>
          <w:sz w:val="28"/>
          <w:sz w:val="28"/>
          <w:szCs w:val="28"/>
          <w:lang w:bidi="fa-IR"/>
        </w:rPr>
        <w:t>۸۲۱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ميان فقهاى ما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عام را مقدم داشتند بر صلاح فرد؛ چون اگر همه افراد مردم بدانند چون رنجى برند و كسبى كنند در تصرف مال خويش كه نتيجه رنج آنها است مختارند بيشتر كوشش مى‌كنند به اميد بهره بردن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ولات اين حق را بدهيم كه هر وقت بخواهند دست مردم را از تصرف در مال خويش كوتاه كنند و مردم مطمئن نباشند از رنج خويش بهره مى‌برند كوشش كمتر مى‌كنند و عامه را از كمىِ محصول زيان حاصل مى‌شود</w:t>
      </w:r>
      <w:r>
        <w:rPr>
          <w:rFonts w:eastAsia="IRNazanin" w:cs="IRNazanin"/>
          <w:color w:val="111111"/>
          <w:sz w:val="28"/>
          <w:szCs w:val="28"/>
          <w:rtl w:val="true"/>
          <w:lang w:bidi="fa-IR"/>
        </w:rPr>
        <w:t xml:space="preserve">. </w:t>
      </w:r>
      <w:r>
        <w:rPr>
          <w:rStyle w:val="FootnoteAnchor"/>
          <w:rtl w:val="true"/>
        </w:rPr>
        <w:footnoteReference w:id="167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خلاف كردند در آنكه بر چه وجه روا باشد فقير را كه مال يتيم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قرض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روايت كرده‌اند از باقر عليه‌السلام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آنكه چنين است، آن است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جايگاه دهد و گواه بر ايشان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باشد كه از ميوه درختان و غلّه زمين و شير شتر و گوسفند و آنچه ريع و زياده باشد از آن روا باشد كه بعضى برگيرد، امّا از رقبه مال نرسد او را، و به‌نزديك ما هر كه كه تعهّد مال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عمارت زمين و تلقيح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سقى درختان و مراعات مواشى او را اجرت مثل رسد</w:t>
      </w:r>
      <w:r>
        <w:rPr>
          <w:rFonts w:eastAsia="IRNazanin" w:cs="IRNazanin"/>
          <w:color w:val="111111"/>
          <w:sz w:val="28"/>
          <w:szCs w:val="28"/>
          <w:rtl w:val="true"/>
          <w:lang w:bidi="fa-IR"/>
        </w:rPr>
        <w:t xml:space="preserve">. </w:t>
      </w:r>
      <w:r>
        <w:rPr>
          <w:rStyle w:val="FootnoteAnchor"/>
        </w:rPr>
        <w:footnoteReference w:id="1680"/>
      </w:r>
      <w:r>
        <w:rPr>
          <w:rFonts w:ascii="IRNazanin" w:hAnsi="IRNazanin" w:eastAsia="IRNazanin"/>
          <w:color w:val="111111"/>
          <w:sz w:val="28"/>
          <w:sz w:val="28"/>
          <w:szCs w:val="28"/>
          <w:lang w:bidi="fa-IR"/>
        </w:rPr>
        <w:t>۸۲۲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غنى و فقير يكسانند و عمل هر دو محترم است تا رغبت در حفظ مال يتيم كنند و پرهيز كردن بهتر است</w:t>
      </w:r>
      <w:r>
        <w:rPr>
          <w:rFonts w:eastAsia="IRNazanin" w:cs="IRNazanin"/>
          <w:color w:val="111111"/>
          <w:sz w:val="28"/>
          <w:szCs w:val="28"/>
          <w:rtl w:val="true"/>
          <w:lang w:bidi="fa-IR"/>
        </w:rPr>
        <w:t xml:space="preserve">. </w:t>
      </w:r>
      <w:r>
        <w:rPr>
          <w:rStyle w:val="FootnoteAnchor"/>
        </w:rPr>
        <w:footnoteReference w:id="1681"/>
      </w:r>
      <w:r>
        <w:rPr>
          <w:rFonts w:ascii="IRNazanin" w:hAnsi="IRNazanin" w:eastAsia="IRNazanin"/>
          <w:color w:val="111111"/>
          <w:sz w:val="28"/>
          <w:sz w:val="28"/>
          <w:szCs w:val="28"/>
          <w:lang w:bidi="fa-IR"/>
        </w:rPr>
        <w:t>۸۲۳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تلقيح آن است كه گرد خرماى نر بر شكوفه ماده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در مسجد فضيخ بود</w:t>
      </w:r>
      <w:r>
        <w:rPr>
          <w:rFonts w:eastAsia="Amiri" w:cs="Amiri" w:ascii="Amiri" w:hAnsi="Amiri"/>
          <w:color w:val="111111"/>
          <w:sz w:val="28"/>
          <w:szCs w:val="28"/>
          <w:rtl w:val="true"/>
          <w:lang w:bidi="ar-SA"/>
        </w:rPr>
        <w:t xml:space="preserve">. </w:t>
      </w:r>
      <w:r>
        <w:rPr>
          <w:rStyle w:val="FootnoteAnchor"/>
        </w:rPr>
        <w:footnoteReference w:id="1682"/>
      </w:r>
      <w:r>
        <w:rPr>
          <w:rFonts w:ascii="IRNazanin" w:hAnsi="IRNazanin" w:eastAsia="IRNazanin"/>
          <w:color w:val="111111"/>
          <w:sz w:val="28"/>
          <w:sz w:val="28"/>
          <w:szCs w:val="28"/>
          <w:lang w:bidi="fa-IR"/>
        </w:rPr>
        <w:t>۸۲۴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ضاد و خاء نقطه دار، نام شرابى است كه اهل مدينه مى‌نوشيدند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در اينجا كه اكنون مسجد است جماعتى از انصار به شرب فضيخ مشغول بودند و چون آيه تحريم آمد هر چه در مشكها داشتند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آن را مسجد فضيخ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مسجد كوچكى است نزديك قبا كه پيغمبر صلى‌الله‌عليه‌و‌آله در آنجا شش ركعت نماز گزاشت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آمده است كه ردّ شمس براى اميرالمؤمنين عليه‌السلام در عهد حضرت رسالت وقتى بود كه پيغمبر در آنجا خفته بود، و 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 ابن جوزى كه حديث ردّ شمس را از موضوعات شمرد و آن را طحاوى تصحيح كرده است</w:t>
      </w:r>
      <w:r>
        <w:rPr>
          <w:rFonts w:eastAsia="IRNazanin" w:cs="IRNazanin"/>
          <w:color w:val="111111"/>
          <w:sz w:val="28"/>
          <w:szCs w:val="28"/>
          <w:rtl w:val="true"/>
          <w:lang w:bidi="fa-IR"/>
        </w:rPr>
        <w:t xml:space="preserve">. </w:t>
      </w:r>
      <w:r>
        <w:rPr>
          <w:rStyle w:val="FootnoteAnchor"/>
          <w:rtl w:val="true"/>
        </w:rPr>
        <w:footnoteReference w:id="168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فَرضه خزى باشد در كمان</w:t>
      </w:r>
      <w:r>
        <w:rPr>
          <w:rFonts w:eastAsia="Amiri" w:cs="Amiri" w:ascii="Amiri" w:hAnsi="Amiri"/>
          <w:color w:val="111111"/>
          <w:sz w:val="28"/>
          <w:szCs w:val="28"/>
          <w:rtl w:val="true"/>
          <w:lang w:bidi="ar-SA"/>
        </w:rPr>
        <w:t xml:space="preserve">. </w:t>
      </w:r>
      <w:r>
        <w:rPr>
          <w:rStyle w:val="FootnoteAnchor"/>
        </w:rPr>
        <w:footnoteReference w:id="1684"/>
      </w:r>
      <w:r>
        <w:rPr>
          <w:rFonts w:ascii="Amiri" w:hAnsi="Amiri" w:eastAsia="Amiri" w:cs="Amiri"/>
          <w:color w:val="111111"/>
          <w:sz w:val="28"/>
          <w:sz w:val="28"/>
          <w:szCs w:val="28"/>
          <w:lang w:bidi="ar-SA"/>
        </w:rPr>
        <w:t>۸۲۵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 به معنى شكاف است</w:t>
      </w:r>
      <w:r>
        <w:rPr>
          <w:rFonts w:eastAsia="Amiri" w:cs="Amiri" w:ascii="Amiri" w:hAnsi="Amiri"/>
          <w:color w:val="111111"/>
          <w:sz w:val="28"/>
          <w:szCs w:val="28"/>
          <w:rtl w:val="true"/>
          <w:lang w:bidi="ar-SA"/>
        </w:rPr>
        <w:t xml:space="preserve">. </w:t>
      </w:r>
      <w:r>
        <w:rPr>
          <w:rStyle w:val="FootnoteAnchor"/>
          <w:rtl w:val="true"/>
        </w:rPr>
        <w:footnoteReference w:id="16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تعالى در اين آيت مجمل بگفت و تفصيل و تفسير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ـ الى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الْفَوْزُ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آيت دليل است بر آنكه تأخير بيان از حال خطاب روا بود تا حال حاجت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آغاز سخنى متشابه گويد داراى دو احتمال و بيان نكند كدام يك مراد است يا سخنى گويد و ظاهر آن را نخواهد و همچنان باشد تا هنگام حاجت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عقلاً جايز است و اگر در دنيا حاجت به آن نباشد هيچ بيان نكند مثل وقت قيامت و تفاصيل رجعت؛ چون از احكام عملى نيست مانند طهارت و نماز، و در اعتقاد هم تصديق اجمالى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فَارْزُقُوهُمْ مِنْهُ وَ قُولُوا لَهُمْ قَوْلاً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بصرى و قتاده را از اين آيت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منسوخ نيست، ولكن مردمان بخيل‌اند، وجه نيست ايشان را كه طعمه به كسى دهند،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منسوخ است</w:t>
      </w:r>
      <w:r>
        <w:rPr>
          <w:rFonts w:eastAsia="IRNazanin" w:cs="IRNazanin"/>
          <w:color w:val="111111"/>
          <w:sz w:val="28"/>
          <w:szCs w:val="28"/>
          <w:rtl w:val="true"/>
          <w:lang w:bidi="fa-IR"/>
        </w:rPr>
        <w:t xml:space="preserve">. </w:t>
      </w:r>
      <w:r>
        <w:rPr>
          <w:rStyle w:val="FootnoteAnchor"/>
        </w:rPr>
        <w:footnoteReference w:id="1686"/>
      </w:r>
      <w:r>
        <w:rPr>
          <w:rFonts w:ascii="Amiri" w:hAnsi="Amiri" w:eastAsia="Amiri" w:cs="Amiri"/>
          <w:color w:val="111111"/>
          <w:sz w:val="28"/>
          <w:sz w:val="28"/>
          <w:szCs w:val="28"/>
          <w:lang w:bidi="ar-SA"/>
        </w:rPr>
        <w:t>۸۲۷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آنها آسان نيست و مصلحت خود در آن نمى‌بينند</w:t>
      </w:r>
      <w:r>
        <w:rPr>
          <w:rFonts w:eastAsia="Amiri" w:cs="Amiri" w:ascii="Amiri" w:hAnsi="Amiri"/>
          <w:color w:val="111111"/>
          <w:sz w:val="28"/>
          <w:szCs w:val="28"/>
          <w:rtl w:val="true"/>
          <w:lang w:bidi="ar-SA"/>
        </w:rPr>
        <w:t xml:space="preserve">. </w:t>
      </w:r>
      <w:r>
        <w:rPr>
          <w:rStyle w:val="FootnoteAnchor"/>
          <w:rtl w:val="true"/>
        </w:rPr>
        <w:footnoteReference w:id="168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سرى عذرى بخواهى</w:t>
      </w:r>
      <w:r>
        <w:rPr>
          <w:rFonts w:eastAsia="IRNazanin" w:cs="IRNazanin"/>
          <w:color w:val="111111"/>
          <w:sz w:val="28"/>
          <w:szCs w:val="28"/>
          <w:rtl w:val="true"/>
          <w:lang w:bidi="fa-IR"/>
        </w:rPr>
        <w:t xml:space="preserve">. </w:t>
      </w:r>
      <w:r>
        <w:rPr>
          <w:rStyle w:val="FootnoteAnchor"/>
        </w:rPr>
        <w:footnoteReference w:id="1688"/>
      </w:r>
      <w:r>
        <w:rPr>
          <w:rFonts w:ascii="Amiri" w:hAnsi="Amiri" w:eastAsia="Amiri" w:cs="Amiri"/>
          <w:color w:val="111111"/>
          <w:sz w:val="28"/>
          <w:sz w:val="28"/>
          <w:szCs w:val="28"/>
          <w:lang w:bidi="ar-SA"/>
        </w:rPr>
        <w:t>۸۲۸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سرى؛ يعنى به علاوه</w:t>
      </w:r>
      <w:r>
        <w:rPr>
          <w:rFonts w:eastAsia="Amiri" w:cs="Amiri" w:ascii="Amiri" w:hAnsi="Amiri"/>
          <w:color w:val="111111"/>
          <w:sz w:val="28"/>
          <w:szCs w:val="28"/>
          <w:rtl w:val="true"/>
          <w:lang w:bidi="ar-SA"/>
        </w:rPr>
        <w:t xml:space="preserve">. </w:t>
      </w:r>
      <w:r>
        <w:rPr>
          <w:rStyle w:val="FootnoteAnchor"/>
          <w:rtl w:val="true"/>
        </w:rPr>
        <w:footnoteReference w:id="16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از خداى بترسند آنان كه چنين سخنها گويند، و انديشه كنند كه اگر ايشان را وفاتى رسد و فرزندانى طفل ضعيف باز گذارند، به ورثه اين متوفّى هم آن خواهند و سگالند كه به فرزندان يتيم خود، و سخن به وجه گويند و از شرع تعدّى نكنند</w:t>
      </w:r>
      <w:r>
        <w:rPr>
          <w:rFonts w:eastAsia="IRNazanin" w:cs="IRNazanin"/>
          <w:color w:val="111111"/>
          <w:sz w:val="28"/>
          <w:szCs w:val="28"/>
          <w:rtl w:val="true"/>
          <w:lang w:bidi="fa-IR"/>
        </w:rPr>
        <w:t xml:space="preserve">. </w:t>
      </w:r>
      <w:r>
        <w:rPr>
          <w:rStyle w:val="FootnoteAnchor"/>
        </w:rPr>
        <w:footnoteReference w:id="1690"/>
      </w:r>
      <w:r>
        <w:rPr>
          <w:rFonts w:ascii="IRNazanin" w:hAnsi="IRNazanin" w:eastAsia="IRNazanin"/>
          <w:color w:val="111111"/>
          <w:sz w:val="28"/>
          <w:sz w:val="28"/>
          <w:szCs w:val="28"/>
          <w:lang w:bidi="fa-IR"/>
        </w:rPr>
        <w:t>۸۲۹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غمخوارى و تربيت آن يتيم چنان كنند كه فرزندان خود را</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ايشان آتش مى‌خورند در شكمشان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 دو وجه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طريق مثل بود، براى آنكه آن كس كه مال يتيم خورد مال و عاقبت او با دوزخ بود، و شكم پر آتش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آن، و اگر نه آن نبودى او را پس بمنزلت آن باشد كه اوّلاً آتش خورده از آن جا كه ثمره و عاقبت آن خوردن آتش بود، و اينجارى مجراى آن مثل باشد در معنى كه كَالباحِثِ بظِلْفِهِ عَنْ حتْفِهِ</w:t>
      </w:r>
      <w:r>
        <w:rPr>
          <w:rFonts w:eastAsia="IRNazanin" w:cs="IRNazanin"/>
          <w:color w:val="111111"/>
          <w:sz w:val="28"/>
          <w:szCs w:val="28"/>
          <w:rtl w:val="true"/>
          <w:lang w:bidi="fa-IR"/>
        </w:rPr>
        <w:t xml:space="preserve">**... . </w:t>
      </w:r>
      <w:r>
        <w:rPr>
          <w:rStyle w:val="FootnoteAnchor"/>
        </w:rPr>
        <w:footnoteReference w:id="1692"/>
      </w:r>
      <w:r>
        <w:rPr>
          <w:rFonts w:ascii="IRNazanin" w:hAnsi="IRNazanin" w:eastAsia="IRNazanin"/>
          <w:color w:val="111111"/>
          <w:sz w:val="28"/>
          <w:sz w:val="28"/>
          <w:szCs w:val="28"/>
          <w:lang w:bidi="fa-IR"/>
        </w:rPr>
        <w:t>۸۳۰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صحيح آن است كه بنا برتجسّم اعمال عين خوردن مال يتيم آتش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كند يعنى بار ديگر پر كند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مى‌خواستند گوسفندى بكشند كارد نبود، گوسفند به سم خود زمين را كاويد كاردى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 وَ لِأَبَوَيْهِ لِكُلِّ واحِدٍ مِنْهُمَا السُّدُسُ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 گفتم سعد بن الرّبيع النقيب را در احد بكشتند، او زنى رها كرد و دو دختر را و برادرى را</w:t>
      </w:r>
      <w:r>
        <w:rPr>
          <w:rFonts w:eastAsia="IRNazanin" w:cs="IRNazanin"/>
          <w:color w:val="111111"/>
          <w:sz w:val="28"/>
          <w:szCs w:val="28"/>
          <w:rtl w:val="true"/>
          <w:lang w:bidi="fa-IR"/>
        </w:rPr>
        <w:t xml:space="preserve">... . </w:t>
      </w:r>
      <w:r>
        <w:rPr>
          <w:rStyle w:val="FootnoteAnchor"/>
        </w:rPr>
        <w:footnoteReference w:id="1693"/>
      </w:r>
      <w:r>
        <w:rPr>
          <w:rFonts w:ascii="IRNazanin" w:hAnsi="IRNazanin" w:eastAsia="IRNazanin"/>
          <w:color w:val="111111"/>
          <w:sz w:val="28"/>
          <w:sz w:val="28"/>
          <w:szCs w:val="28"/>
          <w:lang w:bidi="fa-IR"/>
        </w:rPr>
        <w:t>۸۳۲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رؤساى انصار كه با پيغمبر بيعت كردند و آن حضرت را به مدينه آوردند</w:t>
      </w:r>
      <w:r>
        <w:rPr>
          <w:rFonts w:eastAsia="IRNazanin" w:cs="IRNazanin"/>
          <w:color w:val="111111"/>
          <w:sz w:val="28"/>
          <w:szCs w:val="28"/>
          <w:rtl w:val="true"/>
          <w:lang w:bidi="fa-IR"/>
        </w:rPr>
        <w:t xml:space="preserve">. </w:t>
      </w:r>
      <w:r>
        <w:rPr>
          <w:rStyle w:val="FootnoteAnchor"/>
          <w:rtl w:val="true"/>
        </w:rPr>
        <w:footnoteReference w:id="169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كلبي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ابوكُحَّه آمد كه قصّه او برفت</w:t>
      </w:r>
      <w:r>
        <w:rPr>
          <w:rFonts w:eastAsia="IRNazanin" w:cs="IRNazanin"/>
          <w:color w:val="111111"/>
          <w:sz w:val="28"/>
          <w:szCs w:val="28"/>
          <w:rtl w:val="true"/>
          <w:lang w:bidi="fa-IR"/>
        </w:rPr>
        <w:t xml:space="preserve">. </w:t>
      </w:r>
      <w:r>
        <w:rPr>
          <w:rStyle w:val="FootnoteAnchor"/>
        </w:rPr>
        <w:footnoteReference w:id="1695"/>
      </w:r>
      <w:r>
        <w:rPr>
          <w:rFonts w:ascii="IRNazanin" w:hAnsi="IRNazanin" w:eastAsia="IRNazanin"/>
          <w:color w:val="111111"/>
          <w:sz w:val="28"/>
          <w:sz w:val="28"/>
          <w:szCs w:val="28"/>
          <w:lang w:bidi="fa-IR"/>
        </w:rPr>
        <w:t>۸۳۳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كاف و به حاء مهمله مشدّده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منتهى الارب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كحه نام زنى است كه فرائض درباره او نازل گشت</w:t>
      </w:r>
      <w:r>
        <w:rPr>
          <w:rFonts w:eastAsia="IRNazanin" w:cs="IRNazanin"/>
          <w:color w:val="111111"/>
          <w:sz w:val="28"/>
          <w:szCs w:val="28"/>
          <w:rtl w:val="true"/>
          <w:lang w:bidi="fa-IR"/>
        </w:rPr>
        <w:t xml:space="preserve">. </w:t>
      </w:r>
      <w:r>
        <w:rPr>
          <w:rStyle w:val="FootnoteAnchor"/>
          <w:rtl w:val="true"/>
        </w:rPr>
        <w:footnoteReference w:id="16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مانع باشد از ميراث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است ورقّ و قتل عمد بر وجه ظلم، و هرچه منع كند از ميراث از اين سه وجه منع كند از حجب مادر از ثلث با سُدس</w:t>
      </w:r>
      <w:r>
        <w:rPr>
          <w:rFonts w:eastAsia="IRNazanin" w:cs="IRNazanin"/>
          <w:color w:val="111111"/>
          <w:sz w:val="28"/>
          <w:szCs w:val="28"/>
          <w:rtl w:val="true"/>
          <w:lang w:bidi="fa-IR"/>
        </w:rPr>
        <w:t xml:space="preserve">. </w:t>
      </w:r>
      <w:r>
        <w:rPr>
          <w:rStyle w:val="FootnoteAnchor"/>
        </w:rPr>
        <w:footnoteReference w:id="1697"/>
      </w:r>
      <w:r>
        <w:rPr>
          <w:rFonts w:ascii="IRNazanin" w:hAnsi="IRNazanin" w:eastAsia="IRNazanin"/>
          <w:color w:val="111111"/>
          <w:sz w:val="28"/>
          <w:sz w:val="28"/>
          <w:szCs w:val="28"/>
          <w:lang w:bidi="fa-IR"/>
        </w:rPr>
        <w:t>۸۳۴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ميت دو برادر كافر داشته باشد و پدر و مادر مسلمان يك ثلث تركه او از آن مادر است و دو ثلث از آن پدر و اگر آن دو برادر ميت مسلم باشند يك سدس متعلق به مادر است و پنچ سدس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كفر دو برادر مانع است از آنكه حاجب مادر باشند از ثلث وميراث او را به سدس برگردانند</w:t>
      </w:r>
      <w:r>
        <w:rPr>
          <w:rFonts w:eastAsia="IRNazanin" w:cs="IRNazanin"/>
          <w:color w:val="111111"/>
          <w:sz w:val="28"/>
          <w:szCs w:val="28"/>
          <w:rtl w:val="true"/>
          <w:lang w:bidi="fa-IR"/>
        </w:rPr>
        <w:t xml:space="preserve">. </w:t>
      </w:r>
      <w:r>
        <w:rPr>
          <w:rStyle w:val="FootnoteAnchor"/>
          <w:rtl w:val="true"/>
        </w:rPr>
        <w:footnoteReference w:id="169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غرض از اين كتاب تفسير قرآن است و آنچه گذارش معنى به آن باشد</w:t>
      </w:r>
      <w:r>
        <w:rPr>
          <w:rFonts w:eastAsia="IRNazanin" w:cs="IRNazanin"/>
          <w:color w:val="111111"/>
          <w:sz w:val="28"/>
          <w:szCs w:val="28"/>
          <w:rtl w:val="true"/>
          <w:lang w:bidi="fa-IR"/>
        </w:rPr>
        <w:t xml:space="preserve">. </w:t>
      </w:r>
      <w:r>
        <w:rPr>
          <w:rStyle w:val="FootnoteAnchor"/>
        </w:rPr>
        <w:footnoteReference w:id="1699"/>
      </w:r>
      <w:r>
        <w:rPr>
          <w:rFonts w:ascii="IRNazanin" w:hAnsi="IRNazanin" w:eastAsia="IRNazanin"/>
          <w:color w:val="111111"/>
          <w:sz w:val="28"/>
          <w:sz w:val="28"/>
          <w:szCs w:val="28"/>
          <w:lang w:bidi="fa-IR"/>
        </w:rPr>
        <w:t>۸۳۵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تفسير است</w:t>
      </w:r>
      <w:r>
        <w:rPr>
          <w:rFonts w:eastAsia="IRNazanin" w:cs="IRNazanin"/>
          <w:color w:val="111111"/>
          <w:sz w:val="28"/>
          <w:szCs w:val="28"/>
          <w:rtl w:val="true"/>
          <w:lang w:bidi="fa-IR"/>
        </w:rPr>
        <w:t xml:space="preserve">. </w:t>
      </w:r>
      <w:r>
        <w:rPr>
          <w:rStyle w:val="FootnoteAnchor"/>
          <w:rtl w:val="true"/>
        </w:rPr>
        <w:footnoteReference w:id="170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كار فرزندانتان چون شما را وفات رسد، و اين جمله حذف كرد براى دلالت حال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لِلذَّكَرِ مِثْلُ حَظِّ الْأُنْثَيَيْنِ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پسر را چندان نصيب بود كه دو دختر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كُنّ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وارثان اگر چنان‌كه اين فرزندان باز مانده از مادر و پدر رفته همه دختران باشند و از بالاى دو باشند ـ يعنى سه يا بيشتر ـ نصيب ايشان دو ثلث باشد از تركه، و اگر دو باشند هم ثلثان باشد ايشان را، و لكن اين حكم از آيت ندانند، از اجماع امّت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مفسران و اهل معانى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از آيت دانند به زيادت فوق، كه اين لفظ را صله كنند يعنى زياده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فاضرِبُوا فَوْقَ الاَعْناقِ</w:t>
      </w:r>
      <w:r>
        <w:rPr>
          <w:rFonts w:eastAsia="IRNazanin" w:cs="IRNazanin"/>
          <w:color w:val="111111"/>
          <w:sz w:val="28"/>
          <w:szCs w:val="28"/>
          <w:rtl w:val="true"/>
          <w:lang w:bidi="fa-IR"/>
        </w:rPr>
        <w:t xml:space="preserve">» </w:t>
      </w:r>
      <w:r>
        <w:rPr>
          <w:rStyle w:val="FootnoteAnchor"/>
          <w:rtl w:val="true"/>
        </w:rPr>
        <w:footnoteReference w:id="1701"/>
      </w:r>
      <w:r>
        <w:rPr>
          <w:rFonts w:ascii="IRNazanin" w:hAnsi="IRNazanin" w:eastAsia="IRNazanin"/>
          <w:color w:val="111111"/>
          <w:sz w:val="28"/>
          <w:sz w:val="28"/>
          <w:szCs w:val="28"/>
          <w:rtl w:val="true"/>
          <w:lang w:bidi="fa-IR"/>
        </w:rPr>
        <w:t xml:space="preserve">؛ أَى فَاضْرِبُوا الاَعْناقَ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باشد از آيت حكم دو دختر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بيشتر از دو دختر هم به اجماع توان شناختن</w:t>
      </w:r>
      <w:r>
        <w:rPr>
          <w:rFonts w:eastAsia="IRNazanin" w:cs="IRNazanin"/>
          <w:color w:val="111111"/>
          <w:sz w:val="28"/>
          <w:szCs w:val="28"/>
          <w:rtl w:val="true"/>
          <w:lang w:bidi="fa-IR"/>
        </w:rPr>
        <w:t xml:space="preserve">**... . </w:t>
      </w:r>
      <w:r>
        <w:rPr>
          <w:rStyle w:val="FootnoteAnchor"/>
        </w:rPr>
        <w:footnoteReference w:id="1702"/>
      </w:r>
      <w:r>
        <w:rPr>
          <w:rFonts w:ascii="Amiri" w:hAnsi="Amiri" w:eastAsia="Amiri" w:cs="Amiri"/>
          <w:color w:val="111111"/>
          <w:sz w:val="28"/>
          <w:sz w:val="28"/>
          <w:szCs w:val="28"/>
          <w:lang w:bidi="ar-SA"/>
        </w:rPr>
        <w:t>۸۳۶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زائده است و معنى آن مراد نيست</w:t>
      </w:r>
      <w:r>
        <w:rPr>
          <w:rFonts w:eastAsia="Amiri" w:cs="Amiri" w:ascii="Amiri" w:hAnsi="Amiri"/>
          <w:color w:val="111111"/>
          <w:sz w:val="28"/>
          <w:szCs w:val="28"/>
          <w:rtl w:val="true"/>
          <w:lang w:bidi="ar-SA"/>
        </w:rPr>
        <w:t xml:space="preserve">. </w:t>
      </w:r>
      <w:r>
        <w:rPr>
          <w:rStyle w:val="FootnoteAnchor"/>
        </w:rPr>
        <w:footnoteReference w:id="1703"/>
      </w:r>
      <w:r>
        <w:rPr>
          <w:rFonts w:ascii="IRNazanin" w:hAnsi="IRNazanin" w:eastAsia="IRNazanin"/>
          <w:color w:val="111111"/>
          <w:sz w:val="28"/>
          <w:sz w:val="28"/>
          <w:szCs w:val="28"/>
          <w:lang w:bidi="fa-IR"/>
        </w:rPr>
        <w:t>۸۳۷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دانست كه بعض فقهاى اخير مانند محقق سبزوارى اجماع را سست گرفته چنان پندارند كه هرگز علم به اجماع براى كسى حاصل نمى‌شود و تتبّع اقوال همه علماى امت ممكن نيست و هر جا كه اجماع است مطابق آن خبرى مى‌توان يافت و از اجماع بى نياز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محل خود اين قول را تضعيف كرده‌ايم و همين مسأله دليل قوى است بر قول ما؛ چون به حكم شرع يقين داريم در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ما از اخبار حاصل نشده است؛ چون خبر متواتر در اين باب وارد نيست</w:t>
      </w:r>
      <w:r>
        <w:rPr>
          <w:rFonts w:eastAsia="IRNazanin" w:cs="IRNazanin"/>
          <w:color w:val="111111"/>
          <w:sz w:val="28"/>
          <w:szCs w:val="28"/>
          <w:rtl w:val="true"/>
          <w:lang w:bidi="fa-IR"/>
        </w:rPr>
        <w:t xml:space="preserve">. </w:t>
      </w:r>
      <w:r>
        <w:rPr>
          <w:rStyle w:val="FootnoteAnchor"/>
          <w:rtl w:val="true"/>
        </w:rPr>
        <w:footnoteReference w:id="170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كنايتى است نه از مذكورى ارادَ ولاَبَوَىِ الْمَيّتِ</w:t>
      </w:r>
      <w:r>
        <w:rPr>
          <w:rFonts w:eastAsia="Amiri" w:cs="Amiri" w:ascii="Amiri" w:hAnsi="Amiri"/>
          <w:color w:val="111111"/>
          <w:sz w:val="28"/>
          <w:szCs w:val="28"/>
          <w:rtl w:val="true"/>
          <w:lang w:bidi="ar-SA"/>
        </w:rPr>
        <w:t xml:space="preserve">... . </w:t>
      </w:r>
      <w:r>
        <w:rPr>
          <w:rStyle w:val="FootnoteAnchor"/>
        </w:rPr>
        <w:footnoteReference w:id="1705"/>
      </w:r>
      <w:r>
        <w:rPr>
          <w:rFonts w:ascii="Amiri" w:hAnsi="Amiri" w:eastAsia="Amiri" w:cs="Amiri"/>
          <w:color w:val="111111"/>
          <w:sz w:val="28"/>
          <w:sz w:val="28"/>
          <w:szCs w:val="28"/>
          <w:lang w:bidi="ar-SA"/>
        </w:rPr>
        <w:t>۸۳۸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ضميرى كه مرجع آن در لفظ مذكور نيست</w:t>
      </w:r>
      <w:r>
        <w:rPr>
          <w:rFonts w:eastAsia="Amiri" w:cs="Amiri" w:ascii="Amiri" w:hAnsi="Amiri"/>
          <w:color w:val="111111"/>
          <w:sz w:val="28"/>
          <w:szCs w:val="28"/>
          <w:rtl w:val="true"/>
          <w:lang w:bidi="ar-SA"/>
        </w:rPr>
        <w:t xml:space="preserve">. </w:t>
      </w:r>
      <w:r>
        <w:rPr>
          <w:rStyle w:val="FootnoteAnchor"/>
          <w:rtl w:val="true"/>
        </w:rPr>
        <w:footnoteReference w:id="17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قولى هست عبداللهِ عبّاس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را تا سه نباشند حجب نكنند حملاً على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لَهُ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 جمع سه باشد، و اين قولى شاذّ است، و جمله بر خلاف اين‌اند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او را 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اقلّ جمع بر حقيقت سه باشد، اينجا حمل كنيم بر دو سبيل مجاز به دلالت اجماع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اجماع همان است كه گفتيم و ما بدين مسأله يقين داريم و مى‌دانيم يقين ما از اخبار حاصل نشده؛ چون خبر متواتر در اين باب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ايشان در اين باب راست‌اند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برابر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وَلَهُنَّ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ربع مال باشد از ميراث شوهران اگر شوهران فرزند ندارند، اگر دارند حجب كنند آن فرزند زنان را از ربع به ثمن، و در اين هيچ خلاف نيست ميان امّت</w:t>
      </w:r>
      <w:r>
        <w:rPr>
          <w:rFonts w:eastAsia="IRNazanin" w:cs="IRNazanin"/>
          <w:color w:val="111111"/>
          <w:sz w:val="28"/>
          <w:szCs w:val="28"/>
          <w:rtl w:val="true"/>
          <w:lang w:bidi="fa-IR"/>
        </w:rPr>
        <w:t xml:space="preserve">... . </w:t>
      </w:r>
      <w:r>
        <w:rPr>
          <w:rStyle w:val="FootnoteAnchor"/>
        </w:rPr>
        <w:footnoteReference w:id="1707"/>
      </w:r>
      <w:r>
        <w:rPr>
          <w:rFonts w:ascii="IRNazanin" w:hAnsi="IRNazanin" w:eastAsia="IRNazanin"/>
          <w:color w:val="111111"/>
          <w:sz w:val="28"/>
          <w:sz w:val="28"/>
          <w:szCs w:val="28"/>
          <w:lang w:bidi="fa-IR"/>
        </w:rPr>
        <w:t>۸۴۱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حكم شرع به اجماع امت است نه از روايت؛ زيرا كه روايت در اين باب متواتر نيست و آيه قرآن هم احتمال نسخ و تخصيص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گويند بى اجماع مى‌توان احكام شرع را استنباط كرد سخت در اشتباهند</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أَخٌ أَوْ 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مرد و زن رفته است و كنايت با مرد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زن، على عادة العرب فى ردّ الكناية إلى الأهمّ الأعرف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آيت چون نظر به مرد بيشتر بود ذكر مرد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را يا زن را برادرى يا خواهرى باشد مادرى، اين تخصيص براى اجماع اهل البيت كرديم</w:t>
      </w:r>
      <w:r>
        <w:rPr>
          <w:rFonts w:eastAsia="IRNazanin" w:cs="IRNazanin"/>
          <w:color w:val="111111"/>
          <w:sz w:val="28"/>
          <w:szCs w:val="28"/>
          <w:rtl w:val="true"/>
          <w:lang w:bidi="fa-IR"/>
        </w:rPr>
        <w:t xml:space="preserve">.** </w:t>
      </w:r>
      <w:r>
        <w:rPr>
          <w:rStyle w:val="FootnoteAnchor"/>
        </w:rPr>
        <w:footnoteReference w:id="1709"/>
      </w:r>
      <w:r>
        <w:rPr>
          <w:rFonts w:ascii="Amiri" w:hAnsi="Amiri" w:eastAsia="Amiri" w:cs="Amiri"/>
          <w:color w:val="111111"/>
          <w:sz w:val="28"/>
          <w:sz w:val="28"/>
          <w:szCs w:val="28"/>
          <w:lang w:bidi="ar-SA"/>
        </w:rPr>
        <w:t>۸۴۲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كنايت يعنى ضمير رجوع به مرد كند نه به زن</w:t>
      </w:r>
      <w:r>
        <w:rPr>
          <w:rFonts w:eastAsia="Amiri" w:cs="Amiri" w:ascii="Amiri" w:hAnsi="Amiri"/>
          <w:color w:val="111111"/>
          <w:sz w:val="28"/>
          <w:szCs w:val="28"/>
          <w:rtl w:val="true"/>
          <w:lang w:bidi="ar-SA"/>
        </w:rPr>
        <w:t xml:space="preserve">. </w:t>
      </w:r>
      <w:r>
        <w:rPr>
          <w:rStyle w:val="FootnoteAnchor"/>
        </w:rPr>
        <w:footnoteReference w:id="1710"/>
      </w:r>
      <w:r>
        <w:rPr>
          <w:rFonts w:ascii="Amiri" w:hAnsi="Amiri" w:eastAsia="Amiri" w:cs="Amiri"/>
          <w:color w:val="111111"/>
          <w:sz w:val="28"/>
          <w:sz w:val="28"/>
          <w:szCs w:val="28"/>
          <w:lang w:bidi="ar-SA"/>
        </w:rPr>
        <w:t>۸۴۳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باب هم روايت متواتر نيست و اين يقين كه ما داريم به مذهب اهل بيت عليهم‌السلام از اجماع حاصل آمده است</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تخصيص عموم به خبر واحد روا نبود براى آنكه اين معلوم است و آن مظنون، و براى مظنون دست از معلوم بندارند</w:t>
      </w:r>
      <w:r>
        <w:rPr>
          <w:rFonts w:eastAsia="Amiri" w:cs="Amiri" w:ascii="Amiri" w:hAnsi="Amiri"/>
          <w:color w:val="111111"/>
          <w:sz w:val="28"/>
          <w:szCs w:val="28"/>
          <w:rtl w:val="true"/>
          <w:lang w:bidi="ar-SA"/>
        </w:rPr>
        <w:t xml:space="preserve">... . </w:t>
      </w:r>
      <w:r>
        <w:rPr>
          <w:rStyle w:val="FootnoteAnchor"/>
        </w:rPr>
        <w:footnoteReference w:id="1712"/>
      </w:r>
      <w:r>
        <w:rPr>
          <w:rFonts w:ascii="IRNazanin" w:hAnsi="IRNazanin" w:eastAsia="IRNazanin"/>
          <w:color w:val="111111"/>
          <w:sz w:val="28"/>
          <w:sz w:val="28"/>
          <w:szCs w:val="28"/>
          <w:lang w:bidi="fa-IR"/>
        </w:rPr>
        <w:t>۸۴۴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سيد مرتضى و اتباع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علماى ما مانند علامه حلّى رحمه‌الله گويند به خبر واحد مى‌توان قرآن را تخصيص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وَ يَتَعَدَّ حُدُودَهُ يُدْخِلْهُ ناراً خالِداً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يَعْصِ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صالح عموم را و خصوص را به‌نزديك ما، چه به‌نزديك ما عموم را صيغتى مخصوص نيست كه اگر آن صيغت در خصوص استعمال كنند مجاز باشد، و دليل بر اين آن است كه قائل 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دارى أكرَمْتُهُ به اين لفظ يك بار عموم خواهد و يك بار خصوص، و مجرّد استعمال ايشان لفظ را در يك معنى يا بيشتر دليل كند بر حقيقت آن و اشتراك او در آن معنى كه در او استعمال كرده باشد مادام تا خالى بود از قرينه كه دليل كند بر آنكه مراد ايشان مجاز است به آن به يكى از آن</w:t>
      </w:r>
      <w:r>
        <w:rPr>
          <w:rFonts w:eastAsia="IRNazanin" w:cs="IRNazanin"/>
          <w:color w:val="111111"/>
          <w:sz w:val="28"/>
          <w:szCs w:val="28"/>
          <w:rtl w:val="true"/>
          <w:lang w:bidi="fa-IR"/>
        </w:rPr>
        <w:t xml:space="preserve">. </w:t>
      </w:r>
      <w:r>
        <w:rPr>
          <w:rStyle w:val="FootnoteAnchor"/>
        </w:rPr>
        <w:footnoteReference w:id="1713"/>
      </w:r>
      <w:r>
        <w:rPr>
          <w:rFonts w:ascii="IRNazanin" w:hAnsi="IRNazanin" w:eastAsia="IRNazanin"/>
          <w:color w:val="111111"/>
          <w:sz w:val="28"/>
          <w:sz w:val="28"/>
          <w:szCs w:val="28"/>
          <w:lang w:bidi="fa-IR"/>
        </w:rPr>
        <w:t>۸۴۵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لفظى ديديم در يك معنى يا بيشتر استعمال مى‌شود و ندانيم حقيقت است يا مجاز و دليل بر مجاز بودن نباشد، آن را حمل بر حقيقت بايد كرد تا به دليلى ثابت شود در هر دو يا در يكى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بناى اهل لغت بر اين است و مذهب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 xml:space="preserve">. </w:t>
      </w:r>
      <w:r>
        <w:rPr>
          <w:rStyle w:val="FootnoteAnchor"/>
          <w:rtl w:val="true"/>
        </w:rPr>
        <w:footnoteReference w:id="171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ماعز توبه‌اى كرد كه اگر از ميان امّتى ببخشند به همه برسد</w:t>
      </w:r>
      <w:r>
        <w:rPr>
          <w:rFonts w:eastAsia="IRNazanin" w:cs="IRNazanin"/>
          <w:color w:val="111111"/>
          <w:sz w:val="28"/>
          <w:szCs w:val="28"/>
          <w:rtl w:val="true"/>
          <w:lang w:bidi="fa-IR"/>
        </w:rPr>
        <w:t xml:space="preserve">. </w:t>
      </w:r>
      <w:r>
        <w:rPr>
          <w:rStyle w:val="FootnoteAnchor"/>
        </w:rPr>
        <w:footnoteReference w:id="1715"/>
      </w:r>
      <w:r>
        <w:rPr>
          <w:rFonts w:ascii="Amiri" w:hAnsi="Amiri" w:eastAsia="Amiri" w:cs="Amiri"/>
          <w:color w:val="111111"/>
          <w:sz w:val="28"/>
          <w:sz w:val="28"/>
          <w:szCs w:val="28"/>
          <w:lang w:bidi="ar-SA"/>
        </w:rPr>
        <w:t>۸۴۶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ببخشند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تقسيم كنند</w:t>
      </w:r>
      <w:r>
        <w:rPr>
          <w:rFonts w:eastAsia="Amiri" w:cs="Amiri" w:ascii="Amiri" w:hAnsi="Amiri"/>
          <w:color w:val="111111"/>
          <w:sz w:val="28"/>
          <w:szCs w:val="28"/>
          <w:rtl w:val="true"/>
          <w:lang w:bidi="ar-SA"/>
        </w:rPr>
        <w:t xml:space="preserve">. </w:t>
      </w:r>
      <w:r>
        <w:rPr>
          <w:rStyle w:val="FootnoteAnchor"/>
          <w:rtl w:val="true"/>
        </w:rPr>
        <w:footnoteReference w:id="171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توبه كنند زود از مدتى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مرگ به او رسد به فواق ناقه‌اى</w:t>
      </w:r>
      <w:r>
        <w:rPr>
          <w:rFonts w:eastAsia="IRNazanin" w:cs="IRNazanin"/>
          <w:color w:val="111111"/>
          <w:sz w:val="28"/>
          <w:szCs w:val="28"/>
          <w:rtl w:val="true"/>
          <w:lang w:bidi="fa-IR"/>
        </w:rPr>
        <w:t xml:space="preserve">. </w:t>
      </w:r>
      <w:r>
        <w:rPr>
          <w:rStyle w:val="FootnoteAnchor"/>
        </w:rPr>
        <w:footnoteReference w:id="1717"/>
      </w:r>
      <w:r>
        <w:rPr>
          <w:rFonts w:ascii="Amiri" w:hAnsi="Amiri" w:eastAsia="Amiri" w:cs="Amiri"/>
          <w:color w:val="111111"/>
          <w:sz w:val="28"/>
          <w:sz w:val="28"/>
          <w:szCs w:val="28"/>
          <w:lang w:bidi="ar-SA"/>
        </w:rPr>
        <w:t>۸۴۷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دوشيدن شير ناقه</w:t>
      </w:r>
      <w:r>
        <w:rPr>
          <w:rFonts w:eastAsia="Amiri" w:cs="Amiri" w:ascii="Amiri" w:hAnsi="Amiri"/>
          <w:color w:val="111111"/>
          <w:sz w:val="28"/>
          <w:szCs w:val="28"/>
          <w:rtl w:val="true"/>
          <w:lang w:bidi="ar-SA"/>
        </w:rPr>
        <w:t xml:space="preserve">. </w:t>
      </w:r>
      <w:r>
        <w:rPr>
          <w:rStyle w:val="FootnoteAnchor"/>
          <w:rtl w:val="true"/>
        </w:rPr>
        <w:footnoteReference w:id="17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ابوسعيد روايت كند كه، رسول عليه‌السلام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با من كردى بندگان تو را اضلال و اغوا مى‌كنم تا جانشان در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من كه ايشان را مى‌آمرزم تا استغفار مى‌كنند</w:t>
      </w:r>
      <w:r>
        <w:rPr>
          <w:rFonts w:eastAsia="IRNazanin" w:cs="IRNazanin"/>
          <w:color w:val="111111"/>
          <w:sz w:val="28"/>
          <w:szCs w:val="28"/>
          <w:rtl w:val="true"/>
          <w:lang w:bidi="fa-IR"/>
        </w:rPr>
        <w:t xml:space="preserve">. </w:t>
      </w:r>
      <w:r>
        <w:rPr>
          <w:rStyle w:val="FootnoteAnchor"/>
        </w:rPr>
        <w:footnoteReference w:id="1719"/>
      </w:r>
      <w:r>
        <w:rPr>
          <w:rFonts w:ascii="IRNazanin" w:hAnsi="IRNazanin" w:eastAsia="IRNazanin"/>
          <w:color w:val="111111"/>
          <w:sz w:val="28"/>
          <w:sz w:val="28"/>
          <w:szCs w:val="28"/>
          <w:lang w:bidi="fa-IR"/>
        </w:rPr>
        <w:t>۸۴۸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منافى آن نيست كه در چند جا به تفصيل گذشت كه قبول توبه واجب نيست بر خداى بلكه تفضّل است؛ يعنى بر حسب قابليت تائب و فضل و حكمت خويش بسيار باشد كه بيامرزد، حتى نزديك مرگ</w:t>
      </w:r>
      <w:r>
        <w:rPr>
          <w:rFonts w:eastAsia="IRNazanin" w:cs="IRNazanin"/>
          <w:color w:val="111111"/>
          <w:sz w:val="28"/>
          <w:szCs w:val="28"/>
          <w:rtl w:val="true"/>
          <w:lang w:bidi="fa-IR"/>
        </w:rPr>
        <w:t xml:space="preserve">. </w:t>
      </w:r>
      <w:r>
        <w:rPr>
          <w:rStyle w:val="FootnoteAnchor"/>
          <w:rtl w:val="true"/>
        </w:rPr>
        <w:footnoteReference w:id="172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كه در مهر زنى كفى پست يا گندم يا خرما بدهد</w:t>
      </w:r>
      <w:r>
        <w:rPr>
          <w:rFonts w:eastAsia="IRNazanin" w:cs="IRNazanin"/>
          <w:color w:val="111111"/>
          <w:sz w:val="28"/>
          <w:szCs w:val="28"/>
          <w:rtl w:val="true"/>
          <w:lang w:bidi="fa-IR"/>
        </w:rPr>
        <w:t xml:space="preserve">... . </w:t>
      </w:r>
      <w:r>
        <w:rPr>
          <w:rStyle w:val="FootnoteAnchor"/>
        </w:rPr>
        <w:footnoteReference w:id="1721"/>
      </w:r>
      <w:r>
        <w:rPr>
          <w:rFonts w:ascii="IRNazanin" w:hAnsi="IRNazanin" w:eastAsia="IRNazanin"/>
          <w:color w:val="111111"/>
          <w:sz w:val="28"/>
          <w:sz w:val="28"/>
          <w:szCs w:val="28"/>
          <w:lang w:bidi="fa-IR"/>
        </w:rPr>
        <w:t>۸۴۹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قاووت مى‌گويند</w:t>
      </w:r>
      <w:r>
        <w:rPr>
          <w:rFonts w:eastAsia="IRNazanin" w:cs="IRNazanin"/>
          <w:color w:val="111111"/>
          <w:sz w:val="28"/>
          <w:szCs w:val="28"/>
          <w:rtl w:val="true"/>
          <w:lang w:bidi="fa-IR"/>
        </w:rPr>
        <w:t xml:space="preserve">. </w:t>
      </w:r>
      <w:r>
        <w:rPr>
          <w:rStyle w:val="FootnoteAnchor"/>
          <w:rtl w:val="true"/>
        </w:rPr>
        <w:footnoteReference w:id="172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آيت دليل است بر آنكه عبارت توان كردن به يك لفظ از دو معنى مختلف، براى آنكه مراد به نكاح در آيت هم عقد است و هم وطى</w:t>
      </w:r>
      <w:r>
        <w:rPr>
          <w:rFonts w:eastAsia="Amiri" w:cs="Amiri" w:ascii="Amiri" w:hAnsi="Amiri"/>
          <w:color w:val="111111"/>
          <w:sz w:val="28"/>
          <w:szCs w:val="28"/>
          <w:rtl w:val="true"/>
          <w:lang w:bidi="ar-SA"/>
        </w:rPr>
        <w:t xml:space="preserve">... . </w:t>
      </w:r>
      <w:r>
        <w:rPr>
          <w:rStyle w:val="FootnoteAnchor"/>
        </w:rPr>
        <w:footnoteReference w:id="1723"/>
      </w:r>
      <w:r>
        <w:rPr>
          <w:rFonts w:ascii="IRNazanin" w:hAnsi="IRNazanin" w:eastAsia="IRNazanin"/>
          <w:color w:val="111111"/>
          <w:sz w:val="28"/>
          <w:sz w:val="28"/>
          <w:szCs w:val="28"/>
          <w:lang w:bidi="fa-IR"/>
        </w:rPr>
        <w:t>۸۵۰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علماى ما گويند استعمال لفظ در دو معنى جايز است و بعضى از متأخّران و اهل عصر ما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مؤلّف است كه جايز دانسته و ما در محل خود به تفصيل ثابت كرده‌ايم</w:t>
      </w:r>
      <w:r>
        <w:rPr>
          <w:rFonts w:eastAsia="IRNazanin" w:cs="IRNazanin"/>
          <w:color w:val="111111"/>
          <w:sz w:val="28"/>
          <w:szCs w:val="28"/>
          <w:rtl w:val="true"/>
          <w:lang w:bidi="fa-IR"/>
        </w:rPr>
        <w:t xml:space="preserve">. </w:t>
      </w:r>
      <w:r>
        <w:rPr>
          <w:rStyle w:val="FootnoteAnchor"/>
          <w:rtl w:val="true"/>
        </w:rPr>
        <w:footnoteReference w:id="172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 بَناتُكُمْ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أَخَواتُكُمْ مِنَ الرَّضاعَةِ وَ أُمَّهاتُ نِسائِكُمْ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شرط تحريم رضاع يكى باشد از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آنكه چندان بود كه گوشت روياند و استخان سخت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 از شرط او آن است كه در مدّت دو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تا مُرْضعه باشد</w:t>
      </w:r>
      <w:r>
        <w:rPr>
          <w:rFonts w:eastAsia="IRNazanin" w:cs="IRNazanin"/>
          <w:color w:val="111111"/>
          <w:sz w:val="28"/>
          <w:szCs w:val="28"/>
          <w:rtl w:val="true"/>
          <w:lang w:bidi="fa-IR"/>
        </w:rPr>
        <w:t xml:space="preserve">... . </w:t>
      </w:r>
      <w:r>
        <w:rPr>
          <w:rStyle w:val="FootnoteAnchor"/>
        </w:rPr>
        <w:footnoteReference w:id="1725"/>
      </w:r>
      <w:r>
        <w:rPr>
          <w:rFonts w:ascii="IRNazanin" w:hAnsi="IRNazanin" w:eastAsia="IRNazanin"/>
          <w:color w:val="111111"/>
          <w:sz w:val="28"/>
          <w:sz w:val="28"/>
          <w:szCs w:val="28"/>
          <w:lang w:bidi="fa-IR"/>
        </w:rPr>
        <w:t>۸۵۱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رضاع از ولادت باشد و اگر بى‌ولادت به دارو و غذا و تدبير ديگر شير آورد موجب حرمت نيست</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عراق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 </w:t>
      </w:r>
      <w:r>
        <w:rPr>
          <w:rStyle w:val="FootnoteAnchor"/>
        </w:rPr>
        <w:footnoteReference w:id="1727"/>
      </w:r>
      <w:r>
        <w:rPr>
          <w:rFonts w:ascii="Amiri" w:hAnsi="Amiri" w:eastAsia="Amiri" w:cs="Amiri"/>
          <w:color w:val="111111"/>
          <w:sz w:val="28"/>
          <w:sz w:val="28"/>
          <w:szCs w:val="28"/>
          <w:lang w:bidi="ar-SA"/>
        </w:rPr>
        <w:t>۸۵۲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حنيفه شيبانى و ابويوسف و مانند آنها</w:t>
      </w:r>
      <w:r>
        <w:rPr>
          <w:rFonts w:eastAsia="Amiri" w:cs="Amiri" w:ascii="Amiri" w:hAnsi="Amiri"/>
          <w:color w:val="111111"/>
          <w:sz w:val="28"/>
          <w:szCs w:val="28"/>
          <w:rtl w:val="true"/>
          <w:lang w:bidi="ar-SA"/>
        </w:rPr>
        <w:t xml:space="preserve">. </w:t>
      </w:r>
      <w:r>
        <w:rPr>
          <w:rStyle w:val="FootnoteAnchor"/>
          <w:rtl w:val="true"/>
        </w:rPr>
        <w:footnoteReference w:id="172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موقوف بود بر اختيار خواجه، اگر رضا دهد به عقد پس از آن او را خيار نباشد، و اگر فسخ كند مفسوخ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خواجه اوّل بميرد، حكم وارثان هم اين باشد اگر رضا دهند و عقد برانند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بود</w:t>
      </w:r>
      <w:r>
        <w:rPr>
          <w:rFonts w:eastAsia="IRNazanin" w:cs="IRNazanin"/>
          <w:color w:val="111111"/>
          <w:sz w:val="28"/>
          <w:szCs w:val="28"/>
          <w:rtl w:val="true"/>
          <w:lang w:bidi="fa-IR"/>
        </w:rPr>
        <w:t xml:space="preserve">... . </w:t>
      </w:r>
      <w:r>
        <w:rPr>
          <w:rStyle w:val="FootnoteAnchor"/>
        </w:rPr>
        <w:footnoteReference w:id="1729"/>
      </w:r>
      <w:r>
        <w:rPr>
          <w:rFonts w:ascii="Amiri" w:hAnsi="Amiri" w:eastAsia="Amiri" w:cs="Amiri"/>
          <w:color w:val="111111"/>
          <w:sz w:val="28"/>
          <w:sz w:val="28"/>
          <w:szCs w:val="28"/>
          <w:lang w:bidi="ar-SA"/>
        </w:rPr>
        <w:t>۸۵۳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عقد را اجازه دهند ممضى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۸۵۴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شكافتن به معنى حلّ و فسخ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مَلَكَتْ أَيْمانُكُمْ كِتابَ اللّهِ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بكرى باشد بالغ، روا بود كه بى ولى بر او عقد بندد، و اگر بالغ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دارد بى اذن او نشايد، و اگر پدر دارد و بالغ بود نيز روا باشد بر او عقد بستن بى اذن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بلوغ زن نه سال بود يا بالاى آن ـ 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مهر و كميّت آن چندان كه خواهد از اندك و بسيار ـ چنان‌كه در نكاح دوام هست ـ مادام تا تراضى بود، چون عقد بندد بر زنى به اين شرايط كه گفتيم مدّتى معلوم، چون آن مدّت برود نكاح مُنفسخ شود بى طلاق، و مدّت نيز به حسب اختيار ايشان باشد از اندك و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اعدادى معيّن من الْخلوة تعيين كند روا باشد جز كه اين مرّات در مدّتى معلوم بايد و الاّ نكاح دوام شود</w:t>
      </w:r>
      <w:r>
        <w:rPr>
          <w:rFonts w:eastAsia="IRNazanin" w:cs="IRNazanin"/>
          <w:color w:val="111111"/>
          <w:sz w:val="28"/>
          <w:szCs w:val="28"/>
          <w:rtl w:val="true"/>
          <w:lang w:bidi="fa-IR"/>
        </w:rPr>
        <w:t xml:space="preserve">.** </w:t>
      </w:r>
      <w:r>
        <w:rPr>
          <w:rStyle w:val="FootnoteAnchor"/>
        </w:rPr>
        <w:footnoteReference w:id="1730"/>
      </w:r>
      <w:r>
        <w:rPr>
          <w:rFonts w:ascii="IRNazanin" w:hAnsi="IRNazanin" w:eastAsia="IRNazanin"/>
          <w:color w:val="111111"/>
          <w:sz w:val="28"/>
          <w:sz w:val="28"/>
          <w:szCs w:val="28"/>
          <w:lang w:bidi="fa-IR"/>
        </w:rPr>
        <w:t>۸۵۵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بعض علماى ما است كه دختر بكر را بى اذن پدر مى‌توان عقد دايم يا متعه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علما مطابق روايات معتبره آن 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مجوّزه شبهتى است كه در محل خود ذكر كرديم</w:t>
      </w:r>
      <w:r>
        <w:rPr>
          <w:rFonts w:eastAsia="IRNazanin" w:cs="IRNazanin"/>
          <w:color w:val="111111"/>
          <w:sz w:val="28"/>
          <w:szCs w:val="28"/>
          <w:rtl w:val="true"/>
          <w:lang w:bidi="fa-IR"/>
        </w:rPr>
        <w:t xml:space="preserve">. </w:t>
      </w:r>
      <w:r>
        <w:rPr>
          <w:rStyle w:val="FootnoteAnchor"/>
        </w:rPr>
        <w:footnoteReference w:id="1731"/>
      </w:r>
      <w:r>
        <w:rPr>
          <w:rFonts w:ascii="IRNazanin" w:hAnsi="IRNazanin" w:eastAsia="IRNazanin"/>
          <w:color w:val="111111"/>
          <w:sz w:val="28"/>
          <w:sz w:val="28"/>
          <w:szCs w:val="28"/>
          <w:lang w:bidi="fa-IR"/>
        </w:rPr>
        <w:t>۸۵۶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معيّن كند چند بار جماع كند با زن صحيح است، اما بايد معين كند كه اين خلوت كردنها در چه مدت باشد و اگر نه مثل آن است كه هيچ شرطى نكرده و به عقد دوام منصرف مى‌شود</w:t>
      </w:r>
      <w:r>
        <w:rPr>
          <w:rFonts w:eastAsia="IRNazanin" w:cs="IRNazanin"/>
          <w:color w:val="111111"/>
          <w:sz w:val="28"/>
          <w:szCs w:val="28"/>
          <w:rtl w:val="true"/>
          <w:lang w:bidi="fa-IR"/>
        </w:rPr>
        <w:t xml:space="preserve">. </w:t>
      </w:r>
      <w:r>
        <w:rPr>
          <w:rStyle w:val="FootnoteAnchor"/>
          <w:rtl w:val="true"/>
        </w:rPr>
        <w:footnoteReference w:id="173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مهر از زياده و نقصان و حَطِّ بهرى</w:t>
      </w:r>
      <w:r>
        <w:rPr>
          <w:rFonts w:eastAsia="Amiri" w:cs="Amiri" w:ascii="Amiri" w:hAnsi="Amiri"/>
          <w:color w:val="111111"/>
          <w:sz w:val="28"/>
          <w:szCs w:val="28"/>
          <w:rtl w:val="true"/>
          <w:lang w:bidi="ar-SA"/>
        </w:rPr>
        <w:t xml:space="preserve">... . </w:t>
      </w:r>
      <w:r>
        <w:rPr>
          <w:rStyle w:val="FootnoteAnchor"/>
        </w:rPr>
        <w:footnoteReference w:id="1733"/>
      </w:r>
      <w:r>
        <w:rPr>
          <w:rFonts w:ascii="Amiri" w:hAnsi="Amiri" w:eastAsia="Amiri" w:cs="Amiri"/>
          <w:color w:val="111111"/>
          <w:sz w:val="28"/>
          <w:sz w:val="28"/>
          <w:szCs w:val="28"/>
          <w:lang w:bidi="ar-SA"/>
        </w:rPr>
        <w:t>۸۵۷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كردن مقدارى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تَصْبِرُوا خَيْرٌ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مالك گفت، از رسول عليه‌السلام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او خواهد كه با پيش خداى شود پاك و پاكيزه، بايد تا زن آزاد به زنى كند، كه زن آزاد صلاح خانه بود، و برده خراب خانه يا فساد خانه باشد</w:t>
      </w:r>
      <w:r>
        <w:rPr>
          <w:rFonts w:eastAsia="IRNazanin" w:cs="IRNazanin"/>
          <w:color w:val="111111"/>
          <w:sz w:val="28"/>
          <w:szCs w:val="28"/>
          <w:rtl w:val="true"/>
          <w:lang w:bidi="fa-IR"/>
        </w:rPr>
        <w:t xml:space="preserve">. </w:t>
      </w:r>
      <w:r>
        <w:rPr>
          <w:rStyle w:val="FootnoteAnchor"/>
        </w:rPr>
        <w:footnoteReference w:id="1734"/>
      </w:r>
      <w:r>
        <w:rPr>
          <w:rFonts w:ascii="IRNazanin" w:hAnsi="IRNazanin" w:eastAsia="IRNazanin"/>
          <w:color w:val="111111"/>
          <w:sz w:val="28"/>
          <w:sz w:val="28"/>
          <w:szCs w:val="28"/>
          <w:lang w:bidi="fa-IR"/>
        </w:rPr>
        <w:t>۸۵۸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علل حكم آن باشد كه كنيز صاحبى دارد كه ناچار او را نفقه دهد و حفظ كند و زن آزاد اولى است به شوهر كردن و بيشتر مستحقّ رعايت و پرستارى است</w:t>
      </w:r>
      <w:r>
        <w:rPr>
          <w:rFonts w:eastAsia="IRNazanin" w:cs="IRNazanin"/>
          <w:color w:val="111111"/>
          <w:sz w:val="28"/>
          <w:szCs w:val="28"/>
          <w:rtl w:val="true"/>
          <w:lang w:bidi="fa-IR"/>
        </w:rPr>
        <w:t xml:space="preserve">. </w:t>
      </w:r>
      <w:r>
        <w:rPr>
          <w:rStyle w:val="FootnoteAnchor"/>
          <w:rtl w:val="true"/>
        </w:rPr>
        <w:footnoteReference w:id="173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آيت دليل است بر بطلان قول آن كسى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مكاسب حرام است براى، آنكه خداى تعالى مكاسب و تجارت استثنا كرد از منهيّاتى كه گفت</w:t>
      </w:r>
      <w:r>
        <w:rPr>
          <w:rFonts w:eastAsia="IRNazanin" w:cs="IRNazanin"/>
          <w:color w:val="111111"/>
          <w:sz w:val="28"/>
          <w:szCs w:val="28"/>
          <w:rtl w:val="true"/>
          <w:lang w:bidi="fa-IR"/>
        </w:rPr>
        <w:t xml:space="preserve">... </w:t>
      </w:r>
      <w:r>
        <w:rPr>
          <w:rStyle w:val="FootnoteAnchor"/>
          <w:rtl w:val="true"/>
        </w:rPr>
        <w:footnoteReference w:id="173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تجريد از بعضى صوفيه منقول است كه كسب مطلقا حرام است، چون اعانت به ظالمان كه عشور و گمرك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داده است كه اعانت ظالم آن‌گاه است كه به قصد اعانت تجارت كند</w:t>
      </w:r>
      <w:r>
        <w:rPr>
          <w:rFonts w:eastAsia="IRNazanin" w:cs="IRNazanin"/>
          <w:color w:val="111111"/>
          <w:sz w:val="28"/>
          <w:szCs w:val="28"/>
          <w:rtl w:val="true"/>
          <w:lang w:bidi="fa-IR"/>
        </w:rPr>
        <w:t xml:space="preserve">. </w:t>
      </w:r>
      <w:r>
        <w:rPr>
          <w:rStyle w:val="FootnoteAnchor"/>
          <w:rtl w:val="true"/>
        </w:rPr>
        <w:footnoteReference w:id="1737"/>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به‌نزديك معتزليان صغيره آن باشد كه عقابش در جنب طاعات و اجتناب كبائر مُحْبَط باشد، و به‌نزديك ما و ايشان معيّن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نداند تا مكلّفان به چشم حقارت به معصيت خدا ننگرند و مغرى نشوند به قبيح</w:t>
      </w:r>
      <w:r>
        <w:rPr>
          <w:rFonts w:eastAsia="IRNazanin" w:cs="IRNazanin"/>
          <w:color w:val="111111"/>
          <w:sz w:val="28"/>
          <w:szCs w:val="28"/>
          <w:rtl w:val="true"/>
          <w:lang w:bidi="fa-IR"/>
        </w:rPr>
        <w:t xml:space="preserve">. </w:t>
      </w:r>
      <w:r>
        <w:rPr>
          <w:rStyle w:val="FootnoteAnchor"/>
        </w:rPr>
        <w:footnoteReference w:id="1738"/>
      </w:r>
      <w:r>
        <w:rPr>
          <w:rFonts w:ascii="IRNazanin" w:hAnsi="IRNazanin" w:eastAsia="IRNazanin"/>
          <w:color w:val="111111"/>
          <w:sz w:val="28"/>
          <w:sz w:val="28"/>
          <w:szCs w:val="28"/>
          <w:lang w:bidi="fa-IR"/>
        </w:rPr>
        <w:t>۸۶۰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ما معين نيست؛ زيرا كه هر معصيت نسبت به معصيت كبيرتر از خود صغيره است و ميان صغير و كبير حدّ محدود معين نيست، چنان‌كه گويند شهر بزرگ و شهر كوچك و مال بسيار و مال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بگويد از مال بسيار زكات بايد داد و از اهل شهرهاى بزرگ ماليات بايد گرفت، چون حدّ محدود ندارد و در موارد مشبّه احتمال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به مذهب علماى شيعه چون حدّ محدود ميان صغيره و كبيره نيست، در موارد متوسطه احتياط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قول معتزله در واقع ميان صغيره و كبيره حدّى محدود هست، منتها ما نمى‌دانيم و خدا ما را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متأخّران علماى شيعه مانند شيخ مرتضى الانصارى 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معتزله را اختيار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همان قول اول است و قول معتزله نزد ما معقول نيست</w:t>
      </w:r>
      <w:r>
        <w:rPr>
          <w:rFonts w:eastAsia="IRNazanin" w:cs="IRNazanin"/>
          <w:color w:val="111111"/>
          <w:sz w:val="28"/>
          <w:szCs w:val="28"/>
          <w:rtl w:val="true"/>
          <w:lang w:bidi="fa-IR"/>
        </w:rPr>
        <w:t xml:space="preserve">. </w:t>
      </w:r>
      <w:r>
        <w:rPr>
          <w:rStyle w:val="FootnoteAnchor"/>
          <w:rtl w:val="true"/>
        </w:rPr>
        <w:footnoteReference w:id="173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اَلْمُسنَبّانِ ما قالا فَعَلى الْبادى مالم يَعْتدِ الْمَظْلُومُ</w:t>
      </w:r>
      <w:r>
        <w:rPr>
          <w:rFonts w:eastAsia="IRNazanin" w:cs="IRNazanin"/>
          <w:color w:val="111111"/>
          <w:sz w:val="28"/>
          <w:szCs w:val="28"/>
          <w:rtl w:val="true"/>
          <w:lang w:bidi="fa-IR"/>
        </w:rPr>
        <w:t xml:space="preserve">. </w:t>
      </w:r>
      <w:r>
        <w:rPr>
          <w:rStyle w:val="FootnoteAnchor"/>
        </w:rPr>
        <w:footnoteReference w:id="1740"/>
      </w:r>
      <w:r>
        <w:rPr>
          <w:rFonts w:ascii="IRNazanin" w:hAnsi="IRNazanin" w:eastAsia="IRNazanin"/>
          <w:color w:val="111111"/>
          <w:sz w:val="28"/>
          <w:sz w:val="28"/>
          <w:szCs w:val="28"/>
          <w:lang w:bidi="fa-IR"/>
        </w:rPr>
        <w:t>۸۶۱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تن كه يكديگر را دشنام دهند هرچه مى‌گويند گناهش بر اوّلى است مگر آنكه مظلوم از حدّ خود تجاوز كند و بيش از آنچه فحش شنيده است بگويد</w:t>
      </w:r>
      <w:r>
        <w:rPr>
          <w:rFonts w:eastAsia="IRNazanin" w:cs="IRNazanin"/>
          <w:color w:val="111111"/>
          <w:sz w:val="28"/>
          <w:szCs w:val="28"/>
          <w:rtl w:val="true"/>
          <w:lang w:bidi="fa-IR"/>
        </w:rPr>
        <w:t xml:space="preserve">. </w:t>
      </w:r>
      <w:r>
        <w:rPr>
          <w:rStyle w:val="FootnoteAnchor"/>
          <w:rtl w:val="true"/>
        </w:rPr>
        <w:footnoteReference w:id="174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كردند از صادق عليه‌السلام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كبائر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ملّت، و تبديل سنّت، و قتال اهل صفْقَت</w:t>
      </w:r>
      <w:r>
        <w:rPr>
          <w:rFonts w:eastAsia="IRNazanin" w:cs="IRNazanin"/>
          <w:color w:val="111111"/>
          <w:sz w:val="28"/>
          <w:szCs w:val="28"/>
          <w:rtl w:val="true"/>
          <w:lang w:bidi="fa-IR"/>
        </w:rPr>
        <w:t xml:space="preserve">. </w:t>
      </w:r>
      <w:r>
        <w:rPr>
          <w:rStyle w:val="FootnoteAnchor"/>
        </w:rPr>
        <w:footnoteReference w:id="1742"/>
      </w:r>
      <w:r>
        <w:rPr>
          <w:rFonts w:ascii="IRNazanin" w:hAnsi="IRNazanin" w:eastAsia="IRNazanin"/>
          <w:color w:val="111111"/>
          <w:sz w:val="28"/>
          <w:sz w:val="28"/>
          <w:szCs w:val="28"/>
          <w:lang w:bidi="fa-IR"/>
        </w:rPr>
        <w:t>۸۶۲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ملت، ترك دين است و تبديل سنّت تغيير دادن آنچه از پيغمبر صلى‌الله‌عليه‌و‌آله به صحت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قتال اهل صفقت كار زار كردن با كسى كه بيعت كرده‌اند با او به صلح</w:t>
      </w:r>
      <w:r>
        <w:rPr>
          <w:rFonts w:eastAsia="IRNazanin" w:cs="IRNazanin"/>
          <w:color w:val="111111"/>
          <w:sz w:val="28"/>
          <w:szCs w:val="28"/>
          <w:rtl w:val="true"/>
          <w:lang w:bidi="fa-IR"/>
        </w:rPr>
        <w:t xml:space="preserve">. </w:t>
      </w:r>
      <w:r>
        <w:rPr>
          <w:rStyle w:val="FootnoteAnchor"/>
          <w:rtl w:val="true"/>
        </w:rPr>
        <w:footnoteReference w:id="174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منادى از بطنان عرش ندا كند از قبل 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آنچه ميان من و شماست به شما بخشيدم، و تبعاتى ماند كه شما را با يكديگر است به يكديگر بخشى، و به بهشت روى</w:t>
      </w:r>
      <w:r>
        <w:rPr>
          <w:rFonts w:eastAsia="IRNazanin" w:cs="IRNazanin"/>
          <w:color w:val="111111"/>
          <w:sz w:val="28"/>
          <w:szCs w:val="28"/>
          <w:rtl w:val="true"/>
          <w:lang w:bidi="fa-IR"/>
        </w:rPr>
        <w:t xml:space="preserve">... . </w:t>
      </w:r>
      <w:r>
        <w:rPr>
          <w:rStyle w:val="FootnoteAnchor"/>
        </w:rPr>
        <w:footnoteReference w:id="1744"/>
      </w:r>
      <w:r>
        <w:rPr>
          <w:rFonts w:ascii="IRNazanin" w:hAnsi="IRNazanin" w:eastAsia="IRNazanin"/>
          <w:color w:val="111111"/>
          <w:sz w:val="28"/>
          <w:sz w:val="28"/>
          <w:szCs w:val="28"/>
          <w:lang w:bidi="fa-IR"/>
        </w:rPr>
        <w:t>۸۶۳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عربى است براى تنبيه، يعنى آگاه باشيد، و در فارسى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دل عبرت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غسل آدينه كند، هرچه در آن هفته كرده باشد از غسل كفّارت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ميان دو رمضان كند خداى تعالى روزه ماه رمضان را كفّارت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ميان دو حج بود نيز بيامرزد و حجّها را كفّارت آن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مرتبه بعض گناهان نيامرزيده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تَتَمَنَّوْا ما فَضَّلَ اللّهُ بِهِ بَعْضَكُمْ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نباشد كه كسى تمنّاى حال كسى كند، نبينى كه حق تعالى چگونه حكايت كرد از آنان كه تمنّاى مثل حال قارون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 لَنا مِثْلَ ما أُوتِيَ قارُونُ</w:t>
      </w:r>
      <w:r>
        <w:rPr>
          <w:rFonts w:eastAsia="IRNazanin" w:cs="IRNazanin"/>
          <w:color w:val="111111"/>
          <w:sz w:val="28"/>
          <w:szCs w:val="28"/>
          <w:rtl w:val="true"/>
          <w:lang w:bidi="fa-IR"/>
        </w:rPr>
        <w:t xml:space="preserve">» </w:t>
      </w:r>
      <w:r>
        <w:rPr>
          <w:rStyle w:val="FootnoteAnchor"/>
          <w:rtl w:val="true"/>
        </w:rPr>
        <w:footnoteReference w:id="1745"/>
      </w:r>
      <w:r>
        <w:rPr>
          <w:rFonts w:ascii="IRNazanin" w:hAnsi="IRNazanin" w:eastAsia="IRNazanin"/>
          <w:color w:val="111111"/>
          <w:sz w:val="28"/>
          <w:sz w:val="28"/>
          <w:szCs w:val="28"/>
          <w:rtl w:val="true"/>
          <w:lang w:bidi="fa-IR"/>
        </w:rPr>
        <w:t>، آنگه چون او را و اموال او را خسف كردند بر آن تمنّا پشيمان شدند، چنان‌كه خداى تعالى از ايشان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أَصْبَحَ الَّذِينَ تَمَنَّوْا مَكانَهُ بِالْأَمْسِ يَقُولُونَ وَيْكَأَنَّ اللّهَ يَبْسُطُ الرِّزْقَ لِمَنْ يَشاءُ مِنْ عِبادِهِ وَ يَقْدِرُ لَوْ لا أَنْ مَنَّ اللّهُ عَلَيْنا لَخَسَفَ بِنا</w:t>
      </w:r>
      <w:r>
        <w:rPr>
          <w:rFonts w:eastAsia="IRNazanin" w:cs="IRNazanin"/>
          <w:color w:val="111111"/>
          <w:sz w:val="28"/>
          <w:szCs w:val="28"/>
          <w:rtl w:val="true"/>
          <w:lang w:bidi="fa-IR"/>
        </w:rPr>
        <w:t xml:space="preserve">...» . </w:t>
      </w:r>
      <w:r>
        <w:rPr>
          <w:rStyle w:val="FootnoteAnchor"/>
        </w:rPr>
        <w:footnoteReference w:id="1746"/>
      </w:r>
      <w:r>
        <w:rPr>
          <w:rFonts w:ascii="IRNazanin" w:hAnsi="IRNazanin" w:eastAsia="IRNazanin"/>
          <w:color w:val="111111"/>
          <w:sz w:val="28"/>
          <w:sz w:val="28"/>
          <w:szCs w:val="28"/>
          <w:lang w:bidi="fa-IR"/>
        </w:rPr>
        <w:t>۸۶۵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گويند در وظايف اخلاقى حكم وجوب و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ردّ ايشان است؛ چون اگر تمنّاى مثل مال قارون حرام نبود متمنّى سزاوار خسف عذاب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تأييد اين آيات بسيار است مثل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لا يَنْفَعُ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 xml:space="preserve">» </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اعمال ظاهر كه بر جوارح پيدا است هر كس بيند مى‌داند مرتكب آن معصيت كرده و حكم به فسق او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قلبى چون پيدا نيست مرتكب را در انظار مردم آلوده جلوه نمى‌دهد</w:t>
      </w:r>
      <w:r>
        <w:rPr>
          <w:rFonts w:eastAsia="IRNazanin" w:cs="IRNazanin"/>
          <w:color w:val="111111"/>
          <w:sz w:val="28"/>
          <w:szCs w:val="28"/>
          <w:rtl w:val="true"/>
          <w:lang w:bidi="fa-IR"/>
        </w:rPr>
        <w:t xml:space="preserve">. </w:t>
      </w:r>
      <w:r>
        <w:rPr>
          <w:rStyle w:val="FootnoteAnchor"/>
          <w:rtl w:val="true"/>
        </w:rPr>
        <w:footnoteReference w:id="174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حظّ و نصيب دنياست از رزق، و مراد به كسب اكتساب مرد است در دنيا رزق و 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نصيبى هست به حسن آنچه صلاح اوست از رزق و كسب و كار او از مردان و زنان، تمنّا زياده نبايد كردن چه اگر صلاح او در آن بودى او را همچنان بدادندى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ندادند، مراعات مصلحت او كردند</w:t>
      </w:r>
      <w:r>
        <w:rPr>
          <w:rFonts w:eastAsia="IRNazanin" w:cs="IRNazanin"/>
          <w:color w:val="111111"/>
          <w:sz w:val="28"/>
          <w:szCs w:val="28"/>
          <w:rtl w:val="true"/>
          <w:lang w:bidi="fa-IR"/>
        </w:rPr>
        <w:t xml:space="preserve">... . </w:t>
      </w:r>
      <w:r>
        <w:rPr>
          <w:rStyle w:val="FootnoteAnchor"/>
        </w:rPr>
        <w:footnoteReference w:id="1750"/>
      </w:r>
      <w:r>
        <w:rPr>
          <w:rFonts w:ascii="IRNazanin" w:hAnsi="IRNazanin" w:eastAsia="IRNazanin"/>
          <w:color w:val="111111"/>
          <w:sz w:val="28"/>
          <w:sz w:val="28"/>
          <w:szCs w:val="28"/>
          <w:lang w:bidi="fa-IR"/>
        </w:rPr>
        <w:t>۸۶۶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اين آيه علت مالكيت و حرمت غصب را بيان فرمود كه چون كسى رنجى برده كسبى كند فايده رنج و نتيجه كسب او ملك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عدل و نظم جهان بر اين مبنا است كه اگر مردم بدانند بهره رنج آنها را ديگرى مى‌برد در كسب كوشش نمى‌كنند و نظام عالم مختل مى‌گردد و آن كس كه رنجى نكشيده و آسايش گزيده حق ندارد نتيجه زحمت ديگرى را مالك شود و مرد و زن از كسب خود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غصب حرام است و تمناى مال مردم كردن جايز نيست و به جاى آن بايد مرد خود كوشش كند و از خداى بخواهد تا چنان‌كه به‌ديگرى نعمت داد به‌او نيز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ردّى است بر بسيارى از اوهام مردم عصر ما</w:t>
      </w:r>
      <w:r>
        <w:rPr>
          <w:rFonts w:eastAsia="IRNazanin" w:cs="IRNazanin"/>
          <w:color w:val="111111"/>
          <w:sz w:val="28"/>
          <w:szCs w:val="28"/>
          <w:rtl w:val="true"/>
          <w:lang w:bidi="fa-IR"/>
        </w:rPr>
        <w:t xml:space="preserve">. </w:t>
      </w:r>
      <w:r>
        <w:rPr>
          <w:rStyle w:val="FootnoteAnchor"/>
          <w:rtl w:val="true"/>
        </w:rPr>
        <w:footnoteReference w:id="175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نصيب ميراث است كه چون زنان را نصيب كم از نصيب مردان آمد، تمنّاى حال ايشان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آن نهى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را نصيب خود است، و بر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اصابت و حوز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حيازت كردن؛ ينى جمع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گويد اين خلاف ظاهر آيه قرآن است؛ چون وارث را كه تصرف در تركه مى‌كند و آن را مالك مى‌شود نمى‌گويند آن را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لِكُلٍّ جَعَلْنا مَوالِيَ مِمّا تَرَكَ الْوالِدانِ وَ الْأَقْرَبُونَ وَ الَّذِينَ عَقَدَتْ أَيْمانُكُمْ فَاتُوهُمْ نَصِيبَهُمْ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عبدالرّحمن عوف روايت كرد كه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سوگند مُطيّبان حاضر بودم و من كودك بودم با بعضى اعمام خود، و اختيار نكنم كه آن عهد شكافته شود، به بدل آن مرا شتران سرخ موى سياه چشم باشد</w:t>
      </w:r>
      <w:r>
        <w:rPr>
          <w:rFonts w:eastAsia="IRNazanin" w:cs="IRNazanin"/>
          <w:color w:val="111111"/>
          <w:sz w:val="28"/>
          <w:szCs w:val="28"/>
          <w:rtl w:val="true"/>
          <w:lang w:bidi="fa-IR"/>
        </w:rPr>
        <w:t xml:space="preserve">. </w:t>
      </w:r>
      <w:r>
        <w:rPr>
          <w:rStyle w:val="FootnoteAnchor"/>
        </w:rPr>
        <w:footnoteReference w:id="1752"/>
      </w:r>
      <w:r>
        <w:rPr>
          <w:rFonts w:ascii="IRNazanin" w:hAnsi="IRNazanin" w:eastAsia="IRNazanin"/>
          <w:color w:val="111111"/>
          <w:sz w:val="28"/>
          <w:sz w:val="28"/>
          <w:szCs w:val="28"/>
          <w:lang w:bidi="fa-IR"/>
        </w:rPr>
        <w:t>۸۶۸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جاهليت باهم سوگند خوردند بر يارى يكديگر و ظرف عطرى حاضر آورده، همه دست در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آن را حلف مطيّبين خواندند</w:t>
      </w:r>
      <w:r>
        <w:rPr>
          <w:rFonts w:eastAsia="IRNazanin" w:cs="IRNazanin"/>
          <w:color w:val="111111"/>
          <w:sz w:val="28"/>
          <w:szCs w:val="28"/>
          <w:rtl w:val="true"/>
          <w:lang w:bidi="fa-IR"/>
        </w:rPr>
        <w:t xml:space="preserve">. </w:t>
      </w:r>
      <w:r>
        <w:rPr>
          <w:rStyle w:val="FootnoteAnchor"/>
          <w:rtl w:val="true"/>
        </w:rPr>
        <w:footnoteReference w:id="1753"/>
      </w:r>
    </w:p>
    <w:p>
      <w:pPr>
        <w:pStyle w:val="BookText"/>
        <w:rPr/>
      </w:pP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فَضَّلَ اللّهُ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 تفضيلى كه خداى داد بهرى خلقان را بر بهرى،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عقل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بزيادة الدّين والْيَقين، از آن جا كه زن ناقص عقل ناقص دين است</w:t>
      </w:r>
      <w:r>
        <w:rPr>
          <w:rFonts w:eastAsia="IRNazanin" w:cs="IRNazanin"/>
          <w:color w:val="111111"/>
          <w:sz w:val="28"/>
          <w:szCs w:val="28"/>
          <w:rtl w:val="true"/>
          <w:lang w:bidi="fa-IR"/>
        </w:rPr>
        <w:t xml:space="preserve">... . </w:t>
      </w:r>
      <w:r>
        <w:rPr>
          <w:rStyle w:val="FootnoteAnchor"/>
        </w:rPr>
        <w:footnoteReference w:id="1754"/>
      </w:r>
      <w:r>
        <w:rPr>
          <w:rFonts w:ascii="IRNazanin" w:hAnsi="IRNazanin" w:eastAsia="IRNazanin"/>
          <w:color w:val="111111"/>
          <w:sz w:val="28"/>
          <w:sz w:val="28"/>
          <w:szCs w:val="28"/>
          <w:lang w:bidi="fa-IR"/>
        </w:rPr>
        <w:t>۸۶۹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خداى مختلف آفريد به علل و مصالحى جاى اعتراض نيست چنان‌كه خداى زن را با خون حيض آفريد و مرد را نيافريد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نرسد كه بر خداى تعالى اعتراض كند در طبيعت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زن حمل برمى‌دارد و فرزند شير مى‌دهد و اينها مانع از كار دشوار و جهاد و بيرون رفتن و معاشرت و كسب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رزق او را بر مرد نهاد و نصيب مرد را دوبرابر زن كه بايد بيشتر سرمايه داشته باشد و بيشتر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مرد در معيشت بيش از زن است و نبايد از حكم خداى بيرون رفت</w:t>
      </w:r>
      <w:r>
        <w:rPr>
          <w:rFonts w:eastAsia="IRNazanin" w:cs="IRNazanin"/>
          <w:color w:val="111111"/>
          <w:sz w:val="28"/>
          <w:szCs w:val="28"/>
          <w:rtl w:val="true"/>
          <w:lang w:bidi="fa-IR"/>
        </w:rPr>
        <w:t xml:space="preserve">. </w:t>
      </w:r>
      <w:r>
        <w:rPr>
          <w:rStyle w:val="FootnoteAnchor"/>
          <w:rtl w:val="true"/>
        </w:rPr>
        <w:footnoteReference w:id="175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يُنْفِقُونَ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صفت آنان كه ذكر ايشان رفت،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ندهند يا اگر دهند به رياى مردمان دهند به چشم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Style w:val="FootnoteAnchor"/>
        </w:rPr>
        <w:footnoteReference w:id="1756"/>
      </w:r>
      <w:r>
        <w:rPr>
          <w:rFonts w:ascii="IRNazanin" w:hAnsi="IRNazanin" w:eastAsia="IRNazanin"/>
          <w:color w:val="111111"/>
          <w:sz w:val="28"/>
          <w:sz w:val="28"/>
          <w:szCs w:val="28"/>
          <w:lang w:bidi="fa-IR"/>
        </w:rPr>
        <w:t>۸۷۰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ديد، يعنى رياكارى و براى خودنمايى به مردم</w:t>
      </w:r>
      <w:r>
        <w:rPr>
          <w:rFonts w:eastAsia="IRNazanin" w:cs="IRNazanin"/>
          <w:color w:val="111111"/>
          <w:sz w:val="28"/>
          <w:szCs w:val="28"/>
          <w:rtl w:val="true"/>
          <w:lang w:bidi="fa-IR"/>
        </w:rPr>
        <w:t xml:space="preserve">. </w:t>
      </w:r>
      <w:r>
        <w:rPr>
          <w:rStyle w:val="FootnoteAnchor"/>
          <w:rtl w:val="true"/>
        </w:rPr>
        <w:footnoteReference w:id="175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مِثْقالَ ذَرَّةٍ وَ إِنْ تَكُ حَسَنَةً يُضاعِفْها وَ يُؤتِ مِنْ لَدُنْهُ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مِفعال باشد من الثقل، و اين بنا بيشتر در آلت به كار دارند، كالمفتاح والمقلاد والمِغلاق</w:t>
      </w:r>
      <w:r>
        <w:rPr>
          <w:rFonts w:eastAsia="Amiri" w:cs="Amiri" w:ascii="Amiri" w:hAnsi="Amiri"/>
          <w:color w:val="111111"/>
          <w:sz w:val="28"/>
          <w:szCs w:val="28"/>
          <w:rtl w:val="true"/>
          <w:lang w:bidi="ar-SA"/>
        </w:rPr>
        <w:t xml:space="preserve">... . </w:t>
      </w:r>
      <w:r>
        <w:rPr>
          <w:rStyle w:val="FootnoteAnchor"/>
        </w:rPr>
        <w:footnoteReference w:id="1758"/>
      </w:r>
      <w:r>
        <w:rPr>
          <w:rFonts w:ascii="Amiri" w:hAnsi="Amiri" w:eastAsia="Amiri" w:cs="Amiri"/>
          <w:color w:val="111111"/>
          <w:sz w:val="28"/>
          <w:sz w:val="28"/>
          <w:szCs w:val="28"/>
          <w:lang w:bidi="ar-SA"/>
        </w:rPr>
        <w:t>۸۷۱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كليد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كلون ِ در</w:t>
      </w:r>
      <w:r>
        <w:rPr>
          <w:rFonts w:eastAsia="Amiri" w:cs="Amiri" w:ascii="Amiri" w:hAnsi="Amiri"/>
          <w:color w:val="111111"/>
          <w:sz w:val="28"/>
          <w:szCs w:val="28"/>
          <w:rtl w:val="true"/>
          <w:lang w:bidi="ar-SA"/>
        </w:rPr>
        <w:t xml:space="preserve">. </w:t>
      </w:r>
      <w:r>
        <w:rPr>
          <w:rStyle w:val="FootnoteAnchor"/>
          <w:rtl w:val="true"/>
        </w:rPr>
        <w:footnoteReference w:id="175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مالك روايت كرد كه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حسنات مؤمن را ثواب باز نگيرد به سبب رزقى كه او را داده باشد در دنيا، و امّا كافر حسنات او به رزق برابر كند تا چون با قيامت آيد او را حسنتى نباشد</w:t>
      </w:r>
      <w:r>
        <w:rPr>
          <w:rFonts w:eastAsia="IRNazanin" w:cs="IRNazanin"/>
          <w:color w:val="111111"/>
          <w:sz w:val="28"/>
          <w:szCs w:val="28"/>
          <w:rtl w:val="true"/>
          <w:lang w:bidi="fa-IR"/>
        </w:rPr>
        <w:t xml:space="preserve">. </w:t>
      </w:r>
      <w:r>
        <w:rPr>
          <w:rStyle w:val="FootnoteAnchor"/>
        </w:rPr>
        <w:footnoteReference w:id="1760"/>
      </w:r>
      <w:r>
        <w:rPr>
          <w:rFonts w:ascii="IRNazanin" w:hAnsi="IRNazanin" w:eastAsia="IRNazanin"/>
          <w:color w:val="111111"/>
          <w:sz w:val="28"/>
          <w:sz w:val="28"/>
          <w:szCs w:val="28"/>
          <w:lang w:bidi="fa-IR"/>
        </w:rPr>
        <w:t>۸۷۲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خداى تعالى به بنده رسد در جزاى رنج او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ثواب كه پاداش عمل خيرِ مقبول است و ديگر عوض در مقابل آلام و مصائبى است كه از خداوند به بنده رسد و در اين قسم مسلم و كافر مساوى‌اند و در مقابل آلام خداوند به هر دو عوض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خيرى كه از كافر صادر شود و مقبول پروردگار نبود، نه ثواب دارد و نه عوض به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بى استحقاق دهد تفضّل نام دارد</w:t>
      </w:r>
      <w:r>
        <w:rPr>
          <w:rFonts w:eastAsia="IRNazanin" w:cs="IRNazanin"/>
          <w:color w:val="111111"/>
          <w:sz w:val="28"/>
          <w:szCs w:val="28"/>
          <w:rtl w:val="true"/>
          <w:lang w:bidi="fa-IR"/>
        </w:rPr>
        <w:t xml:space="preserve">. </w:t>
      </w:r>
      <w:r>
        <w:rPr>
          <w:rStyle w:val="FootnoteAnchor"/>
          <w:rtl w:val="true"/>
        </w:rPr>
        <w:footnoteReference w:id="17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دليل بر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مقابله مظلمه به‌عوض باشد، و ثواب عمل كسى به كسى ندهند و بر فعل كسى ديگرى را عقاب نكنند</w:t>
      </w:r>
      <w:r>
        <w:rPr>
          <w:rFonts w:eastAsia="IRNazanin" w:cs="IRNazanin"/>
          <w:color w:val="111111"/>
          <w:sz w:val="28"/>
          <w:szCs w:val="28"/>
          <w:rtl w:val="true"/>
          <w:lang w:bidi="fa-IR"/>
        </w:rPr>
        <w:t xml:space="preserve">... . </w:t>
      </w:r>
      <w:r>
        <w:rPr>
          <w:rStyle w:val="FootnoteAnchor"/>
        </w:rPr>
        <w:footnoteReference w:id="1762"/>
      </w:r>
      <w:r>
        <w:rPr>
          <w:rFonts w:ascii="IRNazanin" w:hAnsi="IRNazanin" w:eastAsia="IRNazanin"/>
          <w:color w:val="111111"/>
          <w:sz w:val="28"/>
          <w:sz w:val="28"/>
          <w:szCs w:val="28"/>
          <w:lang w:bidi="fa-IR"/>
        </w:rPr>
        <w:t>۸۷۳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حجّ استيجارى چگونه است كه ثواب عمل زنده را براى مرده نويسند،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عمل زنده براى زنده است و آنچه خداوند تعالى به مرده دهد تفضّل است نه استحقاق؛ چنان‌كه اگر وصى و وارث به وصيت عمل نكنند عقاب بر همان است كه تخلّف كرده نه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اجماعِ اهل عدل است</w:t>
      </w:r>
      <w:r>
        <w:rPr>
          <w:rFonts w:eastAsia="IRNazanin" w:cs="IRNazanin"/>
          <w:color w:val="111111"/>
          <w:sz w:val="28"/>
          <w:szCs w:val="28"/>
          <w:rtl w:val="true"/>
          <w:lang w:bidi="fa-IR"/>
        </w:rPr>
        <w:t xml:space="preserve">. </w:t>
      </w:r>
      <w:r>
        <w:rPr>
          <w:rStyle w:val="FootnoteAnchor"/>
          <w:rtl w:val="true"/>
        </w:rPr>
        <w:footnoteReference w:id="176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چنين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أَتاكُم عَنّي حَديثٌ فاعرِضُوهُ على كتابِ اللهِ وحُجَّةِ عُقُولكُمْ فانْ وافَقَهُما فَاقْبَلُوهُ والاّ فاضْرِبُوا بهِ عُرْضَ الْجدارِ؛ چون حديثى از من به شما آيد بر كتاب خداى و حجّت عقل عرضه كنى، اگر مطابق باشد قبول كنى، و الاّ بر جانب ديوار زنى</w:t>
      </w:r>
      <w:r>
        <w:rPr>
          <w:rFonts w:eastAsia="IRNazanin" w:cs="IRNazanin"/>
          <w:color w:val="111111"/>
          <w:sz w:val="28"/>
          <w:szCs w:val="28"/>
          <w:rtl w:val="true"/>
          <w:lang w:bidi="fa-IR"/>
        </w:rPr>
        <w:t xml:space="preserve">. </w:t>
      </w:r>
      <w:r>
        <w:rPr>
          <w:rStyle w:val="FootnoteAnchor"/>
        </w:rPr>
        <w:footnoteReference w:id="1764"/>
      </w:r>
      <w:r>
        <w:rPr>
          <w:rFonts w:ascii="IRNazanin" w:hAnsi="IRNazanin" w:eastAsia="IRNazanin"/>
          <w:color w:val="111111"/>
          <w:sz w:val="28"/>
          <w:sz w:val="28"/>
          <w:szCs w:val="28"/>
          <w:lang w:bidi="fa-IR"/>
        </w:rPr>
        <w:t>۸۷۴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مخالف عقل باشد آن را رد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 به يقين حكم به بطلان آن كند نه به ظن و تخمين و قياس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مجتهد ماهر است نه هر كس روايت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 وَ لا جُنُباً إِلاّ عابِرِي سَبِيلٍ حَتَّى تَغْتَسِلُوا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روايت كرد كه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مسجدي حرامٌ عَلى كُلِّ حائضٍ مِنَ النِّساءِ وجُنُبٍ منَ الرِّجالِ الاّ على مُحَمَّدٍ واَهْلِ بَيْتِهِ علىٍّ وفاطمَةَ والْحسَنِ والحُسَيْنِ، و اين قول اولى‌تر است براى آنكه حكم تيمّم و آنان كه ايشان را تيمّم بايد كردن در آيت خواهد آمدن، اگر بر تيمّم حمل كنند تكرار باشد</w:t>
      </w:r>
      <w:r>
        <w:rPr>
          <w:rFonts w:eastAsia="IRNazanin" w:cs="IRNazanin"/>
          <w:color w:val="111111"/>
          <w:sz w:val="28"/>
          <w:szCs w:val="28"/>
          <w:rtl w:val="true"/>
          <w:lang w:bidi="fa-IR"/>
        </w:rPr>
        <w:t xml:space="preserve">. </w:t>
      </w:r>
      <w:r>
        <w:rPr>
          <w:rStyle w:val="FootnoteAnchor"/>
        </w:rPr>
        <w:footnoteReference w:id="1765"/>
      </w:r>
      <w:r>
        <w:rPr>
          <w:rFonts w:ascii="IRNazanin" w:hAnsi="IRNazanin" w:eastAsia="IRNazanin"/>
          <w:color w:val="111111"/>
          <w:sz w:val="28"/>
          <w:sz w:val="28"/>
          <w:szCs w:val="28"/>
          <w:lang w:bidi="fa-IR"/>
        </w:rPr>
        <w:t>۸۷۵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بگويند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عابرى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است كه اگر جنب باشد مى‌تواند نماز بخواند به تيمّم</w:t>
      </w:r>
      <w:r>
        <w:rPr>
          <w:rFonts w:eastAsia="IRNazanin" w:cs="IRNazanin"/>
          <w:color w:val="111111"/>
          <w:sz w:val="28"/>
          <w:szCs w:val="28"/>
          <w:rtl w:val="true"/>
          <w:lang w:bidi="fa-IR"/>
        </w:rPr>
        <w:t xml:space="preserve">. </w:t>
      </w:r>
      <w:r>
        <w:rPr>
          <w:rStyle w:val="FootnoteAnchor"/>
          <w:rtl w:val="true"/>
        </w:rPr>
        <w:footnoteReference w:id="176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باز كند</w:t>
      </w:r>
      <w:r>
        <w:rPr>
          <w:rFonts w:eastAsia="Amiri" w:cs="Amiri" w:ascii="Amiri" w:hAnsi="Amiri"/>
          <w:color w:val="111111"/>
          <w:sz w:val="28"/>
          <w:szCs w:val="28"/>
          <w:rtl w:val="true"/>
          <w:lang w:bidi="ar-SA"/>
        </w:rPr>
        <w:t xml:space="preserve">. </w:t>
      </w:r>
      <w:r>
        <w:rPr>
          <w:rStyle w:val="FootnoteAnchor"/>
        </w:rPr>
        <w:footnoteReference w:id="1767"/>
      </w:r>
      <w:r>
        <w:rPr>
          <w:rFonts w:ascii="Amiri" w:hAnsi="Amiri" w:eastAsia="Amiri" w:cs="Amiri"/>
          <w:color w:val="111111"/>
          <w:sz w:val="28"/>
          <w:sz w:val="28"/>
          <w:szCs w:val="28"/>
          <w:lang w:bidi="ar-SA"/>
        </w:rPr>
        <w:t>۸۷۶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باز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اعاده كردن</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آيت مراد قضاى حاج است و برازى كه از شكم بيرون آيد</w:t>
      </w:r>
      <w:r>
        <w:rPr>
          <w:rFonts w:eastAsia="Amiri" w:cs="Amiri" w:ascii="Amiri" w:hAnsi="Amiri"/>
          <w:color w:val="111111"/>
          <w:sz w:val="28"/>
          <w:szCs w:val="28"/>
          <w:rtl w:val="true"/>
          <w:lang w:bidi="ar-SA"/>
        </w:rPr>
        <w:t xml:space="preserve">. </w:t>
      </w:r>
      <w:r>
        <w:rPr>
          <w:rStyle w:val="FootnoteAnchor"/>
        </w:rPr>
        <w:footnoteReference w:id="1769"/>
      </w:r>
      <w:r>
        <w:rPr>
          <w:rFonts w:ascii="Amiri" w:hAnsi="Amiri" w:eastAsia="Amiri" w:cs="Amiri"/>
          <w:color w:val="111111"/>
          <w:sz w:val="28"/>
          <w:sz w:val="28"/>
          <w:szCs w:val="28"/>
          <w:lang w:bidi="ar-SA"/>
        </w:rPr>
        <w:t>۸۷۷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هر بروز كننده است</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بيشتر الفاظ كه به آن كنايت كردند از جماع به عرف و شرع حقيقت است، كالْمُجامَعَةِ والْجِماع والْمباشَرَةِ والْمُباضَعَةِ، والْمَسِّ واللَّمْسِ والباه، اين هر يكى در لغت معنى و اشتقاقى دارد جز جماع</w:t>
      </w:r>
      <w:r>
        <w:rPr>
          <w:rFonts w:eastAsia="Amiri" w:cs="Amiri" w:ascii="Amiri" w:hAnsi="Amiri"/>
          <w:color w:val="111111"/>
          <w:sz w:val="28"/>
          <w:szCs w:val="28"/>
          <w:rtl w:val="true"/>
          <w:lang w:bidi="ar-SA"/>
        </w:rPr>
        <w:t xml:space="preserve">... . </w:t>
      </w:r>
      <w:r>
        <w:rPr>
          <w:rStyle w:val="FootnoteAnchor"/>
        </w:rPr>
        <w:footnoteReference w:id="1771"/>
      </w:r>
      <w:r>
        <w:rPr>
          <w:rFonts w:ascii="IRNazanin" w:hAnsi="IRNazanin" w:eastAsia="IRNazanin"/>
          <w:color w:val="111111"/>
          <w:sz w:val="28"/>
          <w:sz w:val="28"/>
          <w:szCs w:val="28"/>
          <w:lang w:bidi="fa-IR"/>
        </w:rPr>
        <w:t>۸۷۸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معنى ديگر دارد غيرِ جماع</w:t>
      </w:r>
      <w:r>
        <w:rPr>
          <w:rFonts w:eastAsia="IRNazanin" w:cs="IRNazanin"/>
          <w:color w:val="111111"/>
          <w:sz w:val="28"/>
          <w:szCs w:val="28"/>
          <w:rtl w:val="true"/>
          <w:lang w:bidi="fa-IR"/>
        </w:rPr>
        <w:t xml:space="preserve">. </w:t>
      </w:r>
      <w:r>
        <w:rPr>
          <w:rStyle w:val="FootnoteAnchor"/>
          <w:rtl w:val="true"/>
        </w:rPr>
        <w:footnoteReference w:id="177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جنابت از احتلام باشد يا جنابتى نه به اختيار، هم باز نبايد كردن، و اگر از جماع بود و جنابت عمد نماز باز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ميان علماى متأخرين آن است كه حتى در جماع اختيارى اگر تيمّم كند با عذر، اعاده نماز واجب نيست، موافقِ مذهبِ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صعيد روى زمين باشد سواء اگر بر او خاك باشد و اگر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نيست در اين از ميان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اختيار زمينى كه سنگ در آن نباشد و خاك خالص بود در زمين حجار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تَيَمَّموا صَعيداً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باشد يا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 وَ يَقُولُونَ سَمِعْنا وَ عَصَيْنا وَ اسْمَعْ غَيْرَ مُسْمَعٍ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اسْمَعْ غَيْرَ مُسْمَعٍ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 اسمع لا سمعت؛ بشنو كه اگر تو گويى ما قبول نخواهيم كردن، وبشنو كه مشنواش لعنهم الله</w:t>
      </w:r>
      <w:r>
        <w:rPr>
          <w:rFonts w:eastAsia="IRNazanin" w:cs="IRNazanin"/>
          <w:color w:val="111111"/>
          <w:sz w:val="28"/>
          <w:szCs w:val="28"/>
          <w:rtl w:val="true"/>
          <w:lang w:bidi="fa-IR"/>
        </w:rPr>
        <w:t xml:space="preserve">. </w:t>
      </w:r>
      <w:r>
        <w:rPr>
          <w:rStyle w:val="FootnoteAnchor"/>
        </w:rPr>
        <w:footnoteReference w:id="1773"/>
      </w:r>
      <w:r>
        <w:rPr>
          <w:rFonts w:ascii="Amiri" w:hAnsi="Amiri" w:eastAsia="Amiri" w:cs="Amiri"/>
          <w:color w:val="111111"/>
          <w:sz w:val="28"/>
          <w:sz w:val="28"/>
          <w:szCs w:val="28"/>
          <w:lang w:bidi="ar-SA"/>
        </w:rPr>
        <w:t>۸۸۱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مشنواش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است</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يُزَكِّي مَنْ يَشاءُ وَ لا يُظْلَمُونَ فَتِيلاً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كه در شكاف استخان خرما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 باشد كه بر پشت استخوان خرما بود</w:t>
      </w:r>
      <w:r>
        <w:rPr>
          <w:rFonts w:eastAsia="IRNazanin" w:cs="IRNazanin"/>
          <w:color w:val="111111"/>
          <w:sz w:val="28"/>
          <w:szCs w:val="28"/>
          <w:rtl w:val="true"/>
          <w:lang w:bidi="fa-IR"/>
        </w:rPr>
        <w:t xml:space="preserve">. </w:t>
      </w:r>
      <w:r>
        <w:rPr>
          <w:rStyle w:val="FootnoteAnchor"/>
        </w:rPr>
        <w:footnoteReference w:id="1775"/>
      </w:r>
      <w:r>
        <w:rPr>
          <w:rFonts w:ascii="IRNazanin" w:hAnsi="IRNazanin" w:eastAsia="IRNazanin"/>
          <w:color w:val="111111"/>
          <w:sz w:val="28"/>
          <w:sz w:val="28"/>
          <w:szCs w:val="28"/>
          <w:lang w:bidi="fa-IR"/>
        </w:rPr>
        <w:t>۸۸۲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گودى</w:t>
      </w:r>
      <w:r>
        <w:rPr>
          <w:rFonts w:eastAsia="IRNazanin" w:cs="IRNazanin"/>
          <w:color w:val="111111"/>
          <w:sz w:val="28"/>
          <w:szCs w:val="28"/>
          <w:rtl w:val="true"/>
          <w:lang w:bidi="fa-IR"/>
        </w:rPr>
        <w:t xml:space="preserve">. </w:t>
      </w:r>
      <w:r>
        <w:rPr>
          <w:rStyle w:val="FootnoteAnchor"/>
          <w:rtl w:val="true"/>
        </w:rPr>
        <w:footnoteReference w:id="1776"/>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بِاياتِنا سَوْفَ نُصْلِيهِمْ ناراً كُلَّما نَضِجَتْ جُلُودُهُمْ بَدَّلْناهُمْ جُلُوداً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سطبرى پوست كافر چهل و دو گز باشد، و اهرش چندان باشد كه كوه احد</w:t>
      </w:r>
      <w:r>
        <w:rPr>
          <w:rFonts w:eastAsia="IRNazanin" w:cs="IRNazanin"/>
          <w:color w:val="111111"/>
          <w:sz w:val="28"/>
          <w:szCs w:val="28"/>
          <w:rtl w:val="true"/>
          <w:lang w:bidi="fa-IR"/>
        </w:rPr>
        <w:t xml:space="preserve">. </w:t>
      </w:r>
      <w:r>
        <w:rPr>
          <w:rStyle w:val="FootnoteAnchor"/>
        </w:rPr>
        <w:footnoteReference w:id="1777"/>
      </w:r>
      <w:r>
        <w:rPr>
          <w:rFonts w:ascii="Amiri" w:hAnsi="Amiri" w:eastAsia="Amiri" w:cs="Amiri"/>
          <w:color w:val="111111"/>
          <w:sz w:val="28"/>
          <w:sz w:val="28"/>
          <w:szCs w:val="28"/>
          <w:lang w:bidi="ar-SA"/>
        </w:rPr>
        <w:t>۸۸۳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مى‌آيد كه دندان باشد ترجمه ضرس، اما در كتب لغت فارسى نيافتيم</w:t>
      </w:r>
      <w:r>
        <w:rPr>
          <w:rFonts w:eastAsia="Amiri" w:cs="Amiri" w:ascii="Amiri" w:hAnsi="Amiri"/>
          <w:color w:val="111111"/>
          <w:sz w:val="28"/>
          <w:szCs w:val="28"/>
          <w:rtl w:val="true"/>
          <w:lang w:bidi="ar-SA"/>
        </w:rPr>
        <w:t xml:space="preserve">. </w:t>
      </w:r>
      <w:r>
        <w:rPr>
          <w:rStyle w:val="FootnoteAnchor"/>
          <w:rtl w:val="true"/>
        </w:rPr>
        <w:footnoteReference w:id="17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ضرب و قطع و مانند اين بر عضوى از اعضا باشد، متألّم و معذّب جمله حىّ بود، و جمله حىّ ادراك آن كند بانقار طبع، پس از اين وجوه به پوست اعتبار نيست كه آن باشد يا نه آن باشد، كه پوست به مثابت لباس است حىّ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شيئيت هر چيز به صورت است نه به ماده؛ لذا انسان همان انسان است از آغاز جوانى تا آخر پيرى اگر بدنش چندين بار مبدّل گشته اما روحش باقى است، و كرمى كه از جنازه متكوّن شود غير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سَنُدْخِلُهُمْ جَنّاتٍ تَجْرِي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آيت و امثال اين دليل است بر بطلان قول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ايمان باشد</w:t>
      </w:r>
      <w:r>
        <w:rPr>
          <w:rFonts w:eastAsia="IRNazanin" w:cs="IRNazanin"/>
          <w:color w:val="111111"/>
          <w:sz w:val="28"/>
          <w:szCs w:val="28"/>
          <w:rtl w:val="true"/>
          <w:lang w:bidi="fa-IR"/>
        </w:rPr>
        <w:t xml:space="preserve">... . </w:t>
      </w:r>
      <w:r>
        <w:rPr>
          <w:rStyle w:val="FootnoteAnchor"/>
        </w:rPr>
        <w:footnoteReference w:id="1779"/>
      </w:r>
      <w:r>
        <w:rPr>
          <w:rFonts w:ascii="IRNazanin" w:hAnsi="IRNazanin" w:eastAsia="IRNazanin"/>
          <w:color w:val="111111"/>
          <w:sz w:val="28"/>
          <w:sz w:val="28"/>
          <w:szCs w:val="28"/>
          <w:lang w:bidi="fa-IR"/>
        </w:rPr>
        <w:t>۸۸۵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علما گويند عمل هم جزء ايمان است و اين آيه ردّ آنها است</w:t>
      </w:r>
      <w:r>
        <w:rPr>
          <w:rFonts w:eastAsia="IRNazanin" w:cs="IRNazanin"/>
          <w:color w:val="111111"/>
          <w:sz w:val="28"/>
          <w:szCs w:val="28"/>
          <w:rtl w:val="true"/>
          <w:lang w:bidi="fa-IR"/>
        </w:rPr>
        <w:t xml:space="preserve">. </w:t>
      </w:r>
      <w:r>
        <w:rPr>
          <w:rStyle w:val="FootnoteAnchor"/>
          <w:rtl w:val="true"/>
        </w:rPr>
        <w:footnoteReference w:id="1780"/>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نِعِمّا يَعِظُكُمْ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سميع و بصير آن بود كه حاصل بود بر صفتى كه از مكان آن صفت مسموعات و مبصرات شنود و بيند چون در وجود آيد</w:t>
      </w:r>
      <w:r>
        <w:rPr>
          <w:rFonts w:eastAsia="IRNazanin" w:cs="IRNazanin"/>
          <w:color w:val="111111"/>
          <w:sz w:val="28"/>
          <w:szCs w:val="28"/>
          <w:rtl w:val="true"/>
          <w:lang w:bidi="fa-IR"/>
        </w:rPr>
        <w:t xml:space="preserve">... . </w:t>
      </w:r>
      <w:r>
        <w:rPr>
          <w:rStyle w:val="FootnoteAnchor"/>
        </w:rPr>
        <w:footnoteReference w:id="1781"/>
      </w:r>
      <w:r>
        <w:rPr>
          <w:rFonts w:ascii="Amiri" w:hAnsi="Amiri" w:eastAsia="Amiri" w:cs="Amiri"/>
          <w:color w:val="111111"/>
          <w:sz w:val="28"/>
          <w:sz w:val="28"/>
          <w:szCs w:val="28"/>
          <w:lang w:bidi="ar-SA"/>
        </w:rPr>
        <w:t>۸۸۶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وجود آن 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ميمى به معنى وجود است</w:t>
      </w:r>
      <w:r>
        <w:rPr>
          <w:rFonts w:eastAsia="Amiri" w:cs="Amiri" w:ascii="Amiri" w:hAnsi="Amiri"/>
          <w:color w:val="111111"/>
          <w:sz w:val="28"/>
          <w:szCs w:val="28"/>
          <w:rtl w:val="true"/>
          <w:lang w:bidi="ar-SA"/>
        </w:rPr>
        <w:t xml:space="preserve">. </w:t>
      </w:r>
      <w:r>
        <w:rPr>
          <w:rStyle w:val="FootnoteAnchor"/>
          <w:rtl w:val="true"/>
        </w:rPr>
        <w:footnoteReference w:id="178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وجهى دگر در استدلال از آيت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باشد كه حكيم ما را فرمايد به طاعت جماعتى مختلفى الأقوال والآراء والمذاهب و به اتّباع ايشان در اقوال و فتاويشان، و بعضى را بر بعضى مزيّتى نبود، و ما را طريقى نبود به تميز حق از ميان آن اقوال مختلف متناقض متضاد، و اين مؤدّى بود با تكليف ما لا يطاق، و از حكيم تعالى تكليف ما لا يطاق نيكو نبود، پس محال است كه امرا و علما باشند از اين وجه كه بيان كرده شد</w:t>
      </w:r>
      <w:r>
        <w:rPr>
          <w:rFonts w:eastAsia="IRNazanin" w:cs="IRNazanin"/>
          <w:color w:val="111111"/>
          <w:sz w:val="28"/>
          <w:szCs w:val="28"/>
          <w:rtl w:val="true"/>
          <w:lang w:bidi="fa-IR"/>
        </w:rPr>
        <w:t xml:space="preserve">. </w:t>
      </w:r>
      <w:r>
        <w:rPr>
          <w:rStyle w:val="FootnoteAnchor"/>
        </w:rPr>
        <w:footnoteReference w:id="1783"/>
      </w:r>
      <w:r>
        <w:rPr>
          <w:rFonts w:ascii="IRNazanin" w:hAnsi="IRNazanin" w:eastAsia="IRNazanin"/>
          <w:color w:val="111111"/>
          <w:sz w:val="28"/>
          <w:sz w:val="28"/>
          <w:szCs w:val="28"/>
          <w:lang w:bidi="fa-IR"/>
        </w:rPr>
        <w:t>۸۸۷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علما را صاحب فرمان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گفت مراد از اولو الامر علما است از قاعده لغت خارج است و اما آنكه گفت مراد امرا است ناچار بايد بگويد امرايى كه از طرف خدا منصوب باشند چنان‌كه اگر سلطان گويد اطاعت حاكمان كنيد مقصودش حاكمى است كه از طرف سلطان منصوب باشد نه آنكه به تغلّب و قهر خود را حاكم كند بى دستورِ سلطان</w:t>
      </w:r>
      <w:r>
        <w:rPr>
          <w:rFonts w:eastAsia="IRNazanin" w:cs="IRNazanin"/>
          <w:color w:val="111111"/>
          <w:sz w:val="28"/>
          <w:szCs w:val="28"/>
          <w:rtl w:val="true"/>
          <w:lang w:bidi="fa-IR"/>
        </w:rPr>
        <w:t xml:space="preserve">. </w:t>
      </w:r>
      <w:r>
        <w:rPr>
          <w:rStyle w:val="FootnoteAnchor"/>
          <w:rtl w:val="true"/>
        </w:rPr>
        <w:footnoteReference w:id="178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طريقتى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آيت حمل كنند بر آنكه ايشان گفتند از علما و مفتيان، ائمّه ما عليهم‌السلام داخل باشند در آن و بر قول و قاعده ما آنكه ايشان گفتند خارج باشد از او، پس اين مُتّفق عليه است و آن مختلفٌ فيه، و الأَخْذُ بالاجماع والاتّفاق أَولى، در امّت كس نخواهد گفتن كه نه اين ائمّه هر يكى از ايشان فاضل‌تر و عالم‌تر و جامع‌ترند خصال خير را از اهل هر عصر، پس اين آيت از اين هفت وجه دليل مى‌كند بر امامت اين ائمّه عليهم‌السلام</w:t>
      </w:r>
      <w:r>
        <w:rPr>
          <w:rFonts w:eastAsia="IRNazanin" w:cs="IRNazanin"/>
          <w:color w:val="111111"/>
          <w:sz w:val="28"/>
          <w:szCs w:val="28"/>
          <w:rtl w:val="true"/>
          <w:lang w:bidi="fa-IR"/>
        </w:rPr>
        <w:t xml:space="preserve">. </w:t>
      </w:r>
      <w:r>
        <w:rPr>
          <w:rStyle w:val="FootnoteAnchor"/>
        </w:rPr>
        <w:footnoteReference w:id="1785"/>
      </w:r>
      <w:r>
        <w:rPr>
          <w:rFonts w:ascii="IRNazanin" w:hAnsi="IRNazanin" w:eastAsia="IRNazanin"/>
          <w:color w:val="111111"/>
          <w:sz w:val="28"/>
          <w:sz w:val="28"/>
          <w:szCs w:val="28"/>
          <w:lang w:bidi="fa-IR"/>
        </w:rPr>
        <w:t>۸۸۸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امرايى كه پيغمبر در عهد خود منصوب مى‌كرد به سردارى لشكر و قضا و ساير مناصب، آيا طاعت آنان واجب است بر مردم؟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اطاعت آنان واجب است و لفظ اولى الامر ـ يعنى صاحبان فرمان ـ شامل آنها مى‌شود به چه علت آنان را داخل اين حكم ندانيم و آن را منحصر به دوازده امام معصوم كنيم؟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امراء فرمانروايان منصوب از پيغمبر در حقيقت اطاعت پيغمبر است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طاعت آنها مستقلاً واجب باشد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آنكه اطاعتش فرع اطاعت خدا و رسول باشد عصمت او واجب نيست</w:t>
      </w:r>
      <w:r>
        <w:rPr>
          <w:rFonts w:eastAsia="IRNazanin" w:cs="IRNazanin"/>
          <w:color w:val="111111"/>
          <w:sz w:val="28"/>
          <w:szCs w:val="28"/>
          <w:rtl w:val="true"/>
          <w:lang w:bidi="fa-IR"/>
        </w:rPr>
        <w:t xml:space="preserve">. </w:t>
      </w:r>
      <w:r>
        <w:rPr>
          <w:rStyle w:val="FootnoteAnchor"/>
          <w:rtl w:val="true"/>
        </w:rPr>
        <w:footnoteReference w:id="178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صادق و باقر عليهماالسلام روايت كردند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بر عموم است، و مراد هر حاكمى است كه به خلاف حق حكومت كند، و اين اولى‌تر</w:t>
      </w:r>
      <w:r>
        <w:rPr>
          <w:rFonts w:eastAsia="Amiri" w:cs="Amiri" w:ascii="Amiri" w:hAnsi="Amiri"/>
          <w:color w:val="111111"/>
          <w:sz w:val="28"/>
          <w:szCs w:val="28"/>
          <w:rtl w:val="true"/>
          <w:lang w:bidi="ar-SA"/>
        </w:rPr>
        <w:t xml:space="preserve">... . </w:t>
      </w:r>
      <w:r>
        <w:rPr>
          <w:rStyle w:val="FootnoteAnchor"/>
        </w:rPr>
        <w:footnoteReference w:id="1787"/>
      </w:r>
      <w:r>
        <w:rPr>
          <w:rFonts w:ascii="IRNazanin" w:hAnsi="IRNazanin" w:eastAsia="IRNazanin"/>
          <w:color w:val="111111"/>
          <w:sz w:val="28"/>
          <w:sz w:val="28"/>
          <w:szCs w:val="28"/>
          <w:lang w:bidi="fa-IR"/>
        </w:rPr>
        <w:t>۸۸۹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نزد آنان جايز نيست مگر آنكه طرف مخاصمه كسى را به جبر نزد حكّام باطل برد و مرد مؤمن ناچار شود از خويش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ابتدا نزد آنان مرافعه كند و حق خود را به توسط آنها بخواهد، جايز نيست بلكه بايد دو طرف دعوا به تراضى يكديگر نزد فقيهى روند و به حكم خدا و رسول راضى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أَصابَتْهُمْ مُصِيبَةٌ بِما قَدَّمَتْ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قَدَّمَتْ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الإساءةٌ صَنيعُهُمْ بِالْجُرْأَةِ فى كِذْبِهِمْ اَمِ الاِحْسانُ بِالتَّوبَةِ</w:t>
      </w:r>
      <w:r>
        <w:rPr>
          <w:rFonts w:eastAsia="Amiri" w:cs="Amiri" w:ascii="Amiri" w:hAnsi="Amiri"/>
          <w:color w:val="111111"/>
          <w:sz w:val="28"/>
          <w:szCs w:val="28"/>
          <w:rtl w:val="true"/>
          <w:lang w:bidi="ar-SA"/>
        </w:rPr>
        <w:t xml:space="preserve">. </w:t>
      </w:r>
      <w:r>
        <w:rPr>
          <w:rStyle w:val="FootnoteAnchor"/>
        </w:rPr>
        <w:footnoteReference w:id="1788"/>
      </w:r>
      <w:r>
        <w:rPr>
          <w:rFonts w:ascii="IRNazanin" w:hAnsi="IRNazanin" w:eastAsia="IRNazanin"/>
          <w:color w:val="111111"/>
          <w:sz w:val="28"/>
          <w:sz w:val="28"/>
          <w:szCs w:val="28"/>
          <w:lang w:bidi="fa-IR"/>
        </w:rPr>
        <w:t>۸۹۰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بداست كردار آنها به اينكه در دروغ گفتن دليرى كنند يا نيكو است به اين كه توبه كنند</w:t>
      </w:r>
      <w:r>
        <w:rPr>
          <w:rFonts w:eastAsia="IRNazanin" w:cs="IRNazanin"/>
          <w:color w:val="111111"/>
          <w:sz w:val="28"/>
          <w:szCs w:val="28"/>
          <w:rtl w:val="true"/>
          <w:lang w:bidi="fa-IR"/>
        </w:rPr>
        <w:t xml:space="preserve">. </w:t>
      </w:r>
      <w:r>
        <w:rPr>
          <w:rStyle w:val="FootnoteAnchor"/>
          <w:rtl w:val="true"/>
        </w:rPr>
        <w:footnoteReference w:id="178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خداى فسوس مى‌دارد</w:t>
      </w:r>
      <w:r>
        <w:rPr>
          <w:rFonts w:eastAsia="IRNazanin" w:cs="IRNazanin"/>
          <w:color w:val="111111"/>
          <w:sz w:val="28"/>
          <w:szCs w:val="28"/>
          <w:rtl w:val="true"/>
          <w:lang w:bidi="fa-IR"/>
        </w:rPr>
        <w:t xml:space="preserve">. </w:t>
      </w:r>
      <w:r>
        <w:rPr>
          <w:rStyle w:val="FootnoteAnchor"/>
        </w:rPr>
        <w:footnoteReference w:id="1790"/>
      </w:r>
      <w:r>
        <w:rPr>
          <w:rFonts w:ascii="Amiri" w:hAnsi="Amiri" w:eastAsia="Amiri" w:cs="Amiri"/>
          <w:color w:val="111111"/>
          <w:sz w:val="28"/>
          <w:sz w:val="28"/>
          <w:szCs w:val="28"/>
          <w:lang w:bidi="ar-SA"/>
        </w:rPr>
        <w:t>۸۹۱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فسوس به معنى سخريه و استهزا است</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بر پيخت</w:t>
      </w:r>
      <w:r>
        <w:rPr>
          <w:rFonts w:eastAsia="IRNazanin" w:cs="IRNazanin"/>
          <w:color w:val="111111"/>
          <w:sz w:val="28"/>
          <w:szCs w:val="28"/>
          <w:rtl w:val="true"/>
          <w:lang w:bidi="fa-IR"/>
        </w:rPr>
        <w:t xml:space="preserve">. </w:t>
      </w:r>
      <w:r>
        <w:rPr>
          <w:rStyle w:val="FootnoteAnchor"/>
        </w:rPr>
        <w:footnoteReference w:id="1792"/>
      </w:r>
      <w:r>
        <w:rPr>
          <w:rFonts w:ascii="IRNazanin" w:hAnsi="IRNazanin" w:eastAsia="IRNazanin"/>
          <w:color w:val="111111"/>
          <w:sz w:val="28"/>
          <w:sz w:val="28"/>
          <w:szCs w:val="28"/>
          <w:lang w:bidi="fa-IR"/>
        </w:rPr>
        <w:t>۸۹۲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فارسى به معنى پيچيدن و منحرف كردن است</w:t>
      </w:r>
      <w:r>
        <w:rPr>
          <w:rFonts w:eastAsia="IRNazanin" w:cs="IRNazanin"/>
          <w:color w:val="111111"/>
          <w:sz w:val="28"/>
          <w:szCs w:val="28"/>
          <w:rtl w:val="true"/>
          <w:lang w:bidi="fa-IR"/>
        </w:rPr>
        <w:t xml:space="preserve">. </w:t>
      </w:r>
      <w:r>
        <w:rPr>
          <w:rStyle w:val="FootnoteAnchor"/>
          <w:rtl w:val="true"/>
        </w:rPr>
        <w:footnoteReference w:id="1793"/>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كَتَبْنا عَلَيْهِمْ أَنِ اقْتُلُوا أَنْفُسَكُمْ أَوِ اخْرُجُوا مِنْ دِيارِكُمْ ما فَعَلُوهُ إِلاّ 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رفع او بر فاعليّت است</w:t>
      </w:r>
      <w:r>
        <w:rPr>
          <w:rFonts w:eastAsia="Amiri" w:cs="Amiri" w:ascii="Amiri" w:hAnsi="Amiri"/>
          <w:color w:val="111111"/>
          <w:sz w:val="28"/>
          <w:szCs w:val="28"/>
          <w:rtl w:val="true"/>
          <w:lang w:bidi="ar-SA"/>
        </w:rPr>
        <w:t xml:space="preserve">. </w:t>
      </w:r>
      <w:r>
        <w:rPr>
          <w:rStyle w:val="FootnoteAnchor"/>
        </w:rPr>
        <w:footnoteReference w:id="1794"/>
      </w:r>
      <w:r>
        <w:rPr>
          <w:rFonts w:ascii="IRNazanin" w:hAnsi="IRNazanin" w:eastAsia="IRNazanin"/>
          <w:color w:val="111111"/>
          <w:sz w:val="28"/>
          <w:sz w:val="28"/>
          <w:szCs w:val="28"/>
          <w:lang w:bidi="fa-IR"/>
        </w:rPr>
        <w:t>۸۹۳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قديمه معتبره جناب آقاى كى‌استوان عبارت پس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قليل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او بر استثناء غير موجب است و رفع او بر بدل باشد در اين نوع استثناء چنان‌كه ما جاءنى أحد الاّ زيد و استثناء منقطع است به 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مابقى مانند عبارت كتاب</w:t>
      </w:r>
      <w:r>
        <w:rPr>
          <w:rFonts w:eastAsia="IRNazanin" w:cs="IRNazanin"/>
          <w:color w:val="111111"/>
          <w:sz w:val="28"/>
          <w:szCs w:val="28"/>
          <w:rtl w:val="true"/>
          <w:lang w:bidi="fa-IR"/>
        </w:rPr>
        <w:t xml:space="preserve">. </w:t>
      </w:r>
      <w:r>
        <w:rPr>
          <w:rStyle w:val="FootnoteAnchor"/>
          <w:rtl w:val="true"/>
        </w:rPr>
        <w:footnoteReference w:id="179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الرَّسُولَ فَأُولئِكَ مَعَ الَّذِينَ أَنْعَمَ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در ثوبان آمد مولاى رسول عليه‌السلام و او پيغامبر را سخت دوست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درآمد گونه بگشته و اثر حزن و كابت بر روى او ظاهر، رسول عليه‌السلام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مرا هيچ رنج نبود الاّ ياسه ديدار تو، آنگه انديشه كردم كه فرداى قيامت حال من از هر دو بيرون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بهشت باشم، يا اهل دوزخ، و هرگز روى تو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اهل بهشت باشم منزله و جاى من آن جا نبود كه جاى تو باشد، تو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 xml:space="preserve">... . </w:t>
      </w:r>
      <w:r>
        <w:rPr>
          <w:rStyle w:val="FootnoteAnchor"/>
        </w:rPr>
        <w:footnoteReference w:id="1796"/>
      </w:r>
      <w:r>
        <w:rPr>
          <w:rFonts w:ascii="IRNazanin" w:hAnsi="IRNazanin" w:eastAsia="IRNazanin"/>
          <w:color w:val="111111"/>
          <w:sz w:val="28"/>
          <w:sz w:val="28"/>
          <w:szCs w:val="28"/>
          <w:lang w:bidi="fa-IR"/>
        </w:rPr>
        <w:t>۸۹۴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عالم غيب كه اقدم و اشرف از نفوس متعلق به جسمند در سعادت و كمال پست‌تر از اهل اين جهان نيستند و روح اوليا پس از مفارقت از بدن از همان مجردات غيبى است بى‌آلات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جوارح دنيوى مى‌بينند و مى‌شنوند و معاشرت مى‌كنند و از ملاقات يكديگر بهره‌مند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بايد موجودات اين جهان كامل‌تر از آنها باشند و اين صحيح نيست و ما در عالم رؤيا كه با آن عالم متصل مى‌شويم گاهى از وقايع آينده مطّلع مى‌گرديم كه يقين داريم به قدرت و فطانت خود آن را نفهميده‌ايم بلكه موجودات آن عالم كه از همه چيز خبر دارند به ما الهام كرده‌اند و قوه متخيّله ما آن را به صورت امثال و اشباح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مجردات آن عالم از ما كامل‌ترند و نمى‌توان گفت ما لذت و كمالى داريم بيش از آنان از جمله ملاقات با يكديگر، و اطلاع از هم، چنان‌كه مناسب آن عالم است و ما را به حقيقت آن راه نيست</w:t>
      </w:r>
      <w:r>
        <w:rPr>
          <w:rFonts w:eastAsia="IRNazanin" w:cs="IRNazanin"/>
          <w:color w:val="111111"/>
          <w:sz w:val="28"/>
          <w:szCs w:val="28"/>
          <w:rtl w:val="true"/>
          <w:lang w:bidi="fa-IR"/>
        </w:rPr>
        <w:t xml:space="preserve">. </w:t>
      </w:r>
      <w:r>
        <w:rPr>
          <w:rStyle w:val="FootnoteAnchor"/>
          <w:rtl w:val="true"/>
        </w:rPr>
        <w:footnoteReference w:id="179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كثير باشد وَلَدْ را، كَخَرَبٍ و خِرْبان وورَلٍ وورْلانِ</w:t>
      </w:r>
      <w:r>
        <w:rPr>
          <w:rFonts w:eastAsia="Amiri" w:cs="Amiri" w:ascii="Amiri" w:hAnsi="Amiri"/>
          <w:color w:val="111111"/>
          <w:sz w:val="28"/>
          <w:szCs w:val="28"/>
          <w:rtl w:val="true"/>
          <w:lang w:bidi="ar-SA"/>
        </w:rPr>
        <w:t xml:space="preserve">. </w:t>
      </w:r>
      <w:r>
        <w:rPr>
          <w:rStyle w:val="FootnoteAnchor"/>
        </w:rPr>
        <w:footnoteReference w:id="1798"/>
      </w:r>
      <w:r>
        <w:rPr>
          <w:rFonts w:ascii="IRNazanin" w:hAnsi="IRNazanin" w:eastAsia="IRNazanin"/>
          <w:color w:val="111111"/>
          <w:sz w:val="28"/>
          <w:sz w:val="28"/>
          <w:szCs w:val="28"/>
          <w:lang w:bidi="fa-IR"/>
        </w:rPr>
        <w:t>۸۹۵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پرنده‌اى است از جنس مرغابى كه آن را به فارسى شوات يا سرخاب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جانورى است از جنس سوسمار</w:t>
      </w:r>
      <w:r>
        <w:rPr>
          <w:rFonts w:eastAsia="IRNazanin" w:cs="IRNazanin"/>
          <w:color w:val="111111"/>
          <w:sz w:val="28"/>
          <w:szCs w:val="28"/>
          <w:rtl w:val="true"/>
          <w:lang w:bidi="fa-IR"/>
        </w:rPr>
        <w:t xml:space="preserve">. </w:t>
      </w:r>
      <w:r>
        <w:rPr>
          <w:rStyle w:val="FootnoteAnchor"/>
          <w:rtl w:val="true"/>
        </w:rPr>
        <w:footnoteReference w:id="1799"/>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 فَمالِ هؤلاءِ الْقَوْمِ لا يَكادُونَ يَفْقَهُونَ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فَما لِهؤلاءِ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بوده است اين قوم را كه نزديك آن نيست كه چيزى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 ايشان را بقلّة الْفهمِ والتَّفَكُّر</w:t>
      </w:r>
      <w:r>
        <w:rPr>
          <w:rFonts w:eastAsia="IRNazanin" w:cs="IRNazanin"/>
          <w:color w:val="111111"/>
          <w:sz w:val="28"/>
          <w:szCs w:val="28"/>
          <w:rtl w:val="true"/>
          <w:lang w:bidi="fa-IR"/>
        </w:rPr>
        <w:t xml:space="preserve">. </w:t>
      </w:r>
      <w:r>
        <w:rPr>
          <w:rStyle w:val="FootnoteAnchor"/>
        </w:rPr>
        <w:footnoteReference w:id="1800"/>
      </w:r>
      <w:r>
        <w:rPr>
          <w:rFonts w:ascii="IRNazanin" w:hAnsi="IRNazanin" w:eastAsia="IRNazanin"/>
          <w:color w:val="111111"/>
          <w:sz w:val="28"/>
          <w:sz w:val="28"/>
          <w:szCs w:val="28"/>
          <w:lang w:bidi="fa-IR"/>
        </w:rPr>
        <w:t>۸۹۶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عاقل باشند بايد بدانند كه موجودات غير مربوط به هم در يكديگر اثر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انسان كه نسبت به يكديگر نه علتند و نه معلول، وجود يكى متعلق به ديگرى نيست، مؤثر در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مقام ولايت براى پيغمبر صلى‌الله‌عليه‌و‌آلهقائل نبودند و نه مقام تقرب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را يا بايد به وسائط و معّدات نسبت داد، مانند ابر به حركت باد يا به علت فاعلى، اعنى واجب الوجود</w:t>
      </w:r>
      <w:r>
        <w:rPr>
          <w:rFonts w:eastAsia="IRNazanin" w:cs="IRNazanin"/>
          <w:color w:val="111111"/>
          <w:sz w:val="28"/>
          <w:szCs w:val="28"/>
          <w:rtl w:val="true"/>
          <w:lang w:bidi="fa-IR"/>
        </w:rPr>
        <w:t xml:space="preserve">. </w:t>
      </w:r>
      <w:r>
        <w:rPr>
          <w:rStyle w:val="FootnoteAnchor"/>
          <w:rtl w:val="true"/>
        </w:rPr>
        <w:footnoteReference w:id="18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مى‌نويسند، علّت معتمد آن است كه اتّباعاً للْمُصْحف؛ متابعت مصحف را كه به خطّ صحابه چنين يافتند</w:t>
      </w:r>
      <w:r>
        <w:rPr>
          <w:rFonts w:eastAsia="IRNazanin" w:cs="IRNazanin"/>
          <w:color w:val="111111"/>
          <w:sz w:val="28"/>
          <w:szCs w:val="28"/>
          <w:rtl w:val="true"/>
          <w:lang w:bidi="fa-IR"/>
        </w:rPr>
        <w:t xml:space="preserve">. </w:t>
      </w:r>
      <w:r>
        <w:rPr>
          <w:rStyle w:val="FootnoteAnchor"/>
        </w:rPr>
        <w:footnoteReference w:id="1802"/>
      </w:r>
      <w:r>
        <w:rPr>
          <w:rFonts w:ascii="IRNazanin" w:hAnsi="IRNazanin" w:eastAsia="IRNazanin"/>
          <w:color w:val="111111"/>
          <w:sz w:val="28"/>
          <w:sz w:val="28"/>
          <w:szCs w:val="28"/>
          <w:lang w:bidi="fa-IR"/>
        </w:rPr>
        <w:t>۸۹۷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در قرآن بر خلاف قاعده خط نوشتند غرض متابعت قرآنهاى زمان پيغمبر و صحابه است تا از تحريف و تصحيف مأمون باشد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لام حرف جر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نويسند، و علت ديگر كه به تكلّف ابداع كنند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در قرآن بسيار است</w:t>
      </w:r>
      <w:r>
        <w:rPr>
          <w:rFonts w:eastAsia="IRNazanin" w:cs="IRNazanin"/>
          <w:color w:val="111111"/>
          <w:sz w:val="28"/>
          <w:szCs w:val="28"/>
          <w:rtl w:val="true"/>
          <w:lang w:bidi="fa-IR"/>
        </w:rPr>
        <w:t xml:space="preserve">. </w:t>
      </w:r>
      <w:r>
        <w:rPr>
          <w:rStyle w:val="FootnoteAnchor"/>
          <w:rtl w:val="true"/>
        </w:rPr>
        <w:footnoteReference w:id="180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مى‌سگالند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سگاليدن، آماده كردن مقدمات و اسباب كار و تهيه آن است از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در آيت پيدا كرد كه طاعت رسول طاعت من است، براى آنكه امر او امر من است و به رضاى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امر او حكم امر من دارد، نه آنكه امر او و امر خداى يكى باشد، اگر امرى از ميان دو آمر فعلى باشد از ميان دو فاعل و آن فاسد است</w:t>
      </w:r>
      <w:r>
        <w:rPr>
          <w:rFonts w:eastAsia="IRNazanin" w:cs="IRNazanin"/>
          <w:color w:val="111111"/>
          <w:sz w:val="28"/>
          <w:szCs w:val="28"/>
          <w:rtl w:val="true"/>
          <w:lang w:bidi="fa-IR"/>
        </w:rPr>
        <w:t xml:space="preserve">. </w:t>
      </w:r>
      <w:r>
        <w:rPr>
          <w:rStyle w:val="FootnoteAnchor"/>
        </w:rPr>
        <w:footnoteReference w:id="1804"/>
      </w:r>
      <w:r>
        <w:rPr>
          <w:rFonts w:ascii="IRNazanin" w:hAnsi="IRNazanin" w:eastAsia="IRNazanin"/>
          <w:color w:val="111111"/>
          <w:sz w:val="28"/>
          <w:sz w:val="28"/>
          <w:szCs w:val="28"/>
          <w:lang w:bidi="fa-IR"/>
        </w:rPr>
        <w:t>۸۹۹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دوموجود باشند در طول يكديگر نه در عرض، مانند نفس و قوا جايز است يك فعل را به دو فاعل نسبت دهند؛ مثلاً گويد من ديدم و چشمم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مؤلّف در دو فاعل در عرض هم صحيح است</w:t>
      </w:r>
      <w:r>
        <w:rPr>
          <w:rFonts w:eastAsia="IRNazanin" w:cs="IRNazanin"/>
          <w:color w:val="111111"/>
          <w:sz w:val="28"/>
          <w:szCs w:val="28"/>
          <w:rtl w:val="true"/>
          <w:lang w:bidi="fa-IR"/>
        </w:rPr>
        <w:t xml:space="preserve">. </w:t>
      </w:r>
      <w:r>
        <w:rPr>
          <w:rStyle w:val="FootnoteAnchor"/>
          <w:rtl w:val="true"/>
        </w:rPr>
        <w:footnoteReference w:id="1805"/>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طاعَةٌ فَإِذا بَرَزُوا مِنْ عِنْدِكَ بَيَّتَ طائِفَةٌ مِنْهُمْ غَيْرَ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بَرَزُوا مِنْ عِنْدِكَ بَيَّتَ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ابوعمرو و حمزه ادغام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الْمَخْرجْ</w:t>
      </w:r>
      <w:r>
        <w:rPr>
          <w:rFonts w:eastAsia="Amiri" w:cs="Amiri" w:ascii="Amiri" w:hAnsi="Amiri"/>
          <w:color w:val="111111"/>
          <w:sz w:val="28"/>
          <w:szCs w:val="28"/>
          <w:rtl w:val="true"/>
          <w:lang w:bidi="ar-SA"/>
        </w:rPr>
        <w:t xml:space="preserve">. </w:t>
      </w:r>
      <w:r>
        <w:rPr>
          <w:rStyle w:val="FootnoteAnchor"/>
        </w:rPr>
        <w:footnoteReference w:id="1806"/>
      </w:r>
      <w:r>
        <w:rPr>
          <w:rFonts w:ascii="IRNazanin" w:hAnsi="IRNazanin" w:eastAsia="IRNazanin"/>
          <w:color w:val="111111"/>
          <w:sz w:val="28"/>
          <w:sz w:val="28"/>
          <w:szCs w:val="28"/>
          <w:lang w:bidi="fa-IR"/>
        </w:rPr>
        <w:t>۹۰۰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ادغام كنيم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بيطّائفه</w:t>
      </w:r>
      <w:r>
        <w:rPr>
          <w:rFonts w:eastAsia="IRNazanin" w:cs="IRNazanin"/>
          <w:color w:val="111111"/>
          <w:sz w:val="28"/>
          <w:szCs w:val="28"/>
          <w:rtl w:val="true"/>
          <w:lang w:bidi="fa-IR"/>
        </w:rPr>
        <w:t xml:space="preserve">». </w:t>
      </w:r>
      <w:r>
        <w:rPr>
          <w:rStyle w:val="FootnoteAnchor"/>
          <w:rtl w:val="true"/>
        </w:rPr>
        <w:footnoteReference w:id="180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چهار دليل است بر چهار اصل از اصول مذهب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بطلان تقليد و حثّ و نظر و تأمّل و تدبّر، دگر دليل است بر بطلان قول آن كس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قرآن نشايد دانستن الاّ به قول رسول و اين مذهب مجبّران است و جماعتى حشويان</w:t>
      </w:r>
      <w:r>
        <w:rPr>
          <w:rFonts w:eastAsia="IRNazanin" w:cs="IRNazanin"/>
          <w:color w:val="111111"/>
          <w:sz w:val="28"/>
          <w:szCs w:val="28"/>
          <w:rtl w:val="true"/>
          <w:lang w:bidi="fa-IR"/>
        </w:rPr>
        <w:t xml:space="preserve">... . </w:t>
      </w:r>
      <w:r>
        <w:rPr>
          <w:rStyle w:val="FootnoteAnchor"/>
        </w:rPr>
        <w:footnoteReference w:id="1808"/>
      </w:r>
      <w:r>
        <w:rPr>
          <w:rFonts w:ascii="IRNazanin" w:hAnsi="IRNazanin" w:eastAsia="IRNazanin"/>
          <w:color w:val="111111"/>
          <w:sz w:val="28"/>
          <w:sz w:val="28"/>
          <w:szCs w:val="28"/>
          <w:lang w:bidi="fa-IR"/>
        </w:rPr>
        <w:t>۹۰۱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حشويان، اخباريان ساده‌لوحند و آنان گويند قرآن را نمى‌توان فهميد مگر آنكه حديثى در تفسير آن وارد باشد و مردم حق ندارند خود در معنى قرآن غور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كه تقليد در اصول دين جايز است هم مذهب بعض اخباريان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آنان گويند در ايمان به ظنّ قوى هم مى‌توان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هيچ يك صحيح نيست بلكه قابل بحث هم نمى‌باشد</w:t>
      </w:r>
      <w:r>
        <w:rPr>
          <w:rFonts w:eastAsia="IRNazanin" w:cs="IRNazanin"/>
          <w:color w:val="111111"/>
          <w:sz w:val="28"/>
          <w:szCs w:val="28"/>
          <w:rtl w:val="true"/>
          <w:lang w:bidi="fa-IR"/>
        </w:rPr>
        <w:t xml:space="preserve">. </w:t>
      </w:r>
      <w:r>
        <w:rPr>
          <w:rStyle w:val="FootnoteAnchor"/>
          <w:rtl w:val="true"/>
        </w:rPr>
        <w:footnoteReference w:id="180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 دلالت آنكه او كلام خداست به نفى اختلاف و تناقض فرمود، نه از جهت قدم و حدوث، نه گفت اگر نه كلام خداى بودى محدث بودى</w:t>
      </w:r>
      <w:r>
        <w:rPr>
          <w:rFonts w:eastAsia="IRNazanin" w:cs="IRNazanin"/>
          <w:color w:val="111111"/>
          <w:sz w:val="28"/>
          <w:szCs w:val="28"/>
          <w:rtl w:val="true"/>
          <w:lang w:bidi="fa-IR"/>
        </w:rPr>
        <w:t xml:space="preserve">. </w:t>
      </w:r>
      <w:r>
        <w:rPr>
          <w:rStyle w:val="FootnoteAnchor"/>
        </w:rPr>
        <w:footnoteReference w:id="1810"/>
      </w:r>
      <w:r>
        <w:rPr>
          <w:rFonts w:ascii="IRNazanin" w:hAnsi="IRNazanin" w:eastAsia="IRNazanin"/>
          <w:color w:val="111111"/>
          <w:sz w:val="28"/>
          <w:sz w:val="28"/>
          <w:szCs w:val="28"/>
          <w:lang w:bidi="fa-IR"/>
        </w:rPr>
        <w:t>۹۰۲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اهل سنت گويند كلام خدا قديم است و كلام مؤلّف اشاره به ردّ ايشان است</w:t>
      </w:r>
      <w:r>
        <w:rPr>
          <w:rFonts w:eastAsia="IRNazanin" w:cs="IRNazanin"/>
          <w:color w:val="111111"/>
          <w:sz w:val="28"/>
          <w:szCs w:val="28"/>
          <w:rtl w:val="true"/>
          <w:lang w:bidi="fa-IR"/>
        </w:rPr>
        <w:t xml:space="preserve">. </w:t>
      </w:r>
      <w:r>
        <w:rPr>
          <w:rStyle w:val="FootnoteAnchor"/>
          <w:rtl w:val="true"/>
        </w:rPr>
        <w:footnoteReference w:id="1811"/>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 لاَتَّبَعْتُمُ الشَّيْطانَ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قادِحَةٌ فيهِ ولا مَثْلَبَةٌ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عيب 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يَشْفَعْ شَفاعَةً حَسَنَةً يَكُنْ لَهُ نَصِيبٌ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شفاعت بد آن است كه در حقّ كسى تخليط و نكادت و نميمت كند</w:t>
      </w:r>
      <w:r>
        <w:rPr>
          <w:rFonts w:eastAsia="Amiri" w:cs="Amiri" w:ascii="Amiri" w:hAnsi="Amiri"/>
          <w:color w:val="111111"/>
          <w:sz w:val="28"/>
          <w:szCs w:val="28"/>
          <w:rtl w:val="true"/>
          <w:lang w:bidi="ar-SA"/>
        </w:rPr>
        <w:t xml:space="preserve">. </w:t>
      </w:r>
      <w:r>
        <w:rPr>
          <w:rStyle w:val="FootnoteAnchor"/>
        </w:rPr>
        <w:footnoteReference w:id="1812"/>
      </w:r>
      <w:r>
        <w:rPr>
          <w:rFonts w:ascii="Amiri" w:hAnsi="Amiri" w:eastAsia="Amiri" w:cs="Amiri"/>
          <w:color w:val="111111"/>
          <w:sz w:val="28"/>
          <w:sz w:val="28"/>
          <w:szCs w:val="28"/>
          <w:lang w:bidi="ar-SA"/>
        </w:rPr>
        <w:t>۹۰۴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و دشمنى</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 اين تفسير دادند قول رسول را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تُوجَرُوا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آن مرد تنها شويد كه در صف نماز تنها بود تا مزد بود شما را</w:t>
      </w:r>
      <w:r>
        <w:rPr>
          <w:rFonts w:eastAsia="Amiri" w:cs="Amiri" w:ascii="Amiri" w:hAnsi="Amiri"/>
          <w:color w:val="111111"/>
          <w:sz w:val="28"/>
          <w:szCs w:val="28"/>
          <w:rtl w:val="true"/>
          <w:lang w:bidi="ar-SA"/>
        </w:rPr>
        <w:t xml:space="preserve">. </w:t>
      </w:r>
      <w:r>
        <w:rPr>
          <w:rStyle w:val="FootnoteAnchor"/>
        </w:rPr>
        <w:footnoteReference w:id="1814"/>
      </w:r>
      <w:r>
        <w:rPr>
          <w:rFonts w:ascii="IRNazanin" w:hAnsi="IRNazanin" w:eastAsia="IRNazanin"/>
          <w:color w:val="111111"/>
          <w:sz w:val="28"/>
          <w:sz w:val="28"/>
          <w:szCs w:val="28"/>
          <w:lang w:bidi="fa-IR"/>
        </w:rPr>
        <w:t>۹۰۵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بينيد مردى در يك صف تنها ايستاده، دومِ آن مرد شويد تا ثواب بسيار دهند شما را</w:t>
      </w:r>
      <w:r>
        <w:rPr>
          <w:rFonts w:eastAsia="IRNazanin" w:cs="IRNazanin"/>
          <w:color w:val="111111"/>
          <w:sz w:val="28"/>
          <w:szCs w:val="28"/>
          <w:rtl w:val="true"/>
          <w:lang w:bidi="fa-IR"/>
        </w:rPr>
        <w:t xml:space="preserve">. </w:t>
      </w:r>
      <w:r>
        <w:rPr>
          <w:rStyle w:val="FootnoteAnchor"/>
          <w:rtl w:val="true"/>
        </w:rPr>
        <w:footnoteReference w:id="181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بر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 رسول عليه‌السلام از خداى تعالى زياده منافع و درجات خواهيم،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شفيع رسوليم و براى او شفاعت مى‌كنيم، و در باب شفاعت رتبه معتبر است از ميان شافع و مشفُوعٌ إليه، چنان‌كه از ميان آمر و مأمور و از ميان شافع و مشفوع فيه رتبه نباشد</w:t>
      </w:r>
      <w:r>
        <w:rPr>
          <w:rFonts w:eastAsia="IRNazanin" w:cs="IRNazanin"/>
          <w:color w:val="111111"/>
          <w:sz w:val="28"/>
          <w:szCs w:val="28"/>
          <w:rtl w:val="true"/>
          <w:lang w:bidi="fa-IR"/>
        </w:rPr>
        <w:t xml:space="preserve">... . </w:t>
      </w:r>
      <w:r>
        <w:rPr>
          <w:rStyle w:val="FootnoteAnchor"/>
        </w:rPr>
        <w:footnoteReference w:id="1816"/>
      </w:r>
      <w:r>
        <w:rPr>
          <w:rFonts w:ascii="IRNazanin" w:hAnsi="IRNazanin" w:eastAsia="IRNazanin"/>
          <w:color w:val="111111"/>
          <w:sz w:val="28"/>
          <w:sz w:val="28"/>
          <w:szCs w:val="28"/>
          <w:lang w:bidi="fa-IR"/>
        </w:rPr>
        <w:t>۹۰۶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شفاعت مانند امر و نهى و سؤال در آن رتبه شرط است، چنان‌كه امر طلب عالى است از دانى و سؤال طلب دانى از عالى و شفاعت هم طلب دانى است از عالى و اين رتبه ميان متكلم و مخاطب معتبر است نه ميان متلكم و شخص ثالث كه شفاعت درباره او است و او را مشفوع فيه ناميده است</w:t>
      </w:r>
      <w:r>
        <w:rPr>
          <w:rFonts w:eastAsia="IRNazanin" w:cs="IRNazanin"/>
          <w:color w:val="111111"/>
          <w:sz w:val="28"/>
          <w:szCs w:val="28"/>
          <w:rtl w:val="true"/>
          <w:lang w:bidi="fa-IR"/>
        </w:rPr>
        <w:t xml:space="preserve">. </w:t>
      </w:r>
      <w:r>
        <w:rPr>
          <w:rStyle w:val="FootnoteAnchor"/>
          <w:rtl w:val="true"/>
        </w:rPr>
        <w:footnoteReference w:id="1817"/>
      </w:r>
    </w:p>
    <w:p>
      <w:p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يَصِلُونَ إِلى قَوْمٍ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اتَّصَلَ فَاَغِصُّوهُ، أَىْ مَنْ دَعا دَعْوَى الْجاهِليَّةِ؛ هر كه دعوى جاهليّت كند او را تمكين مكنى از آن گفتن، و آب دهنش در گلو گيرانى، لاَنَّ الْمَعْنى أَغِصُّوه بريقِهِ</w:t>
      </w:r>
      <w:r>
        <w:rPr>
          <w:rFonts w:eastAsia="IRNazanin" w:cs="IRNazanin"/>
          <w:color w:val="111111"/>
          <w:sz w:val="28"/>
          <w:szCs w:val="28"/>
          <w:rtl w:val="true"/>
          <w:lang w:bidi="fa-IR"/>
        </w:rPr>
        <w:t xml:space="preserve">. </w:t>
      </w:r>
      <w:r>
        <w:rPr>
          <w:rStyle w:val="FootnoteAnchor"/>
        </w:rPr>
        <w:footnoteReference w:id="1818"/>
      </w:r>
      <w:r>
        <w:rPr>
          <w:rFonts w:ascii="Amiri" w:hAnsi="Amiri" w:eastAsia="Amiri" w:cs="Amiri"/>
          <w:color w:val="111111"/>
          <w:sz w:val="28"/>
          <w:sz w:val="28"/>
          <w:szCs w:val="28"/>
          <w:lang w:bidi="ar-SA"/>
        </w:rPr>
        <w:t>۹۰۷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 كتب مانند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 به عين مهمله و ضاد نقطه‌دار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اي قولوا له اعضض ايرابيك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منبت بد شايسته فخر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أَنْ يَقْتُلَ مُؤمِناً إِلاّ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قتل عمد را در وقَوَدْ باشد و قصاص، اِلاّ كه اولياى مقتول عفو بكنند يا به ديت راضى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خطاى شبيه عمد آن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كند به تأديب كسى كه او را در شرع باشد كه او را تأديب كند كشته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 منفعت و مصلحت آن كس باشد قتل حاصل شود اين خطايى باشد كه با عمد ماند، اينجا قصاص واجب نبود، بل دِيَتْ بايد دادن مغلّظ در خاصّ مال قاتل دون عاقله</w:t>
      </w:r>
      <w:r>
        <w:rPr>
          <w:rFonts w:eastAsia="Amiri" w:cs="Amiri" w:ascii="Amiri" w:hAnsi="Amiri"/>
          <w:color w:val="111111"/>
          <w:sz w:val="28"/>
          <w:szCs w:val="28"/>
          <w:rtl w:val="true"/>
          <w:lang w:bidi="ar-SA"/>
        </w:rPr>
        <w:t xml:space="preserve">. </w:t>
      </w:r>
      <w:r>
        <w:rPr>
          <w:rStyle w:val="FootnoteAnchor"/>
        </w:rPr>
        <w:footnoteReference w:id="1819"/>
      </w:r>
      <w:r>
        <w:rPr>
          <w:rFonts w:ascii="IRNazanin" w:hAnsi="IRNazanin" w:eastAsia="IRNazanin"/>
          <w:color w:val="111111"/>
          <w:sz w:val="28"/>
          <w:sz w:val="28"/>
          <w:szCs w:val="28"/>
          <w:lang w:bidi="fa-IR"/>
        </w:rPr>
        <w:t>۹۰۸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مؤلّف گويد جامع همه اقسام نيست؛ چون ممكن است كسى در آزار و شكنجه مقتول مقصر و گناهكار باشد اما قصد كشتن او نداشته باشد قتل او شبيه عمد است بلكه تأديب به اندازه مشروع اگر منجر به قتل شود شايد شبيه عمد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اگر قاتل قصد قتل داشت عمد است و اگر قصد قتل نداشت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قصد مقتول داشت يا قصد او به هيچ وجه نداشت؛ در صورت اول شبيه عمد و در صورت دوم خطا است</w:t>
      </w:r>
      <w:r>
        <w:rPr>
          <w:rFonts w:eastAsia="IRNazanin" w:cs="IRNazanin"/>
          <w:color w:val="111111"/>
          <w:sz w:val="28"/>
          <w:szCs w:val="28"/>
          <w:rtl w:val="true"/>
          <w:lang w:bidi="fa-IR"/>
        </w:rPr>
        <w:t xml:space="preserve">. </w:t>
      </w:r>
      <w:r>
        <w:rPr>
          <w:rStyle w:val="FootnoteAnchor"/>
          <w:rtl w:val="true"/>
        </w:rPr>
        <w:footnoteReference w:id="182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سه است زر و درم و شتر، الا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باشد و اعواز شرط نكرد</w:t>
      </w:r>
      <w:r>
        <w:rPr>
          <w:rFonts w:eastAsia="IRNazanin" w:cs="IRNazanin"/>
          <w:color w:val="111111"/>
          <w:sz w:val="28"/>
          <w:szCs w:val="28"/>
          <w:rtl w:val="true"/>
          <w:lang w:bidi="fa-IR"/>
        </w:rPr>
        <w:t xml:space="preserve">. </w:t>
      </w:r>
      <w:r>
        <w:rPr>
          <w:rStyle w:val="FootnoteAnchor"/>
        </w:rPr>
        <w:footnoteReference w:id="1821"/>
      </w:r>
      <w:r>
        <w:rPr>
          <w:rFonts w:ascii="IRNazanin" w:hAnsi="IRNazanin" w:eastAsia="IRNazanin"/>
          <w:color w:val="111111"/>
          <w:sz w:val="28"/>
          <w:sz w:val="28"/>
          <w:szCs w:val="28"/>
          <w:lang w:bidi="fa-IR"/>
        </w:rPr>
        <w:t>۹۰۹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شرط نكرد كه اگر از جنسى نيابى از جنس ديگر دهى</w:t>
      </w:r>
      <w:r>
        <w:rPr>
          <w:rFonts w:eastAsia="IRNazanin" w:cs="IRNazanin"/>
          <w:color w:val="111111"/>
          <w:sz w:val="28"/>
          <w:szCs w:val="28"/>
          <w:rtl w:val="true"/>
          <w:lang w:bidi="fa-IR"/>
        </w:rPr>
        <w:t xml:space="preserve">. </w:t>
      </w:r>
      <w:r>
        <w:rPr>
          <w:rStyle w:val="FootnoteAnchor"/>
          <w:rtl w:val="true"/>
        </w:rPr>
        <w:footnoteReference w:id="182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واجب باشد در شبيه العمد، چنان‌كه در عمد ديت نبود</w:t>
      </w:r>
      <w:r>
        <w:rPr>
          <w:rFonts w:eastAsia="IRNazanin" w:cs="IRNazanin"/>
          <w:color w:val="111111"/>
          <w:sz w:val="28"/>
          <w:szCs w:val="28"/>
          <w:rtl w:val="true"/>
          <w:lang w:bidi="fa-IR"/>
        </w:rPr>
        <w:t xml:space="preserve">. </w:t>
      </w:r>
      <w:r>
        <w:rPr>
          <w:rStyle w:val="FootnoteAnchor"/>
        </w:rPr>
        <w:footnoteReference w:id="1823"/>
      </w:r>
      <w:r>
        <w:rPr>
          <w:rFonts w:ascii="IRNazanin" w:hAnsi="IRNazanin" w:eastAsia="IRNazanin"/>
          <w:color w:val="111111"/>
          <w:sz w:val="28"/>
          <w:sz w:val="28"/>
          <w:szCs w:val="28"/>
          <w:lang w:bidi="fa-IR"/>
        </w:rPr>
        <w:t>۹۱۰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 است كه در شبيه العمد قاتل گرچه قصد كشتن نداشت اما در آن قصد كه داشت و آزارى كه كرد مقصّر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تأديب و دارو دادن شبيه العمد محسوب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واهل وعيد از معتزله و خوارج تمسّك كردند به اين آيت در آنكه كشنده مؤمن ابد در دوزخ بماند و از ايمان به درآيد به اين كشتن، و به‌نزديك ما و جمله مرْجيان از اسم ايمان و حكم اهل ايمان بيرون نيايد، و به اين فعل مؤبّد در دوزخ بنماند</w:t>
      </w:r>
      <w:r>
        <w:rPr>
          <w:rFonts w:eastAsia="Amiri" w:cs="Amiri" w:ascii="Amiri" w:hAnsi="Amiri"/>
          <w:color w:val="111111"/>
          <w:sz w:val="28"/>
          <w:szCs w:val="28"/>
          <w:rtl w:val="true"/>
          <w:lang w:bidi="ar-SA"/>
        </w:rPr>
        <w:t xml:space="preserve">. </w:t>
      </w:r>
      <w:r>
        <w:rPr>
          <w:rStyle w:val="FootnoteAnchor"/>
        </w:rPr>
        <w:footnoteReference w:id="1824"/>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مؤمن باشد بر هيچ معصيت او را عقاب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شبيه بعضى عوام شيعه‌اند كه بى عبادت خود را اهل نجات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وعيديه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گناه كرد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از جُهّال متديّنين عصر ما نيز چنين پندارند و با معصيت‌كاران معامله كفار كنند</w:t>
      </w:r>
      <w:r>
        <w:rPr>
          <w:rFonts w:eastAsia="IRNazanin" w:cs="IRNazanin"/>
          <w:color w:val="111111"/>
          <w:sz w:val="28"/>
          <w:szCs w:val="28"/>
          <w:rtl w:val="true"/>
          <w:lang w:bidi="fa-IR"/>
        </w:rPr>
        <w:t xml:space="preserve">. </w:t>
      </w:r>
      <w:r>
        <w:rPr>
          <w:rStyle w:val="FootnoteAnchor"/>
          <w:rtl w:val="true"/>
        </w:rPr>
        <w:footnoteReference w:id="1825"/>
      </w:r>
    </w:p>
    <w:p>
      <w:pPr>
        <w:pStyle w:val="BookText"/>
        <w:rPr/>
      </w:pP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گوسپند را با شكسته كوهى راند</w:t>
      </w:r>
      <w:r>
        <w:rPr>
          <w:rFonts w:eastAsia="IRNazanin" w:cs="IRNazanin"/>
          <w:color w:val="111111"/>
          <w:sz w:val="28"/>
          <w:szCs w:val="28"/>
          <w:rtl w:val="true"/>
          <w:lang w:bidi="fa-IR"/>
        </w:rPr>
        <w:t xml:space="preserve">. </w:t>
      </w:r>
      <w:r>
        <w:rPr>
          <w:rStyle w:val="FootnoteAnchor"/>
        </w:rPr>
        <w:footnoteReference w:id="1826"/>
      </w:r>
      <w:r>
        <w:rPr>
          <w:rFonts w:ascii="Amiri" w:hAnsi="Amiri" w:eastAsia="Amiri" w:cs="Amiri"/>
          <w:color w:val="111111"/>
          <w:sz w:val="28"/>
          <w:sz w:val="28"/>
          <w:szCs w:val="28"/>
          <w:lang w:bidi="ar-SA"/>
        </w:rPr>
        <w:t>۹۱۲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دامنه كوهى</w:t>
      </w:r>
      <w:r>
        <w:rPr>
          <w:rFonts w:eastAsia="Amiri" w:cs="Amiri" w:ascii="Amiri" w:hAnsi="Amiri"/>
          <w:color w:val="111111"/>
          <w:sz w:val="28"/>
          <w:szCs w:val="28"/>
          <w:rtl w:val="true"/>
          <w:lang w:bidi="ar-SA"/>
        </w:rPr>
        <w:t xml:space="preserve">. </w:t>
      </w:r>
      <w:r>
        <w:rPr>
          <w:rStyle w:val="FootnoteAnchor"/>
          <w:rtl w:val="true"/>
        </w:rPr>
        <w:footnoteReference w:id="182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مسلمانان بر جماعتى مشركان غزا كردند و ايشان را هزيمت كردند، در جمله مردى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اظهار شهادتين كرد، از او قبول نكردند و براى متاعش و سلاحش او را بكشتند و متاعش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كشنده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مى‌گفت من مسلمانم چرا كشتى؟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خوف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دلش بنشكافتى تا بدانى كه دروغ تو مى‌گويى يا او، ما را الاّ با زبان كار نيست</w:t>
      </w:r>
      <w:r>
        <w:rPr>
          <w:rFonts w:eastAsia="IRNazanin" w:cs="IRNazanin"/>
          <w:color w:val="111111"/>
          <w:sz w:val="28"/>
          <w:szCs w:val="28"/>
          <w:rtl w:val="true"/>
          <w:lang w:bidi="fa-IR"/>
        </w:rPr>
        <w:t xml:space="preserve">... . </w:t>
      </w:r>
      <w:r>
        <w:rPr>
          <w:rStyle w:val="FootnoteAnchor"/>
        </w:rPr>
        <w:footnoteReference w:id="1828"/>
      </w:r>
      <w:r>
        <w:rPr>
          <w:rFonts w:ascii="IRNazanin" w:hAnsi="IRNazanin" w:eastAsia="IRNazanin"/>
          <w:color w:val="111111"/>
          <w:sz w:val="28"/>
          <w:sz w:val="28"/>
          <w:szCs w:val="28"/>
          <w:lang w:bidi="fa-IR"/>
        </w:rPr>
        <w:t>۹۱۳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 زشت اكنون هم ميان فرق مسلمانان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دشمن يكديگر مى‌شوند، پس از آن در تفحّص اقوال و امارات طعن و كفر بر مى‌آيند و به تكّلف و مشقّت دليل مى‌تراشند؛ خصوصا اگر خلفا و بزرگان با كسى اظهار دشمنى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جماعتى به طمع مالِ معاويه، اميرالمؤمنين عليه‌السلام را كافر مى‌گفتند و مرحوم سيد محسن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الشيعه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ائمه در حضور آنان يكديگر را نسبت به كفر و زندقه مى‌دادند و حضرت امام رضا عليه‌السلام با 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زنديق باشى و فلان تو را مؤمن گويد سود ندارد و اگر مؤمن باشى او زنديقت گويد تو را زيان ندارد</w:t>
      </w:r>
      <w:r>
        <w:rPr>
          <w:rFonts w:eastAsia="IRNazanin" w:cs="IRNazanin"/>
          <w:color w:val="111111"/>
          <w:sz w:val="28"/>
          <w:szCs w:val="28"/>
          <w:rtl w:val="true"/>
          <w:lang w:bidi="fa-IR"/>
        </w:rPr>
        <w:t xml:space="preserve">. </w:t>
      </w:r>
      <w:r>
        <w:rPr>
          <w:rStyle w:val="FootnoteAnchor"/>
          <w:rtl w:val="true"/>
        </w:rPr>
        <w:footnoteReference w:id="1829"/>
      </w:r>
      <w:r>
        <w:rPr>
          <w:rFonts w:ascii="IRNazanin" w:hAnsi="IRNazanin" w:eastAsia="IRNazanin"/>
          <w:color w:val="111111"/>
          <w:sz w:val="28"/>
          <w:sz w:val="28"/>
          <w:szCs w:val="28"/>
          <w:rtl w:val="true"/>
          <w:lang w:bidi="fa-IR"/>
        </w:rPr>
        <w:t>و سيد رحمه‌الله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بدان جا رسيد كه اگر از كسى لفظ رياضت شنوند و امثال آن، او را به تصوف متّهم كنند و جماعتى بيشتر فقهاى ما را تكفير مى‌كنند كه چرا فرق ديگر اسلام را مسلمان دانسته و اخباريان همه مجتهدين را مخرّبِ دين و خارج از طريقه ائمه طاهرين و تابع مخالفين دانند و هر كس كتب آنان را بخوانند كافر شمارند بلكه گاه درباره آنها چيزها گويند كه از تكفير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مطلبى را به عقيده خود از اصول دين مى‌شمارد و هر كه را بدان اقرار ندارد كافر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بدان حد رسيدند كه مخالف در مسائل فرعيه غير ضروريه را هم كافر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آنچه سيد فرمود هم در اخباريين ديديم كه به‌احتمال مخالفت تكفير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ابوعلى بن سينا و ابونصر فارابى را كافر گفتند به‌انكار معاد به‌آنكه ابوعلى اقرار بدان كرده است در كتب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او كافر است براى آنكه شايد اقرار او از ترس متدينين زمان خود بوده و گرنه چگونه مى‌شود كسى مانند او به معاد معترف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 غَيْرُ أُولِي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أُولِي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الزَّمانَةِ؛ آنكه زمن نباشد و مُقْعَد نبود</w:t>
      </w:r>
      <w:r>
        <w:rPr>
          <w:rFonts w:eastAsia="IRNazanin" w:cs="IRNazanin"/>
          <w:color w:val="111111"/>
          <w:sz w:val="28"/>
          <w:szCs w:val="28"/>
          <w:rtl w:val="true"/>
          <w:lang w:bidi="fa-IR"/>
        </w:rPr>
        <w:t xml:space="preserve">. </w:t>
      </w:r>
      <w:r>
        <w:rPr>
          <w:rStyle w:val="FootnoteAnchor"/>
        </w:rPr>
        <w:footnoteReference w:id="1830"/>
      </w:r>
      <w:r>
        <w:rPr>
          <w:rFonts w:ascii="IRNazanin" w:hAnsi="IRNazanin" w:eastAsia="IRNazanin"/>
          <w:color w:val="111111"/>
          <w:sz w:val="28"/>
          <w:sz w:val="28"/>
          <w:szCs w:val="28"/>
          <w:lang w:bidi="fa-IR"/>
        </w:rPr>
        <w:t>۹۱۴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زمين‌گير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به بسيارى از روايات شأن نزول اعتماد نمى‌توان كرد تا بگويند خداوند تعالى چرا اول سخن جامع الاطراف نگفت تا چون محذورى پيش آمد استدراك آن كرد، مانند كسى كه متنبّه نباشد و پس از آن متنبّه شود</w:t>
      </w:r>
      <w:r>
        <w:rPr>
          <w:rFonts w:eastAsia="IRNazanin" w:cs="IRNazanin"/>
          <w:color w:val="111111"/>
          <w:sz w:val="28"/>
          <w:szCs w:val="28"/>
          <w:rtl w:val="true"/>
          <w:lang w:bidi="fa-IR"/>
        </w:rPr>
        <w:t xml:space="preserve">. </w:t>
      </w:r>
      <w:r>
        <w:rPr>
          <w:rStyle w:val="FootnoteAnchor"/>
          <w:rtl w:val="true"/>
        </w:rPr>
        <w:footnoteReference w:id="1831"/>
      </w:r>
    </w:p>
    <w:p>
      <w:p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ظالِمِي أَنْفُسِهِمْ قالُوا فِيمَ كُنْتُمْ قالُوا كُنّا مُسْتَضْعَفِينَ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زمين فراخ بود تا هجرت كرديتان در زمين</w:t>
      </w:r>
      <w:r>
        <w:rPr>
          <w:rFonts w:eastAsia="Amiri" w:cs="Amiri" w:ascii="Amiri" w:hAnsi="Amiri"/>
          <w:color w:val="111111"/>
          <w:sz w:val="28"/>
          <w:szCs w:val="28"/>
          <w:rtl w:val="true"/>
          <w:lang w:bidi="ar-SA"/>
        </w:rPr>
        <w:t xml:space="preserve">. </w:t>
      </w:r>
      <w:r>
        <w:rPr>
          <w:rStyle w:val="FootnoteAnchor"/>
        </w:rPr>
        <w:footnoteReference w:id="1832"/>
      </w:r>
      <w:r>
        <w:rPr>
          <w:rFonts w:ascii="IRNazanin" w:hAnsi="IRNazanin" w:eastAsia="IRNazanin"/>
          <w:color w:val="111111"/>
          <w:sz w:val="28"/>
          <w:sz w:val="28"/>
          <w:szCs w:val="28"/>
          <w:lang w:bidi="fa-IR"/>
        </w:rPr>
        <w:t>۹۱۵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كاف خطاب است در عربى،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عهد مؤلّف با فعل مستعمل بود،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هم در قم و قزوين و كرمانشاه و بلاد ديگر مستعمل است</w:t>
      </w:r>
      <w:r>
        <w:rPr>
          <w:rFonts w:eastAsia="IRNazanin" w:cs="IRNazanin"/>
          <w:color w:val="111111"/>
          <w:sz w:val="28"/>
          <w:szCs w:val="28"/>
          <w:rtl w:val="true"/>
          <w:lang w:bidi="fa-IR"/>
        </w:rPr>
        <w:t xml:space="preserve">. </w:t>
      </w:r>
      <w:r>
        <w:rPr>
          <w:rStyle w:val="FootnoteAnchor"/>
          <w:rtl w:val="true"/>
        </w:rPr>
        <w:footnoteReference w:id="183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يُهاجِرْ فِي سَبِيلِ اللّهِ يَجِدْ فِي الْأَرْضِ مُراغَماً كَثِيراً وَ 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دين خود بگريزاند از زمينى به زمينى، و اگر چه از روى مثل بَدَستى باشد بهشت واجب شود او را</w:t>
      </w:r>
      <w:r>
        <w:rPr>
          <w:rFonts w:eastAsia="IRNazanin" w:cs="IRNazanin"/>
          <w:color w:val="111111"/>
          <w:sz w:val="28"/>
          <w:szCs w:val="28"/>
          <w:rtl w:val="true"/>
          <w:lang w:bidi="fa-IR"/>
        </w:rPr>
        <w:t xml:space="preserve">... . </w:t>
      </w:r>
      <w:r>
        <w:rPr>
          <w:rStyle w:val="FootnoteAnchor"/>
        </w:rPr>
        <w:footnoteReference w:id="1834"/>
      </w:r>
      <w:r>
        <w:rPr>
          <w:rFonts w:ascii="Amiri" w:hAnsi="Amiri" w:eastAsia="Amiri" w:cs="Amiri"/>
          <w:color w:val="111111"/>
          <w:sz w:val="28"/>
          <w:sz w:val="28"/>
          <w:szCs w:val="28"/>
          <w:lang w:bidi="ar-SA"/>
        </w:rPr>
        <w:t>۹۱۶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وجب است يعنى شبر</w:t>
      </w:r>
      <w:r>
        <w:rPr>
          <w:rFonts w:eastAsia="Amiri" w:cs="Amiri" w:ascii="Amiri" w:hAnsi="Amiri"/>
          <w:color w:val="111111"/>
          <w:sz w:val="28"/>
          <w:szCs w:val="28"/>
          <w:rtl w:val="true"/>
          <w:lang w:bidi="ar-SA"/>
        </w:rPr>
        <w:t xml:space="preserve">. </w:t>
      </w:r>
      <w:r>
        <w:rPr>
          <w:rStyle w:val="FootnoteAnchor"/>
          <w:rtl w:val="true"/>
        </w:rPr>
        <w:footnoteReference w:id="183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يُهاجِرْ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كه او هجرت كند در راه خداى، يعنى در طاعت خدا و رضاى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 فِي الْأَرْضِ مُراغَماً كَثِيراً وَ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زمين مرا غمى بسيار يابد و فراخى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مراغم مُتَزَحْزَح باشد، يعنى مُبْعد و دورى از 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ضحّاك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مراغم متحوّل باشد از زمينى به زمينى، و ابوعبيده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مراغم مهاجز باشد،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مُضْطَرَب</w:t>
      </w:r>
      <w:r>
        <w:rPr>
          <w:rFonts w:eastAsia="IRNazanin" w:cs="IRNazanin"/>
          <w:color w:val="111111"/>
          <w:sz w:val="28"/>
          <w:szCs w:val="28"/>
          <w:rtl w:val="true"/>
          <w:lang w:bidi="fa-IR"/>
        </w:rPr>
        <w:t xml:space="preserve">. </w:t>
      </w:r>
      <w:r>
        <w:rPr>
          <w:rStyle w:val="FootnoteAnchor"/>
        </w:rPr>
        <w:footnoteReference w:id="1836"/>
      </w:r>
      <w:r>
        <w:rPr>
          <w:rFonts w:ascii="Amiri" w:hAnsi="Amiri" w:eastAsia="Amiri" w:cs="Amiri"/>
          <w:color w:val="111111"/>
          <w:sz w:val="28"/>
          <w:sz w:val="28"/>
          <w:szCs w:val="28"/>
          <w:lang w:bidi="ar-SA"/>
        </w:rPr>
        <w:t>۹۱۷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است يعنى جايى كه بدان هجرت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محل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محل رفت و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اسم مكانند</w:t>
      </w:r>
      <w:r>
        <w:rPr>
          <w:rFonts w:eastAsia="Amiri" w:cs="Amiri" w:ascii="Amiri" w:hAnsi="Amiri"/>
          <w:color w:val="111111"/>
          <w:sz w:val="28"/>
          <w:szCs w:val="28"/>
          <w:rtl w:val="true"/>
          <w:lang w:bidi="ar-SA"/>
        </w:rPr>
        <w:t xml:space="preserve">. </w:t>
      </w:r>
      <w:r>
        <w:rPr>
          <w:rStyle w:val="FootnoteAnchor"/>
          <w:rtl w:val="true"/>
        </w:rPr>
        <w:footnoteReference w:id="1837"/>
      </w:r>
    </w:p>
    <w:p>
      <w:pPr>
        <w:pStyle w:val="BookText"/>
        <w:rPr/>
      </w:pP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فَاَمّا نَسْخ قُران بالسُّنَّةِ غَيْر الْمَقطُوع عَلَيْها، بناى آن بر عمل به اخبار آحاد باشد آن كس كه عمل گويد به اخبار آحاد به‌نزديك او روا باشد و به‌نزديك ما روا نباشد، براى آنكه به‌نزديك ما عمل به اخبار آحاد روا نباشد</w:t>
      </w:r>
      <w:r>
        <w:rPr>
          <w:rFonts w:eastAsia="IRNazanin" w:cs="IRNazanin"/>
          <w:color w:val="111111"/>
          <w:sz w:val="28"/>
          <w:szCs w:val="28"/>
          <w:rtl w:val="true"/>
          <w:lang w:bidi="fa-IR"/>
        </w:rPr>
        <w:t xml:space="preserve">. </w:t>
      </w:r>
      <w:r>
        <w:rPr>
          <w:rStyle w:val="FootnoteAnchor"/>
        </w:rPr>
        <w:footnoteReference w:id="1838"/>
      </w:r>
      <w:r>
        <w:rPr>
          <w:rFonts w:ascii="IRNazanin" w:hAnsi="IRNazanin" w:eastAsia="IRNazanin"/>
          <w:color w:val="111111"/>
          <w:sz w:val="28"/>
          <w:sz w:val="28"/>
          <w:szCs w:val="28"/>
          <w:lang w:bidi="fa-IR"/>
        </w:rPr>
        <w:t>۹۱۸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مؤلّف اين تفسير و بسيارى از علماى ما به خبر واحد عمل نمى‌توان كرد نه در اصول الدين و نه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جماعتى عمل به آن را در فقه جايز مى‌شمارند و در اصول الدين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نسخ قرآن به خبر واحد جائز نيست، هرچند خبر واحد حجت باشد؛ چون ائمه عليهم‌السلام به ما دستور دادند هر خبر مخالف قرآن ديديم آن را رد كنيم</w:t>
      </w:r>
      <w:r>
        <w:rPr>
          <w:rFonts w:eastAsia="IRNazanin" w:cs="IRNazanin"/>
          <w:color w:val="111111"/>
          <w:sz w:val="28"/>
          <w:szCs w:val="28"/>
          <w:rtl w:val="true"/>
          <w:lang w:bidi="fa-IR"/>
        </w:rPr>
        <w:t xml:space="preserve">. </w:t>
      </w:r>
      <w:r>
        <w:rPr>
          <w:rStyle w:val="FootnoteAnchor"/>
          <w:rtl w:val="true"/>
        </w:rPr>
        <w:footnoteReference w:id="183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در نماز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از نماز پيشين و دگر، و نماز خفتن كه چهار 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نماز شام و نماز بامداد بر حال خود بود در سفر و حضر، و به‌نزديك كه چهار 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نماز شام و نماز بامداد بر حال خود بود در سفر و حضر، و به‌نزديك ما سنّت هفده ركعت بيوفتد در سفر و هفده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هفده كه بيوفتد شانزده ركعت سنّت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Style w:val="FootnoteAnchor"/>
          <w:rtl w:val="true"/>
        </w:rPr>
        <w:footnoteReference w:id="1840"/>
      </w:r>
      <w:r>
        <w:rPr>
          <w:rFonts w:ascii="IRNazanin" w:hAnsi="IRNazanin" w:eastAsia="IRNazanin"/>
          <w:color w:val="111111"/>
          <w:sz w:val="28"/>
          <w:sz w:val="28"/>
          <w:szCs w:val="28"/>
          <w:rtl w:val="true"/>
          <w:lang w:bidi="fa-IR"/>
        </w:rPr>
        <w:t>و دو ركعت نشسته از پس نماز خفتن كه آن را وتيره گويند، و آن به يك ركعت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شرط مسافر تا قصر كند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سفر از شب كرده باشد، چه اگر به روز اتّفاق افتد ناگاه كه بيرون رود آن روز نماز تمام كند</w:t>
      </w:r>
      <w:r>
        <w:rPr>
          <w:rFonts w:eastAsia="IRNazanin" w:cs="IRNazanin"/>
          <w:color w:val="111111"/>
          <w:sz w:val="28"/>
          <w:szCs w:val="28"/>
          <w:rtl w:val="true"/>
          <w:lang w:bidi="fa-IR"/>
        </w:rPr>
        <w:t xml:space="preserve">***. </w:t>
      </w:r>
      <w:r>
        <w:rPr>
          <w:rStyle w:val="FootnoteAnchor"/>
        </w:rPr>
        <w:footnoteReference w:id="1841"/>
      </w:r>
      <w:r>
        <w:rPr>
          <w:rFonts w:ascii="IRNazanin" w:hAnsi="IRNazanin" w:eastAsia="IRNazanin"/>
          <w:color w:val="111111"/>
          <w:sz w:val="28"/>
          <w:sz w:val="28"/>
          <w:szCs w:val="28"/>
          <w:lang w:bidi="fa-IR"/>
        </w:rPr>
        <w:t>۹۱۹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چهار ركعتى</w:t>
      </w:r>
      <w:r>
        <w:rPr>
          <w:rFonts w:eastAsia="IRNazanin" w:cs="IRNazanin"/>
          <w:color w:val="111111"/>
          <w:sz w:val="28"/>
          <w:szCs w:val="28"/>
          <w:rtl w:val="true"/>
          <w:lang w:bidi="fa-IR"/>
        </w:rPr>
        <w:t xml:space="preserve">. </w:t>
      </w:r>
      <w:r>
        <w:rPr>
          <w:rStyle w:val="FootnoteAnchor"/>
        </w:rPr>
        <w:footnoteReference w:id="1842"/>
      </w:r>
      <w:r>
        <w:rPr>
          <w:rFonts w:ascii="IRNazanin" w:hAnsi="IRNazanin" w:eastAsia="IRNazanin"/>
          <w:color w:val="111111"/>
          <w:sz w:val="28"/>
          <w:sz w:val="28"/>
          <w:szCs w:val="28"/>
          <w:lang w:bidi="fa-IR"/>
        </w:rPr>
        <w:t>۹۲۰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هشت ركعت نافله ظهر و هشت ركعت نافله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زمان ما اين شرط را مراعات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كس را از جمله مسافران قصر نشايد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مكارى و ملاّح و شبان و بدوى كه به طلب باران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آن كس كه صيد او براى تجارت باشد، او نماز تمام كند و روزه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سفر او به صيد باشد براى قوت عيال، او را نماز قصر بايد كردن و روزه بگشادن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ميان نماز و روزه در اين مسأله فرق است و علماى زمان ما فرق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جلد دوم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أُخْرى لَمْ يُصَلُّوا فَلْيُصَلُّوا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بعينها مذهب شافعى است و مذهب احمد حنبل و مذهب مالك در اوّل، آنگه باز آمد از اين و خلاف كرد در يك فصل و آن آن است كه</w:t>
      </w:r>
      <w:r>
        <w:rPr>
          <w:rFonts w:eastAsia="IRNazanin" w:cs="IRNazanin"/>
          <w:color w:val="111111"/>
          <w:sz w:val="28"/>
          <w:szCs w:val="28"/>
          <w:rtl w:val="true"/>
          <w:lang w:bidi="fa-IR"/>
        </w:rPr>
        <w:t xml:space="preserve">... . </w:t>
      </w:r>
      <w:r>
        <w:rPr>
          <w:rStyle w:val="FootnoteAnchor"/>
        </w:rPr>
        <w:footnoteReference w:id="1843"/>
      </w:r>
      <w:r>
        <w:rPr>
          <w:rFonts w:ascii="Amiri" w:hAnsi="Amiri" w:eastAsia="Amiri" w:cs="Amiri"/>
          <w:color w:val="111111"/>
          <w:sz w:val="28"/>
          <w:sz w:val="28"/>
          <w:szCs w:val="28"/>
          <w:lang w:bidi="ar-SA"/>
        </w:rPr>
        <w:t>۹۲۳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مذهب مالك در اوّل موافق مذهب شافعى بود اما از آن عدول كرد</w:t>
      </w:r>
      <w:r>
        <w:rPr>
          <w:rFonts w:eastAsia="Amiri" w:cs="Amiri" w:ascii="Amiri" w:hAnsi="Amiri"/>
          <w:color w:val="111111"/>
          <w:sz w:val="28"/>
          <w:szCs w:val="28"/>
          <w:rtl w:val="true"/>
          <w:lang w:bidi="ar-SA"/>
        </w:rPr>
        <w:t xml:space="preserve">. </w:t>
      </w:r>
      <w:r>
        <w:rPr>
          <w:rStyle w:val="FootnoteAnchor"/>
          <w:rtl w:val="true"/>
        </w:rPr>
        <w:footnoteReference w:id="184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أُخْرى لَمْ يُصَلُّوا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بفرما تا بيايند آن گروهى ديگر كه نماز نكرده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فَلْيُصَلّوا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بگو تا با تو نماز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كه بيايند بايد تا سلاح دارند براى آنكه طمع دشمن در آنان بيشتر باشد كه نماز كنند، پس ايشان را به سلاح گرفتن احتياط بهتر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 آنان كه برابر دشمن باشند ايشان را حاجت نيست كه امر كنند به اخذ سلاح، براى آنكه در قضيّه عقل خود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و بيش از امر وجوب اين دانند برخود چه از باب دفع ضرر است</w:t>
      </w:r>
      <w:r>
        <w:rPr>
          <w:rFonts w:eastAsia="IRNazanin" w:cs="IRNazanin"/>
          <w:color w:val="111111"/>
          <w:sz w:val="28"/>
          <w:szCs w:val="28"/>
          <w:rtl w:val="true"/>
          <w:lang w:bidi="fa-IR"/>
        </w:rPr>
        <w:t xml:space="preserve">. </w:t>
      </w:r>
      <w:r>
        <w:rPr>
          <w:rStyle w:val="FootnoteAnchor"/>
        </w:rPr>
        <w:footnoteReference w:id="1845"/>
      </w:r>
      <w:r>
        <w:rPr>
          <w:rFonts w:ascii="IRNazanin" w:hAnsi="IRNazanin" w:eastAsia="IRNazanin"/>
          <w:color w:val="111111"/>
          <w:sz w:val="28"/>
          <w:sz w:val="28"/>
          <w:szCs w:val="28"/>
          <w:lang w:bidi="fa-IR"/>
        </w:rPr>
        <w:t>۹۲۴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گفتن چيزهاى واضح و تصريح به آن؛ چه بى‌شبهه معلوم است برخلاف قاعده فصاحت و بلاغت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مردم تعجب مى‌كنند از اين كه خداوند به تأكيد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فِي كِتابِ اللّهِ يَوْمَ خَلَقَ السَّمواتِ</w:t>
      </w:r>
      <w:r>
        <w:rPr>
          <w:rFonts w:eastAsia="IRNazanin" w:cs="IRNazanin"/>
          <w:color w:val="111111"/>
          <w:sz w:val="28"/>
          <w:szCs w:val="28"/>
          <w:rtl w:val="true"/>
          <w:lang w:bidi="fa-IR"/>
        </w:rPr>
        <w:t xml:space="preserve">» </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نمى‌دانند گاهى عرب سال را سيزده ماه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نام حسن و حسين و فاطمه عليهم‌السلام را در قرآن نياورد و مودّت و ولايت آنان را واجب نفرمود؟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محبّت رسول صلى‌الله‌عليه‌و‌آله از محبت آنان جدا نيست</w:t>
      </w:r>
      <w:r>
        <w:rPr>
          <w:rFonts w:eastAsia="IRNazanin" w:cs="IRNazanin"/>
          <w:color w:val="111111"/>
          <w:sz w:val="28"/>
          <w:szCs w:val="28"/>
          <w:rtl w:val="true"/>
          <w:lang w:bidi="fa-IR"/>
        </w:rPr>
        <w:t xml:space="preserve">. </w:t>
      </w:r>
      <w:r>
        <w:rPr>
          <w:rStyle w:val="FootnoteAnchor"/>
          <w:rtl w:val="true"/>
        </w:rPr>
        <w:footnoteReference w:id="184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تَرْجُونَ مِنَ اللّهِ ما لا يَرْجُونَ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رجاء خوف است، يعنى از خداى مى‌ترسى بر مخالفت فرمان او به آنچه ايشان نمى‌ترسند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خوف آن جا باشد كه حجت باشد</w:t>
      </w:r>
      <w:r>
        <w:rPr>
          <w:rFonts w:eastAsia="IRNazanin" w:cs="IRNazanin"/>
          <w:color w:val="111111"/>
          <w:sz w:val="28"/>
          <w:szCs w:val="28"/>
          <w:rtl w:val="true"/>
          <w:lang w:bidi="fa-IR"/>
        </w:rPr>
        <w:t xml:space="preserve">. </w:t>
      </w:r>
      <w:r>
        <w:rPr>
          <w:rStyle w:val="FootnoteAnchor"/>
        </w:rPr>
        <w:footnoteReference w:id="1848"/>
      </w:r>
      <w:r>
        <w:rPr>
          <w:rFonts w:ascii="Amiri" w:hAnsi="Amiri" w:eastAsia="Amiri" w:cs="Amiri"/>
          <w:color w:val="111111"/>
          <w:sz w:val="28"/>
          <w:sz w:val="28"/>
          <w:szCs w:val="28"/>
          <w:lang w:bidi="ar-SA"/>
        </w:rPr>
        <w:t>۹۲۵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مجاز كه تا حجت نباشد حمل بر آن نبايد كرد</w:t>
      </w:r>
      <w:r>
        <w:rPr>
          <w:rFonts w:eastAsia="Amiri" w:cs="Amiri" w:ascii="Amiri" w:hAnsi="Amiri"/>
          <w:color w:val="111111"/>
          <w:sz w:val="28"/>
          <w:szCs w:val="28"/>
          <w:rtl w:val="true"/>
          <w:lang w:bidi="ar-SA"/>
        </w:rPr>
        <w:t xml:space="preserve">. </w:t>
      </w:r>
      <w:r>
        <w:rPr>
          <w:rStyle w:val="FootnoteAnchor"/>
          <w:rtl w:val="true"/>
        </w:rPr>
        <w:footnoteReference w:id="1849"/>
      </w:r>
    </w:p>
    <w:p>
      <w:pPr>
        <w:pStyle w:val="BookText"/>
        <w:rPr/>
      </w:pP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تَكُنْ لِلْخائِنِينَ خَصِيماً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عليه‌السلام ايشان را بخواند و همه را حاضر كرد و آن مُجارّه برفت</w:t>
      </w:r>
      <w:r>
        <w:rPr>
          <w:rFonts w:eastAsia="Amiri" w:cs="Amiri" w:ascii="Amiri" w:hAnsi="Amiri"/>
          <w:color w:val="111111"/>
          <w:sz w:val="28"/>
          <w:szCs w:val="28"/>
          <w:rtl w:val="true"/>
          <w:lang w:bidi="ar-SA"/>
        </w:rPr>
        <w:t xml:space="preserve">... . </w:t>
      </w:r>
      <w:r>
        <w:rPr>
          <w:rStyle w:val="FootnoteAnchor"/>
        </w:rPr>
        <w:footnoteReference w:id="1850"/>
      </w:r>
      <w:r>
        <w:rPr>
          <w:rFonts w:ascii="Amiri" w:hAnsi="Amiri" w:eastAsia="Amiri" w:cs="Amiri"/>
          <w:color w:val="111111"/>
          <w:sz w:val="28"/>
          <w:sz w:val="28"/>
          <w:szCs w:val="28"/>
          <w:lang w:bidi="ar-SA"/>
        </w:rPr>
        <w:t>۹۲۶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كشمكش</w:t>
      </w:r>
      <w:r>
        <w:rPr>
          <w:rFonts w:eastAsia="Amiri" w:cs="Amiri" w:ascii="Amiri" w:hAnsi="Amiri"/>
          <w:color w:val="111111"/>
          <w:sz w:val="28"/>
          <w:szCs w:val="28"/>
          <w:rtl w:val="true"/>
          <w:lang w:bidi="ar-SA"/>
        </w:rPr>
        <w:t xml:space="preserve">. </w:t>
      </w:r>
      <w:r>
        <w:rPr>
          <w:rStyle w:val="FootnoteAnchor"/>
          <w:rtl w:val="true"/>
        </w:rPr>
        <w:footnoteReference w:id="1851"/>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سبب آنكه ايشان را جاى كرده بود</w:t>
      </w:r>
      <w:r>
        <w:rPr>
          <w:rFonts w:eastAsia="Amiri" w:cs="Amiri" w:ascii="Amiri" w:hAnsi="Amiri"/>
          <w:color w:val="111111"/>
          <w:sz w:val="28"/>
          <w:szCs w:val="28"/>
          <w:rtl w:val="true"/>
          <w:lang w:bidi="ar-SA"/>
        </w:rPr>
        <w:t xml:space="preserve">. </w:t>
      </w:r>
      <w:r>
        <w:rPr>
          <w:rStyle w:val="FootnoteAnchor"/>
        </w:rPr>
        <w:footnoteReference w:id="1852"/>
      </w:r>
      <w:r>
        <w:rPr>
          <w:rFonts w:ascii="IRNazanin" w:hAnsi="IRNazanin" w:eastAsia="IRNazanin"/>
          <w:color w:val="111111"/>
          <w:sz w:val="28"/>
          <w:sz w:val="28"/>
          <w:szCs w:val="28"/>
          <w:lang w:bidi="fa-IR"/>
        </w:rPr>
        <w:t>۹۲۷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گوييم جاى داده بود</w:t>
      </w:r>
      <w:r>
        <w:rPr>
          <w:rFonts w:eastAsia="IRNazanin" w:cs="IRNazanin"/>
          <w:color w:val="111111"/>
          <w:sz w:val="28"/>
          <w:szCs w:val="28"/>
          <w:rtl w:val="true"/>
          <w:lang w:bidi="fa-IR"/>
        </w:rPr>
        <w:t xml:space="preserve">... . </w:t>
      </w:r>
      <w:r>
        <w:rPr>
          <w:rStyle w:val="FootnoteAnchor"/>
          <w:rtl w:val="true"/>
        </w:rPr>
        <w:footnoteReference w:id="1853"/>
      </w:r>
    </w:p>
    <w:p>
      <w:pPr>
        <w:pStyle w:val="BookText"/>
        <w:rPr/>
      </w:pP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اللّهَ إِنَّ اللّهَ كانَ غَفُوراً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استغفار طاعتى است مستقل، و فايده او تحصيل ثواب باشد به‌نزديك ما دون اسقاط عقاب، چه اسقاط عقاب خداى تَعالى كند عِند توبه و استغفار به‌تفضّل</w:t>
      </w:r>
      <w:r>
        <w:rPr>
          <w:rFonts w:eastAsia="IRNazanin" w:cs="IRNazanin"/>
          <w:color w:val="111111"/>
          <w:sz w:val="28"/>
          <w:szCs w:val="28"/>
          <w:rtl w:val="true"/>
          <w:lang w:bidi="fa-IR"/>
        </w:rPr>
        <w:t xml:space="preserve">. </w:t>
      </w:r>
      <w:r>
        <w:rPr>
          <w:rStyle w:val="FootnoteAnchor"/>
        </w:rPr>
        <w:footnoteReference w:id="1854"/>
      </w:r>
      <w:r>
        <w:rPr>
          <w:rFonts w:ascii="IRNazanin" w:hAnsi="IRNazanin" w:eastAsia="IRNazanin"/>
          <w:color w:val="111111"/>
          <w:sz w:val="28"/>
          <w:sz w:val="28"/>
          <w:szCs w:val="28"/>
          <w:lang w:bidi="fa-IR"/>
        </w:rPr>
        <w:t>۹۲۸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بارها گذشت و تنبيه كرديم، قبول توبه بندگان بر خداى تعالى واجب نيست بلكه تفضل است</w:t>
      </w:r>
      <w:r>
        <w:rPr>
          <w:rFonts w:eastAsia="IRNazanin" w:cs="IRNazanin"/>
          <w:color w:val="111111"/>
          <w:sz w:val="28"/>
          <w:szCs w:val="28"/>
          <w:rtl w:val="true"/>
          <w:lang w:bidi="fa-IR"/>
        </w:rPr>
        <w:t xml:space="preserve">. </w:t>
      </w:r>
      <w:r>
        <w:rPr>
          <w:rStyle w:val="FootnoteAnchor"/>
          <w:rtl w:val="true"/>
        </w:rPr>
        <w:footnoteReference w:id="185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يَسْتَخْفُونَ مِنَ اللّهِ وَ هُوَ مَعَهُمْ إِذْ يُبَيِّتُونَ ما لا يَرْضى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انداخت سرقت و دروغ بر ديگرى نهادن</w:t>
      </w:r>
      <w:r>
        <w:rPr>
          <w:rFonts w:eastAsia="IRNazanin" w:cs="IRNazanin"/>
          <w:color w:val="111111"/>
          <w:sz w:val="28"/>
          <w:szCs w:val="28"/>
          <w:rtl w:val="true"/>
          <w:lang w:bidi="fa-IR"/>
        </w:rPr>
        <w:t xml:space="preserve">. </w:t>
      </w:r>
      <w:r>
        <w:rPr>
          <w:rStyle w:val="FootnoteAnchor"/>
        </w:rPr>
        <w:footnoteReference w:id="1856"/>
      </w:r>
      <w:r>
        <w:rPr>
          <w:rFonts w:ascii="IRNazanin" w:hAnsi="IRNazanin" w:eastAsia="IRNazanin"/>
          <w:color w:val="111111"/>
          <w:sz w:val="28"/>
          <w:sz w:val="28"/>
          <w:szCs w:val="28"/>
          <w:lang w:bidi="fa-IR"/>
        </w:rPr>
        <w:t>۹۲۹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رمى به معنى تهمت زدن و نسبت دادن</w:t>
      </w:r>
      <w:r>
        <w:rPr>
          <w:rFonts w:eastAsia="IRNazanin" w:cs="IRNazanin"/>
          <w:color w:val="111111"/>
          <w:sz w:val="28"/>
          <w:szCs w:val="28"/>
          <w:rtl w:val="true"/>
          <w:lang w:bidi="fa-IR"/>
        </w:rPr>
        <w:t xml:space="preserve">. </w:t>
      </w:r>
      <w:r>
        <w:rPr>
          <w:rStyle w:val="FootnoteAnchor"/>
          <w:rtl w:val="true"/>
        </w:rPr>
        <w:footnoteReference w:id="1857"/>
      </w:r>
    </w:p>
    <w:p>
      <w:pPr>
        <w:pStyle w:val="BookText"/>
        <w:rPr/>
      </w:pP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آيت دليل است بر صحّت قول ما كه گفتيم عند توبه بر خداى تعالى واجب نيست كه بنده را بيامرزد</w:t>
      </w:r>
      <w:r>
        <w:rPr>
          <w:rFonts w:eastAsia="IRNazanin" w:cs="IRNazanin"/>
          <w:color w:val="111111"/>
          <w:sz w:val="28"/>
          <w:szCs w:val="28"/>
          <w:rtl w:val="true"/>
          <w:lang w:bidi="fa-IR"/>
        </w:rPr>
        <w:t xml:space="preserve">. </w:t>
      </w:r>
      <w:r>
        <w:rPr>
          <w:rStyle w:val="FootnoteAnchor"/>
        </w:rPr>
        <w:footnoteReference w:id="1858"/>
      </w:r>
      <w:r>
        <w:rPr>
          <w:rFonts w:ascii="IRNazanin" w:hAnsi="IRNazanin" w:eastAsia="IRNazanin"/>
          <w:color w:val="111111"/>
          <w:sz w:val="28"/>
          <w:sz w:val="28"/>
          <w:szCs w:val="28"/>
          <w:lang w:bidi="fa-IR"/>
        </w:rPr>
        <w:t>۹۳۰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مكرر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مجلسى رحمه‌الله در بحار وجوب قبول را نسبت به‌معتزله داده است و تفضّل را نسبت به اشاعره و خود تفضّل را اختيار كرده است</w:t>
      </w:r>
      <w:r>
        <w:rPr>
          <w:rFonts w:eastAsia="IRNazanin" w:cs="IRNazanin"/>
          <w:color w:val="111111"/>
          <w:sz w:val="28"/>
          <w:szCs w:val="28"/>
          <w:rtl w:val="true"/>
          <w:lang w:bidi="fa-IR"/>
        </w:rPr>
        <w:t xml:space="preserve">. </w:t>
      </w:r>
      <w:r>
        <w:rPr>
          <w:rStyle w:val="FootnoteAnchor"/>
          <w:rtl w:val="true"/>
        </w:rPr>
        <w:footnoteReference w:id="1859"/>
      </w:r>
    </w:p>
    <w:p>
      <w:pPr>
        <w:pStyle w:val="BookText"/>
        <w:rPr/>
      </w:pP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يَكْسِبْ خَطِيئَةً أَوْ إِثْماً ثُمَّ يَرْمِ بِهِ بَرِيئاً فَقَدِ احْتَمَلَ بُهْتاناً وَ إِثْماً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إِثْماً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بزه‌اى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يَرْمِ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كنايت به لفظ واحد آورد و اگر چه خطيئة واثم برفت</w:t>
      </w:r>
      <w:r>
        <w:rPr>
          <w:rFonts w:eastAsia="IRNazanin" w:cs="IRNazanin"/>
          <w:color w:val="111111"/>
          <w:sz w:val="28"/>
          <w:szCs w:val="28"/>
          <w:rtl w:val="true"/>
          <w:lang w:bidi="fa-IR"/>
        </w:rPr>
        <w:t xml:space="preserve">. </w:t>
      </w:r>
      <w:r>
        <w:rPr>
          <w:rStyle w:val="FootnoteAnchor"/>
        </w:rPr>
        <w:footnoteReference w:id="1860"/>
      </w:r>
      <w:r>
        <w:rPr>
          <w:rFonts w:ascii="IRNazanin" w:hAnsi="IRNazanin" w:eastAsia="IRNazanin"/>
          <w:color w:val="111111"/>
          <w:sz w:val="28"/>
          <w:sz w:val="28"/>
          <w:szCs w:val="28"/>
          <w:lang w:bidi="fa-IR"/>
        </w:rPr>
        <w:t>۹۳۱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خطئيه واثم دو چيز است و بايد ضمير تثنيه براى آنها آورد و مفرد آورد</w:t>
      </w:r>
      <w:r>
        <w:rPr>
          <w:rFonts w:eastAsia="IRNazanin" w:cs="IRNazanin"/>
          <w:color w:val="111111"/>
          <w:sz w:val="28"/>
          <w:szCs w:val="28"/>
          <w:rtl w:val="true"/>
          <w:lang w:bidi="fa-IR"/>
        </w:rPr>
        <w:t xml:space="preserve">. </w:t>
      </w:r>
      <w:r>
        <w:rPr>
          <w:rStyle w:val="FootnoteAnchor"/>
          <w:rtl w:val="true"/>
        </w:rPr>
        <w:footnoteReference w:id="186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آيت بيان تحريم سبيلى است كه نه سبيل مؤمنان باشد، از كجا كه اتّباع سبيل مؤمنان واجب بود كه نه هرچه حرام نباشد بايد تا واجب بود، بل روا باشد كه مندوب بود يا مباح تا اتباع سبيل مؤمنان موقوف بود بر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سبيل ايشان به شرط ايمان واجب باشد، و ما را دليلى دگر بايد جز آيت بر آنكه ايشان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كه ما را ايمن كند از آنكه ايشان صفت مؤمنى بشوند</w:t>
      </w:r>
      <w:r>
        <w:rPr>
          <w:rFonts w:eastAsia="IRNazanin" w:cs="IRNazanin"/>
          <w:color w:val="111111"/>
          <w:sz w:val="28"/>
          <w:szCs w:val="28"/>
          <w:rtl w:val="true"/>
          <w:lang w:bidi="fa-IR"/>
        </w:rPr>
        <w:t xml:space="preserve">*. </w:t>
      </w:r>
      <w:r>
        <w:rPr>
          <w:rStyle w:val="FootnoteAnchor"/>
        </w:rPr>
        <w:footnoteReference w:id="1862"/>
      </w:r>
      <w:r>
        <w:rPr>
          <w:rFonts w:ascii="IRNazanin" w:hAnsi="IRNazanin" w:eastAsia="IRNazanin"/>
          <w:color w:val="111111"/>
          <w:sz w:val="28"/>
          <w:sz w:val="28"/>
          <w:szCs w:val="28"/>
          <w:lang w:bidi="fa-IR"/>
        </w:rPr>
        <w:t>۹۳۲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متابعت مؤمنان واجب است در صورتى كه يقين داشته باشيم آنان هرگز از صفت ايمان خارج نمى‌شوند و چنين يقين هرگز حاصل نخواهد شد مگر در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حجت است وقتى كه بدانيم معصوم در ميان آنها است</w:t>
      </w:r>
      <w:r>
        <w:rPr>
          <w:rFonts w:eastAsia="IRNazanin" w:cs="IRNazanin"/>
          <w:color w:val="111111"/>
          <w:sz w:val="28"/>
          <w:szCs w:val="28"/>
          <w:rtl w:val="true"/>
          <w:lang w:bidi="fa-IR"/>
        </w:rPr>
        <w:t xml:space="preserve">. </w:t>
      </w:r>
      <w:r>
        <w:rPr>
          <w:rStyle w:val="FootnoteAnchor"/>
          <w:rtl w:val="true"/>
        </w:rPr>
        <w:footnoteReference w:id="1863"/>
      </w:r>
    </w:p>
    <w:p>
      <w:pPr>
        <w:pStyle w:val="BookText"/>
        <w:rPr/>
      </w:pP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مِنْ دُونِهِ إِلاّ إِناثاً وَ إِنْ يَدْعُونَ إِلاّ شَيْطاناً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خيز كه من طائِله تو باز خواستم</w:t>
      </w:r>
      <w:r>
        <w:rPr>
          <w:rFonts w:eastAsia="Amiri" w:cs="Amiri" w:ascii="Amiri" w:hAnsi="Amiri"/>
          <w:color w:val="111111"/>
          <w:sz w:val="28"/>
          <w:szCs w:val="28"/>
          <w:rtl w:val="true"/>
          <w:lang w:bidi="ar-SA"/>
        </w:rPr>
        <w:t xml:space="preserve">. </w:t>
      </w:r>
      <w:r>
        <w:rPr>
          <w:rStyle w:val="FootnoteAnchor"/>
        </w:rPr>
        <w:footnoteReference w:id="1864"/>
      </w:r>
      <w:r>
        <w:rPr>
          <w:rFonts w:ascii="Amiri" w:hAnsi="Amiri" w:eastAsia="Amiri" w:cs="Amiri"/>
          <w:color w:val="111111"/>
          <w:sz w:val="28"/>
          <w:sz w:val="28"/>
          <w:szCs w:val="28"/>
          <w:lang w:bidi="ar-SA"/>
        </w:rPr>
        <w:t>۹۳۳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 و انتقام است</w:t>
      </w:r>
      <w:r>
        <w:rPr>
          <w:rFonts w:eastAsia="Amiri" w:cs="Amiri" w:ascii="Amiri" w:hAnsi="Amiri"/>
          <w:color w:val="111111"/>
          <w:sz w:val="28"/>
          <w:szCs w:val="28"/>
          <w:rtl w:val="true"/>
          <w:lang w:bidi="ar-SA"/>
        </w:rPr>
        <w:t xml:space="preserve">. </w:t>
      </w:r>
      <w:r>
        <w:rPr>
          <w:rStyle w:val="FootnoteAnchor"/>
          <w:rtl w:val="true"/>
        </w:rPr>
        <w:footnoteReference w:id="18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حمزه انديشه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كارى سرسرى و باطل بودى، محمّد را در اين وقت اين ياد نبودى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اين‌گونه فكر نمى‌كرد؛ براى آنكه اين كار كه من كردم خدمت بزرگى بود و بايد از من اظهار امتنان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لَأَتَّخِذَنَّ مِنْ عِبادِكَ نَصِيباً مَفْرُوضاً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وفرضة القوس حزّةً</w:t>
      </w:r>
      <w:r>
        <w:rPr>
          <w:rFonts w:eastAsia="Amiri" w:cs="Amiri" w:ascii="Amiri" w:hAnsi="Amiri"/>
          <w:color w:val="111111"/>
          <w:sz w:val="28"/>
          <w:szCs w:val="28"/>
          <w:rtl w:val="true"/>
          <w:lang w:bidi="ar-SA"/>
        </w:rPr>
        <w:t xml:space="preserve">. </w:t>
      </w:r>
      <w:r>
        <w:rPr>
          <w:rStyle w:val="FootnoteAnchor"/>
        </w:rPr>
        <w:footnoteReference w:id="1866"/>
      </w:r>
      <w:r>
        <w:rPr>
          <w:rFonts w:ascii="Amiri" w:hAnsi="Amiri" w:eastAsia="Amiri" w:cs="Amiri"/>
          <w:color w:val="111111"/>
          <w:sz w:val="28"/>
          <w:sz w:val="28"/>
          <w:szCs w:val="28"/>
          <w:lang w:bidi="ar-SA"/>
        </w:rPr>
        <w:t>۹۳۵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به‌معنى شكاف است و آن در سر كمان براى جادادن زه است</w:t>
      </w:r>
      <w:r>
        <w:rPr>
          <w:rFonts w:eastAsia="Amiri" w:cs="Amiri" w:ascii="Amiri" w:hAnsi="Amiri"/>
          <w:color w:val="111111"/>
          <w:sz w:val="28"/>
          <w:szCs w:val="28"/>
          <w:rtl w:val="true"/>
          <w:lang w:bidi="ar-SA"/>
        </w:rPr>
        <w:t xml:space="preserve">. </w:t>
      </w:r>
      <w:r>
        <w:rPr>
          <w:rStyle w:val="FootnoteAnchor"/>
          <w:rtl w:val="true"/>
        </w:rPr>
        <w:footnoteReference w:id="186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بعضى از تفاسير 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هزار كه نصيب شيطان است، يكى نصيب خداى باشد براى آنكه اغلب خلقان فرمان شيطان برند، و اندكى فرمان خدا برند</w:t>
      </w:r>
      <w:r>
        <w:rPr>
          <w:rFonts w:eastAsia="Amiri" w:cs="Amiri" w:ascii="Amiri" w:hAnsi="Amiri"/>
          <w:color w:val="111111"/>
          <w:sz w:val="28"/>
          <w:szCs w:val="28"/>
          <w:rtl w:val="true"/>
          <w:lang w:bidi="ar-SA"/>
        </w:rPr>
        <w:t xml:space="preserve">. </w:t>
      </w:r>
      <w:r>
        <w:rPr>
          <w:rStyle w:val="FootnoteAnchor"/>
        </w:rPr>
        <w:footnoteReference w:id="1868"/>
      </w:r>
      <w:r>
        <w:rPr>
          <w:rFonts w:ascii="IRNazanin" w:hAnsi="IRNazanin" w:eastAsia="IRNazanin"/>
          <w:color w:val="111111"/>
          <w:sz w:val="28"/>
          <w:sz w:val="28"/>
          <w:szCs w:val="28"/>
          <w:lang w:bidi="fa-IR"/>
        </w:rPr>
        <w:t>۹۳۶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شيخ محمد عبده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خويش مى‌يابد كه نصيبى از شيطان دارد و بر خلاف عقل و مصالح او را وسوسه و بشر را به شر ترغيب مى‌كند</w:t>
      </w:r>
      <w:r>
        <w:rPr>
          <w:rFonts w:eastAsia="IRNazanin" w:cs="IRNazanin"/>
          <w:color w:val="111111"/>
          <w:sz w:val="28"/>
          <w:szCs w:val="28"/>
          <w:rtl w:val="true"/>
          <w:lang w:bidi="fa-IR"/>
        </w:rPr>
        <w:t xml:space="preserve">. </w:t>
      </w:r>
      <w:r>
        <w:rPr>
          <w:rStyle w:val="FootnoteAnchor"/>
          <w:rtl w:val="true"/>
        </w:rPr>
        <w:footnoteReference w:id="1869"/>
      </w:r>
      <w:r>
        <w:rPr>
          <w:rFonts w:ascii="IRNazanin" w:hAnsi="IRNazanin" w:eastAsia="IRNazanin"/>
          <w:color w:val="111111"/>
          <w:sz w:val="28"/>
          <w:sz w:val="28"/>
          <w:szCs w:val="28"/>
          <w:rtl w:val="true"/>
          <w:lang w:bidi="fa-IR"/>
        </w:rPr>
        <w:t>و 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مكالمه تكوينى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اتينا طائعين</w:t>
      </w:r>
      <w:r>
        <w:rPr>
          <w:rFonts w:eastAsia="IRNazanin" w:cs="IRNazanin"/>
          <w:color w:val="111111"/>
          <w:sz w:val="28"/>
          <w:szCs w:val="28"/>
          <w:rtl w:val="true"/>
          <w:lang w:bidi="fa-IR"/>
        </w:rPr>
        <w:t xml:space="preserve">» </w:t>
      </w:r>
      <w:r>
        <w:rPr>
          <w:rStyle w:val="FootnoteAnchor"/>
          <w:rtl w:val="true"/>
        </w:rPr>
        <w:footnoteReference w:id="1870"/>
      </w:r>
      <w:r>
        <w:rPr>
          <w:rFonts w:ascii="IRNazanin" w:hAnsi="IRNazanin" w:eastAsia="IRNazanin"/>
          <w:color w:val="111111"/>
          <w:sz w:val="28"/>
          <w:sz w:val="28"/>
          <w:szCs w:val="28"/>
          <w:rtl w:val="true"/>
          <w:lang w:bidi="fa-IR"/>
        </w:rPr>
        <w:t>، يعنى زمين و آسمان گفتند ما فرمانبرداريم و اين سخن را گروهى نمى‌پسندند و آن را تأويل غير جايز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محى الدين عربى در فتوحات در نظائر اين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تعبير مجازى كه در شرع آمده است به مصلحتى است و آن را حفظ بايد كرد؛ مثلاً خدا بر عرش و بالاى سر يا آسمانها است و دست و چشم دارد و امثال آن، گرچه مى‌دانيم او جسم نيست و مكان ندارد، اما مصلحتى بوده است كه خداوند اين گونه تعبير كرد و نگفت من در قعر چاهها و زير پاى مردمم و بى‌دست و پا و بى‌چشم و گوشم تعبير شيطان هم به آنكه چنين و چنان خواهم كرد اگر چه مكالمه تكوينى باشد جز به همين عبارت كه خداى تعالى فرموده مؤثر نيست،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گويد فلانى شير بيشه هيجا است، در قلوب اثرى دارد كه اگر گويد فلانى دلير است آن اثر ندارد و اگر گويد شراب نجس است چندان منفور نيست كه گويد شراب مانند بول و غايط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للآمُرَنَّهُمْ فَلَيُغَيِّرُنَّ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خلق وَشْم است</w:t>
      </w:r>
      <w:r>
        <w:rPr>
          <w:rFonts w:eastAsia="Amiri" w:cs="Amiri" w:ascii="Amiri" w:hAnsi="Amiri"/>
          <w:color w:val="111111"/>
          <w:sz w:val="28"/>
          <w:szCs w:val="28"/>
          <w:rtl w:val="true"/>
          <w:lang w:bidi="ar-SA"/>
        </w:rPr>
        <w:t xml:space="preserve">. </w:t>
      </w:r>
      <w:r>
        <w:rPr>
          <w:rStyle w:val="FootnoteAnchor"/>
        </w:rPr>
        <w:footnoteReference w:id="1873"/>
      </w:r>
      <w:r>
        <w:rPr>
          <w:rFonts w:ascii="IRNazanin" w:hAnsi="IRNazanin" w:eastAsia="IRNazanin"/>
          <w:color w:val="111111"/>
          <w:sz w:val="28"/>
          <w:sz w:val="28"/>
          <w:szCs w:val="28"/>
          <w:lang w:bidi="fa-IR"/>
        </w:rPr>
        <w:t>۹۳۷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امروز خال‌كوبى گويند</w:t>
      </w:r>
      <w:r>
        <w:rPr>
          <w:rFonts w:eastAsia="IRNazanin" w:cs="IRNazanin"/>
          <w:color w:val="111111"/>
          <w:sz w:val="28"/>
          <w:szCs w:val="28"/>
          <w:rtl w:val="true"/>
          <w:lang w:bidi="fa-IR"/>
        </w:rPr>
        <w:t xml:space="preserve">. </w:t>
      </w:r>
      <w:r>
        <w:rPr>
          <w:rStyle w:val="FootnoteAnchor"/>
          <w:rtl w:val="true"/>
        </w:rPr>
        <w:footnoteReference w:id="187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زَجّاج گفت 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فَلَيُغَيِّرُنَّ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است كه ايشان احكام و اعراض خداى تَعالى در خلق او مى‌بگردانند، خداى تَعالى چهار پاى به آن آفريد تا به او منتفع شوند، ايشان بر خويشتن حرام گيرند به بحيره و سائبه، و ماه و آفتاب به آن آفريد تا مسخّر فرمان او باشند در منافع ما، ايشان آن را عبادت كردند</w:t>
      </w:r>
      <w:r>
        <w:rPr>
          <w:rFonts w:eastAsia="IRNazanin" w:cs="IRNazanin"/>
          <w:color w:val="111111"/>
          <w:sz w:val="28"/>
          <w:szCs w:val="28"/>
          <w:rtl w:val="true"/>
          <w:lang w:bidi="fa-IR"/>
        </w:rPr>
        <w:t xml:space="preserve">. </w:t>
      </w:r>
      <w:r>
        <w:rPr>
          <w:rStyle w:val="FootnoteAnchor"/>
        </w:rPr>
        <w:footnoteReference w:id="1875"/>
      </w:r>
      <w:r>
        <w:rPr>
          <w:rFonts w:ascii="IRNazanin" w:hAnsi="IRNazanin" w:eastAsia="IRNazanin"/>
          <w:color w:val="111111"/>
          <w:sz w:val="28"/>
          <w:sz w:val="28"/>
          <w:szCs w:val="28"/>
          <w:lang w:bidi="fa-IR"/>
        </w:rPr>
        <w:t>۹۳۸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فلاسفه جديد در بيان علت حسن و قبح افعال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كه مطابق روش و سير وجود باشد حسن است و آنكه بر خلاف آن باشد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كشتن منع از سير انسان است و سبب نرسيدن او به غايت خود و از اين جهت قبيح است و اطعام فقير مساعدت او است در بقا تا رسيدن به غايت خود و اين نكو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سَنُدْخِلُهُمْ جَنّاتٍ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 فرمانان</w:t>
      </w:r>
      <w:r>
        <w:rPr>
          <w:rFonts w:eastAsia="Amiri" w:cs="Amiri" w:ascii="Amiri" w:hAnsi="Amiri"/>
          <w:color w:val="111111"/>
          <w:sz w:val="28"/>
          <w:szCs w:val="28"/>
          <w:rtl w:val="true"/>
          <w:lang w:bidi="ar-SA"/>
        </w:rPr>
        <w:t xml:space="preserve">. </w:t>
      </w:r>
      <w:r>
        <w:rPr>
          <w:rStyle w:val="FootnoteAnchor"/>
        </w:rPr>
        <w:footnoteReference w:id="1876"/>
      </w:r>
      <w:r>
        <w:rPr>
          <w:rFonts w:ascii="Amiri" w:hAnsi="Amiri" w:eastAsia="Amiri" w:cs="Amiri"/>
          <w:color w:val="111111"/>
          <w:sz w:val="28"/>
          <w:sz w:val="28"/>
          <w:szCs w:val="28"/>
          <w:lang w:bidi="ar-SA"/>
        </w:rPr>
        <w:t>۹۳۹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 فرمان آنكه مطيع ديو باشد</w:t>
      </w:r>
      <w:r>
        <w:rPr>
          <w:rFonts w:eastAsia="Amiri" w:cs="Amiri" w:ascii="Amiri" w:hAnsi="Amiri"/>
          <w:color w:val="111111"/>
          <w:sz w:val="28"/>
          <w:szCs w:val="28"/>
          <w:rtl w:val="true"/>
          <w:lang w:bidi="ar-SA"/>
        </w:rPr>
        <w:t xml:space="preserve">. </w:t>
      </w:r>
      <w:r>
        <w:rPr>
          <w:rStyle w:val="FootnoteAnchor"/>
          <w:rtl w:val="true"/>
        </w:rPr>
        <w:footnoteReference w:id="1877"/>
      </w:r>
    </w:p>
    <w:p>
      <w:pPr>
        <w:pStyle w:val="BookText"/>
        <w:rPr/>
      </w:pP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 لا أَمانِيِّ أَهْلِ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وأمانيّ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واَمنيّة آرزو و تمنّا باشد ولكن چگونه باشد</w:t>
      </w:r>
      <w:r>
        <w:rPr>
          <w:rFonts w:eastAsia="IRNazanin" w:cs="IRNazanin"/>
          <w:color w:val="111111"/>
          <w:sz w:val="28"/>
          <w:szCs w:val="28"/>
          <w:rtl w:val="true"/>
          <w:lang w:bidi="fa-IR"/>
        </w:rPr>
        <w:t xml:space="preserve">! </w:t>
      </w:r>
      <w:r>
        <w:rPr>
          <w:rStyle w:val="FootnoteAnchor"/>
        </w:rPr>
        <w:footnoteReference w:id="1878"/>
      </w:r>
      <w:r>
        <w:rPr>
          <w:rFonts w:ascii="IRNazanin" w:hAnsi="IRNazanin" w:eastAsia="IRNazanin"/>
          <w:color w:val="111111"/>
          <w:sz w:val="28"/>
          <w:sz w:val="28"/>
          <w:szCs w:val="28"/>
          <w:lang w:bidi="fa-IR"/>
        </w:rPr>
        <w:t>۹۴۰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آروزى آنها حاصل گردد با آنكه هركس عمل زشت كند پاداش بيند</w:t>
      </w:r>
      <w:r>
        <w:rPr>
          <w:rFonts w:eastAsia="IRNazanin" w:cs="IRNazanin"/>
          <w:color w:val="111111"/>
          <w:sz w:val="28"/>
          <w:szCs w:val="28"/>
          <w:rtl w:val="true"/>
          <w:lang w:bidi="fa-IR"/>
        </w:rPr>
        <w:t xml:space="preserve">. </w:t>
      </w:r>
      <w:r>
        <w:rPr>
          <w:rStyle w:val="FootnoteAnchor"/>
          <w:rtl w:val="true"/>
        </w:rPr>
        <w:footnoteReference w:id="1879"/>
      </w:r>
    </w:p>
    <w:p>
      <w:pPr>
        <w:pStyle w:val="BookText"/>
        <w:rPr/>
      </w:pP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دِيناً مِمَّنْ أَسْلَمَ وَجْهَهُ لِلّهِ وَ هُوَ مُحْسِنٌ وَ اتَّبَعَ مِلَّةَ إِبْراهِيمَ حَنِيفاً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دِيناً مِمَّنْ أَسْلَمَ وَجْهَهُ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دينش نكوتر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استفهام است و مراد تقرير، و نصب او بر تمييز است، و اين تمييزى باشد بعد تمام الاسم، و اگرچه تمام اسم در كلام نيست، و تقدير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اَحْسَنُ النّاسِ ديناً مِمَّنْ اَسْلَمَ وجْهَهُ للّه، آن كس كه روى خود تسليم كند به خداى، يعنى اسلام آرد و تن بدهد و گردن بنهد خداى را</w:t>
      </w:r>
      <w:r>
        <w:rPr>
          <w:rFonts w:eastAsia="IRNazanin" w:cs="IRNazanin"/>
          <w:color w:val="111111"/>
          <w:sz w:val="28"/>
          <w:szCs w:val="28"/>
          <w:rtl w:val="true"/>
          <w:lang w:bidi="fa-IR"/>
        </w:rPr>
        <w:t xml:space="preserve">... . </w:t>
      </w:r>
      <w:r>
        <w:rPr>
          <w:rStyle w:val="FootnoteAnchor"/>
        </w:rPr>
        <w:footnoteReference w:id="1880"/>
      </w:r>
      <w:r>
        <w:rPr>
          <w:rFonts w:ascii="IRNazanin" w:hAnsi="IRNazanin" w:eastAsia="IRNazanin"/>
          <w:color w:val="111111"/>
          <w:sz w:val="28"/>
          <w:sz w:val="28"/>
          <w:szCs w:val="28"/>
          <w:lang w:bidi="fa-IR"/>
        </w:rPr>
        <w:t>۹۴۱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دين و مرام، غايت حركات انسان چيزى است كه براى رسيدن به آن آفريده شده و فضل و كمال او يافتنِ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اهل دنيا رسيدن به دولت و ثروت و غلبه بر ساير امم، و در مذهب فلاسفه علم و اخلاق نيكو و در دين اسلام اطاعت امر پروردگار از هر نژاد و هر قوم، و در دين يهود بهترين فضيلت و اعلى مراتبِ شرف آن است كه كسى از اولاد يعقوب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دين نصارا فضيلت و نجات ممكن نيست براى كسى حاصل شود نه به علم و نه به عمل و نه اطاعت شريعت، بلكه به اين است كه خداوند فرزند خود را به صورت بشرى فرستاد و كشته شد و كشته شدن او ذاتا سبب نجات بشر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اين عقايد بهترين دينها همان دين اسلام است</w:t>
      </w:r>
      <w:r>
        <w:rPr>
          <w:rFonts w:eastAsia="IRNazanin" w:cs="IRNazanin"/>
          <w:color w:val="111111"/>
          <w:sz w:val="28"/>
          <w:szCs w:val="28"/>
          <w:rtl w:val="true"/>
          <w:lang w:bidi="fa-IR"/>
        </w:rPr>
        <w:t xml:space="preserve">. </w:t>
      </w:r>
      <w:r>
        <w:rPr>
          <w:rStyle w:val="FootnoteAnchor"/>
          <w:rtl w:val="true"/>
        </w:rPr>
        <w:footnoteReference w:id="188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همه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پرستاران محتاج اويند</w:t>
      </w:r>
      <w:r>
        <w:rPr>
          <w:rFonts w:eastAsia="IRNazanin" w:cs="IRNazanin"/>
          <w:color w:val="111111"/>
          <w:sz w:val="28"/>
          <w:szCs w:val="28"/>
          <w:rtl w:val="true"/>
          <w:lang w:bidi="fa-IR"/>
        </w:rPr>
        <w:t xml:space="preserve">. </w:t>
      </w:r>
      <w:r>
        <w:rPr>
          <w:rStyle w:val="FootnoteAnchor"/>
        </w:rPr>
        <w:footnoteReference w:id="1882"/>
      </w:r>
      <w:r>
        <w:rPr>
          <w:rFonts w:ascii="IRNazanin" w:hAnsi="IRNazanin" w:eastAsia="IRNazanin"/>
          <w:color w:val="111111"/>
          <w:sz w:val="28"/>
          <w:sz w:val="28"/>
          <w:szCs w:val="28"/>
          <w:lang w:bidi="fa-IR"/>
        </w:rPr>
        <w:t>۹۴۲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عبيد يعنى مرد زر خريد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اماء است يعنى كنيز</w:t>
      </w:r>
      <w:r>
        <w:rPr>
          <w:rFonts w:eastAsia="IRNazanin" w:cs="IRNazanin"/>
          <w:color w:val="111111"/>
          <w:sz w:val="28"/>
          <w:szCs w:val="28"/>
          <w:rtl w:val="true"/>
          <w:lang w:bidi="fa-IR"/>
        </w:rPr>
        <w:t xml:space="preserve">. </w:t>
      </w:r>
      <w:r>
        <w:rPr>
          <w:rStyle w:val="FootnoteAnchor"/>
          <w:rtl w:val="true"/>
        </w:rPr>
        <w:footnoteReference w:id="188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گانه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استنجاست، و ختنه كردن، و حلق عانه، و موى بغل پاك كردن، و ناخن گرفتن و اين جمله سنّت است، مگر استِنْجا و خِتان بَعْدَ البُلُوغ</w:t>
      </w:r>
      <w:r>
        <w:rPr>
          <w:rFonts w:eastAsia="IRNazanin" w:cs="IRNazanin"/>
          <w:color w:val="111111"/>
          <w:sz w:val="28"/>
          <w:szCs w:val="28"/>
          <w:rtl w:val="true"/>
          <w:lang w:bidi="fa-IR"/>
        </w:rPr>
        <w:t xml:space="preserve">. </w:t>
      </w:r>
      <w:r>
        <w:rPr>
          <w:rStyle w:val="FootnoteAnchor"/>
        </w:rPr>
        <w:footnoteReference w:id="1884"/>
      </w:r>
      <w:r>
        <w:rPr>
          <w:rFonts w:ascii="Amiri" w:hAnsi="Amiri" w:eastAsia="Amiri" w:cs="Amiri"/>
          <w:color w:val="111111"/>
          <w:sz w:val="28"/>
          <w:sz w:val="28"/>
          <w:szCs w:val="28"/>
          <w:lang w:bidi="ar-SA"/>
        </w:rPr>
        <w:t>۹۴۳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يَسْتَفْتُونَكَ فِي النِّساءِ قُلِ اللّهُ يُفْتِيكُمْ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تَرْغَبُونَ أَنْ تَنْكِحُوهُنَّ وَ الْمُسْتَضْعَفِينَ مِنَ الْوِلْدانِ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تَرْغَبُونَ أَنْ تَنْكِحُوهُنَّ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رغبت مى‌كنى از نكاح ايشان براى طمع در مال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آيت محتمل است هر دو معنى را و مفسّران هر دو قول گفته‌اند، و اين احتمال در آيت براى آن است كه آن حرف كه با رغبت مستعمل بود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آيت مذكور نيست</w:t>
      </w:r>
      <w:r>
        <w:rPr>
          <w:rFonts w:eastAsia="IRNazanin" w:cs="IRNazanin"/>
          <w:color w:val="111111"/>
          <w:sz w:val="28"/>
          <w:szCs w:val="28"/>
          <w:rtl w:val="true"/>
          <w:lang w:bidi="fa-IR"/>
        </w:rPr>
        <w:t xml:space="preserve">. </w:t>
      </w:r>
      <w:r>
        <w:rPr>
          <w:rStyle w:val="FootnoteAnchor"/>
        </w:rPr>
        <w:footnoteReference w:id="1885"/>
      </w:r>
      <w:r>
        <w:rPr>
          <w:rFonts w:ascii="IRNazanin" w:hAnsi="IRNazanin" w:eastAsia="IRNazanin"/>
          <w:color w:val="111111"/>
          <w:sz w:val="28"/>
          <w:sz w:val="28"/>
          <w:szCs w:val="28"/>
          <w:lang w:bidi="fa-IR"/>
        </w:rPr>
        <w:t>۹۴۴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گاهى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مى‌شود يعنى رغبت در كارى كردن 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نفرت از آن نمودن و در آيه كريمه نه با فى مذكور است و نه با عن؛ پس مى‌توان به هر يك از دو معنى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داريد از نكاح آنان يا رغبت داريد در آن</w:t>
      </w:r>
      <w:r>
        <w:rPr>
          <w:rFonts w:eastAsia="IRNazanin" w:cs="IRNazanin"/>
          <w:color w:val="111111"/>
          <w:sz w:val="28"/>
          <w:szCs w:val="28"/>
          <w:rtl w:val="true"/>
          <w:lang w:bidi="fa-IR"/>
        </w:rPr>
        <w:t xml:space="preserve">. </w:t>
      </w:r>
      <w:r>
        <w:rPr>
          <w:rStyle w:val="FootnoteAnchor"/>
          <w:rtl w:val="true"/>
        </w:rPr>
        <w:footnoteReference w:id="188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امْرَأَةٌ خافَتْ مِنْ بَعْلِها نُشُوزاً أَوْ إِعْراضاً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عَمْرَه،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خُوَيْلَه بنت محمّد بن مَسْلَمَه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به حكم اسعد ابن الربيع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پير شد اسعد زنى جوان بكرد بر سرِ او، او برخاست و به شكايت پيش رسول آمد و اين حال باز گفت، خداى تعالى اين آيت فرستاد، و اين قول كلبى است</w:t>
      </w:r>
      <w:r>
        <w:rPr>
          <w:rFonts w:eastAsia="IRNazanin" w:cs="IRNazanin"/>
          <w:color w:val="111111"/>
          <w:sz w:val="28"/>
          <w:szCs w:val="28"/>
          <w:rtl w:val="true"/>
          <w:lang w:bidi="fa-IR"/>
        </w:rPr>
        <w:t xml:space="preserve">. </w:t>
      </w:r>
      <w:r>
        <w:rPr>
          <w:rStyle w:val="FootnoteAnchor"/>
        </w:rPr>
        <w:footnoteReference w:id="1887"/>
      </w:r>
      <w:r>
        <w:rPr>
          <w:rFonts w:ascii="IRNazanin" w:hAnsi="IRNazanin" w:eastAsia="IRNazanin"/>
          <w:color w:val="111111"/>
          <w:sz w:val="28"/>
          <w:sz w:val="28"/>
          <w:szCs w:val="28"/>
          <w:lang w:bidi="fa-IR"/>
        </w:rPr>
        <w:t>۹۴۵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چرا همه احكام را مرتب و يكباره از آسمان نفرستاد تا احتياج به اين نباشد كه اتفاقى افتد و مناسب آن حكم نازل فرمايد،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خداوند مصلحت حكم خويش را بهتر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اگر قواعدى مرتب از اول فقه تا آخر آن يكباره نازل مى‌شد جاى آن بود كه مردم توهم كنند رسول صلى‌الله‌عليه‌و‌آله خود آن را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اتفاقى مى‌افتاد و مدتى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منتظر مى‌ماند و چيزى نمى‌فرمود، سپس حالت وحى كه غير طبيعى است بر آن حضرت عارض مى‌شد و حكم بيان مى‌كرد و همه مى‌دانستند او از پيش خود نمى‌گويد و از عالم ديگر بر وى القا مى‌شود</w:t>
      </w:r>
      <w:r>
        <w:rPr>
          <w:rFonts w:eastAsia="IRNazanin" w:cs="IRNazanin"/>
          <w:color w:val="111111"/>
          <w:sz w:val="28"/>
          <w:szCs w:val="28"/>
          <w:rtl w:val="true"/>
          <w:lang w:bidi="fa-IR"/>
        </w:rPr>
        <w:t xml:space="preserve">. </w:t>
      </w:r>
      <w:r>
        <w:rPr>
          <w:rStyle w:val="FootnoteAnchor"/>
          <w:rtl w:val="true"/>
        </w:rPr>
        <w:footnoteReference w:id="188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ما فِي السَّمواتِ وَ ما فِي الْأَرْضِ وَ كَفى بِاللّهِ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بِاللّهِ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تكفّل كننده به اندر بايست خلق</w:t>
      </w:r>
      <w:r>
        <w:rPr>
          <w:rFonts w:eastAsia="Amiri" w:cs="Amiri" w:ascii="Amiri" w:hAnsi="Amiri"/>
          <w:color w:val="111111"/>
          <w:sz w:val="28"/>
          <w:szCs w:val="28"/>
          <w:rtl w:val="true"/>
          <w:lang w:bidi="ar-SA"/>
        </w:rPr>
        <w:t xml:space="preserve">... . </w:t>
      </w:r>
      <w:r>
        <w:rPr>
          <w:rStyle w:val="FootnoteAnchor"/>
        </w:rPr>
        <w:footnoteReference w:id="1889"/>
      </w:r>
      <w:r>
        <w:rPr>
          <w:rFonts w:ascii="Amiri" w:hAnsi="Amiri" w:eastAsia="Amiri" w:cs="Amiri"/>
          <w:color w:val="111111"/>
          <w:sz w:val="28"/>
          <w:sz w:val="28"/>
          <w:szCs w:val="28"/>
          <w:lang w:bidi="ar-SA"/>
        </w:rPr>
        <w:t>۹۴۶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اندربايست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 است</w:t>
      </w:r>
      <w:r>
        <w:rPr>
          <w:rFonts w:eastAsia="Amiri" w:cs="Amiri" w:ascii="Amiri" w:hAnsi="Amiri"/>
          <w:color w:val="111111"/>
          <w:sz w:val="28"/>
          <w:szCs w:val="28"/>
          <w:rtl w:val="true"/>
          <w:lang w:bidi="ar-SA"/>
        </w:rPr>
        <w:t xml:space="preserve">. </w:t>
      </w:r>
      <w:r>
        <w:rPr>
          <w:rStyle w:val="FootnoteAnchor"/>
          <w:rtl w:val="true"/>
        </w:rPr>
        <w:footnoteReference w:id="1890"/>
      </w:r>
    </w:p>
    <w:p>
      <w:pPr>
        <w:pStyle w:val="BookText"/>
        <w:rPr/>
      </w:pP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أَيُّهَا النّاسُ وَ يَأْتِ بِآخَرِينَ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جريربن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الْمُنذر الأكبر يك روز به تماشا با عدىّ بن زيد العابديّ بيرون رفت، به گورستان حيرة رسيدند</w:t>
      </w:r>
      <w:r>
        <w:rPr>
          <w:rFonts w:eastAsia="IRNazanin" w:cs="IRNazanin"/>
          <w:color w:val="111111"/>
          <w:sz w:val="28"/>
          <w:szCs w:val="28"/>
          <w:rtl w:val="true"/>
          <w:lang w:bidi="fa-IR"/>
        </w:rPr>
        <w:t xml:space="preserve">... . </w:t>
      </w:r>
      <w:r>
        <w:rPr>
          <w:rStyle w:val="FootnoteAnchor"/>
        </w:rPr>
        <w:footnoteReference w:id="1891"/>
      </w:r>
      <w:r>
        <w:rPr>
          <w:rFonts w:ascii="IRNazanin" w:hAnsi="IRNazanin" w:eastAsia="IRNazanin"/>
          <w:color w:val="111111"/>
          <w:sz w:val="28"/>
          <w:sz w:val="28"/>
          <w:szCs w:val="28"/>
          <w:lang w:bidi="fa-IR"/>
        </w:rPr>
        <w:t>۹۴۷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مناذره عراق سه تن به نام نعمان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نعمان‌بن امرء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جرجى زيدان معاصر بهرام گور بود، تا در سنه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ميلادى از ملك كناره گرفت و قصه سدير و خورنق و سنمار راجع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نعمان‌بن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جرجى زيدان تاريخ سلطنت او را بين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نوشته است وقول مسعودى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نعمان‌بن منذر معاصر هرمز و خسرو پرويز بود و همان است كه خاقانى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پى‌پيلش بين شه مات شده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ملك رها كرد و سياح شد و به دين مسيح درآمد نعمان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آغاز سلطنت خود كامه بود و آزار بسيار مى‌كرد و چون نفس لوّامه او را سرزنش كرد از ملك كناره گرفت و شبى حاجبان را مرخص كرد و خود جامه سياحت پوشيد و سر به بيابان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باعدى‌بن زيد بود نعمان سيم است و او ملك را رها نكرد بلكه خسرو پرويز بر او خشم گرفت و زير پاى پيل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وقصّاصان اين تواريخ و حكايات را با يكديگر مخلوط كردند و مسعودى در مروج الذهب نعمان اول را گويد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 پادشاهى كرد و نعمان دوم نعمان‌بن منذربن فارس حليمه بانى خورنق و صاحب فتوح است و جرجى زيدان آن را به نعمان اول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نعمان سيم معروف است كه با او ابيت اللعن مى‌گفتند و مادر پدرش معروف به ماء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به سخنان جرجى زيدان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نعمان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التاج لا أبا لك أضحىو ذُرّى بيته نُحور الفيول إنّ كسرى عدا على الملك النعـمان حتّى سقاه أمّ البليل </w:t>
      </w:r>
      <w:r>
        <w:rPr>
          <w:rStyle w:val="FootnoteAnchor"/>
          <w:rtl w:val="true"/>
        </w:rPr>
        <w:footnoteReference w:id="189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خالدبن الوليد عين التّمر بگشاد</w:t>
      </w:r>
      <w:r>
        <w:rPr>
          <w:rFonts w:eastAsia="IRNazanin" w:cs="IRNazanin"/>
          <w:color w:val="111111"/>
          <w:sz w:val="28"/>
          <w:szCs w:val="28"/>
          <w:rtl w:val="true"/>
          <w:lang w:bidi="fa-IR"/>
        </w:rPr>
        <w:t xml:space="preserve">. </w:t>
      </w:r>
      <w:r>
        <w:rPr>
          <w:rStyle w:val="FootnoteAnchor"/>
        </w:rPr>
        <w:footnoteReference w:id="1893"/>
      </w:r>
      <w:r>
        <w:rPr>
          <w:rFonts w:ascii="IRNazanin" w:hAnsi="IRNazanin" w:eastAsia="IRNazanin"/>
          <w:color w:val="111111"/>
          <w:sz w:val="28"/>
          <w:sz w:val="28"/>
          <w:szCs w:val="28"/>
          <w:lang w:bidi="fa-IR"/>
        </w:rPr>
        <w:t>۹۴۸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است كه امروز شفاثه گويند و خالدبن وليد آن را به عهد ابوبكر بگشاد و مسعودى حكايت ملاقات دختر نعمان را به سعدبن ابى وقاص نسبت داده است، وقتى به قادسيه آمد</w:t>
      </w:r>
      <w:r>
        <w:rPr>
          <w:rFonts w:eastAsia="IRNazanin" w:cs="IRNazanin"/>
          <w:color w:val="111111"/>
          <w:sz w:val="28"/>
          <w:szCs w:val="28"/>
          <w:rtl w:val="true"/>
          <w:lang w:bidi="fa-IR"/>
        </w:rPr>
        <w:t xml:space="preserve">. </w:t>
      </w:r>
      <w:r>
        <w:rPr>
          <w:rStyle w:val="FootnoteAnchor"/>
          <w:rtl w:val="true"/>
        </w:rPr>
        <w:footnoteReference w:id="189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 شُهَداءَ لِلّهِ وَ لَوْ عَلى أَنْفُسِكُمْ أَوِ الْوالِدَيْنِ وَ الْأَقْرَبِينَ إِنْ يَكُنْ غَنِيًّا أَوْ فَقِيراً فَاللّهُ أَوْلى بِهِما فَلا تَتَّبِعُوا الْهَوى أَنْ تَعْدِلُوا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گواهى براى مادر و پدر و به‌نزديك ما گواهى مرد براى مادر و پدر روا باشد و برايشان روا نباشد</w:t>
      </w:r>
      <w:r>
        <w:rPr>
          <w:rFonts w:eastAsia="IRNazanin" w:cs="IRNazanin"/>
          <w:color w:val="111111"/>
          <w:sz w:val="28"/>
          <w:szCs w:val="28"/>
          <w:rtl w:val="true"/>
          <w:lang w:bidi="fa-IR"/>
        </w:rPr>
        <w:t xml:space="preserve">*. </w:t>
      </w:r>
      <w:r>
        <w:rPr>
          <w:rStyle w:val="FootnoteAnchor"/>
        </w:rPr>
        <w:footnoteReference w:id="1895"/>
      </w:r>
      <w:r>
        <w:rPr>
          <w:rFonts w:ascii="Amiri" w:hAnsi="Amiri" w:eastAsia="Amiri" w:cs="Amiri"/>
          <w:color w:val="111111"/>
          <w:sz w:val="28"/>
          <w:sz w:val="28"/>
          <w:szCs w:val="28"/>
          <w:lang w:bidi="ar-SA"/>
        </w:rPr>
        <w:t>۹۴۹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نفع آنها روا باشد و به ضرر آنها روا نباشد</w:t>
      </w:r>
      <w:r>
        <w:rPr>
          <w:rFonts w:eastAsia="Amiri" w:cs="Amiri" w:ascii="Amiri" w:hAnsi="Amiri"/>
          <w:color w:val="111111"/>
          <w:sz w:val="28"/>
          <w:szCs w:val="28"/>
          <w:rtl w:val="true"/>
          <w:lang w:bidi="ar-SA"/>
        </w:rPr>
        <w:t xml:space="preserve">. </w:t>
      </w:r>
      <w:r>
        <w:rPr>
          <w:rStyle w:val="FootnoteAnchor"/>
          <w:rtl w:val="true"/>
        </w:rPr>
        <w:footnoteReference w:id="18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محدثان گفت</w:t>
      </w:r>
      <w:r>
        <w:rPr>
          <w:rFonts w:eastAsia="IRNazanin" w:cs="IRNazanin"/>
          <w:color w:val="111111"/>
          <w:sz w:val="28"/>
          <w:szCs w:val="28"/>
          <w:rtl w:val="true"/>
          <w:lang w:bidi="fa-IR"/>
        </w:rPr>
        <w:t xml:space="preserve">. </w:t>
      </w:r>
      <w:r>
        <w:rPr>
          <w:rStyle w:val="FootnoteAnchor"/>
        </w:rPr>
        <w:footnoteReference w:id="1897"/>
      </w:r>
      <w:r>
        <w:rPr>
          <w:rFonts w:ascii="Amiri" w:hAnsi="Amiri" w:eastAsia="Amiri" w:cs="Amiri"/>
          <w:color w:val="111111"/>
          <w:sz w:val="28"/>
          <w:sz w:val="28"/>
          <w:szCs w:val="28"/>
          <w:lang w:bidi="ar-SA"/>
        </w:rPr>
        <w:t>۹۵۰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يكى از شعراى تازه و نزديك به عهد مؤلّف</w:t>
      </w:r>
      <w:r>
        <w:rPr>
          <w:rFonts w:eastAsia="Amiri" w:cs="Amiri" w:ascii="Amiri" w:hAnsi="Amiri"/>
          <w:color w:val="111111"/>
          <w:sz w:val="28"/>
          <w:szCs w:val="28"/>
          <w:rtl w:val="true"/>
          <w:lang w:bidi="ar-SA"/>
        </w:rPr>
        <w:t xml:space="preserve">. </w:t>
      </w:r>
      <w:r>
        <w:rPr>
          <w:rStyle w:val="FootnoteAnchor"/>
          <w:rtl w:val="true"/>
        </w:rPr>
        <w:footnoteReference w:id="189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درپيختن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فارسى اعراض و مطل و كج كردن لب و صورت و گردن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 رَسُولِهِ وَ الْكِتابِ الَّذِي نَزَّلَ عَلى رَسُولِهِ وَ الْكِتابِ الَّذِي أَنْزَلَ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آنكه ايمان عبارتى است از مجموع علومى كه تا مجتمع نشود ايمانش نخوانند و اينجارى مجراى عقل باشد در اين باب</w:t>
      </w:r>
      <w:r>
        <w:rPr>
          <w:rFonts w:eastAsia="Amiri" w:cs="Amiri" w:ascii="Amiri" w:hAnsi="Amiri"/>
          <w:color w:val="111111"/>
          <w:sz w:val="28"/>
          <w:szCs w:val="28"/>
          <w:rtl w:val="true"/>
          <w:lang w:bidi="ar-SA"/>
        </w:rPr>
        <w:t xml:space="preserve">. </w:t>
      </w:r>
      <w:r>
        <w:rPr>
          <w:rStyle w:val="FootnoteAnchor"/>
        </w:rPr>
        <w:footnoteReference w:id="1899"/>
      </w:r>
      <w:r>
        <w:rPr>
          <w:rFonts w:ascii="IRNazanin" w:hAnsi="IRNazanin" w:eastAsia="IRNazanin"/>
          <w:color w:val="111111"/>
          <w:sz w:val="28"/>
          <w:sz w:val="28"/>
          <w:szCs w:val="28"/>
          <w:lang w:bidi="fa-IR"/>
        </w:rPr>
        <w:t>۹۵۲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شرايطى دارد كه تا با هم جمع نشوند مرد را عاقل نگويند</w:t>
      </w:r>
      <w:r>
        <w:rPr>
          <w:rFonts w:eastAsia="IRNazanin" w:cs="IRNazanin"/>
          <w:color w:val="111111"/>
          <w:sz w:val="28"/>
          <w:szCs w:val="28"/>
          <w:rtl w:val="true"/>
          <w:lang w:bidi="fa-IR"/>
        </w:rPr>
        <w:t xml:space="preserve">. </w:t>
      </w:r>
      <w:r>
        <w:rPr>
          <w:rStyle w:val="FootnoteAnchor"/>
          <w:rtl w:val="true"/>
        </w:rPr>
        <w:footnoteReference w:id="1900"/>
      </w:r>
    </w:p>
    <w:p>
      <w:pPr>
        <w:pStyle w:val="BookText"/>
        <w:rPr/>
      </w:pP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كَفَرُوا ثُمَّ آمَنُوا ثُمَّ كَفَرُوا ثُمَّ ازْدادُوا كُفْراً لَمْ يَكُنِ اللّهُ لِيَغْفِرَ لَهُمْ وَ لا لِيَهْدِيَهُمْ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مرتد چون بر فطرت اسلام زاده باشد و از آن جا مرتد شود به ارتداد ملكش از جمله مالش زايل شود</w:t>
      </w:r>
      <w:r>
        <w:rPr>
          <w:rFonts w:eastAsia="IRNazanin" w:cs="IRNazanin"/>
          <w:color w:val="111111"/>
          <w:sz w:val="28"/>
          <w:szCs w:val="28"/>
          <w:rtl w:val="true"/>
          <w:lang w:bidi="fa-IR"/>
        </w:rPr>
        <w:t xml:space="preserve">... . </w:t>
      </w:r>
      <w:r>
        <w:rPr>
          <w:rStyle w:val="FootnoteAnchor"/>
        </w:rPr>
        <w:footnoteReference w:id="1901"/>
      </w:r>
      <w:r>
        <w:rPr>
          <w:rFonts w:ascii="Amiri" w:hAnsi="Amiri" w:eastAsia="Amiri" w:cs="Amiri"/>
          <w:color w:val="111111"/>
          <w:sz w:val="28"/>
          <w:sz w:val="28"/>
          <w:szCs w:val="28"/>
          <w:lang w:bidi="ar-SA"/>
        </w:rPr>
        <w:t>۹۵۳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مالكيتش از همه اموال او زايل شود</w:t>
      </w:r>
      <w:r>
        <w:rPr>
          <w:rFonts w:eastAsia="Amiri" w:cs="Amiri" w:ascii="Amiri" w:hAnsi="Amiri"/>
          <w:color w:val="111111"/>
          <w:sz w:val="28"/>
          <w:szCs w:val="28"/>
          <w:rtl w:val="true"/>
          <w:lang w:bidi="ar-SA"/>
        </w:rPr>
        <w:t xml:space="preserve">. </w:t>
      </w:r>
      <w:r>
        <w:rPr>
          <w:rStyle w:val="FootnoteAnchor"/>
          <w:rtl w:val="true"/>
        </w:rPr>
        <w:footnoteReference w:id="190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مرتد چون از سراى اسلام به سراى شود، او به آنجا جارى مجرى مرگ نباشد مالش ميراث نشود و مدبّرش آزاد نشود</w:t>
      </w:r>
      <w:r>
        <w:rPr>
          <w:rFonts w:eastAsia="IRNazanin" w:cs="IRNazanin"/>
          <w:color w:val="111111"/>
          <w:sz w:val="28"/>
          <w:szCs w:val="28"/>
          <w:rtl w:val="true"/>
          <w:lang w:bidi="fa-IR"/>
        </w:rPr>
        <w:t xml:space="preserve">... . </w:t>
      </w:r>
      <w:r>
        <w:rPr>
          <w:rStyle w:val="FootnoteAnchor"/>
        </w:rPr>
        <w:footnoteReference w:id="1903"/>
      </w:r>
      <w:r>
        <w:rPr>
          <w:rFonts w:ascii="IRNazanin" w:hAnsi="IRNazanin" w:eastAsia="IRNazanin"/>
          <w:color w:val="111111"/>
          <w:sz w:val="28"/>
          <w:sz w:val="28"/>
          <w:szCs w:val="28"/>
          <w:lang w:bidi="fa-IR"/>
        </w:rPr>
        <w:t>۹۵۴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بنده كه پس از مرگ آزاد كنند اگر صاحب او به دارالحرب بگريزد آن بنده آزاد نشود، چون فرار او به منزله مرگ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الْمُنافِقِينَ بِأَنَّ لَهُمْ عَذاباً أَلِيماً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بشارت ده مر منافقان را به آنكه ايشان را عذابى سخت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چيزى باشد كه اثر آن بر بشره پيدا شود از سرور يا حزن، جز كه به عرف محقّق شده است به خبرى كه متضمّن باشد خير و نفع را و در شرّ و عذاب بر سبيل مجاز باشد</w:t>
      </w:r>
      <w:r>
        <w:rPr>
          <w:rFonts w:eastAsia="IRNazanin" w:cs="IRNazanin"/>
          <w:color w:val="111111"/>
          <w:sz w:val="28"/>
          <w:szCs w:val="28"/>
          <w:rtl w:val="true"/>
          <w:lang w:bidi="fa-IR"/>
        </w:rPr>
        <w:t xml:space="preserve">... . </w:t>
      </w:r>
      <w:r>
        <w:rPr>
          <w:rStyle w:val="FootnoteAnchor"/>
        </w:rPr>
        <w:footnoteReference w:id="1904"/>
      </w:r>
      <w:r>
        <w:rPr>
          <w:rFonts w:ascii="IRNazanin" w:hAnsi="IRNazanin" w:eastAsia="IRNazanin"/>
          <w:color w:val="111111"/>
          <w:sz w:val="28"/>
          <w:sz w:val="28"/>
          <w:szCs w:val="28"/>
          <w:lang w:bidi="fa-IR"/>
        </w:rPr>
        <w:t>۹۵۵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عرف به چيزى كه متضمّن خير و نفع باشد بشارت مى‌گويند نه آنكه متضمّن شر باشد</w:t>
      </w:r>
      <w:r>
        <w:rPr>
          <w:rFonts w:eastAsia="IRNazanin" w:cs="IRNazanin"/>
          <w:color w:val="111111"/>
          <w:sz w:val="28"/>
          <w:szCs w:val="28"/>
          <w:rtl w:val="true"/>
          <w:lang w:bidi="fa-IR"/>
        </w:rPr>
        <w:t xml:space="preserve">. </w:t>
      </w:r>
      <w:r>
        <w:rPr>
          <w:rStyle w:val="FootnoteAnchor"/>
          <w:rtl w:val="true"/>
        </w:rPr>
        <w:footnoteReference w:id="1905"/>
      </w:r>
    </w:p>
    <w:p>
      <w:pPr>
        <w:pStyle w:val="BookText"/>
        <w:rPr/>
      </w:pP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يُخادِعُونَ اللّهَ وَ هُوَ خادِعُهُمْ وَ إِذا قامُوا إِلَى الصَّلاةِ قامُوا كُسالى يُراؤنَ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ايذا و ايساف ايشان خداى را ممكن نباشد</w:t>
      </w:r>
      <w:r>
        <w:rPr>
          <w:rFonts w:eastAsia="Amiri" w:cs="Amiri" w:ascii="Amiri" w:hAnsi="Amiri"/>
          <w:color w:val="111111"/>
          <w:sz w:val="28"/>
          <w:szCs w:val="28"/>
          <w:rtl w:val="true"/>
          <w:lang w:bidi="ar-SA"/>
        </w:rPr>
        <w:t xml:space="preserve">. </w:t>
      </w:r>
      <w:r>
        <w:rPr>
          <w:rStyle w:val="FootnoteAnchor"/>
        </w:rPr>
        <w:footnoteReference w:id="1906"/>
      </w:r>
      <w:r>
        <w:rPr>
          <w:rFonts w:ascii="Amiri" w:hAnsi="Amiri" w:eastAsia="Amiri" w:cs="Amiri"/>
          <w:color w:val="111111"/>
          <w:sz w:val="28"/>
          <w:sz w:val="28"/>
          <w:szCs w:val="28"/>
          <w:lang w:bidi="ar-SA"/>
        </w:rPr>
        <w:t>۹۵۶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ايساف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اندوهناك ساختن</w:t>
      </w:r>
      <w:r>
        <w:rPr>
          <w:rFonts w:eastAsia="Amiri" w:cs="Amiri" w:ascii="Amiri" w:hAnsi="Amiri"/>
          <w:color w:val="111111"/>
          <w:sz w:val="28"/>
          <w:szCs w:val="28"/>
          <w:rtl w:val="true"/>
          <w:lang w:bidi="ar-SA"/>
        </w:rPr>
        <w:t xml:space="preserve">. </w:t>
      </w:r>
      <w:r>
        <w:rPr>
          <w:rStyle w:val="FootnoteAnchor"/>
          <w:rtl w:val="true"/>
        </w:rPr>
        <w:footnoteReference w:id="190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قامُوا إِلَى الصَّلاةِ قامُوا كُسالى يُراؤنَ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 چون به نماز برخيزند كسلان وار برخيزند و نيز براى رياى مردمان نماز كنند و اين صفت منافقان باشد كه آنچه كنند از عمل براى خدا كنند به ريا كنند براى آنكه ايشان اعتقاد ثواب و عقاب ندارند براى دفع مضرّت كنند چنان‌كه از عبد الكريم بن ابى الأوجا حكايت كردند كه كسى او را ديد كه نماز نيكو مى‌كرد او را گفت اين مباين طريقه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الْبَلَد و رياضَةُ الجسَد و حِمايَةُ الاَهل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عادت شهر است و رياضت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 اهل و ولد</w:t>
      </w:r>
      <w:r>
        <w:rPr>
          <w:rFonts w:eastAsia="IRNazanin" w:cs="IRNazanin"/>
          <w:color w:val="111111"/>
          <w:sz w:val="28"/>
          <w:szCs w:val="28"/>
          <w:rtl w:val="true"/>
          <w:lang w:bidi="fa-IR"/>
        </w:rPr>
        <w:t xml:space="preserve">. </w:t>
      </w:r>
      <w:r>
        <w:rPr>
          <w:rStyle w:val="FootnoteAnchor"/>
        </w:rPr>
        <w:footnoteReference w:id="1908"/>
      </w:r>
      <w:r>
        <w:rPr>
          <w:rFonts w:ascii="IRNazanin" w:hAnsi="IRNazanin" w:eastAsia="IRNazanin"/>
          <w:color w:val="111111"/>
          <w:sz w:val="28"/>
          <w:sz w:val="28"/>
          <w:szCs w:val="28"/>
          <w:lang w:bidi="fa-IR"/>
        </w:rPr>
        <w:t>۹۵۷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عوجاء دهرى مذهب بود و به دين و خدا و آخرت ايمان نداشت و آنان را در آن عهد زنديق مى‌گفتند و زنادقه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مى‌گفتند دين‌دارى براى نظم جهان و امنيّت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ديگر قرامطه بودند و مى‌گفتند بايد به قوه قهريه دين را از جهان برانداخت و مردم ديندار را كه معقتد به خرافات و جهالتند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ابى‌العوجاء از دسته اول بود، نماز مى‌خواند براى آنكه عادت ملت را محترم شمرد و ديگر آنكه نماز ورزش است و براى سلامت بدن مفيد است و هم تربيت زن و فرزند و خدم به اخلاق نيكو و حمايت آنان از قبايح و شنايع به دين بهتر ميسّر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فرزند را عادت نبود به كيفر پدر مرتد عقاب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 وَ لَنْ تَجِدَ لَهُمْ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خبر هست كه خداى تعالى را در دوزخ در درك اسفل تابوتهاست از آتش آن جاى منافقان است</w:t>
      </w:r>
      <w:r>
        <w:rPr>
          <w:rFonts w:eastAsia="Amiri" w:cs="Amiri" w:ascii="Amiri" w:hAnsi="Amiri"/>
          <w:color w:val="111111"/>
          <w:sz w:val="28"/>
          <w:szCs w:val="28"/>
          <w:rtl w:val="true"/>
          <w:lang w:bidi="ar-SA"/>
        </w:rPr>
        <w:t xml:space="preserve">... . </w:t>
      </w:r>
      <w:r>
        <w:rPr>
          <w:rStyle w:val="FootnoteAnchor"/>
        </w:rPr>
        <w:footnoteReference w:id="1909"/>
      </w:r>
      <w:r>
        <w:rPr>
          <w:rFonts w:ascii="IRNazanin" w:hAnsi="IRNazanin" w:eastAsia="IRNazanin"/>
          <w:color w:val="111111"/>
          <w:sz w:val="28"/>
          <w:sz w:val="28"/>
          <w:szCs w:val="28"/>
          <w:lang w:bidi="fa-IR"/>
        </w:rPr>
        <w:t>۹۵۸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انسانى چون مجرد است طبعا به تفوّق و وسعت مكان راغب است و از تنگناى بسته كه حركت از آن ميسّر نباشد منزجر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براى مرغان زندان است و خراطين طبعا مايل جاى پست و تنگ و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را چون در فضاى گشاده و روشن رها كنند طبعا به سوراخ تاريك مى‌گريزند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براى انسان درجه‌اى بالاى درجه قرار داد كه آزادى براى او نعمت است و دوزخ را دركات زير يكديگر؛ چنان‌كه آخرين دركات در تابوتى بسته است در چاهى عميق كه راه گريز و فرار نباشد</w:t>
      </w:r>
      <w:r>
        <w:rPr>
          <w:rFonts w:eastAsia="IRNazanin" w:cs="IRNazanin"/>
          <w:color w:val="111111"/>
          <w:sz w:val="28"/>
          <w:szCs w:val="28"/>
          <w:rtl w:val="true"/>
          <w:lang w:bidi="fa-IR"/>
        </w:rPr>
        <w:t xml:space="preserve">. </w:t>
      </w:r>
      <w:r>
        <w:rPr>
          <w:rStyle w:val="FootnoteAnchor"/>
          <w:rtl w:val="true"/>
        </w:rPr>
        <w:footnoteReference w:id="191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و محمّد بن كعب القرظىّ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جهودان رسول را عليه‌السلامگفتند كتابى نوشته باشد چنان‌كه موسى تورات آورد بر الواح نوشته، نه چنان‌كه تو را آيت آيت مى‌آرند</w:t>
      </w:r>
      <w:r>
        <w:rPr>
          <w:rFonts w:eastAsia="IRNazanin" w:cs="IRNazanin"/>
          <w:color w:val="111111"/>
          <w:sz w:val="28"/>
          <w:szCs w:val="28"/>
          <w:rtl w:val="true"/>
          <w:lang w:bidi="fa-IR"/>
        </w:rPr>
        <w:t xml:space="preserve">... . </w:t>
      </w:r>
      <w:r>
        <w:rPr>
          <w:rStyle w:val="FootnoteAnchor"/>
        </w:rPr>
        <w:footnoteReference w:id="1911"/>
      </w:r>
      <w:r>
        <w:rPr>
          <w:rFonts w:ascii="Amiri" w:hAnsi="Amiri" w:eastAsia="Amiri" w:cs="Amiri"/>
          <w:color w:val="111111"/>
          <w:sz w:val="28"/>
          <w:sz w:val="28"/>
          <w:szCs w:val="28"/>
          <w:lang w:bidi="ar-SA"/>
        </w:rPr>
        <w:t>۹۵۹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فرقان اعتراض ايشان مذكور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عَلَيْهِ الْقُرْآنُ جُمْلَةً واحِدَةً</w:t>
      </w:r>
      <w:r>
        <w:rPr>
          <w:rFonts w:eastAsia="Amiri" w:cs="Amiri" w:ascii="Amiri" w:hAnsi="Amiri"/>
          <w:color w:val="111111"/>
          <w:sz w:val="28"/>
          <w:szCs w:val="28"/>
          <w:rtl w:val="true"/>
          <w:lang w:bidi="ar-SA"/>
        </w:rPr>
        <w:t xml:space="preserve">» </w:t>
      </w:r>
      <w:r>
        <w:rPr>
          <w:rStyle w:val="FootnoteAnchor"/>
          <w:rtl w:val="true"/>
        </w:rPr>
        <w:footnoteReference w:id="1912"/>
      </w:r>
      <w:r>
        <w:rPr>
          <w:rFonts w:ascii="Amiri" w:hAnsi="Amiri" w:eastAsia="Amiri" w:cs="Amiri"/>
          <w:color w:val="111111"/>
          <w:sz w:val="28"/>
          <w:sz w:val="28"/>
          <w:szCs w:val="28"/>
          <w:rtl w:val="true"/>
          <w:lang w:bidi="ar-SA"/>
        </w:rPr>
        <w:t>و براى جواب بدانجا مراجعه بايد كرد</w:t>
      </w:r>
      <w:r>
        <w:rPr>
          <w:rFonts w:eastAsia="Amiri" w:cs="Amiri" w:ascii="Amiri" w:hAnsi="Amiri"/>
          <w:color w:val="111111"/>
          <w:sz w:val="28"/>
          <w:szCs w:val="28"/>
          <w:rtl w:val="true"/>
          <w:lang w:bidi="ar-SA"/>
        </w:rPr>
        <w:t xml:space="preserve">. </w:t>
      </w:r>
      <w:r>
        <w:rPr>
          <w:rStyle w:val="FootnoteAnchor"/>
          <w:rtl w:val="true"/>
        </w:rPr>
        <w:footnoteReference w:id="1913"/>
      </w:r>
    </w:p>
    <w:p>
      <w:pPr>
        <w:pStyle w:val="BookText"/>
        <w:rPr/>
      </w:pP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فَوْقَهُمُ الطُّورَ بِمِيثاقِهِمْ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فَوْقَهُمُ الطُّورَ بِمِيثاقِهِمْ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بفرمود تا چندانى كه پهناى لشكرگاه موسى بود طور گسسته شد و بر بالاى سر ايشان بداشتند</w:t>
      </w:r>
      <w:r>
        <w:rPr>
          <w:rFonts w:eastAsia="IRNazanin" w:cs="IRNazanin"/>
          <w:color w:val="111111"/>
          <w:sz w:val="28"/>
          <w:szCs w:val="28"/>
          <w:rtl w:val="true"/>
          <w:lang w:bidi="fa-IR"/>
        </w:rPr>
        <w:t xml:space="preserve">*... . </w:t>
      </w:r>
      <w:r>
        <w:rPr>
          <w:rStyle w:val="FootnoteAnchor"/>
        </w:rPr>
        <w:footnoteReference w:id="1914"/>
      </w:r>
      <w:r>
        <w:rPr>
          <w:rFonts w:ascii="IRNazanin" w:hAnsi="IRNazanin" w:eastAsia="IRNazanin"/>
          <w:color w:val="111111"/>
          <w:sz w:val="28"/>
          <w:sz w:val="28"/>
          <w:szCs w:val="28"/>
          <w:lang w:bidi="fa-IR"/>
        </w:rPr>
        <w:t>۹۶۰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طور در سوره بقره آيه</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گذشت و ما سخن صاحب المنار و توجيه اهل كتاب را در ذيل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1915"/>
      </w:r>
    </w:p>
    <w:p>
      <w:pPr>
        <w:pStyle w:val="BookText"/>
        <w:rPr/>
      </w:pP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 لكِنْ شُبِّهَ لَهُمْ وَ إِنَّ الَّذِينَ اخْتَلَفُوا فِيهِ لَفِي شَكٍّ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دگر گفتند خداى تعالى شبه عيسى بر روى ططيانوس افكند</w:t>
      </w:r>
      <w:r>
        <w:rPr>
          <w:rFonts w:eastAsia="IRNazanin" w:cs="IRNazanin"/>
          <w:color w:val="111111"/>
          <w:sz w:val="28"/>
          <w:szCs w:val="28"/>
          <w:rtl w:val="true"/>
          <w:lang w:bidi="fa-IR"/>
        </w:rPr>
        <w:t xml:space="preserve">... . </w:t>
      </w:r>
      <w:r>
        <w:rPr>
          <w:rStyle w:val="FootnoteAnchor"/>
        </w:rPr>
        <w:footnoteReference w:id="1916"/>
      </w:r>
      <w:r>
        <w:rPr>
          <w:rFonts w:ascii="IRNazanin" w:hAnsi="IRNazanin" w:eastAsia="IRNazanin"/>
          <w:color w:val="111111"/>
          <w:sz w:val="28"/>
          <w:sz w:val="28"/>
          <w:szCs w:val="28"/>
          <w:lang w:bidi="fa-IR"/>
        </w:rPr>
        <w:t>۹۶۱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قدماى مسيحيان، قتل حضرت مسيح را منكر بودند از جمله مارسيون و اتباع وى اين عقيده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بزرگان علماى آنان در عصر اول به نام ايرينيوس مى‌گفت مردى را به نام شمعون قيروانى با مسيح اشتباه كردند و امروز در كتب اورپاييان به نام سيمون دوسيرن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عيسويان عهد اخير اين آراء را بدعت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باشد اختلاف صدر اول دليل آن است كه شهرت قتل آن حضرت به تواتر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ططيانوس را در كتب آنان نيافتم</w:t>
      </w:r>
      <w:r>
        <w:rPr>
          <w:rFonts w:eastAsia="IRNazanin" w:cs="IRNazanin"/>
          <w:color w:val="111111"/>
          <w:sz w:val="28"/>
          <w:szCs w:val="28"/>
          <w:rtl w:val="true"/>
          <w:lang w:bidi="fa-IR"/>
        </w:rPr>
        <w:t xml:space="preserve">. </w:t>
      </w:r>
      <w:r>
        <w:rPr>
          <w:rStyle w:val="FootnoteAnchor"/>
          <w:rtl w:val="true"/>
        </w:rPr>
        <w:footnoteReference w:id="191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گويند روا باشد كه خداى تعالى شبه شخصى بر شخصى افكند چنان‌كه او را ازين بازنشناسندنه تجويز اين وثاقه بردارد به مشاهدات و مؤدّى بود با سفسطه؟ گوييم اين بر استمرار نشايد جز بر سبيل خرق عادت تا معجز بعضى انبيا باشد يا بعضى ائمه يا كرامت بعضى اوليا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 چگونه شايد كه خلقى بسيار كه عدد ايشان به اين حدّ باشد كه ترسايان هستند و جهودان خبر دهند از چيزى و مُخبَر به خلاف خبر باشد نه اين قول مؤدّى بود با آنكه وثاقت مرتفع شود به اخبار متواتر و اين مذهب سُمَنى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گوييم ايشان خبر كه دادند از ظنّ و اعتقاد خود دادند براى القاء شُبَه و آنكه از ظنّ خود و اعتقاد خود خبر دهد از چيزى، بر اطلاق نگويند كاذب است و خبر او را كذب بخوانند پس اين مؤدّى نباشد با بطلان 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الَّذِينَ اخْتَلَفُوا فِيهِ لَفِي شَكٍّ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آنان كه در او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عيسى در حال القاى شُبَه ايشان به شك بودند كه آنكه او را كشتند عيسى است يا عيسى نيست</w:t>
      </w:r>
      <w:r>
        <w:rPr>
          <w:rFonts w:eastAsia="IRNazanin" w:cs="IRNazanin"/>
          <w:color w:val="111111"/>
          <w:sz w:val="28"/>
          <w:szCs w:val="28"/>
          <w:rtl w:val="true"/>
          <w:lang w:bidi="fa-IR"/>
        </w:rPr>
        <w:t xml:space="preserve">. </w:t>
      </w:r>
      <w:r>
        <w:rPr>
          <w:rStyle w:val="FootnoteAnchor"/>
        </w:rPr>
        <w:footnoteReference w:id="1918"/>
      </w:r>
      <w:r>
        <w:rPr>
          <w:rFonts w:ascii="IRNazanin" w:hAnsi="IRNazanin" w:eastAsia="IRNazanin"/>
          <w:color w:val="111111"/>
          <w:sz w:val="28"/>
          <w:sz w:val="28"/>
          <w:szCs w:val="28"/>
          <w:lang w:bidi="fa-IR"/>
        </w:rPr>
        <w:t>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گروهى‌اند از هنود،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اعتبارى به اخبار متواتر نيست و از آن علم حاصل نمى‌شود</w:t>
      </w:r>
      <w:r>
        <w:rPr>
          <w:rFonts w:eastAsia="IRNazanin" w:cs="IRNazanin"/>
          <w:color w:val="111111"/>
          <w:sz w:val="28"/>
          <w:szCs w:val="28"/>
          <w:rtl w:val="true"/>
          <w:lang w:bidi="fa-IR"/>
        </w:rPr>
        <w:t xml:space="preserve">. </w:t>
      </w:r>
      <w:r>
        <w:rPr>
          <w:rStyle w:val="FootnoteAnchor"/>
        </w:rPr>
        <w:footnoteReference w:id="1919"/>
      </w:r>
      <w:r>
        <w:rPr>
          <w:rFonts w:ascii="IRNazanin" w:hAnsi="IRNazanin" w:eastAsia="IRNazanin"/>
          <w:color w:val="111111"/>
          <w:sz w:val="28"/>
          <w:sz w:val="28"/>
          <w:szCs w:val="28"/>
          <w:lang w:bidi="fa-IR"/>
        </w:rPr>
        <w:t>۹۶۳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سخن مؤلّف آن است كه يهود و نصارا خبر دادند به تواتر كه ما ديديم عيسى عليه‌السلام را به دار آويخته و راست گفتند چون كسى را بر دار ديده بودند، و ما منكر خبر متواتر آنان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 در آن كردند و مصلوب عيسى عليه‌السلام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صحيح آن است كه به جواب قرآن اكتفا كنيم و اين تكلفات را مرتكب نشويم</w:t>
      </w:r>
      <w:r>
        <w:rPr>
          <w:rFonts w:eastAsia="IRNazanin" w:cs="IRNazanin"/>
          <w:color w:val="111111"/>
          <w:sz w:val="28"/>
          <w:szCs w:val="28"/>
          <w:rtl w:val="true"/>
          <w:lang w:bidi="fa-IR"/>
        </w:rPr>
        <w:t xml:space="preserve">. </w:t>
      </w:r>
      <w:r>
        <w:rPr>
          <w:rStyle w:val="FootnoteAnchor"/>
        </w:rPr>
        <w:footnoteReference w:id="1920"/>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نصارا خود اختلاف داشتند كه حضرت مسيح كشته شد يا نشد و همين اختلاف دليل آن است كه تواتر قتل او متصل به زمان آن حضرت نيست؛ يعنى در قرن اول و دويم بعضى مسيحيان مى‌گفتند آن حضرت را نكشتند اگر چه در عصر اخير متفّق شدند بر كشتن او و از اين جهت متواتر نيست و از آن علم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آن در اسلام، اختلاف مسلمانان صدر اول است در اين كه معراج حضرت رسالت صلى‌الله‌عليه‌و‌آله جسمانى بود يا روحانى و در عهد اخير اتفاق است بر آنكه هم جسمانى است و هم روحانى و اگر مورخ غير مسلمان تاريخ اسلام را بخواند و اختلاف مسلمانان صدر اول را ببيند يقين نمى‌كند به آنكه معراج پيغمبر نزد مسلمانان جسمانى بوده است و ما خود به دليل ديگر معراج جسمانى را ثابت مى‌كنيم</w:t>
      </w:r>
      <w:r>
        <w:rPr>
          <w:rFonts w:eastAsia="IRNazanin" w:cs="IRNazanin"/>
          <w:color w:val="111111"/>
          <w:sz w:val="28"/>
          <w:szCs w:val="28"/>
          <w:rtl w:val="true"/>
          <w:lang w:bidi="fa-IR"/>
        </w:rPr>
        <w:t xml:space="preserve">. </w:t>
      </w:r>
      <w:r>
        <w:rPr>
          <w:rStyle w:val="FootnoteAnchor"/>
          <w:rtl w:val="true"/>
        </w:rPr>
        <w:footnoteReference w:id="192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زجّاج گفت وجه اختلاف ترسايان از آن بود كه بعض ازيشان گفتند عيسى اله است او را كس نتواند كشتن و بعضى گفتند پسر خدات بر او راه نيابند و بعضى گفتند خدا نيست بل بنده خداست روا باشد كه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دگر پيغامبران را، ازين وجه مشتبه شد بر ترسايان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زجّاج از ساير مفسران در وجه اشتباه مردم آن عهد واضح‌تر و معقول‌تر است و آن گروه كه عيسى عليه‌السلام را خدا دانستند و فرزند خدا و باز به كشتن او معترف گشته قتل را نسبت به جنبه ناسوت او دادند يعنى انسانيت ظاهر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 حوارى منافق يهودا اسخريوطى نام داشت و سپاهيان او را از عيسى عليه‌السلامتميز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در تاريكى شب گرفتند و به دار آويختند و بر آنها شبهه شد و روز ديگر جسد او را بعضى مردم بالاى دار ديدند خون‌آلود و زخمى شده و تاجى از خار بر سرش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خودِ مسيح است و بعضى دقيق‌تر بودند و گفتند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نصارا متّفقند كه جنازه يهودا را كشته و خفه شده يافتند و شكمش دريده بود و روده‌ها بيرون 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خودِ آنان گويند چون آن را كه به اعتقاد آنان مسيح بود بر دار آويختند دشنه بر پهلوى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بهترين نشانه عدم تواتر قتل آن حضرت اختلاف خود نصاراى عصر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 وَ كانَ اللّهُ عَزِيزاً حَكِيماً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مدرّج</w:t>
      </w:r>
      <w:r>
        <w:rPr>
          <w:rFonts w:eastAsia="IRNazanin" w:cs="IRNazanin"/>
          <w:color w:val="111111"/>
          <w:sz w:val="28"/>
          <w:szCs w:val="28"/>
          <w:rtl w:val="true"/>
          <w:lang w:bidi="fa-IR"/>
        </w:rPr>
        <w:t xml:space="preserve">. </w:t>
      </w:r>
      <w:r>
        <w:rPr>
          <w:rStyle w:val="FootnoteAnchor"/>
        </w:rPr>
        <w:footnoteReference w:id="1922"/>
      </w:r>
      <w:r>
        <w:rPr>
          <w:rFonts w:ascii="IRNazanin" w:hAnsi="IRNazanin" w:eastAsia="IRNazanin"/>
          <w:color w:val="111111"/>
          <w:sz w:val="28"/>
          <w:sz w:val="28"/>
          <w:szCs w:val="28"/>
          <w:lang w:bidi="fa-IR"/>
        </w:rPr>
        <w:t>۹۶۶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حرف ناپيدا و مخفى است</w:t>
      </w:r>
      <w:r>
        <w:rPr>
          <w:rFonts w:eastAsia="IRNazanin" w:cs="IRNazanin"/>
          <w:color w:val="111111"/>
          <w:sz w:val="28"/>
          <w:szCs w:val="28"/>
          <w:rtl w:val="true"/>
          <w:lang w:bidi="fa-IR"/>
        </w:rPr>
        <w:t xml:space="preserve">. </w:t>
      </w:r>
      <w:r>
        <w:rPr>
          <w:rStyle w:val="FootnoteAnchor"/>
          <w:rtl w:val="true"/>
        </w:rPr>
        <w:footnoteReference w:id="1923"/>
      </w:r>
    </w:p>
    <w:p>
      <w:pPr>
        <w:pStyle w:val="BookText"/>
        <w:rPr/>
      </w:pP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فرود آمدم شهر حَوْشَبّ را ديدم</w:t>
      </w:r>
      <w:r>
        <w:rPr>
          <w:rFonts w:eastAsia="Amiri" w:cs="Amiri" w:ascii="Amiri" w:hAnsi="Amiri"/>
          <w:color w:val="111111"/>
          <w:sz w:val="28"/>
          <w:szCs w:val="28"/>
          <w:rtl w:val="true"/>
          <w:lang w:bidi="ar-SA"/>
        </w:rPr>
        <w:t xml:space="preserve">. </w:t>
      </w:r>
      <w:r>
        <w:rPr>
          <w:rStyle w:val="FootnoteAnchor"/>
        </w:rPr>
        <w:footnoteReference w:id="1924"/>
      </w:r>
      <w:r>
        <w:rPr>
          <w:rFonts w:ascii="Amiri" w:hAnsi="Amiri" w:eastAsia="Amiri" w:cs="Amiri"/>
          <w:color w:val="111111"/>
          <w:sz w:val="28"/>
          <w:sz w:val="28"/>
          <w:szCs w:val="28"/>
          <w:lang w:bidi="ar-SA"/>
        </w:rPr>
        <w:t>۹۶۷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 از علما و مفسرين معروف تابعى است</w:t>
      </w:r>
      <w:r>
        <w:rPr>
          <w:rFonts w:eastAsia="Amiri" w:cs="Amiri" w:ascii="Amiri" w:hAnsi="Amiri"/>
          <w:color w:val="111111"/>
          <w:sz w:val="28"/>
          <w:szCs w:val="28"/>
          <w:rtl w:val="true"/>
          <w:lang w:bidi="ar-SA"/>
        </w:rPr>
        <w:t xml:space="preserve">. </w:t>
      </w:r>
      <w:r>
        <w:rPr>
          <w:rStyle w:val="FootnoteAnchor"/>
          <w:rtl w:val="true"/>
        </w:rPr>
        <w:footnoteReference w:id="192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گويند يا عَدُوَّ الله، عيسى مريم به تو آمد و پيغامبرى صالح بود او را تكذيب كردى و ايمان نياوردى و گفتى او پسر خداست گويد اكنون ايمان آوردم، كه او پيغامبر صالح بود و در آن وقت او را ايمان سود ندارد شهربن حوشب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من نگريد و گفت اين از كه شنيدى گفتم از محمّد بن الحنفيّه سر در پيش افكند</w:t>
      </w:r>
      <w:r>
        <w:rPr>
          <w:rFonts w:eastAsia="IRNazanin" w:cs="IRNazanin"/>
          <w:color w:val="111111"/>
          <w:sz w:val="28"/>
          <w:szCs w:val="28"/>
          <w:rtl w:val="true"/>
          <w:lang w:bidi="fa-IR"/>
        </w:rPr>
        <w:t xml:space="preserve">... . </w:t>
      </w:r>
      <w:r>
        <w:rPr>
          <w:rStyle w:val="FootnoteAnchor"/>
        </w:rPr>
        <w:footnoteReference w:id="1926"/>
      </w:r>
      <w:r>
        <w:rPr>
          <w:rFonts w:ascii="IRNazanin" w:hAnsi="IRNazanin" w:eastAsia="IRNazanin"/>
          <w:color w:val="111111"/>
          <w:sz w:val="28"/>
          <w:sz w:val="28"/>
          <w:szCs w:val="28"/>
          <w:lang w:bidi="fa-IR"/>
        </w:rPr>
        <w:t>۹۶۸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كتب شيعه به غلط اين را نسبت به حضرت محمد بن على الباقر عليهماالسلام دهند؛ چون دريغ دارند چنين مدحى از ائمه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على بن ابراهيم در متن خبر هم تغييراتى است</w:t>
      </w:r>
      <w:r>
        <w:rPr>
          <w:rFonts w:eastAsia="IRNazanin" w:cs="IRNazanin"/>
          <w:color w:val="111111"/>
          <w:sz w:val="28"/>
          <w:szCs w:val="28"/>
          <w:rtl w:val="true"/>
          <w:lang w:bidi="fa-IR"/>
        </w:rPr>
        <w:t xml:space="preserve">. </w:t>
      </w:r>
      <w:r>
        <w:rPr>
          <w:rStyle w:val="FootnoteAnchor"/>
          <w:rtl w:val="true"/>
        </w:rPr>
        <w:footnoteReference w:id="192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الرّاسِخُونَ فِي الْعِلْمِ مِنْهُمْ وَ الْمُؤمِنُونَ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عروة ابن الزّبير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پرسيدم كه اين آيت 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اخ هذا عَمَلُ الْكتابِ اَخطاؤا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نويسندگان است خطا ازيشان افتاد</w:t>
      </w:r>
      <w:r>
        <w:rPr>
          <w:rFonts w:eastAsia="IRNazanin" w:cs="IRNazanin"/>
          <w:color w:val="111111"/>
          <w:sz w:val="28"/>
          <w:szCs w:val="28"/>
          <w:rtl w:val="true"/>
          <w:lang w:bidi="fa-IR"/>
        </w:rPr>
        <w:t xml:space="preserve">. </w:t>
      </w:r>
      <w:r>
        <w:rPr>
          <w:rStyle w:val="FootnoteAnchor"/>
        </w:rPr>
        <w:footnoteReference w:id="1928"/>
      </w:r>
      <w:r>
        <w:rPr>
          <w:rFonts w:ascii="IRNazanin" w:hAnsi="IRNazanin" w:eastAsia="IRNazanin"/>
          <w:color w:val="111111"/>
          <w:sz w:val="28"/>
          <w:sz w:val="28"/>
          <w:szCs w:val="28"/>
          <w:lang w:bidi="fa-IR"/>
        </w:rPr>
        <w:t>۹۶۹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سخنان به خبر واحد منقول است و خبر واحد در قرآن معتبر نيست به اجماع مسلمانان از هر مذهب و آنكه در قرآن مكتوب است به تواتر رسيده، براى ما جايز نيست متواتر را ترك كرده آن را موافق خبر واحد تغيير دهيم</w:t>
      </w:r>
      <w:r>
        <w:rPr>
          <w:rFonts w:eastAsia="IRNazanin" w:cs="IRNazanin"/>
          <w:color w:val="111111"/>
          <w:sz w:val="28"/>
          <w:szCs w:val="28"/>
          <w:rtl w:val="true"/>
          <w:lang w:bidi="fa-IR"/>
        </w:rPr>
        <w:t xml:space="preserve">. </w:t>
      </w:r>
      <w:r>
        <w:rPr>
          <w:rStyle w:val="FootnoteAnchor"/>
          <w:rtl w:val="true"/>
        </w:rPr>
        <w:footnoteReference w:id="1929"/>
      </w:r>
    </w:p>
    <w:p>
      <w:pPr>
        <w:pStyle w:val="BookText"/>
        <w:rPr/>
      </w:pP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رُسُلاً قَدْ قَصَصْناهُمْ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خباط گفته باشد</w:t>
      </w:r>
      <w:r>
        <w:rPr>
          <w:rFonts w:eastAsia="IRNazanin" w:cs="IRNazanin"/>
          <w:color w:val="111111"/>
          <w:sz w:val="28"/>
          <w:szCs w:val="28"/>
          <w:rtl w:val="true"/>
          <w:lang w:bidi="fa-IR"/>
        </w:rPr>
        <w:t xml:space="preserve">. </w:t>
      </w:r>
      <w:r>
        <w:rPr>
          <w:rStyle w:val="FootnoteAnchor"/>
        </w:rPr>
        <w:footnoteReference w:id="1930"/>
      </w:r>
      <w:r>
        <w:rPr>
          <w:rFonts w:ascii="Amiri" w:hAnsi="Amiri" w:eastAsia="Amiri" w:cs="Amiri"/>
          <w:color w:val="111111"/>
          <w:sz w:val="28"/>
          <w:sz w:val="28"/>
          <w:szCs w:val="28"/>
          <w:lang w:bidi="ar-SA"/>
        </w:rPr>
        <w:t>۹۷۰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خبط و غلط</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 لاَ الْمَلائِكَةُ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نگوييم كه عيسى عليه‌السلام و نه هيچ پيغامبر بهتر بود از همه فرشتگان جمله و انّما گفتيم هر يكى از پيغمبران بهترند از هريك از فرشتگان</w:t>
      </w:r>
      <w:r>
        <w:rPr>
          <w:rFonts w:eastAsia="IRNazanin" w:cs="IRNazanin"/>
          <w:color w:val="111111"/>
          <w:sz w:val="28"/>
          <w:szCs w:val="28"/>
          <w:rtl w:val="true"/>
          <w:lang w:bidi="fa-IR"/>
        </w:rPr>
        <w:t xml:space="preserve">. </w:t>
      </w:r>
      <w:r>
        <w:rPr>
          <w:rStyle w:val="FootnoteAnchor"/>
        </w:rPr>
        <w:footnoteReference w:id="1932"/>
      </w:r>
      <w:r>
        <w:rPr>
          <w:rFonts w:ascii="IRNazanin" w:hAnsi="IRNazanin" w:eastAsia="IRNazanin"/>
          <w:color w:val="111111"/>
          <w:sz w:val="28"/>
          <w:sz w:val="28"/>
          <w:szCs w:val="28"/>
          <w:lang w:bidi="fa-IR"/>
        </w:rPr>
        <w:t>۹۷۱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شايد مجموع فرشتگان بهتر باشند از يك پيغمبر اما يك فرشته بهتر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عرفا انسان كامل نزديك‌ترين موجودات است به حضرت احديت و عقل اول و امثال آن در مرتبه‌اى دونِ رتبه انسان كاملند</w:t>
      </w:r>
      <w:r>
        <w:rPr>
          <w:rFonts w:eastAsia="IRNazanin" w:cs="IRNazanin"/>
          <w:color w:val="111111"/>
          <w:sz w:val="28"/>
          <w:szCs w:val="28"/>
          <w:rtl w:val="true"/>
          <w:lang w:bidi="fa-IR"/>
        </w:rPr>
        <w:t xml:space="preserve">. </w:t>
      </w:r>
      <w:r>
        <w:rPr>
          <w:rStyle w:val="FootnoteAnchor"/>
          <w:rtl w:val="true"/>
        </w:rPr>
        <w:footnoteReference w:id="193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وَ عَمِلُوا الصّالِحاتِ فَيُوَفِّيهِمْ أُجُورَهُمْ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تمام دهم ايشان را مزدشان و توفّيه مزد تمام به‌دادن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توفّى تمام بستدن باشد و نيز بر سرى بيرون استحقاق دگر فضل كنم بر سبيل تفضّل</w:t>
      </w:r>
      <w:r>
        <w:rPr>
          <w:rFonts w:eastAsia="IRNazanin" w:cs="IRNazanin"/>
          <w:color w:val="111111"/>
          <w:sz w:val="28"/>
          <w:szCs w:val="28"/>
          <w:rtl w:val="true"/>
          <w:lang w:bidi="fa-IR"/>
        </w:rPr>
        <w:t xml:space="preserve">. </w:t>
      </w:r>
      <w:r>
        <w:rPr>
          <w:rStyle w:val="FootnoteAnchor"/>
        </w:rPr>
        <w:footnoteReference w:id="1934"/>
      </w:r>
      <w:r>
        <w:rPr>
          <w:rFonts w:ascii="IRNazanin" w:hAnsi="IRNazanin" w:eastAsia="IRNazanin"/>
          <w:color w:val="111111"/>
          <w:sz w:val="28"/>
          <w:sz w:val="28"/>
          <w:szCs w:val="28"/>
          <w:lang w:bidi="fa-IR"/>
        </w:rPr>
        <w:t>۹۷۲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 علاوه است و اين عبارت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يَزيدُهُم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علاوه بر استحقاق، فضل ديگر كنم بر ايشان</w:t>
      </w:r>
      <w:r>
        <w:rPr>
          <w:rFonts w:eastAsia="IRNazanin" w:cs="IRNazanin"/>
          <w:color w:val="111111"/>
          <w:sz w:val="28"/>
          <w:szCs w:val="28"/>
          <w:rtl w:val="true"/>
          <w:lang w:bidi="fa-IR"/>
        </w:rPr>
        <w:t xml:space="preserve">. </w:t>
      </w:r>
      <w:r>
        <w:rPr>
          <w:rStyle w:val="FootnoteAnchor"/>
          <w:rtl w:val="true"/>
        </w:rPr>
        <w:footnoteReference w:id="193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761_117688"/>
    </w:p>
    <w:p>
      <w:pPr>
        <w:pStyle w:val="Heading3"/>
        <w:numPr>
          <w:ilvl w:val="2"/>
          <w:numId w:val="1"/>
        </w:numPr>
        <w:rPr/>
      </w:pPr>
      <w:bookmarkStart w:id="42" w:name="__RefHeading___Toc452307_3224264995"/>
      <w:bookmarkStart w:id="43" w:name="_Toc15"/>
      <w:bookmarkEnd w:id="41"/>
      <w:bookmarkEnd w:id="42"/>
      <w:r>
        <w:rPr>
          <w:rtl w:val="true"/>
        </w:rPr>
        <w:t>سوره مائده</w:t>
      </w:r>
      <w:bookmarkEnd w:id="43"/>
    </w:p>
    <w:p>
      <w:pPr>
        <w:pStyle w:val="BookText"/>
        <w:rPr/>
      </w:pP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آيت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است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الْمُشْرِكِينَ حَيْثُ وَجَدْتُمُوهُمْ</w:t>
      </w:r>
      <w:r>
        <w:rPr>
          <w:rFonts w:eastAsia="IRNazanin" w:cs="IRNazanin"/>
          <w:color w:val="111111"/>
          <w:sz w:val="28"/>
          <w:szCs w:val="28"/>
          <w:rtl w:val="true"/>
          <w:lang w:bidi="fa-IR"/>
        </w:rPr>
        <w:t xml:space="preserve">» </w:t>
      </w:r>
      <w:r>
        <w:rPr>
          <w:rStyle w:val="FootnoteAnchor"/>
          <w:rtl w:val="true"/>
        </w:rPr>
        <w:footnoteReference w:id="1936"/>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 أَنْ يَعْمُرُوا مَساجِدَ اللّهِ</w:t>
      </w:r>
      <w:r>
        <w:rPr>
          <w:rFonts w:eastAsia="Amiri" w:cs="Amiri" w:ascii="Amiri" w:hAnsi="Amiri"/>
          <w:color w:val="111111"/>
          <w:sz w:val="28"/>
          <w:szCs w:val="28"/>
          <w:rtl w:val="true"/>
          <w:lang w:bidi="ar-SA"/>
        </w:rPr>
        <w:t xml:space="preserve">» </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 روايت از عبداللهِ عبّاس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ابى نجيح گفت از مجاهد آن‌چه منسوخ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قوى‌ترين اقوال قول آن كس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الشَّهْرَ الْحَرامَ وَ لاَ الْهَدْيَ وَ لاَ الْقَلائِدَ وَ لاَ آمِّينَ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منسوخ است</w:t>
      </w:r>
      <w:r>
        <w:rPr>
          <w:rFonts w:eastAsia="IRNazanin" w:cs="IRNazanin"/>
          <w:color w:val="111111"/>
          <w:sz w:val="28"/>
          <w:szCs w:val="28"/>
          <w:rtl w:val="true"/>
          <w:lang w:bidi="fa-IR"/>
        </w:rPr>
        <w:t xml:space="preserve">. </w:t>
      </w:r>
      <w:r>
        <w:rPr>
          <w:rStyle w:val="FootnoteAnchor"/>
        </w:rPr>
        <w:footnoteReference w:id="1939"/>
      </w:r>
      <w:r>
        <w:rPr>
          <w:rFonts w:ascii="IRNazanin" w:hAnsi="IRNazanin" w:eastAsia="IRNazanin"/>
          <w:color w:val="111111"/>
          <w:sz w:val="28"/>
          <w:sz w:val="28"/>
          <w:szCs w:val="28"/>
          <w:lang w:bidi="fa-IR"/>
        </w:rPr>
        <w:t>۹۷۳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قوى‌تر آن است كه اين چهار هيچ يك منسوخ نيست و مخصوص است مگر آنكه تخصيص را نسخ بناميم يا گوييم تخصيص پس از عمل به عام بود</w:t>
      </w:r>
      <w:r>
        <w:rPr>
          <w:rFonts w:eastAsia="IRNazanin" w:cs="IRNazanin"/>
          <w:color w:val="111111"/>
          <w:sz w:val="28"/>
          <w:szCs w:val="28"/>
          <w:rtl w:val="true"/>
          <w:lang w:bidi="fa-IR"/>
        </w:rPr>
        <w:t xml:space="preserve">. </w:t>
      </w:r>
      <w:r>
        <w:rPr>
          <w:rStyle w:val="FootnoteAnchor"/>
          <w:rtl w:val="true"/>
        </w:rPr>
        <w:footnoteReference w:id="194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 از ضعيفى كه او از عقاب سخت بنترسد چه اگر آدمى از سنگ بودى يا از آهن به آتش دنيا هم بس نبودى</w:t>
      </w:r>
      <w:r>
        <w:rPr>
          <w:rFonts w:eastAsia="IRNazanin" w:cs="IRNazanin"/>
          <w:color w:val="111111"/>
          <w:sz w:val="28"/>
          <w:szCs w:val="28"/>
          <w:rtl w:val="true"/>
          <w:lang w:bidi="fa-IR"/>
        </w:rPr>
        <w:t xml:space="preserve">... . </w:t>
      </w:r>
      <w:r>
        <w:rPr>
          <w:rStyle w:val="FootnoteAnchor"/>
        </w:rPr>
        <w:footnoteReference w:id="1941"/>
      </w:r>
      <w:r>
        <w:rPr>
          <w:rFonts w:ascii="Amiri" w:hAnsi="Amiri" w:eastAsia="Amiri" w:cs="Amiri"/>
          <w:color w:val="111111"/>
          <w:sz w:val="28"/>
          <w:sz w:val="28"/>
          <w:szCs w:val="28"/>
          <w:lang w:bidi="ar-SA"/>
        </w:rPr>
        <w:t>۹۷۴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مكافى و بس كافى است</w:t>
      </w:r>
      <w:r>
        <w:rPr>
          <w:rFonts w:eastAsia="Amiri" w:cs="Amiri" w:ascii="Amiri" w:hAnsi="Amiri"/>
          <w:color w:val="111111"/>
          <w:sz w:val="28"/>
          <w:szCs w:val="28"/>
          <w:rtl w:val="true"/>
          <w:lang w:bidi="ar-SA"/>
        </w:rPr>
        <w:t xml:space="preserve">. </w:t>
      </w:r>
      <w:r>
        <w:rPr>
          <w:rStyle w:val="FootnoteAnchor"/>
          <w:rtl w:val="true"/>
        </w:rPr>
        <w:footnoteReference w:id="194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 وَ ما أُهِلَّ 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وَاَتمَمْتُ عَلَيْكُمْ نِعْمَتي و رَضِيتُ لَكُمُ الاْءِسْلامَ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ميّت مُثقل مرده باشد از آدميان</w:t>
      </w:r>
      <w:r>
        <w:rPr>
          <w:rFonts w:eastAsia="Amiri" w:cs="Amiri" w:ascii="Amiri" w:hAnsi="Amiri"/>
          <w:color w:val="111111"/>
          <w:sz w:val="28"/>
          <w:szCs w:val="28"/>
          <w:rtl w:val="true"/>
          <w:lang w:bidi="ar-SA"/>
        </w:rPr>
        <w:t xml:space="preserve">. </w:t>
      </w:r>
      <w:r>
        <w:rPr>
          <w:rStyle w:val="FootnoteAnchor"/>
        </w:rPr>
        <w:footnoteReference w:id="1943"/>
      </w:r>
      <w:r>
        <w:rPr>
          <w:rFonts w:ascii="Amiri" w:hAnsi="Amiri" w:eastAsia="Amiri" w:cs="Amiri"/>
          <w:color w:val="111111"/>
          <w:sz w:val="28"/>
          <w:sz w:val="28"/>
          <w:szCs w:val="28"/>
          <w:lang w:bidi="ar-SA"/>
        </w:rPr>
        <w:t>۹۷۵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ميّت به تشديد، خاص انسان است</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بسايد</w:t>
      </w:r>
      <w:r>
        <w:rPr>
          <w:rFonts w:eastAsia="Amiri" w:cs="Amiri" w:ascii="Amiri" w:hAnsi="Amiri"/>
          <w:color w:val="111111"/>
          <w:sz w:val="28"/>
          <w:szCs w:val="28"/>
          <w:rtl w:val="true"/>
          <w:lang w:bidi="ar-SA"/>
        </w:rPr>
        <w:t xml:space="preserve">. </w:t>
      </w:r>
      <w:r>
        <w:rPr>
          <w:rStyle w:val="FootnoteAnchor"/>
        </w:rPr>
        <w:footnoteReference w:id="1945"/>
      </w:r>
      <w:r>
        <w:rPr>
          <w:rFonts w:ascii="IRNazanin" w:hAnsi="IRNazanin" w:eastAsia="IRNazanin"/>
          <w:color w:val="111111"/>
          <w:sz w:val="28"/>
          <w:sz w:val="28"/>
          <w:szCs w:val="28"/>
          <w:lang w:bidi="fa-IR"/>
        </w:rPr>
        <w:t>۹۷۶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لمس كردن و باء جزء كلمه است و هرگاه باء تأكيد بر آن درآوريم بيسودن بايد گفت به دو باء، مانند ببردن</w:t>
      </w:r>
      <w:r>
        <w:rPr>
          <w:rFonts w:eastAsia="IRNazanin" w:cs="IRNazanin"/>
          <w:color w:val="111111"/>
          <w:sz w:val="28"/>
          <w:szCs w:val="28"/>
          <w:rtl w:val="true"/>
          <w:lang w:bidi="fa-IR"/>
        </w:rPr>
        <w:t xml:space="preserve">. </w:t>
      </w:r>
      <w:r>
        <w:rPr>
          <w:rStyle w:val="FootnoteAnchor"/>
          <w:rtl w:val="true"/>
        </w:rPr>
        <w:footnoteReference w:id="194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ذبايح المُجَبّرة و المُجسّمَة به نزديك ما هم روا نباشد و نشايد بخوردن</w:t>
      </w:r>
      <w:r>
        <w:rPr>
          <w:rFonts w:eastAsia="Amiri" w:cs="Amiri" w:ascii="Amiri" w:hAnsi="Amiri"/>
          <w:color w:val="111111"/>
          <w:sz w:val="28"/>
          <w:szCs w:val="28"/>
          <w:rtl w:val="true"/>
          <w:lang w:bidi="ar-SA"/>
        </w:rPr>
        <w:t xml:space="preserve">. </w:t>
      </w:r>
      <w:r>
        <w:rPr>
          <w:rStyle w:val="FootnoteAnchor"/>
        </w:rPr>
        <w:footnoteReference w:id="1947"/>
      </w:r>
      <w:r>
        <w:rPr>
          <w:rFonts w:ascii="IRNazanin" w:hAnsi="IRNazanin" w:eastAsia="IRNazanin"/>
          <w:color w:val="111111"/>
          <w:sz w:val="28"/>
          <w:sz w:val="28"/>
          <w:szCs w:val="28"/>
          <w:lang w:bidi="fa-IR"/>
        </w:rPr>
        <w:t>۹۷۷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آنكه مجسّمه و مجبّبره كافر باشند حكم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آنان را كافر ندانيم اين سخن تمام نيست؛ چون اگر در صفات خداى تعالى با ما مخالف باشند نتوان گفت نام خداى را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 اهل كتاب خداى را مى‌شناسند و اختلاف ما با آنان در صفات است، گوييم نام خدا بردن بر ذبيحه براى حليت آن و اين كه نام خدا شرط ذبح باشد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 اهل كتاب بر فرض كه نام خدا برند نه به اين قصد است</w:t>
      </w:r>
      <w:r>
        <w:rPr>
          <w:rFonts w:eastAsia="IRNazanin" w:cs="IRNazanin"/>
          <w:color w:val="111111"/>
          <w:sz w:val="28"/>
          <w:szCs w:val="28"/>
          <w:rtl w:val="true"/>
          <w:lang w:bidi="fa-IR"/>
        </w:rPr>
        <w:t xml:space="preserve">. </w:t>
      </w:r>
      <w:r>
        <w:rPr>
          <w:rStyle w:val="FootnoteAnchor"/>
          <w:rtl w:val="true"/>
        </w:rPr>
        <w:footnoteReference w:id="194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 به گلوى او برآرند او مذكّى باشد و كشتار و حلال و پاكيزه</w:t>
      </w:r>
      <w:r>
        <w:rPr>
          <w:rFonts w:eastAsia="IRNazanin" w:cs="IRNazanin"/>
          <w:color w:val="111111"/>
          <w:sz w:val="28"/>
          <w:szCs w:val="28"/>
          <w:rtl w:val="true"/>
          <w:lang w:bidi="fa-IR"/>
        </w:rPr>
        <w:t xml:space="preserve">. </w:t>
      </w:r>
      <w:r>
        <w:rPr>
          <w:rStyle w:val="FootnoteAnchor"/>
        </w:rPr>
        <w:footnoteReference w:id="1949"/>
      </w:r>
      <w:r>
        <w:rPr>
          <w:rFonts w:ascii="Amiri" w:hAnsi="Amiri" w:eastAsia="Amiri" w:cs="Amiri"/>
          <w:color w:val="111111"/>
          <w:sz w:val="28"/>
          <w:sz w:val="28"/>
          <w:szCs w:val="28"/>
          <w:lang w:bidi="ar-SA"/>
        </w:rPr>
        <w:t>۹۷۸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مذبوح شرعى به معنى مذكّى، و مقصود آن است كه به ذبح كشته بشود نه آنكه خود محتضر است و در حال مردن و ذبح در او اثر نكند</w:t>
      </w:r>
      <w:r>
        <w:rPr>
          <w:rFonts w:eastAsia="Amiri" w:cs="Amiri" w:ascii="Amiri" w:hAnsi="Amiri"/>
          <w:color w:val="111111"/>
          <w:sz w:val="28"/>
          <w:szCs w:val="28"/>
          <w:rtl w:val="true"/>
          <w:lang w:bidi="ar-SA"/>
        </w:rPr>
        <w:t xml:space="preserve">. </w:t>
      </w:r>
      <w:r>
        <w:rPr>
          <w:rStyle w:val="FootnoteAnchor"/>
          <w:rtl w:val="true"/>
        </w:rPr>
        <w:footnoteReference w:id="195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مرفوعات بعضى منصوب بودى على تقدير حرّم الله ذلك روا بودى در عربيّت جز كه نخوانده‌اند</w:t>
      </w:r>
      <w:r>
        <w:rPr>
          <w:rFonts w:eastAsia="IRNazanin" w:cs="IRNazanin"/>
          <w:color w:val="111111"/>
          <w:sz w:val="28"/>
          <w:szCs w:val="28"/>
          <w:rtl w:val="true"/>
          <w:lang w:bidi="fa-IR"/>
        </w:rPr>
        <w:t xml:space="preserve">. </w:t>
      </w:r>
      <w:r>
        <w:rPr>
          <w:rStyle w:val="FootnoteAnchor"/>
        </w:rPr>
        <w:footnoteReference w:id="1951"/>
      </w:r>
      <w:r>
        <w:rPr>
          <w:rFonts w:ascii="Amiri" w:hAnsi="Amiri" w:eastAsia="Amiri" w:cs="Amiri"/>
          <w:color w:val="111111"/>
          <w:sz w:val="28"/>
          <w:sz w:val="28"/>
          <w:szCs w:val="28"/>
          <w:lang w:bidi="ar-SA"/>
        </w:rPr>
        <w:t>۹۷۹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به قرائت قرّاء صحيح است</w:t>
      </w:r>
      <w:r>
        <w:rPr>
          <w:rFonts w:eastAsia="Amiri" w:cs="Amiri" w:ascii="Amiri" w:hAnsi="Amiri"/>
          <w:color w:val="111111"/>
          <w:sz w:val="28"/>
          <w:szCs w:val="28"/>
          <w:rtl w:val="true"/>
          <w:lang w:bidi="ar-SA"/>
        </w:rPr>
        <w:t xml:space="preserve">. </w:t>
      </w:r>
      <w:r>
        <w:rPr>
          <w:rStyle w:val="FootnoteAnchor"/>
          <w:rtl w:val="true"/>
        </w:rPr>
        <w:footnoteReference w:id="195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روايت كرد از صادق عليه‌السلام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 لَمْ يُهْمِلْهُ الرَّسُولُ فلا تَخْشَوْهُمْ، في متابَعَتِنا اَهْلَ البَيْتِ وَاخْشَوْني فى تَرْكِ الْمُتابَعةِ الْيَوْمَ اَكْمَلْتُ لَكُمْ دينَكُمْ، بِاقامةِ حافظهِ وَاَتمَمْتُ عَلَيْكُمْ نِعْمَتي، بِولايَتِنا وَرَضيتُ لَكُمْ الاِسلامَ ديناً، اى تَسْليمَ النَّفْسِ لاَِمْرنا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كافران نوميد شدند از دين شما چون رسول عليه‌السلام آن را مهمل فرو نگذاشت از ايشان مترسيد در متابعت ما كه اهل البيتيم و از من بترسيد در ترك متابعت، امروز دينتان تمام كردم به اقامت نگهبانش و نعمت بر شما تمام كردم به ولايت اهل البيت و دين اسلام از شما پسنديدم كه تسليم نفس است فرمان ما را و چون قولهاى ديگر تأمل كنى بدانى كه به نظم و سياقت آيت اين لايق‌تر است</w:t>
      </w:r>
      <w:r>
        <w:rPr>
          <w:rFonts w:eastAsia="IRNazanin" w:cs="IRNazanin"/>
          <w:color w:val="111111"/>
          <w:sz w:val="28"/>
          <w:szCs w:val="28"/>
          <w:rtl w:val="true"/>
          <w:lang w:bidi="fa-IR"/>
        </w:rPr>
        <w:t xml:space="preserve">. </w:t>
      </w:r>
      <w:r>
        <w:rPr>
          <w:rStyle w:val="FootnoteAnchor"/>
        </w:rPr>
        <w:footnoteReference w:id="1953"/>
      </w:r>
      <w:r>
        <w:rPr>
          <w:rFonts w:ascii="IRNazanin" w:hAnsi="IRNazanin" w:eastAsia="IRNazanin"/>
          <w:color w:val="111111"/>
          <w:sz w:val="28"/>
          <w:sz w:val="28"/>
          <w:szCs w:val="28"/>
          <w:lang w:bidi="fa-IR"/>
        </w:rPr>
        <w:t>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گمان برند كه ذكر خاص در سياق كلام، مخصّص عام است و اين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در هر عهد و پيمان و حكمى، و فقهاى هر مذهب بدان تمسّك مى‌كنند و در عقود و معاملات و پس از آنكه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لَكُمُ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حكم عقد نمى‌كند به احكام الهى كه در حلال بودن حيوان آمده است و خداى تعالى بسيار حكم عام در سياقت احكام خاص آورده است و اين نوعى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آيت هم كه ابتداى آن در حكم ذبايح است و حيوان و آخر آن هم راجع به آن،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به حكم حليت چهار پايان كرد به دليل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مخصوص به آن نيست</w:t>
      </w:r>
      <w:r>
        <w:rPr>
          <w:rFonts w:eastAsia="IRNazanin" w:cs="IRNazanin"/>
          <w:color w:val="111111"/>
          <w:sz w:val="28"/>
          <w:szCs w:val="28"/>
          <w:rtl w:val="true"/>
          <w:lang w:bidi="fa-IR"/>
        </w:rPr>
        <w:t xml:space="preserve">. </w:t>
      </w:r>
      <w:r>
        <w:rPr>
          <w:rStyle w:val="FootnoteAnchor"/>
          <w:rtl w:val="true"/>
        </w:rPr>
        <w:footnoteReference w:id="195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روايت كرده‌اند از طارق بن شهاب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جمله احبار جهودان به‌نزديك عمربن الخطّاب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در كتاب شما بر پيغامبر شما فرود آمد كه اگر در كتاب ما بر ما فرودآمدى ما آن روز عيد گرفتمانى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دانم كه اين آيت كى فرود آمد و كجا فرود آمد، و ما با رسول عليه‌السلامحاضر بوديم و آن روز ما را عيد بود و از پس ما جمله مسلمانان را عيد است تا به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رضا عليه‌السلام پرسيدند حديث اين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اللهِ الاَكْبَرُ وَاِنَّهُ فِى السَّماء اَشْهَرُ مِنْهُ فى الاَرْضِ، فى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اخبار آن است كه اين روز روز آدينه بود</w:t>
      </w:r>
      <w:r>
        <w:rPr>
          <w:rFonts w:eastAsia="IRNazanin" w:cs="IRNazanin"/>
          <w:color w:val="111111"/>
          <w:sz w:val="28"/>
          <w:szCs w:val="28"/>
          <w:rtl w:val="true"/>
          <w:lang w:bidi="fa-IR"/>
        </w:rPr>
        <w:t xml:space="preserve">. </w:t>
      </w:r>
      <w:r>
        <w:rPr>
          <w:rStyle w:val="FootnoteAnchor"/>
        </w:rPr>
        <w:footnoteReference w:id="1955"/>
      </w:r>
      <w:r>
        <w:rPr>
          <w:rFonts w:ascii="IRNazanin" w:hAnsi="IRNazanin" w:eastAsia="IRNazanin"/>
          <w:color w:val="111111"/>
          <w:sz w:val="28"/>
          <w:sz w:val="28"/>
          <w:szCs w:val="28"/>
          <w:lang w:bidi="fa-IR"/>
        </w:rPr>
        <w:t>۹۸۱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غرّه محرم سال يازدهم هجرى بر حسب زيجات روز شنبه بود، بر فرض آنكه ذى الحجة تام باشد عيد غدير خم يكشنبه و اگر ناقص باشد دوشنبه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حساب تقويم و تاريخ از آن روز منظم و صحيح است و پيش از آن منظم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گويند محرم سال اول هجرت پنجشنبه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ژويه و صد و بيست روز پس از نوروز بود بر فرض آن است كه عرب نسى‌ء را حساب نكنند، اما با حساب نسى‌ء يعنى سيزده ماه گرفتن بعضى سنوات ـ چنان‌كه حساب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هجرت هم در آغاز بهار بوده است</w:t>
      </w:r>
      <w:r>
        <w:rPr>
          <w:rFonts w:eastAsia="IRNazanin" w:cs="IRNazanin"/>
          <w:color w:val="111111"/>
          <w:sz w:val="28"/>
          <w:szCs w:val="28"/>
          <w:rtl w:val="true"/>
          <w:lang w:bidi="fa-IR"/>
        </w:rPr>
        <w:t xml:space="preserve">. </w:t>
      </w:r>
      <w:r>
        <w:rPr>
          <w:rStyle w:val="FootnoteAnchor"/>
          <w:rtl w:val="true"/>
        </w:rPr>
        <w:footnoteReference w:id="195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دين طاعت است اين‌جا و درست آن است كه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او بر حال است اگر گويند وقتى دين اسلام چنان بود كه خداى تعالى نمى‌پسنديد به بندگانش تا اين روز پسنديد آن را،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به دليل الخطاب باشد و آن باطل است به‌نزديك محقّقان اهل علم براى آنكه رضاى او دين اسلام را براى خلقان و مسلمانان اين روز و اين وقت، دليل نكند بر نفى رضاى او پيش از آن</w:t>
      </w:r>
      <w:r>
        <w:rPr>
          <w:rFonts w:eastAsia="IRNazanin" w:cs="IRNazanin"/>
          <w:color w:val="111111"/>
          <w:sz w:val="28"/>
          <w:szCs w:val="28"/>
          <w:rtl w:val="true"/>
          <w:lang w:bidi="fa-IR"/>
        </w:rPr>
        <w:t xml:space="preserve">. </w:t>
      </w:r>
      <w:r>
        <w:rPr>
          <w:rStyle w:val="FootnoteAnchor"/>
          <w:rtl w:val="true"/>
        </w:rPr>
        <w:footnoteReference w:id="195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شريعت و دين هم به معنى اطاعت آيد و هم به معنى شريعت و اينكه امروز در زبان فارسى مستعمل است و ملت گويند و از آن امت و رعيت خواهند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خود دليل است بر آنكه در ميان احكام حليت و حرمت حيوان سخنان ديگر توان آورد كه خاص به احكام حيوان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أكمَلت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أُحِلَّ لَهُمْ قُلْ أُحِلَّ لَكُمُ الطَّيِّباتُ وَ ما عَلَّمْتُمْ مِنَ الْجَوارِحِ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اُحِلُّ لَكُمُ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حلال كرده‌اند از ذبايح آنچه حلال و پاك است و مراد به طيّبات محلّلات است</w:t>
      </w:r>
      <w:r>
        <w:rPr>
          <w:rFonts w:eastAsia="IRNazanin" w:cs="IRNazanin"/>
          <w:color w:val="111111"/>
          <w:sz w:val="28"/>
          <w:szCs w:val="28"/>
          <w:rtl w:val="true"/>
          <w:lang w:bidi="fa-IR"/>
        </w:rPr>
        <w:t xml:space="preserve">... . </w:t>
      </w:r>
      <w:r>
        <w:rPr>
          <w:rStyle w:val="FootnoteAnchor"/>
        </w:rPr>
        <w:footnoteReference w:id="1958"/>
      </w:r>
      <w:r>
        <w:rPr>
          <w:rFonts w:ascii="IRNazanin" w:hAnsi="IRNazanin" w:eastAsia="IRNazanin"/>
          <w:color w:val="111111"/>
          <w:sz w:val="28"/>
          <w:sz w:val="28"/>
          <w:szCs w:val="28"/>
          <w:lang w:bidi="fa-IR"/>
        </w:rPr>
        <w:t>۹۸۴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اين‌گونه جواب مشتمل بر دور است و صحيح نيست؛ كسى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براى ما حلال است؟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حلال است براى شما حلال است</w:t>
      </w:r>
      <w:r>
        <w:rPr>
          <w:rFonts w:eastAsia="IRNazanin" w:cs="IRNazanin"/>
          <w:color w:val="111111"/>
          <w:sz w:val="28"/>
          <w:szCs w:val="28"/>
          <w:rtl w:val="true"/>
          <w:lang w:bidi="fa-IR"/>
        </w:rPr>
        <w:t xml:space="preserve">. </w:t>
      </w:r>
      <w:r>
        <w:rPr>
          <w:rStyle w:val="FootnoteAnchor"/>
          <w:rtl w:val="true"/>
        </w:rPr>
        <w:footnoteReference w:id="195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بنادره افتد و احايين</w:t>
      </w:r>
      <w:r>
        <w:rPr>
          <w:rFonts w:eastAsia="IRNazanin" w:cs="IRNazanin"/>
          <w:color w:val="111111"/>
          <w:sz w:val="28"/>
          <w:szCs w:val="28"/>
          <w:rtl w:val="true"/>
          <w:lang w:bidi="fa-IR"/>
        </w:rPr>
        <w:t xml:space="preserve">... . </w:t>
      </w:r>
      <w:r>
        <w:rPr>
          <w:rStyle w:val="FootnoteAnchor"/>
        </w:rPr>
        <w:footnoteReference w:id="1960"/>
      </w:r>
      <w:r>
        <w:rPr>
          <w:rFonts w:ascii="IRNazanin" w:hAnsi="IRNazanin" w:eastAsia="IRNazanin"/>
          <w:color w:val="111111"/>
          <w:sz w:val="28"/>
          <w:sz w:val="28"/>
          <w:szCs w:val="28"/>
          <w:lang w:bidi="fa-IR"/>
        </w:rPr>
        <w:t>۹۸۵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گاهگاهى</w:t>
      </w:r>
      <w:r>
        <w:rPr>
          <w:rFonts w:eastAsia="IRNazanin" w:cs="IRNazanin"/>
          <w:color w:val="111111"/>
          <w:sz w:val="28"/>
          <w:szCs w:val="28"/>
          <w:rtl w:val="true"/>
          <w:lang w:bidi="fa-IR"/>
        </w:rPr>
        <w:t xml:space="preserve">. </w:t>
      </w:r>
      <w:r>
        <w:rPr>
          <w:rStyle w:val="FootnoteAnchor"/>
          <w:rtl w:val="true"/>
        </w:rPr>
        <w:footnoteReference w:id="19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صيّاد به سگ معلّم جهود يا ترسا باشد آن صيد حلال نباشد براى آنكه تسميه شرط است و او نام خداى نبرد بر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فقها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w:t>
      </w:r>
      <w:r>
        <w:rPr>
          <w:rFonts w:eastAsia="IRNazanin" w:cs="IRNazanin"/>
          <w:color w:val="111111"/>
          <w:sz w:val="28"/>
          <w:szCs w:val="28"/>
          <w:rtl w:val="true"/>
          <w:lang w:bidi="fa-IR"/>
        </w:rPr>
        <w:t xml:space="preserve">. </w:t>
      </w:r>
      <w:r>
        <w:rPr>
          <w:rStyle w:val="FootnoteAnchor"/>
        </w:rPr>
        <w:footnoteReference w:id="1962"/>
      </w:r>
      <w:r>
        <w:rPr>
          <w:rFonts w:ascii="IRNazanin" w:hAnsi="IRNazanin" w:eastAsia="IRNazanin"/>
          <w:color w:val="111111"/>
          <w:sz w:val="28"/>
          <w:sz w:val="28"/>
          <w:szCs w:val="28"/>
          <w:lang w:bidi="fa-IR"/>
        </w:rPr>
        <w:t>۹۸۶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يهود يا نصارا نام خداى برند و اگر بردند بايد حلال باشد،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خداى بر ذبيحه يا صيد بردن متوقف بر نيت است چنان‌كه اگر مسلمان هم نام خدا ببرد هنگام ذبح نه براى آنكه ذبح را به نام خدا كرده باشد مطابق امر شارع باز ذبيحه او حلال نيست؛ مثل آنكه هنگام ذبح گوسفند فاتحه براى شفاى مريض يا اهداى ثواب به ميّت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آنان روى به قبله ذبح نمى‌كنند و اگر اتفاقا مقابل قبله باشد نيت استقبال ندارند، و در استقبال نيت شرط است چون در معنى استقبال تكريم و تعظيم معتبر باشد</w:t>
      </w:r>
      <w:r>
        <w:rPr>
          <w:rFonts w:eastAsia="IRNazanin" w:cs="IRNazanin"/>
          <w:color w:val="111111"/>
          <w:sz w:val="28"/>
          <w:szCs w:val="28"/>
          <w:rtl w:val="true"/>
          <w:lang w:bidi="fa-IR"/>
        </w:rPr>
        <w:t xml:space="preserve">. </w:t>
      </w:r>
      <w:r>
        <w:rPr>
          <w:rStyle w:val="FootnoteAnchor"/>
          <w:rtl w:val="true"/>
        </w:rPr>
        <w:footnoteReference w:id="196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ابوهريره روايت كرد از رسول عليه‌السلام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ثَمَنُ الكَلْبِ ولا حُلْوانُ الكاهِنِ ولا مَهْرُ الْبَغىِّ وَنَهى عَن اقْتِنائِها وامْساكِها واَمَرَ بِغَسْلِ الاناءِ من وُلُوغها ثلثَ مراتٍ اِحْديهُنَّ بالتراب،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نباشد بهاى سگ و مزد فال گو و مهر زنا كننده، و ما را نهى كرد از سگ داشتن و فرمود كه انا بشوييم از دهن او سه بار، يك بار از آن به خاك</w:t>
      </w:r>
      <w:r>
        <w:rPr>
          <w:rFonts w:eastAsia="IRNazanin" w:cs="IRNazanin"/>
          <w:color w:val="111111"/>
          <w:sz w:val="28"/>
          <w:szCs w:val="28"/>
          <w:rtl w:val="true"/>
          <w:lang w:bidi="fa-IR"/>
        </w:rPr>
        <w:t xml:space="preserve">. </w:t>
      </w:r>
      <w:r>
        <w:rPr>
          <w:rStyle w:val="FootnoteAnchor"/>
        </w:rPr>
        <w:footnoteReference w:id="1964"/>
      </w:r>
      <w:r>
        <w:rPr>
          <w:rFonts w:ascii="IRNazanin" w:hAnsi="IRNazanin" w:eastAsia="IRNazanin"/>
          <w:color w:val="111111"/>
          <w:sz w:val="28"/>
          <w:sz w:val="28"/>
          <w:szCs w:val="28"/>
          <w:lang w:bidi="fa-IR"/>
        </w:rPr>
        <w:t>۹۸۷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شستن به خاك همان است كه از شستن به صابون و اشنان و چوبه و گل سرشوى و امثال آن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ساده لوح بسيار در آن وسوسه مى‌كنند كه آيا بايد به خاك خشك ماليد يا گل ساخت و چون به خاك خشك بمالند آيا بايد آن را از ظرف بيرون ريخت پس از آن به آب شست يا آب را به روى خاك ريخت و شست و امثال اين</w:t>
      </w:r>
      <w:r>
        <w:rPr>
          <w:rFonts w:eastAsia="IRNazanin" w:cs="IRNazanin"/>
          <w:color w:val="111111"/>
          <w:sz w:val="28"/>
          <w:szCs w:val="28"/>
          <w:rtl w:val="true"/>
          <w:lang w:bidi="fa-IR"/>
        </w:rPr>
        <w:t xml:space="preserve">. </w:t>
      </w:r>
      <w:r>
        <w:rPr>
          <w:rStyle w:val="FootnoteAnchor"/>
          <w:rtl w:val="true"/>
        </w:rPr>
        <w:footnoteReference w:id="196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بِالاْءِيمانِ فَقَدْ حَبِطَ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أُحِلَّ لَكُمُ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در اين آيت بيان كرد كه، حلال كردند شما را و بگفتيم كه مانند اين الفاظ از ابنيه مجهول با خداى تعالى مضاف بود الاّ آنكه دليلى راه نمايد بر آنكه نه فعل خداست</w:t>
      </w:r>
      <w:r>
        <w:rPr>
          <w:rFonts w:eastAsia="IRNazanin" w:cs="IRNazanin"/>
          <w:color w:val="111111"/>
          <w:sz w:val="28"/>
          <w:szCs w:val="28"/>
          <w:rtl w:val="true"/>
          <w:lang w:bidi="fa-IR"/>
        </w:rPr>
        <w:t xml:space="preserve">... . </w:t>
      </w:r>
      <w:r>
        <w:rPr>
          <w:rStyle w:val="FootnoteAnchor"/>
        </w:rPr>
        <w:footnoteReference w:id="1966"/>
      </w:r>
      <w:r>
        <w:rPr>
          <w:rFonts w:ascii="IRNazanin" w:hAnsi="IRNazanin" w:eastAsia="IRNazanin"/>
          <w:color w:val="111111"/>
          <w:sz w:val="28"/>
          <w:sz w:val="28"/>
          <w:szCs w:val="28"/>
          <w:lang w:bidi="fa-IR"/>
        </w:rPr>
        <w:t>۹۸۸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بناى فعل مجهول كه فاعل آن را نام نبرد در قرآن اصل آن است كه فاعل از آن خداست مگر به دليلى خلاف آن ثابت شود</w:t>
      </w:r>
      <w:r>
        <w:rPr>
          <w:rFonts w:eastAsia="IRNazanin" w:cs="IRNazanin"/>
          <w:color w:val="111111"/>
          <w:sz w:val="28"/>
          <w:szCs w:val="28"/>
          <w:rtl w:val="true"/>
          <w:lang w:bidi="fa-IR"/>
        </w:rPr>
        <w:t xml:space="preserve">. </w:t>
      </w:r>
      <w:r>
        <w:rPr>
          <w:rStyle w:val="FootnoteAnchor"/>
          <w:rtl w:val="true"/>
        </w:rPr>
        <w:footnoteReference w:id="196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طَعامُ الَّذِينَ أُوتُوا الْكِتابَ 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مذهب ما آن است كه اين طعام كه در آيت اضافه كرد با اهل كتاب، مراد حبوب است و لفظ طعام كلام عرب بر گندم و جو غالب باشد</w:t>
      </w:r>
      <w:r>
        <w:rPr>
          <w:rFonts w:eastAsia="IRNazanin" w:cs="IRNazanin"/>
          <w:color w:val="111111"/>
          <w:sz w:val="28"/>
          <w:szCs w:val="28"/>
          <w:rtl w:val="true"/>
          <w:lang w:bidi="fa-IR"/>
        </w:rPr>
        <w:t xml:space="preserve">. </w:t>
      </w:r>
      <w:r>
        <w:rPr>
          <w:rStyle w:val="FootnoteAnchor"/>
        </w:rPr>
        <w:footnoteReference w:id="1968"/>
      </w:r>
      <w:r>
        <w:rPr>
          <w:rFonts w:ascii="IRNazanin" w:hAnsi="IRNazanin" w:eastAsia="IRNazanin"/>
          <w:color w:val="111111"/>
          <w:sz w:val="28"/>
          <w:sz w:val="28"/>
          <w:szCs w:val="28"/>
          <w:lang w:bidi="fa-IR"/>
        </w:rPr>
        <w:t>۹۸۹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فرمايد طعام گوسفند و گاو و امثال آن را هم شامل مى‌شود پيش از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آن روايت كه نام گندم برد مثال باشد؛ يعنى از قبيل گندم و جو و حبوب ديگر مانند عدس و ماش و گوسفند و گاو و آنچه بر اهل كتاب حلال است بر شما حلال است و آنچه حرام است بر آنها مانند خوك و ميته و سباع و مرغان گوشتخوار غالباً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اهل كتاب خوك را حلال مى‌دانند و آن بر ما حرام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اصل دين نصارا نيست و نصارا در اين حكم متابعت بعض رؤساى خويش كردند پس از عروج حضرت عيسى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 شتر بر يهود حرام است و بر ما حلال،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غالب است نه كلى، در حلال است نه در حرام</w:t>
      </w:r>
      <w:r>
        <w:rPr>
          <w:rFonts w:eastAsia="IRNazanin" w:cs="IRNazanin"/>
          <w:color w:val="111111"/>
          <w:sz w:val="28"/>
          <w:szCs w:val="28"/>
          <w:rtl w:val="true"/>
          <w:lang w:bidi="fa-IR"/>
        </w:rPr>
        <w:t xml:space="preserve">. </w:t>
      </w:r>
      <w:r>
        <w:rPr>
          <w:rStyle w:val="FootnoteAnchor"/>
          <w:rtl w:val="true"/>
        </w:rPr>
        <w:footnoteReference w:id="196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ذبايح ايشان هم حلال نباشد براى آنكه از شرط استحلال او تسميه است و ايشان تسميه نكنند و اگر كنند نه نام خداى برده باشند نام معبود خود برده باشند معبودى كه اعتقاد كرده‌اند كه عزير پسر اوست و دين موسى و عيسى مؤيّد بكرده است و محمّد را تصديق نكرده است و آن نه خداى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Style w:val="FootnoteAnchor"/>
          <w:rtl w:val="true"/>
        </w:rPr>
        <w:footnoteReference w:id="197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ذبايح همه طوايف اسلام هم مباح نباشد چون مجبّره و اشاعره و مجسمه چون نام خدايى مى‌برند كه بندگان را بر معاصى جبر كند و خدايى كه به چشم ديده شود و آنكه جسم باشد داراى طول و عرض يا صفات او زايد ذات باشد،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عدم كفايت تسميه ايشان همان است كه پيش از اين گفتيم و بعض علماى ما در حرمت آن به اخبار تمسّك كرده‌اند و اين صحيح نيست؛ چون روايت از ائمه عليهم‌السلاممختلف است و آنكه درنهى آمده صريح نيست، چون غالب ذبايح آنان بدون تسميه است يا شك در آن داريم و محل اختلاف آن است كه يقين داشته باشيم نام خدا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روايات حرمت مطابق احتياط و ظاهر قرآن و نيز اتفاق شيعه است بر وجوب استقبال و آنان مراعات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أحد من اهل كتاب يوجب التسمية و لايراها عند الذبيحة فرضاً وإن استعملها منهم انسان فلعادة مخالطة</w:t>
      </w:r>
      <w:r>
        <w:rPr>
          <w:rFonts w:eastAsia="IRNazanin" w:cs="IRNazanin"/>
          <w:color w:val="111111"/>
          <w:sz w:val="28"/>
          <w:szCs w:val="28"/>
          <w:rtl w:val="true"/>
          <w:lang w:bidi="fa-IR"/>
        </w:rPr>
        <w:t xml:space="preserve">. </w:t>
      </w:r>
      <w:r>
        <w:rPr>
          <w:rStyle w:val="FootnoteAnchor"/>
          <w:rtl w:val="true"/>
        </w:rPr>
        <w:footnoteReference w:id="1971"/>
      </w:r>
      <w:r>
        <w:rPr>
          <w:rFonts w:ascii="IRNazanin" w:hAnsi="IRNazanin" w:eastAsia="IRNazanin"/>
          <w:color w:val="111111"/>
          <w:sz w:val="28"/>
          <w:sz w:val="28"/>
          <w:szCs w:val="28"/>
          <w:rtl w:val="true"/>
          <w:lang w:bidi="fa-IR"/>
        </w:rPr>
        <w:t>و درباره تسميه 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تسمية المتدين بفرضها على ما تقرّر فى شريعة الإسلام مع المعرفة بالمسمّى المقصود بذكره عند الذبيحة إلى استباحتها دون من عداه بدلالة حصول الحظر مع التسمية ممّن أنكر وجوب فرضها و تلفّظ بها لغرض له دون التديّن ممن سميناه</w:t>
      </w:r>
      <w:r>
        <w:rPr>
          <w:rFonts w:eastAsia="IRNazanin" w:cs="IRNazanin"/>
          <w:color w:val="111111"/>
          <w:sz w:val="28"/>
          <w:szCs w:val="28"/>
          <w:rtl w:val="true"/>
          <w:lang w:bidi="fa-IR"/>
        </w:rPr>
        <w:t xml:space="preserve">. </w:t>
      </w:r>
      <w:r>
        <w:rPr>
          <w:rStyle w:val="FootnoteAnchor"/>
          <w:rtl w:val="true"/>
        </w:rPr>
        <w:footnoteReference w:id="1972"/>
      </w:r>
      <w:r>
        <w:rPr>
          <w:rFonts w:ascii="IRNazanin" w:hAnsi="IRNazanin" w:eastAsia="IRNazanin"/>
          <w:color w:val="111111"/>
          <w:sz w:val="28"/>
          <w:sz w:val="28"/>
          <w:szCs w:val="28"/>
          <w:rtl w:val="true"/>
          <w:lang w:bidi="fa-IR"/>
        </w:rPr>
        <w:t>و معنى همان است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مجلسى رحمه‌الله ذكر يهود را هنگام ذبح در بحار آورده است</w:t>
      </w:r>
      <w:r>
        <w:rPr>
          <w:rFonts w:eastAsia="IRNazanin" w:cs="IRNazanin"/>
          <w:color w:val="111111"/>
          <w:sz w:val="28"/>
          <w:szCs w:val="28"/>
          <w:rtl w:val="true"/>
          <w:lang w:bidi="fa-IR"/>
        </w:rPr>
        <w:t xml:space="preserve">. </w:t>
      </w:r>
      <w:r>
        <w:rPr>
          <w:rStyle w:val="FootnoteAnchor"/>
          <w:rtl w:val="true"/>
        </w:rPr>
        <w:footnoteReference w:id="197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طَعامُكُمْ 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طعام شما كه مسلمانانيد نيز حلال است ايشان را اگر گويند اين چه معنى دارد و ايشان به تحليل ما استحلال نمى‌كنند</w:t>
      </w:r>
      <w:r>
        <w:rPr>
          <w:rFonts w:eastAsia="IRNazanin" w:cs="IRNazanin"/>
          <w:color w:val="111111"/>
          <w:sz w:val="28"/>
          <w:szCs w:val="28"/>
          <w:rtl w:val="true"/>
          <w:lang w:bidi="fa-IR"/>
        </w:rPr>
        <w:t xml:space="preserve">... . </w:t>
      </w:r>
      <w:r>
        <w:rPr>
          <w:rStyle w:val="FootnoteAnchor"/>
        </w:rPr>
        <w:footnoteReference w:id="1974"/>
      </w:r>
      <w:r>
        <w:rPr>
          <w:rFonts w:ascii="IRNazanin" w:hAnsi="IRNazanin" w:eastAsia="IRNazanin"/>
          <w:color w:val="111111"/>
          <w:sz w:val="28"/>
          <w:sz w:val="28"/>
          <w:szCs w:val="28"/>
          <w:lang w:bidi="fa-IR"/>
        </w:rPr>
        <w:t>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بدين سؤال و جواب نيست؛ زيرا كه بى شبهه حلال و حرام خوراكيها در دين اسلام و دين اهل كتاب موافق يكديگر است مگر اندكى كه هر عام را تخصيص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نصارا همه چيز را حلال شمارند چنان‌كه گفتيم از زبان پولس است نه از دين مسيح عليه‌السلام و همين جمله دليل آن باشد كه مراد حكم انواع و اقسام و ماهيات اطعمه است نه آنچه به دست مباشرت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روايتى وارد است حضرت رسالت صلى‌الله‌عليه‌و‌آله در غزاى خبير از گوشت پخته زن يهوديه خوردند ـ بر فرض صحت ـ در زمانى بود كه هنوز حكم نجاست كفار و حرمت ذبيحه آنان نازل نگشته بود</w:t>
      </w:r>
      <w:r>
        <w:rPr>
          <w:rFonts w:eastAsia="IRNazanin" w:cs="IRNazanin"/>
          <w:color w:val="111111"/>
          <w:sz w:val="28"/>
          <w:szCs w:val="28"/>
          <w:rtl w:val="true"/>
          <w:lang w:bidi="fa-IR"/>
        </w:rPr>
        <w:t xml:space="preserve">. </w:t>
      </w:r>
      <w:r>
        <w:rPr>
          <w:rStyle w:val="FootnoteAnchor"/>
          <w:rtl w:val="true"/>
        </w:rPr>
        <w:footnoteReference w:id="197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آتَيْتُمُوهُنَّ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بداده باشى مهرهاى ايشان و مهر در برابر استمتاع بود</w:t>
      </w:r>
      <w:r>
        <w:rPr>
          <w:rFonts w:eastAsia="IRNazanin" w:cs="IRNazanin"/>
          <w:color w:val="111111"/>
          <w:sz w:val="28"/>
          <w:szCs w:val="28"/>
          <w:rtl w:val="true"/>
          <w:lang w:bidi="fa-IR"/>
        </w:rPr>
        <w:t xml:space="preserve">... . </w:t>
      </w:r>
      <w:r>
        <w:rPr>
          <w:rStyle w:val="FootnoteAnchor"/>
        </w:rPr>
        <w:footnoteReference w:id="1976"/>
      </w:r>
      <w:r>
        <w:rPr>
          <w:rFonts w:ascii="IRNazanin" w:hAnsi="IRNazanin" w:eastAsia="IRNazanin"/>
          <w:color w:val="111111"/>
          <w:sz w:val="28"/>
          <w:sz w:val="28"/>
          <w:szCs w:val="28"/>
          <w:lang w:bidi="fa-IR"/>
        </w:rPr>
        <w:t>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ما در متعه ذكر مهر واجب است و در نكاح واجب نيست و اين كه تأكيد و تصريح فرمود كه اجر آنها را بدهيد مؤيد متعه است و اهل سنت چون متعه را جايز نمى‌دانند ناگزير اين آيه را حمل بر عقد دايم كنند و ما چون متعه را جايز مى‌دانيم بدين آيه در متعه عمل مى‌كنيم و نسخ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يَكْفُرْ بِالاْءِيمانِ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كه او به ايمان كافر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هركه كفر آرد به بدل ايمان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ايمان اقرار باشد باللّه واَنْبيائِهِ و كُتُبِه هر كه كفر آرد به آن‌چه واجب است كه به آن ايمان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آن است كه هر كه كفر آرد يعنى جحود كند تصديق و اقرار را و اين بر ظاهر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عمل و كردار او باطل شود يعنى اعمال او بر وجهى افتد كه بر او هيچ ثواب نباشد و لكن چون در ظاهر صورت واقع دارد حبوط براى آن گفت و الا معنى آن است كه عمل او هيچ به موقع قبول نيوفتد براى آنكه از شرط قبول عمل آن است كه ايمان صحيح بر او مقدم باشد و ارتداد به‌نزديك ما درست نيست لِما يُؤدي اِلى الاِحْباطِ اَو الْجَمْعِ بَيْنَ الثَّواب والْعِقابِ على سبيل الدَّوامِ على ما بَيَّنّاهُ فيما مضى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ايمان حقيقى ممكن نيست كسى مرتد شود و آنكه مرتد مى‌شود در واقع ايمان نداشته است، چون اگر فرض كنيم كسى واقعا مؤمن بود و عبادت كرد عبادت او صحيح است و مستحقّ ثواب بر آن و چون مرتد شود مستحق عقاب دايم باشد، پس اگر ثواب عبادت گذشته را به او ندهند احباط است و احباط در مذهب ما باطل است و اگر بدهند جمع بين ثواب و عقاب باشد، پس چاره‌اى غير آن نيست كه ارتداد حقيقى را منكر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علماى 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حقيقى ممكن است و شرط ثواب آن است كه مكلف بر ايمان از دنيا برود، و اين سخن به ظاهر صحيح نيست؛ چون استحقاق ثواب عقلى است و آنكه مؤمن بود در راه خدا رنجى برد و تقربى كرد و ارتداد او شايد به انكار توحيد نبوده و پس عقلاً مستحقّ اجر است، مگر آنكه كسى گويد اجر او را در دنيا به او مى‌دهند يا در عين عذاب دوزخ نعمت و تخفيفى دارد به قدر استحقاق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درباره ارتداد چند بار گذشت از جمله در صفحه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همين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آوردند كه اگر كسى بر وضو نبودى كسى او را سلام كردى جواب ندادى تا وضو باز نكردى، حق تعالى اين حكم منسوخ كرد به تخفيف</w:t>
      </w:r>
      <w:r>
        <w:rPr>
          <w:rFonts w:eastAsia="IRNazanin" w:cs="IRNazanin"/>
          <w:color w:val="111111"/>
          <w:sz w:val="28"/>
          <w:szCs w:val="28"/>
          <w:rtl w:val="true"/>
          <w:lang w:bidi="fa-IR"/>
        </w:rPr>
        <w:t xml:space="preserve">. </w:t>
      </w:r>
      <w:r>
        <w:rPr>
          <w:rStyle w:val="FootnoteAnchor"/>
        </w:rPr>
        <w:footnoteReference w:id="1977"/>
      </w:r>
      <w:r>
        <w:rPr>
          <w:rFonts w:ascii="IRNazanin" w:hAnsi="IRNazanin" w:eastAsia="IRNazanin"/>
          <w:color w:val="111111"/>
          <w:sz w:val="28"/>
          <w:sz w:val="28"/>
          <w:szCs w:val="28"/>
          <w:lang w:bidi="fa-IR"/>
        </w:rPr>
        <w:t>۹۹۴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كردن يعنى از سر گرفتن، و به جاى وضو ساختن يا وضو گرفتن كه در عهد ما مستعمل است در اين كتاب وضو باز كردن آمده است</w:t>
      </w:r>
      <w:r>
        <w:rPr>
          <w:rFonts w:eastAsia="IRNazanin" w:cs="IRNazanin"/>
          <w:color w:val="111111"/>
          <w:sz w:val="28"/>
          <w:szCs w:val="28"/>
          <w:rtl w:val="true"/>
          <w:lang w:bidi="fa-IR"/>
        </w:rPr>
        <w:t xml:space="preserve">. </w:t>
      </w:r>
      <w:r>
        <w:rPr>
          <w:rStyle w:val="FootnoteAnchor"/>
          <w:rtl w:val="true"/>
        </w:rPr>
        <w:footnoteReference w:id="197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دهن و بينى از آغاز موى سر تا مَحادِر موى زَنَخ</w:t>
      </w:r>
      <w:r>
        <w:rPr>
          <w:rFonts w:eastAsia="Amiri" w:cs="Amiri" w:ascii="Amiri" w:hAnsi="Amiri"/>
          <w:color w:val="111111"/>
          <w:sz w:val="28"/>
          <w:szCs w:val="28"/>
          <w:rtl w:val="true"/>
          <w:lang w:bidi="ar-SA"/>
        </w:rPr>
        <w:t xml:space="preserve">... . </w:t>
      </w:r>
      <w:r>
        <w:rPr>
          <w:rStyle w:val="FootnoteAnchor"/>
        </w:rPr>
        <w:footnoteReference w:id="1979"/>
      </w:r>
      <w:r>
        <w:rPr>
          <w:rFonts w:ascii="Amiri" w:hAnsi="Amiri" w:eastAsia="Amiri" w:cs="Amiri"/>
          <w:color w:val="111111"/>
          <w:sz w:val="28"/>
          <w:sz w:val="28"/>
          <w:szCs w:val="28"/>
          <w:lang w:bidi="ar-SA"/>
        </w:rPr>
        <w:t>۹۹۵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محادر يعنى محل انحدار موى زَنَخ، آنجا كه موى از روى جدا مى‌شود</w:t>
      </w:r>
      <w:r>
        <w:rPr>
          <w:rFonts w:eastAsia="Amiri" w:cs="Amiri" w:ascii="Amiri" w:hAnsi="Amiri"/>
          <w:color w:val="111111"/>
          <w:sz w:val="28"/>
          <w:szCs w:val="28"/>
          <w:rtl w:val="true"/>
          <w:lang w:bidi="ar-SA"/>
        </w:rPr>
        <w:t xml:space="preserve">. </w:t>
      </w:r>
      <w:r>
        <w:rPr>
          <w:rStyle w:val="FootnoteAnchor"/>
          <w:rtl w:val="true"/>
        </w:rPr>
        <w:footnoteReference w:id="198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ابتدا از مرافق جمله فقها خلاف كردند ما را و به آيت تمسّك كردند به لفظ الى و آنكه انتها غايت را باشد، و جواب از او آن است كه اگرچه الى بمعنى انتهاى غايت مستعمل است به معنى مع هم مستعمل است چنان‌كه گفتيم و ظاهر استعمال دليل حقيقت كند بايد تا هر دو حقيقت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بر صحّت مذهب ما در اين باب طريقه احتياط است و آنكه اجماع است بر آنكه هركه آن كند كه ما گفتيم ذمه او برى باشد 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خلاف آن كند كه ما گفتيم ذمّه او برى باشد دليلى نيست بر براءت ذمّه او</w:t>
      </w:r>
      <w:r>
        <w:rPr>
          <w:rFonts w:eastAsia="IRNazanin" w:cs="IRNazanin"/>
          <w:color w:val="111111"/>
          <w:sz w:val="28"/>
          <w:szCs w:val="28"/>
          <w:rtl w:val="true"/>
          <w:lang w:bidi="fa-IR"/>
        </w:rPr>
        <w:t xml:space="preserve">. </w:t>
      </w:r>
      <w:r>
        <w:rPr>
          <w:rStyle w:val="FootnoteAnchor"/>
        </w:rPr>
        <w:footnoteReference w:id="1981"/>
      </w:r>
      <w:r>
        <w:rPr>
          <w:rFonts w:ascii="IRNazanin" w:hAnsi="IRNazanin" w:eastAsia="IRNazanin"/>
          <w:color w:val="111111"/>
          <w:sz w:val="28"/>
          <w:sz w:val="28"/>
          <w:szCs w:val="28"/>
          <w:lang w:bidi="fa-IR"/>
        </w:rPr>
        <w:t>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معنى غايت باشد باز غايت ممسوح است نه غايت مسخ؛ يعنى آنچه بايد شسته شود از دست تا مرفق است نه شستن به مرفق منتهى شود چنان‌كه به زارع گويى از پشت ديوار تا دو جريب گندم بكار و پس از آن ارزن يا به بنّا گويى از زمين تا دو ذراع از ديوار را سفيد كن و باقى را كبود</w:t>
      </w:r>
      <w:r>
        <w:rPr>
          <w:rFonts w:eastAsia="IRNazanin" w:cs="IRNazanin"/>
          <w:color w:val="111111"/>
          <w:sz w:val="28"/>
          <w:szCs w:val="28"/>
          <w:rtl w:val="true"/>
          <w:lang w:bidi="fa-IR"/>
        </w:rPr>
        <w:t xml:space="preserve">. </w:t>
      </w:r>
      <w:r>
        <w:rPr>
          <w:rStyle w:val="FootnoteAnchor"/>
        </w:rPr>
        <w:footnoteReference w:id="1982"/>
      </w:r>
      <w:r>
        <w:rPr>
          <w:rFonts w:ascii="IRNazanin" w:hAnsi="IRNazanin" w:eastAsia="IRNazanin"/>
          <w:color w:val="111111"/>
          <w:sz w:val="28"/>
          <w:sz w:val="28"/>
          <w:szCs w:val="28"/>
          <w:lang w:bidi="fa-IR"/>
        </w:rPr>
        <w:t>۹۹۷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هيچ يك از فقهاى سنت واجب ندانستند ابتدا از سر انگشتان باشد و انتها آرنج، بلكه هر دو وجه را جايز شمردند</w:t>
      </w:r>
      <w:r>
        <w:rPr>
          <w:rFonts w:eastAsia="IRNazanin" w:cs="IRNazanin"/>
          <w:color w:val="111111"/>
          <w:sz w:val="28"/>
          <w:szCs w:val="28"/>
          <w:rtl w:val="true"/>
          <w:lang w:bidi="fa-IR"/>
        </w:rPr>
        <w:t xml:space="preserve">. </w:t>
      </w:r>
      <w:r>
        <w:rPr>
          <w:rStyle w:val="FootnoteAnchor"/>
          <w:rtl w:val="true"/>
        </w:rPr>
        <w:footnoteReference w:id="198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به‌مسح آمد و مردمان ابا كردند و جز غسل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الْقُرْانُ اِلاّ بِالْمَسْحِ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غَسْلَتانِ و مَسْحَتانِ؛دو غسل‌اند و دو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از طرق خاصّ قياسى نيست آن را</w:t>
      </w:r>
      <w:r>
        <w:rPr>
          <w:rFonts w:eastAsia="IRNazanin" w:cs="IRNazanin"/>
          <w:color w:val="111111"/>
          <w:sz w:val="28"/>
          <w:szCs w:val="28"/>
          <w:rtl w:val="true"/>
          <w:lang w:bidi="fa-IR"/>
        </w:rPr>
        <w:t xml:space="preserve">. </w:t>
      </w:r>
      <w:r>
        <w:rPr>
          <w:rStyle w:val="FootnoteAnchor"/>
        </w:rPr>
        <w:footnoteReference w:id="1984"/>
      </w:r>
      <w:r>
        <w:rPr>
          <w:rFonts w:ascii="Amiri" w:hAnsi="Amiri" w:eastAsia="Amiri" w:cs="Amiri"/>
          <w:color w:val="111111"/>
          <w:sz w:val="28"/>
          <w:sz w:val="28"/>
          <w:szCs w:val="28"/>
          <w:lang w:bidi="ar-SA"/>
        </w:rPr>
        <w:t>۹۹۸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اخبار از طريق شيعه بسيار است به آن اندازه كه احصا نمى‌توان كرد</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Style w:val="FootnoteAnchor"/>
        </w:rPr>
        <w:footnoteReference w:id="1986"/>
      </w:r>
      <w:r>
        <w:rPr>
          <w:rFonts w:ascii="Amiri" w:hAnsi="Amiri" w:eastAsia="Amiri" w:cs="Amiri"/>
          <w:color w:val="111111"/>
          <w:sz w:val="28"/>
          <w:sz w:val="28"/>
          <w:szCs w:val="28"/>
          <w:lang w:bidi="ar-SA"/>
        </w:rPr>
        <w:t>۹۹۹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لانه ويرانه سوسمار</w:t>
      </w:r>
      <w:r>
        <w:rPr>
          <w:rFonts w:eastAsia="Amiri" w:cs="Amiri" w:ascii="Amiri" w:hAnsi="Amiri"/>
          <w:color w:val="111111"/>
          <w:sz w:val="28"/>
          <w:szCs w:val="28"/>
          <w:rtl w:val="true"/>
          <w:lang w:bidi="ar-SA"/>
        </w:rPr>
        <w:t xml:space="preserve">. </w:t>
      </w:r>
      <w:r>
        <w:rPr>
          <w:rStyle w:val="FootnoteAnchor"/>
          <w:rtl w:val="true"/>
        </w:rPr>
        <w:footnoteReference w:id="198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 چه گويى در بيت امرؤالقيس كه در آنجا جرّ به مجاورت است و در او واو عطف است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طُهاةُ اللحمِ مِن بين مُنْضِجٍصَفيفَ شِواءٍ اَو قَديرٍ مُعَجَّلٍو كذلك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اَنتَ اِن ماتَت اَتانُكَ راحِلٌاِلى آلِ بِسطامِ بن قيسٍ فَخاطِبِو اين بيت را نيز حرف عطف در اوست و اگر عطف بودى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بايستى گوييم امّا بيت امرء القيس جرّ او بر عطف شواء است و التقدير أو الصفيف 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بيت ديگر يك جواب از او آن است كه روا بود كه راوى غلط كرد و قصيده بر جر باشد و يا شاعر 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باشد در او</w:t>
      </w:r>
      <w:r>
        <w:rPr>
          <w:rFonts w:eastAsia="IRNazanin" w:cs="IRNazanin"/>
          <w:color w:val="111111"/>
          <w:sz w:val="28"/>
          <w:szCs w:val="28"/>
          <w:rtl w:val="true"/>
          <w:lang w:bidi="fa-IR"/>
        </w:rPr>
        <w:t xml:space="preserve">... . </w:t>
      </w:r>
      <w:r>
        <w:rPr>
          <w:rStyle w:val="FootnoteAnchor"/>
        </w:rPr>
        <w:footnoteReference w:id="1988"/>
      </w:r>
      <w:r>
        <w:rPr>
          <w:rFonts w:ascii="IRNazanin" w:hAnsi="IRNazanin" w:eastAsia="IRNazanin"/>
          <w:color w:val="111111"/>
          <w:sz w:val="28"/>
          <w:sz w:val="28"/>
          <w:szCs w:val="28"/>
          <w:lang w:bidi="fa-IR"/>
        </w:rPr>
        <w:t>۱۰۰۰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 قديمه هم چنين بود اما صحيح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صفيف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1989"/>
      </w:r>
      <w:r>
        <w:rPr>
          <w:rFonts w:ascii="Amiri" w:hAnsi="Amiri" w:eastAsia="Amiri" w:cs="Amiri"/>
          <w:color w:val="111111"/>
          <w:sz w:val="28"/>
          <w:sz w:val="28"/>
          <w:szCs w:val="28"/>
          <w:lang w:bidi="ar-SA"/>
        </w:rPr>
        <w:t>۱۰۰۱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عيوب قافيه است كه حركت حرف روى در يك بيت مطابق ساير ابيات نباشد</w:t>
      </w:r>
      <w:r>
        <w:rPr>
          <w:rFonts w:eastAsia="Amiri" w:cs="Amiri" w:ascii="Amiri" w:hAnsi="Amiri"/>
          <w:color w:val="111111"/>
          <w:sz w:val="28"/>
          <w:szCs w:val="28"/>
          <w:rtl w:val="true"/>
          <w:lang w:bidi="ar-SA"/>
        </w:rPr>
        <w:t xml:space="preserve">. </w:t>
      </w:r>
      <w:r>
        <w:rPr>
          <w:rStyle w:val="FootnoteAnchor"/>
          <w:rtl w:val="true"/>
        </w:rPr>
        <w:footnoteReference w:id="199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الْكَعْبَتينِ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به‌نزديك ما كعبين اين دو استخوان برآمده از پشت پاى باشد و محمّدبن الحسن صاحب ابى حنيفه موافقت كرد ما را در كعبين به آنكه غسل گفت و بيشتر مفسّران و فقيهان كعبين را تفسير بر دو استخوان برآمده دادند مدوّر على جانبىِ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آنكه چون مسح به دليل درست شد هر كه به مسح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اين باشد كه ما گفتيم، و هر كه به غسل گفت، گفت كعب آن است قول به مسح به آنكه كعب نه آن باشد كه ما گفتيم قولى باشد خارج اجماع</w:t>
      </w:r>
      <w:r>
        <w:rPr>
          <w:rFonts w:eastAsia="IRNazanin" w:cs="IRNazanin"/>
          <w:color w:val="111111"/>
          <w:sz w:val="28"/>
          <w:szCs w:val="28"/>
          <w:rtl w:val="true"/>
          <w:lang w:bidi="fa-IR"/>
        </w:rPr>
        <w:t xml:space="preserve">. </w:t>
      </w:r>
      <w:r>
        <w:rPr>
          <w:rStyle w:val="FootnoteAnchor"/>
        </w:rPr>
        <w:footnoteReference w:id="1991"/>
      </w:r>
      <w:r>
        <w:rPr>
          <w:rFonts w:ascii="IRNazanin" w:hAnsi="IRNazanin" w:eastAsia="IRNazanin"/>
          <w:color w:val="111111"/>
          <w:sz w:val="28"/>
          <w:sz w:val="28"/>
          <w:szCs w:val="28"/>
          <w:lang w:bidi="fa-IR"/>
        </w:rPr>
        <w:t>۱۰۰۲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غايت در سير و حركت چنان باشد كه متحرك بدان رسد و اگر مسح پشت پاى را واجب دانيم نمى‌توان دو برآمدگى را كه قوزك گويند بر دو طرف قدم منتهاى مسح دانست اما اگر شستن را واجب دانيم دور نيست آن دو منتهاى مسح باشند چون همه قدم شسته مى‌شود و بايد كعبها نيز مسح شود، اعنى همه برآمدگى پشت پا به مفصل قدم رسد</w:t>
      </w:r>
      <w:r>
        <w:rPr>
          <w:rFonts w:eastAsia="IRNazanin" w:cs="IRNazanin"/>
          <w:color w:val="111111"/>
          <w:sz w:val="28"/>
          <w:szCs w:val="28"/>
          <w:rtl w:val="true"/>
          <w:lang w:bidi="fa-IR"/>
        </w:rPr>
        <w:t xml:space="preserve">. </w:t>
      </w:r>
      <w:r>
        <w:rPr>
          <w:rStyle w:val="FootnoteAnchor"/>
          <w:rtl w:val="true"/>
        </w:rPr>
        <w:footnoteReference w:id="199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عجب خداى تعالى نمى‌خواهد كه تو با پليدى پليد باشى</w:t>
      </w:r>
      <w:r>
        <w:rPr>
          <w:rFonts w:eastAsia="IRNazanin" w:cs="IRNazanin"/>
          <w:color w:val="111111"/>
          <w:sz w:val="28"/>
          <w:szCs w:val="28"/>
          <w:rtl w:val="true"/>
          <w:lang w:bidi="fa-IR"/>
        </w:rPr>
        <w:t xml:space="preserve">. </w:t>
      </w:r>
      <w:r>
        <w:rPr>
          <w:rStyle w:val="FootnoteAnchor"/>
        </w:rPr>
        <w:footnoteReference w:id="1993"/>
      </w:r>
      <w:r>
        <w:rPr>
          <w:rFonts w:ascii="IRNazanin" w:hAnsi="IRNazanin" w:eastAsia="IRNazanin"/>
          <w:color w:val="111111"/>
          <w:sz w:val="28"/>
          <w:sz w:val="28"/>
          <w:szCs w:val="28"/>
          <w:lang w:bidi="fa-IR"/>
        </w:rPr>
        <w:t>۱۰۰۳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پليد هستى نمى‌خواهد پليد باشى</w:t>
      </w:r>
      <w:r>
        <w:rPr>
          <w:rFonts w:eastAsia="IRNazanin" w:cs="IRNazanin"/>
          <w:color w:val="111111"/>
          <w:sz w:val="28"/>
          <w:szCs w:val="28"/>
          <w:rtl w:val="true"/>
          <w:lang w:bidi="fa-IR"/>
        </w:rPr>
        <w:t xml:space="preserve">. </w:t>
      </w:r>
      <w:r>
        <w:rPr>
          <w:rStyle w:val="FootnoteAnchor"/>
          <w:rtl w:val="true"/>
        </w:rPr>
        <w:footnoteReference w:id="199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مسح بر سر دهد گناهان به اطراف موى او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مسح بر پاى دهد گناهان كه به پاى به آن سعى كرده باشد از او فرو شود چون بيايد و به ان وضو نماز كند</w:t>
      </w:r>
      <w:r>
        <w:rPr>
          <w:rFonts w:eastAsia="IRNazanin" w:cs="IRNazanin"/>
          <w:color w:val="111111"/>
          <w:sz w:val="28"/>
          <w:szCs w:val="28"/>
          <w:rtl w:val="true"/>
          <w:lang w:bidi="fa-IR"/>
        </w:rPr>
        <w:t xml:space="preserve">... . </w:t>
      </w:r>
      <w:r>
        <w:rPr>
          <w:rStyle w:val="FootnoteAnchor"/>
        </w:rPr>
        <w:footnoteReference w:id="1995"/>
      </w:r>
      <w:r>
        <w:rPr>
          <w:rFonts w:ascii="IRNazanin" w:hAnsi="IRNazanin" w:eastAsia="IRNazanin"/>
          <w:color w:val="111111"/>
          <w:sz w:val="28"/>
          <w:sz w:val="28"/>
          <w:szCs w:val="28"/>
          <w:lang w:bidi="fa-IR"/>
        </w:rPr>
        <w:t>۱۰۰۴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آن جمله است كه گفت هيچ كس نباشد از شما كه آب برگيرد و در اينجا گويد هيچ كس نباشد كه چون بيايد و به آن وضو نماز كند الى آخره الا از گناهان بيرون آيد</w:t>
      </w:r>
      <w:r>
        <w:rPr>
          <w:rFonts w:eastAsia="IRNazanin" w:cs="IRNazanin"/>
          <w:color w:val="111111"/>
          <w:sz w:val="28"/>
          <w:szCs w:val="28"/>
          <w:rtl w:val="true"/>
          <w:lang w:bidi="fa-IR"/>
        </w:rPr>
        <w:t xml:space="preserve">. </w:t>
      </w:r>
      <w:r>
        <w:rPr>
          <w:rStyle w:val="FootnoteAnchor"/>
          <w:rtl w:val="true"/>
        </w:rPr>
        <w:footnoteReference w:id="19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 روايت كند از اميرالمؤمنين عليه‌السلام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احبار جهودان به‌نزديك رسول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خبرده ما را تا چرا از آب منى غسل بايد كردن و از بول و غايط نبايد كردن و اين پليدتر است از آن؟ رسول عليه‌السلامگفت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چون آدم عليه‌السلام از درخت بخورد آن در عروق و عصب او آب منى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آدمى مجامعت كند اين آب از بنِ هر مويى از آن نزول كند، خداى تعالى اين غسل بر او واجب كرد تا طهارت و كفّارت او باشد از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اندازه كه پليدى ظاهرى بول و غايط انسان را آلوده مى‌كند لذت بردن از حلال بيش از آن آلوده مى‌كند و كفارت آنكه غسل است صعب‌تر از وضو است تا به لذت حرام 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در انزال منى انهماك در لذت دنيا است و در بول و غايط چنان نيست و اين حال در فرزندان آدم از آن آمد كه پدرشان گندم خورد و بدين جهان آمد و اگر نخورده بود و در بهشت مانده بود و از لذائذ بهشتى بهره‌مند مى‌شد بدين نقصان مبتلا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چون درد قوى‌تر باشد دارو قوى‌تر بايد داد و آنكه به دنيا بيشتر متمايل گشت رياضتى دشوارترش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 برآهيخت</w:t>
      </w:r>
      <w:r>
        <w:rPr>
          <w:rFonts w:eastAsia="Amiri" w:cs="Amiri" w:ascii="Amiri" w:hAnsi="Amiri"/>
          <w:color w:val="111111"/>
          <w:sz w:val="28"/>
          <w:szCs w:val="28"/>
          <w:rtl w:val="true"/>
          <w:lang w:bidi="ar-SA"/>
        </w:rPr>
        <w:t xml:space="preserve">. </w:t>
      </w:r>
      <w:r>
        <w:rPr>
          <w:rStyle w:val="FootnoteAnchor"/>
        </w:rPr>
        <w:footnoteReference w:id="1997"/>
      </w:r>
      <w:r>
        <w:rPr>
          <w:rFonts w:ascii="Amiri" w:hAnsi="Amiri" w:eastAsia="Amiri" w:cs="Amiri"/>
          <w:color w:val="111111"/>
          <w:sz w:val="28"/>
          <w:sz w:val="28"/>
          <w:szCs w:val="28"/>
          <w:lang w:bidi="ar-SA"/>
        </w:rPr>
        <w:t>۱۰۰۶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برآهيختن و آختن و آهيختن تيغ بيرون كشيدن از غلاف است</w:t>
      </w:r>
      <w:r>
        <w:rPr>
          <w:rFonts w:eastAsia="Amiri" w:cs="Amiri" w:ascii="Amiri" w:hAnsi="Amiri"/>
          <w:color w:val="111111"/>
          <w:sz w:val="28"/>
          <w:szCs w:val="28"/>
          <w:rtl w:val="true"/>
          <w:lang w:bidi="ar-SA"/>
        </w:rPr>
        <w:t xml:space="preserve">. </w:t>
      </w:r>
      <w:r>
        <w:rPr>
          <w:rStyle w:val="FootnoteAnchor"/>
          <w:rtl w:val="true"/>
        </w:rPr>
        <w:footnoteReference w:id="199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مرا خبر داد از انداخت و كيد شما</w:t>
      </w:r>
      <w:r>
        <w:rPr>
          <w:rFonts w:eastAsia="IRNazanin" w:cs="IRNazanin"/>
          <w:color w:val="111111"/>
          <w:sz w:val="28"/>
          <w:szCs w:val="28"/>
          <w:rtl w:val="true"/>
          <w:lang w:bidi="fa-IR"/>
        </w:rPr>
        <w:t xml:space="preserve">. </w:t>
      </w:r>
      <w:r>
        <w:rPr>
          <w:rStyle w:val="FootnoteAnchor"/>
        </w:rPr>
        <w:footnoteReference w:id="1999"/>
      </w:r>
      <w:r>
        <w:rPr>
          <w:rFonts w:ascii="Amiri" w:hAnsi="Amiri" w:eastAsia="Amiri" w:cs="Amiri"/>
          <w:color w:val="111111"/>
          <w:sz w:val="28"/>
          <w:sz w:val="28"/>
          <w:szCs w:val="28"/>
          <w:lang w:bidi="ar-SA"/>
        </w:rPr>
        <w:t>۱۰۰۷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انداخت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قصد سوء و مكر است</w:t>
      </w:r>
      <w:r>
        <w:rPr>
          <w:rFonts w:eastAsia="Amiri" w:cs="Amiri" w:ascii="Amiri" w:hAnsi="Amiri"/>
          <w:color w:val="111111"/>
          <w:sz w:val="28"/>
          <w:szCs w:val="28"/>
          <w:rtl w:val="true"/>
          <w:lang w:bidi="ar-SA"/>
        </w:rPr>
        <w:t xml:space="preserve">. </w:t>
      </w:r>
      <w:r>
        <w:rPr>
          <w:rStyle w:val="FootnoteAnchor"/>
          <w:rtl w:val="true"/>
        </w:rPr>
        <w:footnoteReference w:id="200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نورده جامه را اين كُفّه گويند</w:t>
      </w:r>
      <w:r>
        <w:rPr>
          <w:rFonts w:eastAsia="IRNazanin" w:cs="IRNazanin"/>
          <w:color w:val="111111"/>
          <w:sz w:val="28"/>
          <w:szCs w:val="28"/>
          <w:rtl w:val="true"/>
          <w:lang w:bidi="fa-IR"/>
        </w:rPr>
        <w:t xml:space="preserve">. </w:t>
      </w:r>
      <w:r>
        <w:rPr>
          <w:rStyle w:val="FootnoteAnchor"/>
        </w:rPr>
        <w:footnoteReference w:id="2001"/>
      </w:r>
      <w:r>
        <w:rPr>
          <w:rFonts w:ascii="Amiri" w:hAnsi="Amiri" w:eastAsia="Amiri" w:cs="Amiri"/>
          <w:color w:val="111111"/>
          <w:sz w:val="28"/>
          <w:sz w:val="28"/>
          <w:szCs w:val="28"/>
          <w:lang w:bidi="ar-SA"/>
        </w:rPr>
        <w:t>۱۰۰۸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نورده جامه نوار و سجاف است كه بر جامه دوزند تا ريشه‌ها و نخهاى آن بيرون نيايد</w:t>
      </w:r>
      <w:r>
        <w:rPr>
          <w:rFonts w:eastAsia="Amiri" w:cs="Amiri" w:ascii="Amiri" w:hAnsi="Amiri"/>
          <w:color w:val="111111"/>
          <w:sz w:val="28"/>
          <w:szCs w:val="28"/>
          <w:rtl w:val="true"/>
          <w:lang w:bidi="ar-SA"/>
        </w:rPr>
        <w:t xml:space="preserve">. </w:t>
      </w:r>
      <w:r>
        <w:rPr>
          <w:rStyle w:val="FootnoteAnchor"/>
          <w:rtl w:val="true"/>
        </w:rPr>
        <w:footnoteReference w:id="2002"/>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مِيثاقَ بَنِي إِسْرائِيلَ وَ بَعَثْنا مِنْهُمُ اثْنَيْ عَشَرَ نَقِيباً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ضمين باشد آنكه پايندان و عاقله قوم بود</w:t>
      </w:r>
      <w:r>
        <w:rPr>
          <w:rFonts w:eastAsia="IRNazanin" w:cs="IRNazanin"/>
          <w:color w:val="111111"/>
          <w:sz w:val="28"/>
          <w:szCs w:val="28"/>
          <w:rtl w:val="true"/>
          <w:lang w:bidi="fa-IR"/>
        </w:rPr>
        <w:t xml:space="preserve">. </w:t>
      </w:r>
      <w:r>
        <w:rPr>
          <w:rStyle w:val="FootnoteAnchor"/>
        </w:rPr>
        <w:footnoteReference w:id="2003"/>
      </w:r>
      <w:r>
        <w:rPr>
          <w:rFonts w:ascii="IRNazanin" w:hAnsi="IRNazanin" w:eastAsia="IRNazanin"/>
          <w:color w:val="111111"/>
          <w:sz w:val="28"/>
          <w:sz w:val="28"/>
          <w:szCs w:val="28"/>
          <w:lang w:bidi="fa-IR"/>
        </w:rPr>
        <w:t>۱۰۰۹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پايندان به معنى ضامن است</w:t>
      </w:r>
      <w:r>
        <w:rPr>
          <w:rFonts w:eastAsia="IRNazanin" w:cs="IRNazanin"/>
          <w:color w:val="111111"/>
          <w:sz w:val="28"/>
          <w:szCs w:val="28"/>
          <w:rtl w:val="true"/>
          <w:lang w:bidi="fa-IR"/>
        </w:rPr>
        <w:t xml:space="preserve">. </w:t>
      </w:r>
      <w:r>
        <w:rPr>
          <w:rStyle w:val="FootnoteAnchor"/>
          <w:rtl w:val="true"/>
        </w:rPr>
        <w:footnoteReference w:id="200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كنده‌گر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نقّار گويند</w:t>
      </w:r>
      <w:r>
        <w:rPr>
          <w:rFonts w:eastAsia="IRNazanin" w:cs="IRNazanin"/>
          <w:color w:val="111111"/>
          <w:sz w:val="28"/>
          <w:szCs w:val="28"/>
          <w:rtl w:val="true"/>
          <w:lang w:bidi="fa-IR"/>
        </w:rPr>
        <w:t xml:space="preserve">. </w:t>
      </w:r>
      <w:r>
        <w:rPr>
          <w:rStyle w:val="FootnoteAnchor"/>
        </w:rPr>
        <w:footnoteReference w:id="2005"/>
      </w:r>
      <w:r>
        <w:rPr>
          <w:rFonts w:ascii="IRNazanin" w:hAnsi="IRNazanin" w:eastAsia="IRNazanin"/>
          <w:color w:val="111111"/>
          <w:sz w:val="28"/>
          <w:sz w:val="28"/>
          <w:szCs w:val="28"/>
          <w:lang w:bidi="fa-IR"/>
        </w:rPr>
        <w:t>۱۰۱۰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كنده‌گر آن است كه امروز قلمزن گويند و گاه بر حكاك و آنكه سنگ آسيا را مى‌تراشد تا خشن شود هم اطلاق مى‌كند</w:t>
      </w:r>
      <w:r>
        <w:rPr>
          <w:rFonts w:eastAsia="IRNazanin" w:cs="IRNazanin"/>
          <w:color w:val="111111"/>
          <w:sz w:val="28"/>
          <w:szCs w:val="28"/>
          <w:rtl w:val="true"/>
          <w:lang w:bidi="fa-IR"/>
        </w:rPr>
        <w:t xml:space="preserve">. </w:t>
      </w:r>
      <w:r>
        <w:rPr>
          <w:rStyle w:val="FootnoteAnchor"/>
          <w:rtl w:val="true"/>
        </w:rPr>
        <w:footnoteReference w:id="20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عزم رفتن مصمّم كرد لشكر او دوازده سبط بودند از دوازده فرزند يعقوب عليه‌السلام به فرمان خداى بر هر سبطى نقيبى فرو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كفيل قوم و عاقله قومش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ايشان را نصب كرد به فرمان خداى و نامهاى ايشان اين است از سبط روبيل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بن ركن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سبط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شافاطر بن جزى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سبط يهوذا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 بن يوفنّا بود و از سبط 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حابل بن يوسف بود</w:t>
      </w:r>
      <w:r>
        <w:rPr>
          <w:rFonts w:eastAsia="IRNazanin" w:cs="IRNazanin"/>
          <w:color w:val="111111"/>
          <w:sz w:val="28"/>
          <w:szCs w:val="28"/>
          <w:rtl w:val="true"/>
          <w:lang w:bidi="fa-IR"/>
        </w:rPr>
        <w:t xml:space="preserve">... . </w:t>
      </w:r>
      <w:r>
        <w:rPr>
          <w:rStyle w:val="FootnoteAnchor"/>
        </w:rPr>
        <w:footnoteReference w:id="2007"/>
      </w:r>
      <w:r>
        <w:rPr>
          <w:rFonts w:ascii="Amiri" w:hAnsi="Amiri" w:eastAsia="Amiri" w:cs="Amiri"/>
          <w:color w:val="111111"/>
          <w:sz w:val="28"/>
          <w:sz w:val="28"/>
          <w:szCs w:val="28"/>
          <w:lang w:bidi="ar-SA"/>
        </w:rPr>
        <w:t>۱۰۱۱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 كردن به معنى نصب كردن</w:t>
      </w:r>
      <w:r>
        <w:rPr>
          <w:rFonts w:eastAsia="Amiri" w:cs="Amiri" w:ascii="Amiri" w:hAnsi="Amiri"/>
          <w:color w:val="111111"/>
          <w:sz w:val="28"/>
          <w:szCs w:val="28"/>
          <w:rtl w:val="true"/>
          <w:lang w:bidi="ar-SA"/>
        </w:rPr>
        <w:t xml:space="preserve">. </w:t>
      </w:r>
      <w:r>
        <w:rPr>
          <w:rStyle w:val="FootnoteAnchor"/>
        </w:rPr>
        <w:footnoteReference w:id="2008"/>
      </w:r>
      <w:r>
        <w:rPr>
          <w:rFonts w:ascii="IRNazanin" w:hAnsi="IRNazanin" w:eastAsia="IRNazanin"/>
          <w:color w:val="111111"/>
          <w:sz w:val="28"/>
          <w:sz w:val="28"/>
          <w:szCs w:val="28"/>
          <w:lang w:bidi="fa-IR"/>
        </w:rPr>
        <w:t>۱۰۱۲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اسامى اسباط بنى‌اسرائيل و نقباى آنان تصحيف بسيار است چون نام عربى نيست و راويان ضبط آن را نمى‌دانستند و در تورات نام اسباط بنى‌اسرائيل چنين است روبين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كه دو قسمت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منسه و اسامى نقباى آنان در سفر عدد فصل اول تا آيه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مذكور است به تربيت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شموع بن زكوره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شافاط بن 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 بن يفنه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يجآل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جديئيل بن 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فلطى بن رافو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عميئيل بن حملى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 بن ميخائيل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جأوئيل بن ماكى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نحبى بن وفسى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سبط لاوى كسى را نام نبرده است اما از سبط يوسف دو تن هوشع بن نون از افرايم و جدى ابن سوسى از منسّه و به شباهت كتابت مى‌توان لفظ صحيح هر يك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هوشع همان يوشع است نام اصلى او هوشع بود يعنى او نجات مى‌دهد و حضرت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او را پرسيد و گفتند تغيير داد و به يوشع مبدل ساخت، يعنى خدا نجات مى‌دهد چنان‌كه گاهى پيغمبر ما هم صلى‌الله‌عليه‌و‌آله نام مردم را تغيير مى‌داد</w:t>
      </w:r>
      <w:r>
        <w:rPr>
          <w:rFonts w:eastAsia="IRNazanin" w:cs="IRNazanin"/>
          <w:color w:val="111111"/>
          <w:sz w:val="28"/>
          <w:szCs w:val="28"/>
          <w:rtl w:val="true"/>
          <w:lang w:bidi="fa-IR"/>
        </w:rPr>
        <w:t xml:space="preserve">. </w:t>
      </w:r>
      <w:r>
        <w:rPr>
          <w:rStyle w:val="FootnoteAnchor"/>
          <w:rtl w:val="true"/>
        </w:rPr>
        <w:footnoteReference w:id="200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جبّاران آن شهر يكى عوج عنق بود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او بيست و سه هزار گز بود و سيصد و سى و سه گز و ثلثى از گزى</w:t>
      </w:r>
      <w:r>
        <w:rPr>
          <w:rFonts w:eastAsia="IRNazanin" w:cs="IRNazanin"/>
          <w:color w:val="111111"/>
          <w:sz w:val="28"/>
          <w:szCs w:val="28"/>
          <w:rtl w:val="true"/>
          <w:lang w:bidi="fa-IR"/>
        </w:rPr>
        <w:t xml:space="preserve">. </w:t>
      </w:r>
      <w:r>
        <w:rPr>
          <w:rStyle w:val="FootnoteAnchor"/>
        </w:rPr>
        <w:footnoteReference w:id="2010"/>
      </w:r>
      <w:r>
        <w:rPr>
          <w:rFonts w:ascii="IRNazanin" w:hAnsi="IRNazanin" w:eastAsia="IRNazanin"/>
          <w:color w:val="111111"/>
          <w:sz w:val="28"/>
          <w:sz w:val="28"/>
          <w:szCs w:val="28"/>
          <w:lang w:bidi="fa-IR"/>
        </w:rPr>
        <w:t>۱۰۱۳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 به گفته تورات پادشاه كشورى بود به نام باشان و بسيار قوى و شجاع بود به جنگ حضرت موسى و بنى اسرائيل آمد و شكست خورد و كشور او به تصرف حضرت موسى درآمد و اريحا از ملك او نبود و افسانه‌هاى مبالغه‌آميز كه درباره عوج آورده‌اند غالبا در تواريخ مشهوره راه مى‌يابد و از آن عجب نبايد داشت</w:t>
      </w:r>
      <w:r>
        <w:rPr>
          <w:rFonts w:eastAsia="IRNazanin" w:cs="IRNazanin"/>
          <w:color w:val="111111"/>
          <w:sz w:val="28"/>
          <w:szCs w:val="28"/>
          <w:rtl w:val="true"/>
          <w:lang w:bidi="fa-IR"/>
        </w:rPr>
        <w:t xml:space="preserve">. </w:t>
      </w:r>
      <w:r>
        <w:rPr>
          <w:rStyle w:val="FootnoteAnchor"/>
          <w:rtl w:val="true"/>
        </w:rPr>
        <w:footnoteReference w:id="201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سر و روى سينه پيختى</w:t>
      </w:r>
      <w:r>
        <w:rPr>
          <w:rFonts w:eastAsia="IRNazanin" w:cs="IRNazanin"/>
          <w:color w:val="111111"/>
          <w:sz w:val="28"/>
          <w:szCs w:val="28"/>
          <w:rtl w:val="true"/>
          <w:lang w:bidi="fa-IR"/>
        </w:rPr>
        <w:t xml:space="preserve">. </w:t>
      </w:r>
      <w:r>
        <w:rPr>
          <w:rStyle w:val="FootnoteAnchor"/>
        </w:rPr>
        <w:footnoteReference w:id="2012"/>
      </w:r>
      <w:r>
        <w:rPr>
          <w:rFonts w:ascii="IRNazanin" w:hAnsi="IRNazanin" w:eastAsia="IRNazanin"/>
          <w:color w:val="111111"/>
          <w:sz w:val="28"/>
          <w:sz w:val="28"/>
          <w:szCs w:val="28"/>
          <w:lang w:bidi="fa-IR"/>
        </w:rPr>
        <w:t>۱۰۱۴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پيختن به معنى پيچيدن</w:t>
      </w:r>
      <w:r>
        <w:rPr>
          <w:rFonts w:eastAsia="IRNazanin" w:cs="IRNazanin"/>
          <w:color w:val="111111"/>
          <w:sz w:val="28"/>
          <w:szCs w:val="28"/>
          <w:rtl w:val="true"/>
          <w:lang w:bidi="fa-IR"/>
        </w:rPr>
        <w:t xml:space="preserve">. </w:t>
      </w:r>
      <w:r>
        <w:rPr>
          <w:rStyle w:val="FootnoteAnchor"/>
          <w:rtl w:val="true"/>
        </w:rPr>
        <w:footnoteReference w:id="201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او را سه هزار عمر بود و عنق نام مادر او بود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عناق دختر آدم بود عليه‌السلام و اوّل كسى بود كه بغى كرد بر زمين و هر انگشتى از انگشتان سه گز بود و در دو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ناخنى انگشتى از آهن بمانند داسى و چون بر زمين بنشستى يك 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زمين مشغول كردى او از دشت مى‌آمد و درزه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بر سر نهاده لايق او چون آن دوازده كس را ديد از ايشان عجب آمد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انگشت سه گز يا دو گز باشد قامت كه تقريبا هفده برابر انگشت است بيش از پنجاه و يك گز نخواهد بود، با مقادير ديگر كه درباره عوج آورده‌اند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گربان جريب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و پشته علف و در تورات عناق نام مرد است و عوج پسر او نبوده بلكه او مردى ديگرى است از طايفه و شهر ديگر و عوج از طايفه ديگر و هر دو طايفه قوى هيكل و بزرگ اندام بود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روايتى ديگر آن است كه او در زمين بغى و طغيان از حدّ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حكايات درباره عوج و بزرگى قوم او از ثعلبى است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نه از ائمه معصومين عليهم‌السلام و 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خلاف قاعده خويش در بحار الانوار آن را از ثعلبى روايت كرده است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تا كتابش از اين حكايات خالى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روايت دليل آن است كه مؤلّف به صحت هيچ يك معتقد نيست و آن را براى اعجاب نقل كرد چون اين گونه قصص غريب در ذهن مردم مى‌ماند خواه صحيح و خواه باطل و مى‌خواهند تفصيل آن را بدانند و چون به كتب تفسير مراجعه كنند و نيابند كتاب را ناقص دانند و علماى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علم اقوال ضعيف و باطل را نقل مى‌كردند و در فقه و كلام و حديث و غير آن و اين اقوال متناقض كه مؤلّف در اين كتاب از مفسرين آورده معتقد به صحت همه آنها نبوده است و اين كه بعض اهل زمان ما گويند نبايد اقوال ضعيف را در كتب نقل كرد صحيح نيست بلكه امانت علما مقتضى آن است كه همه چيز را نقل كنند و باب تحقيق را باز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عَنْ مَواضِعِهِ وَ نَسُوا حَظًّا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باشد و در معنى او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تأويل او بد مى‌كنند برخلاف راستى و دگر آنكه نفس كلمات مى‌گردانند بر جاى خود رها نمى‌كنند به زيادت و نقصان</w:t>
      </w:r>
      <w:r>
        <w:rPr>
          <w:rFonts w:eastAsia="IRNazanin" w:cs="IRNazanin"/>
          <w:color w:val="111111"/>
          <w:sz w:val="28"/>
          <w:szCs w:val="28"/>
          <w:rtl w:val="true"/>
          <w:lang w:bidi="fa-IR"/>
        </w:rPr>
        <w:t xml:space="preserve">. </w:t>
      </w:r>
      <w:r>
        <w:rPr>
          <w:rStyle w:val="FootnoteAnchor"/>
        </w:rPr>
        <w:footnoteReference w:id="2014"/>
      </w:r>
      <w:r>
        <w:rPr>
          <w:rFonts w:ascii="IRNazanin" w:hAnsi="IRNazanin" w:eastAsia="IRNazanin"/>
          <w:color w:val="111111"/>
          <w:sz w:val="28"/>
          <w:sz w:val="28"/>
          <w:szCs w:val="28"/>
          <w:lang w:bidi="fa-IR"/>
        </w:rPr>
        <w:t>۱۰۱۹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بشارت آمدن پيغمبر آخرالزمان را به وجهى تأويل مى‌كنند كه منطبق به آن حضرت نشود؛ حضرت موسى عليه‌السلام فرمود پيغمبرى مانند من از ميان برادران شما بر مى‌انگيزم و مقصود پيغمبر ما است كه از عرب برخاست، آنها مى‌گويند پيغمبر اسلام آن پيغمبر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مسيح فرمود پس از من فارقليط مى‌آيد يعنى احمد، آنها گويند مراد روح القدس است و لفظ را از معنى خود برمى‌گردانند</w:t>
      </w:r>
      <w:r>
        <w:rPr>
          <w:rFonts w:eastAsia="IRNazanin" w:cs="IRNazanin"/>
          <w:color w:val="111111"/>
          <w:sz w:val="28"/>
          <w:szCs w:val="28"/>
          <w:rtl w:val="true"/>
          <w:lang w:bidi="fa-IR"/>
        </w:rPr>
        <w:t xml:space="preserve">. </w:t>
      </w:r>
      <w:r>
        <w:rPr>
          <w:rStyle w:val="FootnoteAnchor"/>
          <w:rtl w:val="true"/>
        </w:rPr>
        <w:footnoteReference w:id="201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بهره ذكر و علم از آن فراموش كردند</w:t>
      </w:r>
      <w:r>
        <w:rPr>
          <w:rFonts w:eastAsia="Amiri" w:cs="Amiri" w:ascii="Amiri" w:hAnsi="Amiri"/>
          <w:color w:val="111111"/>
          <w:sz w:val="28"/>
          <w:szCs w:val="28"/>
          <w:rtl w:val="true"/>
          <w:lang w:bidi="ar-SA"/>
        </w:rPr>
        <w:t xml:space="preserve">... . </w:t>
      </w:r>
      <w:r>
        <w:rPr>
          <w:rStyle w:val="FootnoteAnchor"/>
        </w:rPr>
        <w:footnoteReference w:id="2016"/>
      </w:r>
      <w:r>
        <w:rPr>
          <w:rFonts w:ascii="IRNazanin" w:hAnsi="IRNazanin" w:eastAsia="IRNazanin"/>
          <w:color w:val="111111"/>
          <w:sz w:val="28"/>
          <w:sz w:val="28"/>
          <w:szCs w:val="28"/>
          <w:lang w:bidi="fa-IR"/>
        </w:rPr>
        <w:t>۱۰۲۰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مطالب و سخنان حضرت موسى و انبيا عليهم‌السلام را فراموش كردند، چون كتاب مقدس آنان نظير اخبار و سنن ما است و جامع همه سخنان انبيا نيست</w:t>
      </w:r>
      <w:r>
        <w:rPr>
          <w:rFonts w:eastAsia="IRNazanin" w:cs="IRNazanin"/>
          <w:color w:val="111111"/>
          <w:sz w:val="28"/>
          <w:szCs w:val="28"/>
          <w:rtl w:val="true"/>
          <w:lang w:bidi="fa-IR"/>
        </w:rPr>
        <w:t xml:space="preserve">. </w:t>
      </w:r>
      <w:r>
        <w:rPr>
          <w:rStyle w:val="FootnoteAnchor"/>
          <w:rtl w:val="true"/>
        </w:rPr>
        <w:footnoteReference w:id="201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جريرِ طبرى است</w:t>
      </w:r>
      <w:r>
        <w:rPr>
          <w:rFonts w:eastAsia="Amiri" w:cs="Amiri" w:ascii="Amiri" w:hAnsi="Amiri"/>
          <w:color w:val="111111"/>
          <w:sz w:val="28"/>
          <w:szCs w:val="28"/>
          <w:rtl w:val="true"/>
          <w:lang w:bidi="ar-SA"/>
        </w:rPr>
        <w:t xml:space="preserve">. </w:t>
      </w:r>
      <w:r>
        <w:rPr>
          <w:rStyle w:val="FootnoteAnchor"/>
        </w:rPr>
        <w:footnoteReference w:id="2018"/>
      </w:r>
      <w:r>
        <w:rPr>
          <w:rFonts w:ascii="Amiri" w:hAnsi="Amiri" w:eastAsia="Amiri" w:cs="Amiri"/>
          <w:color w:val="111111"/>
          <w:sz w:val="28"/>
          <w:sz w:val="28"/>
          <w:szCs w:val="28"/>
          <w:lang w:bidi="ar-SA"/>
        </w:rPr>
        <w:t>۱۰۲۱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الَّذِينَ قالُوا إِنّا نَصارى أَخَذْنا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فَأَغْرَيْنا بَيْنَهُمُ الْعَداوَةَ وَ الْبَغْضاءَ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 كردند در آنكه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 كيست، بعضى گفتند راجع است با جهودان و ترسايان يعنى ما ميان جهودان و ترسايان دشمنى انگيختيم، و بعضى دگر گفتند ميان ترسايان يعنى فرق ايشان كه از ميان فرق ايشان خلاف و منازعت و دشمنى است از ملكانيان و نسطوريان و يعقوبيان</w:t>
      </w:r>
      <w:r>
        <w:rPr>
          <w:rFonts w:eastAsia="IRNazanin" w:cs="IRNazanin"/>
          <w:color w:val="111111"/>
          <w:sz w:val="28"/>
          <w:szCs w:val="28"/>
          <w:rtl w:val="true"/>
          <w:lang w:bidi="fa-IR"/>
        </w:rPr>
        <w:t xml:space="preserve">. </w:t>
      </w:r>
      <w:r>
        <w:rPr>
          <w:rStyle w:val="FootnoteAnchor"/>
        </w:rPr>
        <w:footnoteReference w:id="2019"/>
      </w:r>
      <w:r>
        <w:rPr>
          <w:rFonts w:ascii="IRNazanin" w:hAnsi="IRNazanin" w:eastAsia="IRNazanin"/>
          <w:color w:val="111111"/>
          <w:sz w:val="28"/>
          <w:sz w:val="28"/>
          <w:szCs w:val="28"/>
          <w:lang w:bidi="fa-IR"/>
        </w:rPr>
        <w:t>۱۰۲۲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ملكانيان آن دسته‌اند از نصارا كه امروز كاتوليك مى‌گويند و پاپ روم رئيس ايشان است و نسطوريان و يعقوبيان دو گروهند كه در زمان ما از ايشان اندك مانده است، در قرون اوليه اسلام در عراق و شام بسيار بودند و آسوريها كه امروز در آذربايجان و شمال عراق و كردستان موجودند از بقاياى نسطوريانند و ابوالفرج ابن عبرى مورخ معروف از يعقوبيان بود و ارامنه از اين سه دسته خارجند</w:t>
      </w:r>
      <w:r>
        <w:rPr>
          <w:rFonts w:eastAsia="IRNazanin" w:cs="IRNazanin"/>
          <w:color w:val="111111"/>
          <w:sz w:val="28"/>
          <w:szCs w:val="28"/>
          <w:rtl w:val="true"/>
          <w:lang w:bidi="fa-IR"/>
        </w:rPr>
        <w:t xml:space="preserve">. </w:t>
      </w:r>
      <w:r>
        <w:rPr>
          <w:rStyle w:val="FootnoteAnchor"/>
          <w:rtl w:val="true"/>
        </w:rPr>
        <w:footnoteReference w:id="202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 به ادلّه كه نصب كرد بر بطلان مذاهب و مقالات ايشان، چون فرقتى مطّلع شوند بر فساد قول آن فرقت به آن دليلها آن فرقه را دشمن گيرند</w:t>
      </w:r>
      <w:r>
        <w:rPr>
          <w:rFonts w:eastAsia="IRNazanin" w:cs="IRNazanin"/>
          <w:color w:val="111111"/>
          <w:sz w:val="28"/>
          <w:szCs w:val="28"/>
          <w:rtl w:val="true"/>
          <w:lang w:bidi="fa-IR"/>
        </w:rPr>
        <w:t xml:space="preserve">. </w:t>
      </w:r>
      <w:r>
        <w:rPr>
          <w:rStyle w:val="FootnoteAnchor"/>
        </w:rPr>
        <w:footnoteReference w:id="2021"/>
      </w:r>
      <w:r>
        <w:rPr>
          <w:rFonts w:ascii="IRNazanin" w:hAnsi="IRNazanin" w:eastAsia="IRNazanin"/>
          <w:color w:val="111111"/>
          <w:sz w:val="28"/>
          <w:sz w:val="28"/>
          <w:szCs w:val="28"/>
          <w:lang w:bidi="fa-IR"/>
        </w:rPr>
        <w:t>۱۰۲۳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جنگ ميان نصارا منحصر به اختلاف در دين و مذاهب نيست، بلكه پيوسته آنان در جنگند خواه براى دين و خواه براى دنيا و تا امروز اين قاعده باقى است و خبر غيبى قرآن درباره آنان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مُلْكُ السَّمواتِ وَالْأرْضِ وَ ما بَيْنَهُما يَخْلُقُ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كردند كه خداى وحى كرد به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وَلَدَكَ بكرى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اوّل فرزندان منند من ايشان را بيشتر از چهل روز به دوزخ بدارم چندانى كه از گناه پاك شوند و آتش گناه ايشان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منادى ندا كند كه بيرون آيد هر ختنه كرده را از فرزندان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بيرون آرند عند آن</w:t>
      </w:r>
      <w:r>
        <w:rPr>
          <w:rFonts w:eastAsia="IRNazanin" w:cs="IRNazanin"/>
          <w:color w:val="111111"/>
          <w:sz w:val="28"/>
          <w:szCs w:val="28"/>
          <w:rtl w:val="true"/>
          <w:lang w:bidi="fa-IR"/>
        </w:rPr>
        <w:t xml:space="preserve">. </w:t>
      </w:r>
      <w:r>
        <w:rPr>
          <w:rStyle w:val="FootnoteAnchor"/>
        </w:rPr>
        <w:footnoteReference w:id="2022"/>
      </w:r>
      <w:r>
        <w:rPr>
          <w:rFonts w:ascii="IRNazanin" w:hAnsi="IRNazanin" w:eastAsia="IRNazanin"/>
          <w:color w:val="111111"/>
          <w:sz w:val="28"/>
          <w:sz w:val="28"/>
          <w:szCs w:val="28"/>
          <w:lang w:bidi="fa-IR"/>
        </w:rPr>
        <w:t>۱۰۲۴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جهودان و ترسايان مى‌گفتند فضل و شرف نزد خدا به طاعت فرمان او است و نژاد عالى دخل در تقرّب به او ندارد به مذهب اسلام بودند و دين انبيا از ابراهيم و اسحاق و يعقوب و ديگران همين بود؛ يعنى دينشان دين اسلام بود و اينان از اسلام بيرون شدند، چون كرامت نزد خداى تعالى را نژاد دانستند نه به طاعت فرمان حق، چنان‌كه پيش از اين در معنى اين كه اسلام دين انبيا بود گفتيم</w:t>
      </w:r>
      <w:r>
        <w:rPr>
          <w:rFonts w:eastAsia="IRNazanin" w:cs="IRNazanin"/>
          <w:color w:val="111111"/>
          <w:sz w:val="28"/>
          <w:szCs w:val="28"/>
          <w:rtl w:val="true"/>
          <w:lang w:bidi="fa-IR"/>
        </w:rPr>
        <w:t xml:space="preserve">. </w:t>
      </w:r>
      <w:r>
        <w:rPr>
          <w:rStyle w:val="FootnoteAnchor"/>
          <w:rtl w:val="true"/>
        </w:rPr>
        <w:footnoteReference w:id="202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فترت كه ميان عيسى بود و پيغامبر ما عليهماالسلامششصد سال بود و قتاده گفت پانصد و پنجاه سال بود و ضحّاك گفت چهارصد و شصت و اند سال بود</w:t>
      </w:r>
      <w:r>
        <w:rPr>
          <w:rFonts w:eastAsia="IRNazanin" w:cs="IRNazanin"/>
          <w:color w:val="111111"/>
          <w:sz w:val="28"/>
          <w:szCs w:val="28"/>
          <w:rtl w:val="true"/>
          <w:lang w:bidi="fa-IR"/>
        </w:rPr>
        <w:t xml:space="preserve">... </w:t>
      </w:r>
      <w:r>
        <w:rPr>
          <w:rStyle w:val="FootnoteAnchor"/>
          <w:rtl w:val="true"/>
        </w:rPr>
        <w:footnoteReference w:id="202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در عهد ما گويند ميان ولادت حضرت مسيح عليه‌السلام و هجرت پيغمبر ما صلى‌الله‌عليه‌و‌آله به سال رومى </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روز است كه روز صد و نود ششم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پنجشنبه غره محرم سال اول هجرى است، و سال رومى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روز و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ايام ميان دو تاريخ </w:t>
      </w:r>
      <w:r>
        <w:rPr>
          <w:rFonts w:ascii="IRNazanin" w:hAnsi="IRNazanin" w:eastAsia="IRNazanin"/>
          <w:color w:val="111111"/>
          <w:sz w:val="28"/>
          <w:sz w:val="28"/>
          <w:szCs w:val="28"/>
          <w:lang w:bidi="fa-IR"/>
        </w:rPr>
        <w:t>۲۲۷۰۱۵</w:t>
      </w:r>
      <w:r>
        <w:rPr>
          <w:rFonts w:ascii="IRNazanin" w:hAnsi="IRNazanin" w:eastAsia="IRNazanin"/>
          <w:color w:val="111111"/>
          <w:sz w:val="28"/>
          <w:sz w:val="28"/>
          <w:szCs w:val="28"/>
          <w:rtl w:val="true"/>
          <w:lang w:bidi="fa-IR"/>
        </w:rPr>
        <w:t xml:space="preserve"> روز و شش ساعت است</w:t>
      </w:r>
      <w:r>
        <w:rPr>
          <w:rFonts w:eastAsia="IRNazanin" w:cs="IRNazanin"/>
          <w:color w:val="111111"/>
          <w:sz w:val="28"/>
          <w:szCs w:val="28"/>
          <w:rtl w:val="true"/>
          <w:lang w:bidi="fa-IR"/>
        </w:rPr>
        <w:t xml:space="preserve">. </w:t>
      </w:r>
      <w:r>
        <w:rPr>
          <w:rStyle w:val="FootnoteAnchor"/>
          <w:rtl w:val="true"/>
        </w:rPr>
        <w:footnoteReference w:id="2025"/>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مُوسى لِقَوْمِهِ يا قَوْمِ اذْكُرُوا نِعْمَةَ اللّهِ عَلَيْكُمْ إِذْ جَعَلَ فِيكُمْ أَنْبِياءَ وَ جَعَلَكُمْ مُلُوكاً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نعمتهاى او بر شما آن است كه در ميان شما پيغمبران كرد كه شما راخبر مى‌دهند از آسمان به علم غيب و گفتند مراد پيغامبرانى بودند كه در عهد موسى بودند زيردستان موسى كه از پس موسى خواستند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نعمتهاى او بر شما آن است كه شما را پادشاه كرد</w:t>
      </w:r>
      <w:r>
        <w:rPr>
          <w:rFonts w:eastAsia="IRNazanin" w:cs="IRNazanin"/>
          <w:color w:val="111111"/>
          <w:sz w:val="28"/>
          <w:szCs w:val="28"/>
          <w:rtl w:val="true"/>
          <w:lang w:bidi="fa-IR"/>
        </w:rPr>
        <w:t xml:space="preserve">**. </w:t>
      </w:r>
      <w:r>
        <w:rPr>
          <w:rStyle w:val="FootnoteAnchor"/>
        </w:rPr>
        <w:footnoteReference w:id="2026"/>
      </w:r>
      <w:r>
        <w:rPr>
          <w:rFonts w:ascii="IRNazanin" w:hAnsi="IRNazanin" w:eastAsia="IRNazanin"/>
          <w:color w:val="111111"/>
          <w:sz w:val="28"/>
          <w:sz w:val="28"/>
          <w:szCs w:val="28"/>
          <w:lang w:bidi="fa-IR"/>
        </w:rPr>
        <w:t>۱۰۲۶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گونه صيغه مستقبل در اين كتاب كمتر ديده شود</w:t>
      </w:r>
      <w:r>
        <w:rPr>
          <w:rFonts w:eastAsia="IRNazanin" w:cs="IRNazanin"/>
          <w:color w:val="111111"/>
          <w:sz w:val="28"/>
          <w:szCs w:val="28"/>
          <w:rtl w:val="true"/>
          <w:lang w:bidi="fa-IR"/>
        </w:rPr>
        <w:t xml:space="preserve">. </w:t>
      </w:r>
      <w:r>
        <w:rPr>
          <w:rStyle w:val="FootnoteAnchor"/>
        </w:rPr>
        <w:footnoteReference w:id="2027"/>
      </w:r>
      <w:r>
        <w:rPr>
          <w:rFonts w:ascii="Amiri" w:hAnsi="Amiri" w:eastAsia="Amiri" w:cs="Amiri"/>
          <w:color w:val="111111"/>
          <w:sz w:val="28"/>
          <w:sz w:val="28"/>
          <w:szCs w:val="28"/>
          <w:lang w:bidi="ar-SA"/>
        </w:rPr>
        <w:t>۱۰۲۷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دولت قوى داشتيد</w:t>
      </w:r>
      <w:r>
        <w:rPr>
          <w:rFonts w:eastAsia="Amiri" w:cs="Amiri" w:ascii="Amiri" w:hAnsi="Amiri"/>
          <w:color w:val="111111"/>
          <w:sz w:val="28"/>
          <w:szCs w:val="28"/>
          <w:rtl w:val="true"/>
          <w:lang w:bidi="ar-SA"/>
        </w:rPr>
        <w:t xml:space="preserve">. </w:t>
      </w:r>
      <w:r>
        <w:rPr>
          <w:rStyle w:val="FootnoteAnchor"/>
          <w:rtl w:val="true"/>
        </w:rPr>
        <w:footnoteReference w:id="202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آن داد كه كس را نداد پيش از آن از منّ و سلوى و ابر سايه افكننده و سنگ آب دهند دگر اموال و آيات</w:t>
      </w:r>
      <w:r>
        <w:rPr>
          <w:rFonts w:eastAsia="IRNazanin" w:cs="IRNazanin"/>
          <w:color w:val="111111"/>
          <w:sz w:val="28"/>
          <w:szCs w:val="28"/>
          <w:rtl w:val="true"/>
          <w:lang w:bidi="fa-IR"/>
        </w:rPr>
        <w:t xml:space="preserve">. </w:t>
      </w:r>
      <w:r>
        <w:rPr>
          <w:rStyle w:val="FootnoteAnchor"/>
        </w:rPr>
        <w:footnoteReference w:id="2029"/>
      </w:r>
      <w:r>
        <w:rPr>
          <w:rFonts w:ascii="IRNazanin" w:hAnsi="IRNazanin" w:eastAsia="IRNazanin"/>
          <w:color w:val="111111"/>
          <w:sz w:val="28"/>
          <w:sz w:val="28"/>
          <w:szCs w:val="28"/>
          <w:lang w:bidi="fa-IR"/>
        </w:rPr>
        <w:t>۱۰۲۸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اسرائيل موحد و خداشناس منحصر در ايشان بود و آن اندازه پيغمبران كه از اين امت برخاست از ديگر امم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تَرْتَدُّوا عَلى أَدْبارِكُمْ فَتَنْقَلِبُوا 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أَدْبارِكُمْ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تقبيح حال مرتد گفت تا صارف باشد او را ارتداد و هم چنين در حقّ منهزم و آنكه فرار كند ازحف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تُوَلُّوهُمُ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انفه ايشان را بر آن دارد كه اين نكنند</w:t>
      </w:r>
      <w:r>
        <w:rPr>
          <w:rFonts w:eastAsia="IRNazanin" w:cs="IRNazanin"/>
          <w:color w:val="111111"/>
          <w:sz w:val="28"/>
          <w:szCs w:val="28"/>
          <w:rtl w:val="true"/>
          <w:lang w:bidi="fa-IR"/>
        </w:rPr>
        <w:t xml:space="preserve">. </w:t>
      </w:r>
      <w:r>
        <w:rPr>
          <w:rStyle w:val="FootnoteAnchor"/>
        </w:rPr>
        <w:footnoteReference w:id="2030"/>
      </w:r>
      <w:r>
        <w:rPr>
          <w:rFonts w:ascii="IRNazanin" w:hAnsi="IRNazanin" w:eastAsia="IRNazanin"/>
          <w:color w:val="111111"/>
          <w:sz w:val="28"/>
          <w:sz w:val="28"/>
          <w:szCs w:val="28"/>
          <w:lang w:bidi="fa-IR"/>
        </w:rPr>
        <w:t>۱۰۲۹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اصطلاح فارسى به نام و ننگ تعبير مى‌كنند و امروز شرافت و وجدان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براى خويش ارزشى قائل باشد و از آلودن نام خويش به زشتى ننگ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ندارد چنين مرد بى‌آبرو و بدزبان كه باك ندارد او درباره مردم هر چه خواهد گويد و مردم درباره او هر چه خواهند گويند</w:t>
      </w:r>
      <w:r>
        <w:rPr>
          <w:rFonts w:eastAsia="IRNazanin" w:cs="IRNazanin"/>
          <w:color w:val="111111"/>
          <w:sz w:val="28"/>
          <w:szCs w:val="28"/>
          <w:rtl w:val="true"/>
          <w:lang w:bidi="fa-IR"/>
        </w:rPr>
        <w:t xml:space="preserve">. </w:t>
      </w:r>
      <w:r>
        <w:rPr>
          <w:rStyle w:val="FootnoteAnchor"/>
          <w:rtl w:val="true"/>
        </w:rPr>
        <w:footnoteReference w:id="2031"/>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مُوسى إِنَّ فِيها قَوْماً 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عليه‌السلام جَرْحُ الْعَجْماء جُبارٌ</w:t>
      </w:r>
      <w:r>
        <w:rPr>
          <w:rFonts w:eastAsia="Amiri" w:cs="Amiri" w:ascii="Amiri" w:hAnsi="Amiri"/>
          <w:color w:val="111111"/>
          <w:sz w:val="28"/>
          <w:szCs w:val="28"/>
          <w:rtl w:val="true"/>
          <w:lang w:bidi="ar-SA"/>
        </w:rPr>
        <w:t xml:space="preserve">. </w:t>
      </w:r>
      <w:r>
        <w:rPr>
          <w:rStyle w:val="FootnoteAnchor"/>
        </w:rPr>
        <w:footnoteReference w:id="2032"/>
      </w:r>
      <w:r>
        <w:rPr>
          <w:rFonts w:ascii="Amiri" w:hAnsi="Amiri" w:eastAsia="Amiri" w:cs="Amiri"/>
          <w:color w:val="111111"/>
          <w:sz w:val="28"/>
          <w:sz w:val="28"/>
          <w:szCs w:val="28"/>
          <w:lang w:bidi="ar-SA"/>
        </w:rPr>
        <w:t>۱۰۳۰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جراحت كه حيوان بر كسى زند هدر است و صاحب حيوان ضامن ديه آن نيست</w:t>
      </w:r>
      <w:r>
        <w:rPr>
          <w:rFonts w:eastAsia="Amiri" w:cs="Amiri" w:ascii="Amiri" w:hAnsi="Amiri"/>
          <w:color w:val="111111"/>
          <w:sz w:val="28"/>
          <w:szCs w:val="28"/>
          <w:rtl w:val="true"/>
          <w:lang w:bidi="ar-SA"/>
        </w:rPr>
        <w:t xml:space="preserve">. </w:t>
      </w:r>
      <w:r>
        <w:rPr>
          <w:rStyle w:val="FootnoteAnchor"/>
          <w:rtl w:val="true"/>
        </w:rPr>
        <w:footnoteReference w:id="203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رَجُلانِ مِنَ الَّذِينَ يَخافُونَ أَنْعَمَ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جبّاران مى‌ترسيد و با آنكه مى‌ترسيدند دل به جاى مى‌كردند و مردم را دل گرمى دادند</w:t>
      </w:r>
      <w:r>
        <w:rPr>
          <w:rFonts w:eastAsia="IRNazanin" w:cs="IRNazanin"/>
          <w:color w:val="111111"/>
          <w:sz w:val="28"/>
          <w:szCs w:val="28"/>
          <w:rtl w:val="true"/>
          <w:lang w:bidi="fa-IR"/>
        </w:rPr>
        <w:t xml:space="preserve">. </w:t>
      </w:r>
      <w:r>
        <w:rPr>
          <w:rStyle w:val="FootnoteAnchor"/>
        </w:rPr>
        <w:footnoteReference w:id="2034"/>
      </w:r>
      <w:r>
        <w:rPr>
          <w:rFonts w:ascii="Amiri" w:hAnsi="Amiri" w:eastAsia="Amiri" w:cs="Amiri"/>
          <w:color w:val="111111"/>
          <w:sz w:val="28"/>
          <w:sz w:val="28"/>
          <w:szCs w:val="28"/>
          <w:lang w:bidi="ar-SA"/>
        </w:rPr>
        <w:t>۱۰۳۱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خوددارى مى‌كردند از جزع</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فَاذْهَبْ أَنْتَ وَ رَبُّكَ فَقاتِلا إِنّا هاهُنا قاعِدُونَ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اسرائيل پيغامبرشان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أَنْتَ وَ رَبُّكَ فَقاتِلا إِنّا هاهُنا 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نُقاتِلُ عَنْ يَمينكَ و شِمالكَ ومِنْ بَيْنِ يَدَيْكَ ومِنْ خَلْفِكَ وَلَوْ خُضْتَ بَحْراً لَخُضْناهُ مَعَكَ وَلَو تَسَنَّمْتَ جَبَلاً لَعَلَوْناهُ مَعَكَ وَلَوْ ذَهَبْتَ بِنا اِلى بِرْكِ الغِمارِ لتابَعْناك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كارزار كنيم از راست و چپ و پيش و پس تو و اگر در دريا شوى در آن دريا شويم با تو و اگر بر كوه روى با تو بر كوه آييم و اگر ما را به كارزار سخت برى با تو بياييم</w:t>
      </w:r>
      <w:r>
        <w:rPr>
          <w:rFonts w:eastAsia="IRNazanin" w:cs="IRNazanin"/>
          <w:color w:val="111111"/>
          <w:sz w:val="28"/>
          <w:szCs w:val="28"/>
          <w:rtl w:val="true"/>
          <w:lang w:bidi="fa-IR"/>
        </w:rPr>
        <w:t xml:space="preserve">... . </w:t>
      </w:r>
      <w:r>
        <w:rPr>
          <w:rStyle w:val="FootnoteAnchor"/>
        </w:rPr>
        <w:footnoteReference w:id="2036"/>
      </w:r>
      <w:r>
        <w:rPr>
          <w:rFonts w:ascii="IRNazanin" w:hAnsi="IRNazanin" w:eastAsia="IRNazanin"/>
          <w:color w:val="111111"/>
          <w:sz w:val="28"/>
          <w:sz w:val="28"/>
          <w:szCs w:val="28"/>
          <w:lang w:bidi="fa-IR"/>
        </w:rPr>
        <w:t>۱۰۳۲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كارزار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 الغمار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بيشتر آن را اغماد به دال روايت مى‌كنند به ضم غين يا كسر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بحارالانوار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جايى است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العرب هم به دال و هم به راء روايت كرده و گويد آن وادى برهوت است كه در حديث آمد ارواح كفار در آنجا است</w:t>
      </w:r>
      <w:r>
        <w:rPr>
          <w:rFonts w:eastAsia="IRNazanin" w:cs="IRNazanin"/>
          <w:color w:val="111111"/>
          <w:sz w:val="28"/>
          <w:szCs w:val="28"/>
          <w:rtl w:val="true"/>
          <w:lang w:bidi="fa-IR"/>
        </w:rPr>
        <w:t xml:space="preserve">. </w:t>
      </w:r>
      <w:r>
        <w:rPr>
          <w:rStyle w:val="FootnoteAnchor"/>
          <w:rtl w:val="true"/>
        </w:rPr>
        <w:footnoteReference w:id="2037"/>
      </w:r>
      <w:r>
        <w:rPr>
          <w:rFonts w:ascii="Amiri" w:hAnsi="Amiri" w:eastAsia="Amiri" w:cs="Amiri"/>
          <w:color w:val="111111"/>
          <w:sz w:val="28"/>
          <w:sz w:val="28"/>
          <w:szCs w:val="28"/>
          <w:rtl w:val="true"/>
          <w:lang w:bidi="ar-SA"/>
        </w:rPr>
        <w:t>و اين ترجمه كه مؤلّف كرده است حاصل مقصود است نه ترجمه لفظ</w:t>
      </w:r>
      <w:r>
        <w:rPr>
          <w:rFonts w:eastAsia="Amiri" w:cs="Amiri" w:ascii="Amiri" w:hAnsi="Amiri"/>
          <w:color w:val="111111"/>
          <w:sz w:val="28"/>
          <w:szCs w:val="28"/>
          <w:rtl w:val="true"/>
          <w:lang w:bidi="ar-SA"/>
        </w:rPr>
        <w:t xml:space="preserve">. </w:t>
      </w:r>
      <w:r>
        <w:rPr>
          <w:rStyle w:val="FootnoteAnchor"/>
          <w:rtl w:val="true"/>
        </w:rPr>
        <w:footnoteReference w:id="2038"/>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فَإِنَّها مُحَرَّمَةٌ عَلَيْهِمْ أَرْبَعِينَ سَنَةً يَتِيهُونَ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بباريد و در آن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سفيد تنك بود</w:t>
      </w:r>
      <w:r>
        <w:rPr>
          <w:rFonts w:eastAsia="IRNazanin" w:cs="IRNazanin"/>
          <w:color w:val="111111"/>
          <w:sz w:val="28"/>
          <w:szCs w:val="28"/>
          <w:rtl w:val="true"/>
          <w:lang w:bidi="fa-IR"/>
        </w:rPr>
        <w:t xml:space="preserve">. </w:t>
      </w:r>
      <w:r>
        <w:rPr>
          <w:rStyle w:val="FootnoteAnchor"/>
        </w:rPr>
        <w:footnoteReference w:id="2039"/>
      </w:r>
      <w:r>
        <w:rPr>
          <w:rFonts w:ascii="IRNazanin" w:hAnsi="IRNazanin" w:eastAsia="IRNazanin"/>
          <w:color w:val="111111"/>
          <w:sz w:val="28"/>
          <w:sz w:val="28"/>
          <w:szCs w:val="28"/>
          <w:lang w:bidi="fa-IR"/>
        </w:rPr>
        <w:t>۱۰۳۳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تُنُك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ما امروز نان لواش گوييم</w:t>
      </w:r>
      <w:r>
        <w:rPr>
          <w:rFonts w:eastAsia="IRNazanin" w:cs="IRNazanin"/>
          <w:color w:val="111111"/>
          <w:sz w:val="28"/>
          <w:szCs w:val="28"/>
          <w:rtl w:val="true"/>
          <w:lang w:bidi="fa-IR"/>
        </w:rPr>
        <w:t xml:space="preserve">. </w:t>
      </w:r>
      <w:r>
        <w:rPr>
          <w:rStyle w:val="FootnoteAnchor"/>
          <w:rtl w:val="true"/>
        </w:rPr>
        <w:footnoteReference w:id="204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و ابوالعاليه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ابرى بفرستاد تا از اين مرغ برايشان بباريد چندان كه پهناى ميلى بود و درازناى رمحى بود بر يكديگر</w:t>
      </w:r>
      <w:r>
        <w:rPr>
          <w:rFonts w:eastAsia="IRNazanin" w:cs="IRNazanin"/>
          <w:color w:val="111111"/>
          <w:sz w:val="28"/>
          <w:szCs w:val="28"/>
          <w:rtl w:val="true"/>
          <w:lang w:bidi="fa-IR"/>
        </w:rPr>
        <w:t xml:space="preserve">. </w:t>
      </w:r>
      <w:r>
        <w:rPr>
          <w:rStyle w:val="FootnoteAnchor"/>
        </w:rPr>
        <w:footnoteReference w:id="2041"/>
      </w:r>
      <w:r>
        <w:rPr>
          <w:rFonts w:ascii="Amiri" w:hAnsi="Amiri" w:eastAsia="Amiri" w:cs="Amiri"/>
          <w:color w:val="111111"/>
          <w:sz w:val="28"/>
          <w:sz w:val="28"/>
          <w:szCs w:val="28"/>
          <w:lang w:bidi="ar-SA"/>
        </w:rPr>
        <w:t>۱۰۳۴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يك ميل زمين از اين مرغان بر هم انباشته بود به ارتفاع يك نيزه</w:t>
      </w:r>
      <w:r>
        <w:rPr>
          <w:rFonts w:eastAsia="Amiri" w:cs="Amiri" w:ascii="Amiri" w:hAnsi="Amiri"/>
          <w:color w:val="111111"/>
          <w:sz w:val="28"/>
          <w:szCs w:val="28"/>
          <w:rtl w:val="true"/>
          <w:lang w:bidi="ar-SA"/>
        </w:rPr>
        <w:t xml:space="preserve">. </w:t>
      </w:r>
      <w:r>
        <w:rPr>
          <w:rStyle w:val="FootnoteAnchor"/>
          <w:rtl w:val="true"/>
        </w:rPr>
        <w:footnoteReference w:id="204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ما شوخگن شود</w:t>
      </w:r>
      <w:r>
        <w:rPr>
          <w:rFonts w:eastAsia="IRNazanin" w:cs="IRNazanin"/>
          <w:color w:val="111111"/>
          <w:sz w:val="28"/>
          <w:szCs w:val="28"/>
          <w:rtl w:val="true"/>
          <w:lang w:bidi="fa-IR"/>
        </w:rPr>
        <w:t xml:space="preserve">. </w:t>
      </w:r>
      <w:r>
        <w:rPr>
          <w:rStyle w:val="FootnoteAnchor"/>
        </w:rPr>
        <w:footnoteReference w:id="2043"/>
      </w:r>
      <w:r>
        <w:rPr>
          <w:rFonts w:ascii="IRNazanin" w:hAnsi="IRNazanin" w:eastAsia="IRNazanin"/>
          <w:color w:val="111111"/>
          <w:sz w:val="28"/>
          <w:sz w:val="28"/>
          <w:szCs w:val="28"/>
          <w:lang w:bidi="fa-IR"/>
        </w:rPr>
        <w:t>۱۰۳۵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چركين</w:t>
      </w:r>
      <w:r>
        <w:rPr>
          <w:rFonts w:eastAsia="IRNazanin" w:cs="IRNazanin"/>
          <w:color w:val="111111"/>
          <w:sz w:val="28"/>
          <w:szCs w:val="28"/>
          <w:rtl w:val="true"/>
          <w:lang w:bidi="fa-IR"/>
        </w:rPr>
        <w:t xml:space="preserve">. </w:t>
      </w:r>
      <w:r>
        <w:rPr>
          <w:rStyle w:val="FootnoteAnchor"/>
          <w:rtl w:val="true"/>
        </w:rPr>
        <w:footnoteReference w:id="204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سال به سر آمد موسى عليه‌السلام برفت و آن بقيه بنى اسرائيل كه مانده بودند به حرب جبّاران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سير خلاف كردند در آنكه فتح اريحا كه كرد؟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كرد، يوشع بر مقدّمه او بود، يوشع شهر بگشاد و موسى و بنى اسرائيل در شهر شدند و مدّتى مقام كرد آن جا و خداى تعالى قبض روح او كرد و اين قول درست‌تر است براى آنكه اجماع اهل نقل است كه عوج عنق را موسى كشت به‌عصا</w:t>
      </w:r>
      <w:r>
        <w:rPr>
          <w:rFonts w:eastAsia="IRNazanin" w:cs="IRNazanin"/>
          <w:color w:val="111111"/>
          <w:sz w:val="28"/>
          <w:szCs w:val="28"/>
          <w:rtl w:val="true"/>
          <w:lang w:bidi="fa-IR"/>
        </w:rPr>
        <w:t xml:space="preserve">. </w:t>
      </w:r>
      <w:r>
        <w:rPr>
          <w:rStyle w:val="FootnoteAnchor"/>
        </w:rPr>
        <w:footnoteReference w:id="2045"/>
      </w:r>
      <w:r>
        <w:rPr>
          <w:rFonts w:ascii="IRNazanin" w:hAnsi="IRNazanin" w:eastAsia="IRNazanin"/>
          <w:color w:val="111111"/>
          <w:sz w:val="28"/>
          <w:sz w:val="28"/>
          <w:szCs w:val="28"/>
          <w:lang w:bidi="fa-IR"/>
        </w:rPr>
        <w:t>۱۰۳۶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چنان‌كه گفتيم و باشان در مشرق اردن است و اريحا در غرب اردن و آن را حضرت يوشع فتح كرد و باشان و همه شرق اردن در زمان حضرت موسى عليه‌السلام فتح شد و غرب اردن پس از آن حضرت در زمان يوشع</w:t>
      </w:r>
      <w:r>
        <w:rPr>
          <w:rFonts w:eastAsia="IRNazanin" w:cs="IRNazanin"/>
          <w:color w:val="111111"/>
          <w:sz w:val="28"/>
          <w:szCs w:val="28"/>
          <w:rtl w:val="true"/>
          <w:lang w:bidi="fa-IR"/>
        </w:rPr>
        <w:t xml:space="preserve">. </w:t>
      </w:r>
      <w:r>
        <w:rPr>
          <w:rStyle w:val="FootnoteAnchor"/>
          <w:rtl w:val="true"/>
        </w:rPr>
        <w:footnoteReference w:id="204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خداى تَعالى هارون را جان برداشت؛ او را دفن كرد و بازآمد</w:t>
      </w:r>
      <w:r>
        <w:rPr>
          <w:rFonts w:eastAsia="Amiri" w:cs="Amiri" w:ascii="Amiri" w:hAnsi="Amiri"/>
          <w:color w:val="111111"/>
          <w:sz w:val="28"/>
          <w:szCs w:val="28"/>
          <w:rtl w:val="true"/>
          <w:lang w:bidi="ar-SA"/>
        </w:rPr>
        <w:t xml:space="preserve">. </w:t>
      </w:r>
      <w:r>
        <w:rPr>
          <w:rStyle w:val="FootnoteAnchor"/>
        </w:rPr>
        <w:footnoteReference w:id="2047"/>
      </w:r>
      <w:r>
        <w:rPr>
          <w:rFonts w:ascii="IRNazanin" w:hAnsi="IRNazanin" w:eastAsia="IRNazanin"/>
          <w:color w:val="111111"/>
          <w:sz w:val="28"/>
          <w:sz w:val="28"/>
          <w:szCs w:val="28"/>
          <w:lang w:bidi="fa-IR"/>
        </w:rPr>
        <w:t>۱۰۳۷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گويند قبر هارون معلوم است اما قبر حضرت موسى معلوم نيست</w:t>
      </w:r>
      <w:r>
        <w:rPr>
          <w:rFonts w:eastAsia="IRNazanin" w:cs="IRNazanin"/>
          <w:color w:val="111111"/>
          <w:sz w:val="28"/>
          <w:szCs w:val="28"/>
          <w:rtl w:val="true"/>
          <w:lang w:bidi="fa-IR"/>
        </w:rPr>
        <w:t xml:space="preserve">. </w:t>
      </w:r>
      <w:r>
        <w:rPr>
          <w:rStyle w:val="FootnoteAnchor"/>
          <w:rtl w:val="true"/>
        </w:rPr>
        <w:footnoteReference w:id="204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حشويان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حديث در اين خبر آوردند كه چون ملك الموت عليه‌السلام آمد تا جان موسى بردارد،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 خداى را، موسى تپنجه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او زد و يك چشم او كور كرد</w:t>
      </w:r>
      <w:r>
        <w:rPr>
          <w:rFonts w:eastAsia="IRNazanin" w:cs="IRNazanin"/>
          <w:color w:val="111111"/>
          <w:sz w:val="28"/>
          <w:szCs w:val="28"/>
          <w:rtl w:val="true"/>
          <w:lang w:bidi="fa-IR"/>
        </w:rPr>
        <w:t xml:space="preserve">... . </w:t>
      </w:r>
      <w:r>
        <w:rPr>
          <w:rStyle w:val="FootnoteAnchor"/>
        </w:rPr>
        <w:footnoteReference w:id="2049"/>
      </w:r>
      <w:r>
        <w:rPr>
          <w:rFonts w:ascii="IRNazanin" w:hAnsi="IRNazanin" w:eastAsia="IRNazanin"/>
          <w:color w:val="111111"/>
          <w:sz w:val="28"/>
          <w:sz w:val="28"/>
          <w:szCs w:val="28"/>
          <w:lang w:bidi="fa-IR"/>
        </w:rPr>
        <w:t>۱۰۳۸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حشويان اهل حديث ساده لوحان‌اند كه اگر خبر مخالف عقل هم باشد مى‌پذيرند</w:t>
      </w:r>
      <w:r>
        <w:rPr>
          <w:rFonts w:eastAsia="IRNazanin" w:cs="IRNazanin"/>
          <w:color w:val="111111"/>
          <w:sz w:val="28"/>
          <w:szCs w:val="28"/>
          <w:rtl w:val="true"/>
          <w:lang w:bidi="fa-IR"/>
        </w:rPr>
        <w:t xml:space="preserve">. </w:t>
      </w:r>
      <w:r>
        <w:rPr>
          <w:rStyle w:val="FootnoteAnchor"/>
        </w:rPr>
        <w:footnoteReference w:id="2050"/>
      </w:r>
      <w:r>
        <w:rPr>
          <w:rFonts w:ascii="IRNazanin" w:hAnsi="IRNazanin" w:eastAsia="IRNazanin"/>
          <w:color w:val="111111"/>
          <w:sz w:val="28"/>
          <w:sz w:val="28"/>
          <w:szCs w:val="28"/>
          <w:lang w:bidi="fa-IR"/>
        </w:rPr>
        <w:t>۱۰۳۹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تپنچه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روش علماى اسلام در تحقيق مسائل و مطالب آن است كه هر قول و عقيده اگر چه باطل باشد و سست و واهى آن را نقل مى‌كنند و علت بطلان آن را مى‌گويند، اگر چه در تفسير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مردم معتقدند كه بايد سخنان ضعيف و باطل را نگفت و ننوشت و به آنكه صحيح و حق است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اين طريق پسنديده نيست، زيرا كه سبب شبهه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متأخّر مى‌گويند متقدّمان به غلط بدون علت يا به عمد بسيارى از گفته‌هاى پيغمبر و ائمه را از ميان بردند و شايد حق در آن بود كه حذف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علما همه گفته‌ها را ضبط كردند تا همه كس بيند و توهم باطل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عهد عثمان مصاحف ديگر را نمى‌سوزانيدند اين همه اوهام باطل و مبالغه‌آميز در تحريف به وجود نمى‌آمد و همه مى‌ديدند اختلاف آن مصاحف با مصحف موجود بسيار ناچيز است</w:t>
      </w:r>
      <w:r>
        <w:rPr>
          <w:rFonts w:eastAsia="IRNazanin" w:cs="IRNazanin"/>
          <w:color w:val="111111"/>
          <w:sz w:val="28"/>
          <w:szCs w:val="28"/>
          <w:rtl w:val="true"/>
          <w:lang w:bidi="fa-IR"/>
        </w:rPr>
        <w:t xml:space="preserve">. </w:t>
      </w:r>
      <w:r>
        <w:rPr>
          <w:rStyle w:val="FootnoteAnchor"/>
          <w:rtl w:val="true"/>
        </w:rPr>
        <w:footnoteReference w:id="205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تواريخ آوردند كه عمر موسى صد و بيست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در ملك افريدون و صد سال در ملك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چهل سال تيه به سر آمد و خداى تعالى موسى را با جوار رحمت خود برد، يوشع را پيغامبرى داد و به بنى اسرائيل فرستاد و او را فرمود تا به جهاد آن جبّاران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بنى اسرائيل را خبر داد او را باور داشتند و متابعت كردند و بيامدند با او و روى به شهر اريحا نهادند</w:t>
      </w:r>
      <w:r>
        <w:rPr>
          <w:rFonts w:eastAsia="IRNazanin" w:cs="IRNazanin"/>
          <w:color w:val="111111"/>
          <w:sz w:val="28"/>
          <w:szCs w:val="28"/>
          <w:rtl w:val="true"/>
          <w:lang w:bidi="fa-IR"/>
        </w:rPr>
        <w:t xml:space="preserve">. </w:t>
      </w:r>
      <w:r>
        <w:rPr>
          <w:rStyle w:val="FootnoteAnchor"/>
        </w:rPr>
        <w:footnoteReference w:id="2052"/>
      </w:r>
      <w:r>
        <w:rPr>
          <w:rFonts w:ascii="IRNazanin" w:hAnsi="IRNazanin" w:eastAsia="IRNazanin"/>
          <w:color w:val="111111"/>
          <w:sz w:val="28"/>
          <w:sz w:val="28"/>
          <w:szCs w:val="28"/>
          <w:lang w:bidi="fa-IR"/>
        </w:rPr>
        <w:t>۱۰۴۰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موافق تورات است كه شهر اريحا را يوشع فتح كرد نه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عوج كه حضرت موسى او را كشت پادشاه اريحا نبود بلكه پادشاه باشان بود</w:t>
      </w:r>
      <w:r>
        <w:rPr>
          <w:rFonts w:eastAsia="IRNazanin" w:cs="IRNazanin"/>
          <w:color w:val="111111"/>
          <w:sz w:val="28"/>
          <w:szCs w:val="28"/>
          <w:rtl w:val="true"/>
          <w:lang w:bidi="fa-IR"/>
        </w:rPr>
        <w:t xml:space="preserve">. </w:t>
      </w:r>
      <w:r>
        <w:rPr>
          <w:rStyle w:val="FootnoteAnchor"/>
          <w:rtl w:val="true"/>
        </w:rPr>
        <w:footnoteReference w:id="205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اتّفاق است كه آفتاب براى كسى بازنيامد جز سليمان وصىّ داوود عليه‌السلام و براى يوشع بن نون وصىّ موسى عليه‌السلام</w:t>
      </w:r>
      <w:r>
        <w:rPr>
          <w:rFonts w:eastAsia="Amiri" w:cs="Amiri" w:ascii="Amiri" w:hAnsi="Amiri"/>
          <w:color w:val="111111"/>
          <w:sz w:val="28"/>
          <w:szCs w:val="28"/>
          <w:rtl w:val="true"/>
          <w:lang w:bidi="ar-SA"/>
        </w:rPr>
        <w:t xml:space="preserve">... . </w:t>
      </w:r>
      <w:r>
        <w:rPr>
          <w:rStyle w:val="FootnoteAnchor"/>
        </w:rPr>
        <w:footnoteReference w:id="2054"/>
      </w:r>
      <w:r>
        <w:rPr>
          <w:rFonts w:ascii="Amiri" w:hAnsi="Amiri" w:eastAsia="Amiri" w:cs="Amiri"/>
          <w:color w:val="111111"/>
          <w:sz w:val="28"/>
          <w:sz w:val="28"/>
          <w:szCs w:val="28"/>
          <w:lang w:bidi="ar-SA"/>
        </w:rPr>
        <w:t>۱۰۴۱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ايستادن آفتاب در ميان آسمان در تورات هم مذكور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يوشع فصل</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حضرت سليمان در جايى از كتب آنان نيافتم اما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بعض مفسرين نقل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اندبارها آفتاب براى امير المؤمنين عليه‌السلام باز آمد</w:t>
      </w:r>
      <w:r>
        <w:rPr>
          <w:rFonts w:eastAsia="Amiri" w:cs="Amiri" w:ascii="Amiri" w:hAnsi="Amiri"/>
          <w:color w:val="111111"/>
          <w:sz w:val="28"/>
          <w:szCs w:val="28"/>
          <w:rtl w:val="true"/>
          <w:lang w:bidi="ar-SA"/>
        </w:rPr>
        <w:t xml:space="preserve">. </w:t>
      </w:r>
      <w:r>
        <w:rPr>
          <w:rStyle w:val="FootnoteAnchor"/>
        </w:rPr>
        <w:footnoteReference w:id="2056"/>
      </w:r>
      <w:r>
        <w:rPr>
          <w:rFonts w:ascii="IRNazanin" w:hAnsi="IRNazanin" w:eastAsia="IRNazanin"/>
          <w:color w:val="111111"/>
          <w:sz w:val="28"/>
          <w:sz w:val="28"/>
          <w:szCs w:val="28"/>
          <w:lang w:bidi="fa-IR"/>
        </w:rPr>
        <w:t>۱۰۴۲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چندين بار</w:t>
      </w:r>
      <w:r>
        <w:rPr>
          <w:rFonts w:eastAsia="IRNazanin" w:cs="IRNazanin"/>
          <w:color w:val="111111"/>
          <w:sz w:val="28"/>
          <w:szCs w:val="28"/>
          <w:rtl w:val="true"/>
          <w:lang w:bidi="fa-IR"/>
        </w:rPr>
        <w:t xml:space="preserve">. </w:t>
      </w:r>
      <w:r>
        <w:rPr>
          <w:rStyle w:val="FootnoteAnchor"/>
          <w:rtl w:val="true"/>
        </w:rPr>
        <w:footnoteReference w:id="205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دَستِره كه در چوب افتد</w:t>
      </w:r>
      <w:r>
        <w:rPr>
          <w:rFonts w:eastAsia="IRNazanin" w:cs="IRNazanin"/>
          <w:color w:val="111111"/>
          <w:sz w:val="28"/>
          <w:szCs w:val="28"/>
          <w:rtl w:val="true"/>
          <w:lang w:bidi="fa-IR"/>
        </w:rPr>
        <w:t xml:space="preserve">. </w:t>
      </w:r>
      <w:r>
        <w:rPr>
          <w:rStyle w:val="FootnoteAnchor"/>
        </w:rPr>
        <w:footnoteReference w:id="2058"/>
      </w:r>
      <w:r>
        <w:rPr>
          <w:rFonts w:ascii="IRNazanin" w:hAnsi="IRNazanin" w:eastAsia="IRNazanin"/>
          <w:color w:val="111111"/>
          <w:sz w:val="28"/>
          <w:sz w:val="28"/>
          <w:szCs w:val="28"/>
          <w:lang w:bidi="fa-IR"/>
        </w:rPr>
        <w:t>۱۰۴۳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دست اره داس كوچك دندانه‌دار واره كه به يك دست كار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از پس وفات رسول آنچه مشهور است از آن، آن است كه به بابل آفتاب باز آمد براى او، چنان‌كه ابوالمقدام روايت كرد از جُوَيْريَة بن مُسْهِر كه با اميرالمؤمنين على بوديم به زمين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ديگر درآمد، ما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بكنيد كه اين زمينى است معذّب كه خداى تعالى بر اين زمين قومى را عذاب كرده است و هيچ پيغمبرى را و وصىّ پيغمبر را نشايد كه اينجا نماز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جويريه گفت من انديشه كردم كه اين چه حديث باشد و گفتم من نماز خود در گردن او كنم و نماز نكنم الاّ آنكه او نماز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مى‌رفتم تا آفتاب فرو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صفين نصربن مزاحم روايت كرد كه آفتاب نزديك شد غروب كند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و در شعر سيد حميرى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 بعض روايات آمده است كه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 ناووسى هست از نواويس يعنى مروزنه گبركان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ناوس به معنى قبرستان گبران است و در لغت برهان مذكور نيست اما مرزغان و مرزغن را گويد بر وزن پهلوان و كرگدن دوزخ و آتشدان و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قَرَّبا قُرْباناً فَتُقُبِّلَ مِنْ أَحَدِهِما وَ لَمْ يُتَقَبَّلْ مِنَ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خداى تعالى آدم را فرمود كه اين فرزندان را به‌يكديگر ده هر يكى از ايشان بر آن دگر حلال است الاّ آنكه او را هم‌شكم باشد و هم‌شكم هابيل لبوذ بود</w:t>
      </w:r>
      <w:r>
        <w:rPr>
          <w:rFonts w:eastAsia="IRNazanin" w:cs="IRNazanin"/>
          <w:color w:val="111111"/>
          <w:sz w:val="28"/>
          <w:szCs w:val="28"/>
          <w:rtl w:val="true"/>
          <w:lang w:bidi="fa-IR"/>
        </w:rPr>
        <w:t xml:space="preserve">... . </w:t>
      </w:r>
      <w:r>
        <w:rPr>
          <w:rStyle w:val="FootnoteAnchor"/>
        </w:rPr>
        <w:footnoteReference w:id="2059"/>
      </w:r>
      <w:r>
        <w:rPr>
          <w:rFonts w:ascii="Amiri" w:hAnsi="Amiri" w:eastAsia="Amiri" w:cs="Amiri"/>
          <w:color w:val="111111"/>
          <w:sz w:val="28"/>
          <w:sz w:val="28"/>
          <w:szCs w:val="28"/>
          <w:lang w:bidi="ar-SA"/>
        </w:rPr>
        <w:t>۱۰۴۶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لام وزاى نوشته شده است و آن را از ابى حمزه ثمالى از حضرت امام زين‌العابدين عليه‌السلامروايت كرده است</w:t>
      </w:r>
      <w:r>
        <w:rPr>
          <w:rFonts w:eastAsia="Amiri" w:cs="Amiri" w:ascii="Amiri" w:hAnsi="Amiri"/>
          <w:color w:val="111111"/>
          <w:sz w:val="28"/>
          <w:szCs w:val="28"/>
          <w:rtl w:val="true"/>
          <w:lang w:bidi="ar-SA"/>
        </w:rPr>
        <w:t xml:space="preserve">. </w:t>
      </w:r>
      <w:r>
        <w:rPr>
          <w:rStyle w:val="FootnoteAnchor"/>
          <w:rtl w:val="true"/>
        </w:rPr>
        <w:footnoteReference w:id="2060"/>
      </w:r>
      <w:r>
        <w:rPr>
          <w:rFonts w:ascii="IRNazanin" w:hAnsi="IRNazanin" w:eastAsia="IRNazanin"/>
          <w:color w:val="111111"/>
          <w:sz w:val="28"/>
          <w:sz w:val="28"/>
          <w:szCs w:val="28"/>
          <w:rtl w:val="true"/>
          <w:lang w:bidi="fa-IR"/>
        </w:rPr>
        <w:t>و غالبا روايات در تاريخ آدم و اولاد او مختلف است و توقف در آن اولى است، چون دانستن آنها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در تحقيق آن بحث و دقت نكردند، مانند مسائل توحيد و جبر و تفويض و معاد و امثال آن در كتب عقايد بحث نشده و در كتب روايات نيز منقّح و مضبوط نيست</w:t>
      </w:r>
      <w:r>
        <w:rPr>
          <w:rFonts w:eastAsia="IRNazanin" w:cs="IRNazanin"/>
          <w:color w:val="111111"/>
          <w:sz w:val="28"/>
          <w:szCs w:val="28"/>
          <w:rtl w:val="true"/>
          <w:lang w:bidi="fa-IR"/>
        </w:rPr>
        <w:t xml:space="preserve">. </w:t>
      </w:r>
      <w:r>
        <w:rPr>
          <w:rStyle w:val="FootnoteAnchor"/>
          <w:rtl w:val="true"/>
        </w:rPr>
        <w:footnoteReference w:id="206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قابيل بالغ شد خداى تعالى براى او زنى جنّى فرستاد از فرزندان جنّ نام او حمانه در صورت انسى و خداى تعالى وحى كرد به آدم كه او را به قابيل ده، آدم او را به قابيل داد چون هابيل بالغ شد خداى تعالى از بهشت حورى فرستاد بر صورت انسى نام او نزله و وحى كرد به آدم كه او را به هابيل ده</w:t>
      </w:r>
      <w:r>
        <w:rPr>
          <w:rFonts w:eastAsia="IRNazanin" w:cs="IRNazanin"/>
          <w:color w:val="111111"/>
          <w:sz w:val="28"/>
          <w:szCs w:val="28"/>
          <w:rtl w:val="true"/>
          <w:lang w:bidi="fa-IR"/>
        </w:rPr>
        <w:t xml:space="preserve">... . </w:t>
      </w:r>
      <w:r>
        <w:rPr>
          <w:rStyle w:val="FootnoteAnchor"/>
        </w:rPr>
        <w:footnoteReference w:id="2062"/>
      </w:r>
      <w:r>
        <w:rPr>
          <w:rFonts w:ascii="IRNazanin" w:hAnsi="IRNazanin" w:eastAsia="IRNazanin"/>
          <w:color w:val="111111"/>
          <w:sz w:val="28"/>
          <w:sz w:val="28"/>
          <w:szCs w:val="28"/>
          <w:lang w:bidi="fa-IR"/>
        </w:rPr>
        <w:t>۱۰۴۷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جنّى و حورى فرستادن در چند خبر آمده است و حلال بودن خواهر و برادر از دو شكم نيز در چند روايت و معتبرتر از همه روايت قرب الاسناد از ابن عيسى از بزنطى است</w:t>
      </w:r>
      <w:r>
        <w:rPr>
          <w:rFonts w:eastAsia="IRNazanin" w:cs="IRNazanin"/>
          <w:color w:val="111111"/>
          <w:sz w:val="28"/>
          <w:szCs w:val="28"/>
          <w:rtl w:val="true"/>
          <w:lang w:bidi="fa-IR"/>
        </w:rPr>
        <w:t xml:space="preserve">. </w:t>
      </w:r>
      <w:r>
        <w:rPr>
          <w:rStyle w:val="FootnoteAnchor"/>
          <w:rtl w:val="true"/>
        </w:rPr>
        <w:footnoteReference w:id="2063"/>
      </w:r>
      <w:r>
        <w:rPr>
          <w:rFonts w:ascii="Amiri" w:hAnsi="Amiri" w:eastAsia="Amiri" w:cs="Amiri"/>
          <w:color w:val="111111"/>
          <w:sz w:val="28"/>
          <w:sz w:val="28"/>
          <w:szCs w:val="28"/>
          <w:rtl w:val="true"/>
          <w:lang w:bidi="ar-SA"/>
        </w:rPr>
        <w:t>مجلسى رحمه‌الله روايات دويم را حمل بر تقيه كرده است</w:t>
      </w:r>
      <w:r>
        <w:rPr>
          <w:rFonts w:eastAsia="Amiri" w:cs="Amiri" w:ascii="Amiri" w:hAnsi="Amiri"/>
          <w:color w:val="111111"/>
          <w:sz w:val="28"/>
          <w:szCs w:val="28"/>
          <w:rtl w:val="true"/>
          <w:lang w:bidi="ar-SA"/>
        </w:rPr>
        <w:t xml:space="preserve">. </w:t>
      </w:r>
      <w:r>
        <w:rPr>
          <w:rStyle w:val="FootnoteAnchor"/>
          <w:rtl w:val="true"/>
        </w:rPr>
        <w:footnoteReference w:id="2064"/>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زنى باشد مانند حوريه در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حلى در نهاية الاصول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دلالت بر صحت قول اشعرى ندارد كه گويد لغات را خداوند وضع كرده و شايد خود مردم لغت وضع كنند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وضع لغت به هدايت والهام خداوند كرد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علمنّاه صنعة لبوس</w:t>
      </w:r>
      <w:r>
        <w:rPr>
          <w:rFonts w:eastAsia="IRNazanin" w:cs="IRNazanin"/>
          <w:color w:val="111111"/>
          <w:sz w:val="28"/>
          <w:szCs w:val="28"/>
          <w:rtl w:val="true"/>
          <w:lang w:bidi="fa-IR"/>
        </w:rPr>
        <w:t xml:space="preserve">» </w:t>
      </w:r>
      <w:r>
        <w:rPr>
          <w:rStyle w:val="FootnoteAnchor"/>
          <w:rtl w:val="true"/>
        </w:rPr>
        <w:footnoteReference w:id="2065"/>
      </w:r>
      <w:r>
        <w:rPr>
          <w:rFonts w:ascii="IRNazanin" w:hAnsi="IRNazanin" w:eastAsia="IRNazanin"/>
          <w:color w:val="111111"/>
          <w:sz w:val="28"/>
          <w:sz w:val="28"/>
          <w:szCs w:val="28"/>
          <w:rtl w:val="true"/>
          <w:lang w:bidi="fa-IR"/>
        </w:rPr>
        <w:t>و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پيش از حضرت آدم مردمى در زمين مى‌زيستند و لغاتى وضع كرده بودند و حضرت آدم لغات آنان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وى معلوم مى‌گردد پيش از آدم هم قومى در زمين بودند و منقرض نشده بودند</w:t>
      </w:r>
      <w:r>
        <w:rPr>
          <w:rFonts w:eastAsia="IRNazanin" w:cs="IRNazanin"/>
          <w:color w:val="111111"/>
          <w:sz w:val="28"/>
          <w:szCs w:val="28"/>
          <w:rtl w:val="true"/>
          <w:lang w:bidi="fa-IR"/>
        </w:rPr>
        <w:t xml:space="preserve">. </w:t>
      </w:r>
      <w:r>
        <w:rPr>
          <w:rStyle w:val="FootnoteAnchor"/>
          <w:rtl w:val="true"/>
        </w:rPr>
        <w:footnoteReference w:id="206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قابيل آن دسته گندم بد، مِنْ اَرْدَءِ الطَّعامَ بياورد</w:t>
      </w:r>
      <w:r>
        <w:rPr>
          <w:rFonts w:eastAsia="IRNazanin" w:cs="IRNazanin"/>
          <w:color w:val="111111"/>
          <w:sz w:val="28"/>
          <w:szCs w:val="28"/>
          <w:rtl w:val="true"/>
          <w:lang w:bidi="fa-IR"/>
        </w:rPr>
        <w:t xml:space="preserve">. </w:t>
      </w:r>
      <w:r>
        <w:rPr>
          <w:rStyle w:val="FootnoteAnchor"/>
        </w:rPr>
        <w:footnoteReference w:id="2067"/>
      </w:r>
      <w:r>
        <w:rPr>
          <w:rFonts w:ascii="IRNazanin" w:hAnsi="IRNazanin" w:eastAsia="IRNazanin"/>
          <w:color w:val="111111"/>
          <w:sz w:val="28"/>
          <w:sz w:val="28"/>
          <w:szCs w:val="28"/>
          <w:lang w:bidi="fa-IR"/>
        </w:rPr>
        <w:t>۱۰۴۸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أردّ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بدترين گندمها</w:t>
      </w:r>
      <w:r>
        <w:rPr>
          <w:rFonts w:eastAsia="IRNazanin" w:cs="IRNazanin"/>
          <w:color w:val="111111"/>
          <w:sz w:val="28"/>
          <w:szCs w:val="28"/>
          <w:rtl w:val="true"/>
          <w:lang w:bidi="fa-IR"/>
        </w:rPr>
        <w:t xml:space="preserve">. </w:t>
      </w:r>
      <w:r>
        <w:rPr>
          <w:rStyle w:val="FootnoteAnchor"/>
          <w:rtl w:val="true"/>
        </w:rPr>
        <w:footnoteReference w:id="206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خبر آورده‌اند كه خداى تعالى آن برّه را در بهشت مى‌پرورد تا به فداى اسماعيل كرد</w:t>
      </w:r>
      <w:r>
        <w:rPr>
          <w:rFonts w:eastAsia="IRNazanin" w:cs="IRNazanin"/>
          <w:color w:val="111111"/>
          <w:sz w:val="28"/>
          <w:szCs w:val="28"/>
          <w:rtl w:val="true"/>
          <w:lang w:bidi="fa-IR"/>
        </w:rPr>
        <w:t xml:space="preserve">... . </w:t>
      </w:r>
      <w:r>
        <w:rPr>
          <w:rStyle w:val="FootnoteAnchor"/>
        </w:rPr>
        <w:footnoteReference w:id="2069"/>
      </w:r>
      <w:r>
        <w:rPr>
          <w:rFonts w:ascii="IRNazanin" w:hAnsi="IRNazanin" w:eastAsia="IRNazanin"/>
          <w:color w:val="111111"/>
          <w:sz w:val="28"/>
          <w:sz w:val="28"/>
          <w:szCs w:val="28"/>
          <w:lang w:bidi="fa-IR"/>
        </w:rPr>
        <w:t>۱۰۴۹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زنده كرده و در بهشت پروردند و بار ديگر به اين جهان آوردند تا ذبح كنند به جاى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ضعيف است</w:t>
      </w:r>
      <w:r>
        <w:rPr>
          <w:rFonts w:eastAsia="IRNazanin" w:cs="IRNazanin"/>
          <w:color w:val="111111"/>
          <w:sz w:val="28"/>
          <w:szCs w:val="28"/>
          <w:rtl w:val="true"/>
          <w:lang w:bidi="fa-IR"/>
        </w:rPr>
        <w:t xml:space="preserve">. </w:t>
      </w:r>
      <w:r>
        <w:rPr>
          <w:rStyle w:val="FootnoteAnchor"/>
          <w:rtl w:val="true"/>
        </w:rPr>
        <w:footnoteReference w:id="207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تابان نيست خداى تعالى قربان از متّقيان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و تابان به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تَبُوءَ بِإِثْمِي وَ إِثْمِكَ فَتَكُونَ مِنْ أَصْحابِ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بيشتر مفسّران تفسير بر اين دادند كه به گناه من يعنى گناه كشتن من و گناه تو يعنى آن گناه كه براى آن قربان تو قبول نكردند و آن نفاق و مخالفت فرمان خداى بود و ترك رضا به حكم</w:t>
      </w:r>
      <w:r>
        <w:rPr>
          <w:rFonts w:eastAsia="IRNazanin" w:cs="IRNazanin"/>
          <w:color w:val="111111"/>
          <w:sz w:val="28"/>
          <w:szCs w:val="28"/>
          <w:rtl w:val="true"/>
          <w:lang w:bidi="fa-IR"/>
        </w:rPr>
        <w:t xml:space="preserve">. </w:t>
      </w:r>
      <w:r>
        <w:rPr>
          <w:rStyle w:val="FootnoteAnchor"/>
        </w:rPr>
        <w:footnoteReference w:id="2071"/>
      </w:r>
      <w:r>
        <w:rPr>
          <w:rFonts w:ascii="IRNazanin" w:hAnsi="IRNazanin" w:eastAsia="IRNazanin"/>
          <w:color w:val="111111"/>
          <w:sz w:val="28"/>
          <w:sz w:val="28"/>
          <w:szCs w:val="28"/>
          <w:lang w:bidi="fa-IR"/>
        </w:rPr>
        <w:t>۱۰۵۱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نه تنها منجر به كشتن دو پسر آدم بود در آن عهد بلكه در هر دو فرزند وى تا قيامت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اسباب تقرب به بارگاه الهى فراهم مى‌كند و به سعادت نائل مى‌گردد، و ديگرى تقصير مى‌كند و محروم مى‌شود و حسد او را به جنگ مى‌دارد، بلكه در نعم دنيا همين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صدق و امانت و تقوا و كوشش و فكر به مال حلال مى‌رسد و ديگرى به بطالت و تن‌پرورى و خيانت و جهل از ثروت و جاه مشروع محروم مى‌ماند و حسد او را به قتل و دزدى و خيانت و آشوب و مخالفت وادار مى‌كند و خداوندگار اين جهان را بر قواعدى مقرر داشته است كه قابيل‌صفتان مخالف آنند و غالب جنگهاى شيطانى جهان از اين برخاسته است</w:t>
      </w:r>
      <w:r>
        <w:rPr>
          <w:rFonts w:eastAsia="IRNazanin" w:cs="IRNazanin"/>
          <w:color w:val="111111"/>
          <w:sz w:val="28"/>
          <w:szCs w:val="28"/>
          <w:rtl w:val="true"/>
          <w:lang w:bidi="fa-IR"/>
        </w:rPr>
        <w:t xml:space="preserve">. </w:t>
      </w:r>
      <w:r>
        <w:rPr>
          <w:rStyle w:val="FootnoteAnchor"/>
          <w:rtl w:val="true"/>
        </w:rPr>
        <w:footnoteReference w:id="207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يَبْحَثُ فِي الْأَرْضِ لِيُرِيَهُ كَيْفَ يُوارِي سَوْأَةَ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غُراباً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قابيل به كار درماند، خداى تعالى دو كلاغ بفرستاد تا با يكديگر جنگ كردند و يكى ديگر را بكشت آنگه بيامد و به چنگال زمين بر رفت و او را در آن جا نهاد و خاك با سر او كرد</w:t>
      </w:r>
      <w:r>
        <w:rPr>
          <w:rFonts w:eastAsia="IRNazanin" w:cs="IRNazanin"/>
          <w:color w:val="111111"/>
          <w:sz w:val="28"/>
          <w:szCs w:val="28"/>
          <w:rtl w:val="true"/>
          <w:lang w:bidi="fa-IR"/>
        </w:rPr>
        <w:t xml:space="preserve">... . </w:t>
      </w:r>
      <w:r>
        <w:rPr>
          <w:rStyle w:val="FootnoteAnchor"/>
        </w:rPr>
        <w:footnoteReference w:id="2073"/>
      </w:r>
      <w:r>
        <w:rPr>
          <w:rFonts w:ascii="IRNazanin" w:hAnsi="IRNazanin" w:eastAsia="IRNazanin"/>
          <w:color w:val="111111"/>
          <w:sz w:val="28"/>
          <w:sz w:val="28"/>
          <w:szCs w:val="28"/>
          <w:lang w:bidi="fa-IR"/>
        </w:rPr>
        <w:t>۱۰۵۲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قرآن معلوم نمى‌گردد كلاغى كلاغ ديگر را كشت بلكه زمين را مى‌كند، گويى چيزى پنهان كرده را مى‌جست، و اين عادت كلاغ است</w:t>
      </w:r>
      <w:r>
        <w:rPr>
          <w:rFonts w:eastAsia="IRNazanin" w:cs="IRNazanin"/>
          <w:color w:val="111111"/>
          <w:sz w:val="28"/>
          <w:szCs w:val="28"/>
          <w:rtl w:val="true"/>
          <w:lang w:bidi="fa-IR"/>
        </w:rPr>
        <w:t xml:space="preserve">. </w:t>
      </w:r>
      <w:r>
        <w:rPr>
          <w:rStyle w:val="FootnoteAnchor"/>
          <w:rtl w:val="true"/>
        </w:rPr>
        <w:footnoteReference w:id="207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گفته‌اند معنى بعث تحريض است و آغاليدن و گفته‌اند معنى تقييض است و چهانيدن و بحث و فحص يكى باشد و در مثل كالْباحِثِ بِظِلْفِهِ عَنْ حَتْفِهِ تا با او نمايد كه سوءت برادرش چگونه بازپوشد</w:t>
      </w:r>
      <w:r>
        <w:rPr>
          <w:rFonts w:eastAsia="IRNazanin" w:cs="IRNazanin"/>
          <w:color w:val="111111"/>
          <w:sz w:val="28"/>
          <w:szCs w:val="28"/>
          <w:rtl w:val="true"/>
          <w:lang w:bidi="fa-IR"/>
        </w:rPr>
        <w:t xml:space="preserve">. </w:t>
      </w:r>
      <w:r>
        <w:rPr>
          <w:rStyle w:val="FootnoteAnchor"/>
        </w:rPr>
        <w:footnoteReference w:id="2075"/>
      </w:r>
      <w:r>
        <w:rPr>
          <w:rFonts w:ascii="IRNazanin" w:hAnsi="IRNazanin" w:eastAsia="IRNazanin"/>
          <w:color w:val="111111"/>
          <w:sz w:val="28"/>
          <w:sz w:val="28"/>
          <w:szCs w:val="28"/>
          <w:lang w:bidi="fa-IR"/>
        </w:rPr>
        <w:t>۱۰۵۳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جماعتى مى‌خواستند گوسفندى بكشند كارد نبود گوسفند به سم خود زمين را كاويد كاردى بيرون آمد و به آن او را كشتند و معنى مثل آن است كه به سم خود در جست‌وجوى مرگ خود شد</w:t>
      </w:r>
      <w:r>
        <w:rPr>
          <w:rFonts w:eastAsia="IRNazanin" w:cs="IRNazanin"/>
          <w:color w:val="111111"/>
          <w:sz w:val="28"/>
          <w:szCs w:val="28"/>
          <w:rtl w:val="true"/>
          <w:lang w:bidi="fa-IR"/>
        </w:rPr>
        <w:t xml:space="preserve">. </w:t>
      </w:r>
      <w:r>
        <w:rPr>
          <w:rStyle w:val="FootnoteAnchor"/>
          <w:rtl w:val="true"/>
        </w:rPr>
        <w:footnoteReference w:id="207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معنى آن است كه از شدت كارويل را مى‌بخوانند كه بياى كه وقت تو است</w:t>
      </w:r>
      <w:r>
        <w:rPr>
          <w:rFonts w:eastAsia="Amiri" w:cs="Amiri" w:ascii="Amiri" w:hAnsi="Amiri"/>
          <w:color w:val="111111"/>
          <w:sz w:val="28"/>
          <w:szCs w:val="28"/>
          <w:rtl w:val="true"/>
          <w:lang w:bidi="ar-SA"/>
        </w:rPr>
        <w:t xml:space="preserve">. </w:t>
      </w:r>
      <w:r>
        <w:rPr>
          <w:rStyle w:val="FootnoteAnchor"/>
        </w:rPr>
        <w:footnoteReference w:id="2077"/>
      </w:r>
      <w:r>
        <w:rPr>
          <w:rFonts w:ascii="Amiri" w:hAnsi="Amiri" w:eastAsia="Amiri" w:cs="Amiri"/>
          <w:color w:val="111111"/>
          <w:sz w:val="28"/>
          <w:sz w:val="28"/>
          <w:szCs w:val="28"/>
          <w:lang w:bidi="ar-SA"/>
        </w:rPr>
        <w:t>۱۰۵۴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بس دشوارى و سختى بود ويل را دعوت كرد كه بيا وقت آمدن تو است</w:t>
      </w:r>
      <w:r>
        <w:rPr>
          <w:rFonts w:eastAsia="Amiri" w:cs="Amiri" w:ascii="Amiri" w:hAnsi="Amiri"/>
          <w:color w:val="111111"/>
          <w:sz w:val="28"/>
          <w:szCs w:val="28"/>
          <w:rtl w:val="true"/>
          <w:lang w:bidi="ar-SA"/>
        </w:rPr>
        <w:t xml:space="preserve">. </w:t>
      </w:r>
      <w:r>
        <w:rPr>
          <w:rStyle w:val="FootnoteAnchor"/>
          <w:rtl w:val="true"/>
        </w:rPr>
        <w:footnoteReference w:id="20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ضحّاك گفت از عبداللهِ عبّاس كه چون قابيل هابيل را بكشت درختانى كه در مكّه بود تيه برآورد و ميوه‌ها ترش شد و آب تلخ شد</w:t>
      </w:r>
      <w:r>
        <w:rPr>
          <w:rFonts w:eastAsia="IRNazanin" w:cs="IRNazanin"/>
          <w:color w:val="111111"/>
          <w:sz w:val="28"/>
          <w:szCs w:val="28"/>
          <w:rtl w:val="true"/>
          <w:lang w:bidi="fa-IR"/>
        </w:rPr>
        <w:t xml:space="preserve">... . </w:t>
      </w:r>
      <w:r>
        <w:rPr>
          <w:rStyle w:val="FootnoteAnchor"/>
        </w:rPr>
        <w:footnoteReference w:id="2079"/>
      </w:r>
      <w:r>
        <w:rPr>
          <w:rFonts w:ascii="Amiri" w:hAnsi="Amiri" w:eastAsia="Amiri" w:cs="Amiri"/>
          <w:color w:val="111111"/>
          <w:sz w:val="28"/>
          <w:sz w:val="28"/>
          <w:szCs w:val="28"/>
          <w:lang w:bidi="ar-SA"/>
        </w:rPr>
        <w:t>۱۰۵۵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لغات فارسى معنى مناسب براى الفاظى كه مانند آن بود در كتابت نيافتم و به احتمال قوى لغتى است در تيغ</w:t>
      </w:r>
      <w:r>
        <w:rPr>
          <w:rFonts w:eastAsia="Amiri" w:cs="Amiri" w:ascii="Amiri" w:hAnsi="Amiri"/>
          <w:color w:val="111111"/>
          <w:sz w:val="28"/>
          <w:szCs w:val="28"/>
          <w:rtl w:val="true"/>
          <w:lang w:bidi="ar-SA"/>
        </w:rPr>
        <w:t xml:space="preserve">. </w:t>
      </w:r>
      <w:r>
        <w:rPr>
          <w:rStyle w:val="FootnoteAnchor"/>
          <w:rtl w:val="true"/>
        </w:rPr>
        <w:footnoteReference w:id="208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قابيل آتش خانه بساخت و در او آتش برافروخت و آتش پرستيدن گرفت و اوّل كسى كه در زمين آتش پرستيد او بود و او چنان بود به خوف كه هر كه پيش او بگذشتى او را تير و كمان پيش نهاده بودى او از ترس خود تير به او انداختى تا روزى پسرى از آن او نابينا به او گذشت و پسرى از آن نابينا با او بود و نابينا نيز تير و كمان داشت پسر نابينا پدر را گفت قابيل نشسته است نابينا تير در كمان نهاد و بينداخت و قابيل را بكشت پس او را گفت يا پدر چه كردى؟ پدرت را كشتى طبانچه بر روى پسر زد و پسر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قصص انبياى سلف غالبا به روايت متواتر يا قطعى به ما نرسيده، بلكه بيشتر از امام و پيغمبر نيز روايت نشده است، و ظاهرا ائمه دين عليهم‌السلام دانستنِ تفاصيلِ آن را براى مردم واجب ندانستند و مكرر نفرمودند تا به تواتر رسد و راويان هم به دانستن آن عنايتى ننمودند و علما از اصول عقايد نشمردند مگر اصول كلى مانند عصمت انبيا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نقل حكايات آنان عبرت مقصود است نه اقرار به وقوع، و غيرِ آنچه از قرآن مستفاد مى‌گردد معتمد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وسوسه و تسويلات شيطان موجب اختراع اين معاصى گشت شبهه‌اى نيست و بدعت زشت نهادن سببِ شركتِ بدعت‌گذار است با هر كسى كه بدان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دليل عقل و حديث صحيح مؤكّد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كه بميرد قيامت او برخاست</w:t>
      </w:r>
      <w:r>
        <w:rPr>
          <w:rFonts w:eastAsia="Amiri" w:cs="Amiri" w:ascii="Amiri" w:hAnsi="Amiri"/>
          <w:color w:val="111111"/>
          <w:sz w:val="28"/>
          <w:szCs w:val="28"/>
          <w:rtl w:val="true"/>
          <w:lang w:bidi="ar-SA"/>
        </w:rPr>
        <w:t xml:space="preserve">. </w:t>
      </w:r>
      <w:r>
        <w:rPr>
          <w:rStyle w:val="FootnoteAnchor"/>
        </w:rPr>
        <w:footnoteReference w:id="2081"/>
      </w:r>
      <w:r>
        <w:rPr>
          <w:rFonts w:ascii="IRNazanin" w:hAnsi="IRNazanin" w:eastAsia="IRNazanin"/>
          <w:color w:val="111111"/>
          <w:sz w:val="28"/>
          <w:sz w:val="28"/>
          <w:szCs w:val="28"/>
          <w:lang w:bidi="fa-IR"/>
        </w:rPr>
        <w:t>۱۰۵۷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فلان به بهشت رفت پس از مرگ و با حورالعين معانقه كرد و از اين قبيل كه دلالت دارد بر قيامت در حقّ او</w:t>
      </w:r>
      <w:r>
        <w:rPr>
          <w:rFonts w:eastAsia="IRNazanin" w:cs="IRNazanin"/>
          <w:color w:val="111111"/>
          <w:sz w:val="28"/>
          <w:szCs w:val="28"/>
          <w:rtl w:val="true"/>
          <w:lang w:bidi="fa-IR"/>
        </w:rPr>
        <w:t xml:space="preserve">. </w:t>
      </w:r>
      <w:r>
        <w:rPr>
          <w:rStyle w:val="FootnoteAnchor"/>
          <w:rtl w:val="true"/>
        </w:rPr>
        <w:footnoteReference w:id="208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اَحْياها اَىْ تَوَرَّعَ عَنْ قَتْلِها او را نكشد براى تحرّج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فَكَأنّما اَحْيَا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باشد كه همه را زنده رها كرده براى آنكه همه از او با سلامت باشند چون او متحرّج باشد</w:t>
      </w:r>
      <w:r>
        <w:rPr>
          <w:rFonts w:eastAsia="IRNazanin" w:cs="IRNazanin"/>
          <w:color w:val="111111"/>
          <w:sz w:val="28"/>
          <w:szCs w:val="28"/>
          <w:rtl w:val="true"/>
          <w:lang w:bidi="fa-IR"/>
        </w:rPr>
        <w:t xml:space="preserve">. </w:t>
      </w:r>
      <w:r>
        <w:rPr>
          <w:rStyle w:val="FootnoteAnchor"/>
        </w:rPr>
        <w:footnoteReference w:id="2083"/>
      </w:r>
      <w:r>
        <w:rPr>
          <w:rFonts w:ascii="IRNazanin" w:hAnsi="IRNazanin" w:eastAsia="IRNazanin"/>
          <w:color w:val="111111"/>
          <w:sz w:val="28"/>
          <w:sz w:val="28"/>
          <w:szCs w:val="28"/>
          <w:lang w:bidi="fa-IR"/>
        </w:rPr>
        <w:t>۱۰۵۸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توجيهات براى ارتباط آن با قصه قابيل كافى نيست، چون قابيل در زمان آدم برادر خود را كشت خداوند چند هزار سال بعد از آن حكم كرد بر بنى‌اسرائيل كه اگر كسى يك تن را بكشد چنان است كه همه را كشته باشد ميان دو حكم چه ارتباط است؟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قصه قابيل به ضميمه مقدمه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سيئة كان عليه مثل وزرِ مَن 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84"/>
      </w:r>
      <w:r>
        <w:rPr>
          <w:rFonts w:ascii="IRNazanin" w:hAnsi="IRNazanin" w:eastAsia="IRNazanin"/>
          <w:color w:val="111111"/>
          <w:sz w:val="28"/>
          <w:sz w:val="28"/>
          <w:szCs w:val="28"/>
          <w:rtl w:val="true"/>
          <w:lang w:bidi="fa-IR"/>
        </w:rPr>
        <w:t>يعنى هر كه رسمى بد نهد با همه آنها كه رسمى آن رسم كار بندند شريك باشد در گناه ـ و خداوند اين مقدمه را براى وضوح آن ذكر نفرمود ـ سبب حكم شد، گويى در تورات گفت پسر آدم برادر خود را كشت و سنتى بد نهاد و با همه آنها كه عمل به اين سنت بد كنند شريك شد و اين قصه موجب گشت كه بنى‌اسرائيل از آن متنبّه شوند كه ارتكاب عمل زشت موجب رفع شناعت و تجرّى ديگران و بى اهميت بودن آن در نظرها است و هر كس به عمل زشت ديگرى راغب به عمل زشت شود با او شريك باشد و در كار خير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قابيل در تورات به منزله شأن نزول حكم است</w:t>
      </w:r>
      <w:r>
        <w:rPr>
          <w:rFonts w:eastAsia="IRNazanin" w:cs="IRNazanin"/>
          <w:color w:val="111111"/>
          <w:sz w:val="28"/>
          <w:szCs w:val="28"/>
          <w:rtl w:val="true"/>
          <w:lang w:bidi="fa-IR"/>
        </w:rPr>
        <w:t xml:space="preserve">. </w:t>
      </w:r>
      <w:r>
        <w:rPr>
          <w:rStyle w:val="FootnoteAnchor"/>
          <w:rtl w:val="true"/>
        </w:rPr>
        <w:footnoteReference w:id="2085"/>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جَزاؤُا الَّذِينَ يُحارِبُونَ اللّهَ وَ رَسُولَهُ وَ يَسْعَوْنَ فِي الْأَرْضِ فَساداً أَنْ يُقَتَّلُوا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اهل علم خلاف كردند در آنكه اين حكم برجاى است يا منسوخ شد، بعضى گفتند حكم برجاى است و منسوخ نيست مگر مثله كه منسوخ است و چشم كندن</w:t>
      </w:r>
      <w:r>
        <w:rPr>
          <w:rFonts w:eastAsia="IRNazanin" w:cs="IRNazanin"/>
          <w:color w:val="111111"/>
          <w:sz w:val="28"/>
          <w:szCs w:val="28"/>
          <w:rtl w:val="true"/>
          <w:lang w:bidi="fa-IR"/>
        </w:rPr>
        <w:t xml:space="preserve">. </w:t>
      </w:r>
      <w:r>
        <w:rPr>
          <w:rStyle w:val="FootnoteAnchor"/>
        </w:rPr>
        <w:footnoteReference w:id="2086"/>
      </w:r>
      <w:r>
        <w:rPr>
          <w:rFonts w:ascii="IRNazanin" w:hAnsi="IRNazanin" w:eastAsia="IRNazanin"/>
          <w:color w:val="111111"/>
          <w:sz w:val="28"/>
          <w:sz w:val="28"/>
          <w:szCs w:val="28"/>
          <w:lang w:bidi="fa-IR"/>
        </w:rPr>
        <w:t>۱۰۵۹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قرآن مثله و چشم كندن مذكور نيست تا منسوخ باشد و دستور رسول صلى‌الله‌عليه‌و‌آله به مثله ثابت نيست و به روايت مذكور اعتماد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تمثلوا ولو بالكلب العقور</w:t>
      </w:r>
      <w:r>
        <w:rPr>
          <w:rFonts w:eastAsia="IRNazanin" w:cs="IRNazanin"/>
          <w:color w:val="111111"/>
          <w:sz w:val="28"/>
          <w:szCs w:val="28"/>
          <w:rtl w:val="true"/>
          <w:lang w:bidi="fa-IR"/>
        </w:rPr>
        <w:t xml:space="preserve">» </w:t>
      </w:r>
      <w:r>
        <w:rPr>
          <w:rStyle w:val="FootnoteAnchor"/>
          <w:rtl w:val="true"/>
        </w:rPr>
        <w:footnoteReference w:id="2087"/>
      </w:r>
      <w:r>
        <w:rPr>
          <w:rFonts w:ascii="Amiri" w:hAnsi="Amiri" w:eastAsia="Amiri" w:cs="Amiri"/>
          <w:color w:val="111111"/>
          <w:sz w:val="28"/>
          <w:sz w:val="28"/>
          <w:szCs w:val="28"/>
          <w:rtl w:val="true"/>
          <w:lang w:bidi="ar-SA"/>
        </w:rPr>
        <w:t>صحيح است اما ناسخ حكم مناقض آن نيست</w:t>
      </w:r>
      <w:r>
        <w:rPr>
          <w:rFonts w:eastAsia="Amiri" w:cs="Amiri" w:ascii="Amiri" w:hAnsi="Amiri"/>
          <w:color w:val="111111"/>
          <w:sz w:val="28"/>
          <w:szCs w:val="28"/>
          <w:rtl w:val="true"/>
          <w:lang w:bidi="ar-SA"/>
        </w:rPr>
        <w:t xml:space="preserve">. </w:t>
      </w:r>
      <w:r>
        <w:rPr>
          <w:rStyle w:val="FootnoteAnchor"/>
          <w:rtl w:val="true"/>
        </w:rPr>
        <w:footnoteReference w:id="208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راه به خوف دارد</w:t>
      </w:r>
      <w:r>
        <w:rPr>
          <w:rFonts w:eastAsia="IRNazanin" w:cs="IRNazanin"/>
          <w:color w:val="111111"/>
          <w:sz w:val="28"/>
          <w:szCs w:val="28"/>
          <w:rtl w:val="true"/>
          <w:lang w:bidi="fa-IR"/>
        </w:rPr>
        <w:t xml:space="preserve">. </w:t>
      </w:r>
      <w:r>
        <w:rPr>
          <w:rStyle w:val="FootnoteAnchor"/>
        </w:rPr>
        <w:footnoteReference w:id="2089"/>
      </w:r>
      <w:r>
        <w:rPr>
          <w:rFonts w:ascii="Amiri" w:hAnsi="Amiri" w:eastAsia="Amiri" w:cs="Amiri"/>
          <w:color w:val="111111"/>
          <w:sz w:val="28"/>
          <w:sz w:val="28"/>
          <w:szCs w:val="28"/>
          <w:lang w:bidi="ar-SA"/>
        </w:rPr>
        <w:t>۱۰۶۰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را نا امن كنند</w:t>
      </w:r>
      <w:r>
        <w:rPr>
          <w:rFonts w:eastAsia="Amiri" w:cs="Amiri" w:ascii="Amiri" w:hAnsi="Amiri"/>
          <w:color w:val="111111"/>
          <w:sz w:val="28"/>
          <w:szCs w:val="28"/>
          <w:rtl w:val="true"/>
          <w:lang w:bidi="ar-SA"/>
        </w:rPr>
        <w:t xml:space="preserve">. </w:t>
      </w:r>
      <w:r>
        <w:rPr>
          <w:rStyle w:val="FootnoteAnchor"/>
          <w:rtl w:val="true"/>
        </w:rPr>
        <w:footnoteReference w:id="2090"/>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 جَزاءً بِما كَسَبا نَكالاً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سيبويه گفت نصب اينجا در عربيت بهتر باشد و كذلك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الزّانِيَةُ وَ الزّانِي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شاذ عيسى بن عمر به نصب خواند و اين خلاف آن است كه قراء بر اويند و رفع او بر ابتداست و خبر او فأقْطَعُوا است</w:t>
      </w:r>
      <w:r>
        <w:rPr>
          <w:rFonts w:eastAsia="IRNazanin" w:cs="IRNazanin"/>
          <w:color w:val="111111"/>
          <w:sz w:val="28"/>
          <w:szCs w:val="28"/>
          <w:rtl w:val="true"/>
          <w:lang w:bidi="fa-IR"/>
        </w:rPr>
        <w:t xml:space="preserve">... . </w:t>
      </w:r>
      <w:r>
        <w:rPr>
          <w:rStyle w:val="FootnoteAnchor"/>
        </w:rPr>
        <w:footnoteReference w:id="2091"/>
      </w:r>
      <w:r>
        <w:rPr>
          <w:rFonts w:ascii="IRNazanin" w:hAnsi="IRNazanin" w:eastAsia="IRNazanin"/>
          <w:color w:val="111111"/>
          <w:sz w:val="28"/>
          <w:sz w:val="28"/>
          <w:szCs w:val="28"/>
          <w:lang w:bidi="fa-IR"/>
        </w:rPr>
        <w:t>۱۰۶۱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اسلام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وجهى در عربيت جايز باشد اما قرّاء نخوانده باشند و قرائت آن متواتر نباشد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علماى متأخر كه آن را جايز شمرده‌اند قولشان معتمد نيست و به مخالفت آنان اعتنا نبايد كرد؛ چون قول كسى را كه در علمى بصيرت ندارد در هيچ مذهب و هيچ صناعت معتبر نشمرده‌اند و شايد كسى اهل لغت و نحو و طب و نجوم و غير آن نباشد و لغت غلطى را صحيح پندارد و استعمال كند يا ماضى را به جاى مستقبل يا دواى مفيدى را مضر داند يا زهره را نزديك‌تر از ماه شمارد، قول آنان را در اقوال نبايد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از قاعده قرائت و علم قرآن بى بهره است، اگر تجويز كند قرآن را مطابق علم نحو بدون تواتر از قرّاء و نقل آن مى‌توان خواند، قول او معتبر نيست</w:t>
      </w:r>
      <w:r>
        <w:rPr>
          <w:rFonts w:eastAsia="IRNazanin" w:cs="IRNazanin"/>
          <w:color w:val="111111"/>
          <w:sz w:val="28"/>
          <w:szCs w:val="28"/>
          <w:rtl w:val="true"/>
          <w:lang w:bidi="fa-IR"/>
        </w:rPr>
        <w:t xml:space="preserve">. </w:t>
      </w:r>
      <w:r>
        <w:rPr>
          <w:rStyle w:val="FootnoteAnchor"/>
          <w:rtl w:val="true"/>
        </w:rPr>
        <w:footnoteReference w:id="209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قيمت سپرى شد</w:t>
      </w:r>
      <w:r>
        <w:rPr>
          <w:rFonts w:eastAsia="IRNazanin" w:cs="IRNazanin"/>
          <w:color w:val="111111"/>
          <w:sz w:val="28"/>
          <w:szCs w:val="28"/>
          <w:rtl w:val="true"/>
          <w:lang w:bidi="fa-IR"/>
        </w:rPr>
        <w:t xml:space="preserve">. </w:t>
      </w:r>
      <w:r>
        <w:rPr>
          <w:rStyle w:val="FootnoteAnchor"/>
        </w:rPr>
        <w:footnoteReference w:id="2093"/>
      </w:r>
      <w:r>
        <w:rPr>
          <w:rFonts w:ascii="IRNazanin" w:hAnsi="IRNazanin" w:eastAsia="IRNazanin"/>
          <w:color w:val="111111"/>
          <w:sz w:val="28"/>
          <w:sz w:val="28"/>
          <w:szCs w:val="28"/>
          <w:lang w:bidi="fa-IR"/>
        </w:rPr>
        <w:t>۱۰۶۲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اين قيمتِ سپر بود</w:t>
      </w:r>
      <w:r>
        <w:rPr>
          <w:rFonts w:eastAsia="IRNazanin" w:cs="IRNazanin"/>
          <w:color w:val="111111"/>
          <w:sz w:val="28"/>
          <w:szCs w:val="28"/>
          <w:rtl w:val="true"/>
          <w:lang w:bidi="fa-IR"/>
        </w:rPr>
        <w:t xml:space="preserve">. </w:t>
      </w:r>
      <w:r>
        <w:rPr>
          <w:rStyle w:val="FootnoteAnchor"/>
          <w:rtl w:val="true"/>
        </w:rPr>
        <w:footnoteReference w:id="209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بيشتر فقها گفتند از بند دست بايد بريدن، و خوارج گفتند از دوش بايد بريدن از كتف چنان‌كه دوش نيز مقطوع باشد امّا قطع پاى هم چهار انگشت بايد بريدن و نيمه و پاشنه رها بايد كردن و انگشت مهين</w:t>
      </w:r>
      <w:r>
        <w:rPr>
          <w:rFonts w:eastAsia="IRNazanin" w:cs="IRNazanin"/>
          <w:color w:val="111111"/>
          <w:sz w:val="28"/>
          <w:szCs w:val="28"/>
          <w:rtl w:val="true"/>
          <w:lang w:bidi="fa-IR"/>
        </w:rPr>
        <w:t xml:space="preserve">. </w:t>
      </w:r>
      <w:r>
        <w:rPr>
          <w:rStyle w:val="FootnoteAnchor"/>
        </w:rPr>
        <w:footnoteReference w:id="2095"/>
      </w:r>
      <w:r>
        <w:rPr>
          <w:rFonts w:ascii="IRNazanin" w:hAnsi="IRNazanin" w:eastAsia="IRNazanin"/>
          <w:color w:val="111111"/>
          <w:sz w:val="28"/>
          <w:sz w:val="28"/>
          <w:szCs w:val="28"/>
          <w:lang w:bidi="fa-IR"/>
        </w:rPr>
        <w:t>۱۰۶۳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اين كيفيت ميان فقهاى ما مشهور نيست بلكه گويند از كعب پا بايد بريد و پاشنه را به جا گذاشت</w:t>
      </w:r>
      <w:r>
        <w:rPr>
          <w:rFonts w:eastAsia="IRNazanin" w:cs="IRNazanin"/>
          <w:color w:val="111111"/>
          <w:sz w:val="28"/>
          <w:szCs w:val="28"/>
          <w:rtl w:val="true"/>
          <w:lang w:bidi="fa-IR"/>
        </w:rPr>
        <w:t xml:space="preserve">. </w:t>
      </w:r>
      <w:r>
        <w:rPr>
          <w:rStyle w:val="FootnoteAnchor"/>
          <w:rtl w:val="true"/>
        </w:rPr>
        <w:footnoteReference w:id="20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زرساو باشد از معدن گرفته كه به گداختن و اصلاح محتاج باشد</w:t>
      </w:r>
      <w:r>
        <w:rPr>
          <w:rFonts w:eastAsia="IRNazanin" w:cs="IRNazanin"/>
          <w:color w:val="111111"/>
          <w:sz w:val="28"/>
          <w:szCs w:val="28"/>
          <w:rtl w:val="true"/>
          <w:lang w:bidi="fa-IR"/>
        </w:rPr>
        <w:t xml:space="preserve">... . </w:t>
      </w:r>
      <w:r>
        <w:rPr>
          <w:rStyle w:val="FootnoteAnchor"/>
        </w:rPr>
        <w:footnoteReference w:id="2097"/>
      </w:r>
      <w:r>
        <w:rPr>
          <w:rFonts w:ascii="IRNazanin" w:hAnsi="IRNazanin" w:eastAsia="IRNazanin"/>
          <w:color w:val="111111"/>
          <w:sz w:val="28"/>
          <w:sz w:val="28"/>
          <w:szCs w:val="28"/>
          <w:lang w:bidi="fa-IR"/>
        </w:rPr>
        <w:t>۱۰۶۴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طلاى خالصى را گويند كه شكسته و ريزه ريزه شده باشد</w:t>
      </w:r>
      <w:r>
        <w:rPr>
          <w:rFonts w:eastAsia="IRNazanin" w:cs="IRNazanin"/>
          <w:color w:val="111111"/>
          <w:sz w:val="28"/>
          <w:szCs w:val="28"/>
          <w:rtl w:val="true"/>
          <w:lang w:bidi="fa-IR"/>
        </w:rPr>
        <w:t xml:space="preserve">. </w:t>
      </w:r>
      <w:r>
        <w:rPr>
          <w:rStyle w:val="FootnoteAnchor"/>
          <w:rtl w:val="true"/>
        </w:rPr>
        <w:footnoteReference w:id="2098"/>
      </w:r>
      <w:r>
        <w:rPr>
          <w:rFonts w:ascii="IRNazanin" w:hAnsi="IRNazanin" w:eastAsia="IRNazanin"/>
          <w:color w:val="111111"/>
          <w:sz w:val="28"/>
          <w:sz w:val="28"/>
          <w:szCs w:val="28"/>
          <w:rtl w:val="true"/>
          <w:lang w:bidi="fa-IR"/>
        </w:rPr>
        <w:t>و قول ابوالفتوح معتبرتر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خراج هم آمده است</w:t>
      </w:r>
      <w:r>
        <w:rPr>
          <w:rFonts w:eastAsia="IRNazanin" w:cs="IRNazanin"/>
          <w:color w:val="111111"/>
          <w:sz w:val="28"/>
          <w:szCs w:val="28"/>
          <w:rtl w:val="true"/>
          <w:lang w:bidi="fa-IR"/>
        </w:rPr>
        <w:t xml:space="preserve">. </w:t>
      </w:r>
      <w:r>
        <w:rPr>
          <w:rStyle w:val="FootnoteAnchor"/>
          <w:rtl w:val="true"/>
        </w:rPr>
        <w:footnoteReference w:id="209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كه از گريبان و آستين پيرهن بالا چيزى ببرد بر او قطع نباشد چه آن هر دو حرز نيست و اگر از گريبان و آستين زيرين بود بر او قطع باشد كه آن حرز است</w:t>
      </w:r>
      <w:r>
        <w:rPr>
          <w:rFonts w:eastAsia="IRNazanin" w:cs="IRNazanin"/>
          <w:color w:val="111111"/>
          <w:sz w:val="28"/>
          <w:szCs w:val="28"/>
          <w:rtl w:val="true"/>
          <w:lang w:bidi="fa-IR"/>
        </w:rPr>
        <w:t xml:space="preserve">. </w:t>
      </w:r>
      <w:r>
        <w:rPr>
          <w:rStyle w:val="FootnoteAnchor"/>
        </w:rPr>
        <w:footnoteReference w:id="2100"/>
      </w:r>
      <w:r>
        <w:rPr>
          <w:rFonts w:ascii="IRNazanin" w:hAnsi="IRNazanin" w:eastAsia="IRNazanin"/>
          <w:color w:val="111111"/>
          <w:sz w:val="28"/>
          <w:sz w:val="28"/>
          <w:szCs w:val="28"/>
          <w:lang w:bidi="fa-IR"/>
        </w:rPr>
        <w:t>۱۰۶۵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بالا آن است كه روى همه بپوشد و پيراهن زيرين آنكه روى آن چيز ديگر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حدّ دزدى وقتى است كه مقارن تهديد و ترس و رفع امن باشد مانند محارب كه به ترسانيدن و شمشير كشيدن امن از بلاد بردارد يا آنكه در غفلت مالك داخل حرز او شود و به كيد و مكر ايجاد ترس و ناامنى كند نه آنكه معترض سرقت شود با امكان تحفّظ مالك؛ چون تقصير از مالك است فى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مال بسيار باشد و از آن به صاحبش زيان رسد بيش از زيان بدنى كه به سارق رسد نخواهد بود مگر آنكه عمل سارق ايجاد ناامنى باشد كه زيانش بسيار است و به همه جامعه مردم رسد</w:t>
      </w:r>
      <w:r>
        <w:rPr>
          <w:rFonts w:eastAsia="IRNazanin" w:cs="IRNazanin"/>
          <w:color w:val="111111"/>
          <w:sz w:val="28"/>
          <w:szCs w:val="28"/>
          <w:rtl w:val="true"/>
          <w:lang w:bidi="fa-IR"/>
        </w:rPr>
        <w:t xml:space="preserve">. </w:t>
      </w:r>
      <w:r>
        <w:rPr>
          <w:rStyle w:val="FootnoteAnchor"/>
          <w:rtl w:val="true"/>
        </w:rPr>
        <w:footnoteReference w:id="2101"/>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يَتُوبُ عَلَيْهِ 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مى‌كند بر آنكه خداى تعالى به قبول توبه متفضّل است چه اگر واجب بودى بر خداى تعالى قبول توبه، اينجا نگفتى كه غفور و رحيم است</w:t>
      </w:r>
      <w:r>
        <w:rPr>
          <w:rFonts w:eastAsia="IRNazanin" w:cs="IRNazanin"/>
          <w:color w:val="111111"/>
          <w:sz w:val="28"/>
          <w:szCs w:val="28"/>
          <w:rtl w:val="true"/>
          <w:lang w:bidi="fa-IR"/>
        </w:rPr>
        <w:t xml:space="preserve">. </w:t>
      </w:r>
      <w:r>
        <w:rPr>
          <w:rStyle w:val="FootnoteAnchor"/>
        </w:rPr>
        <w:footnoteReference w:id="2102"/>
      </w:r>
      <w:r>
        <w:rPr>
          <w:rFonts w:ascii="IRNazanin" w:hAnsi="IRNazanin" w:eastAsia="IRNazanin"/>
          <w:color w:val="111111"/>
          <w:sz w:val="28"/>
          <w:sz w:val="28"/>
          <w:szCs w:val="28"/>
          <w:lang w:bidi="fa-IR"/>
        </w:rPr>
        <w:t>۱۰۶۶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بارها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هر كس توبه كند خداوند توبه او را بپذيرد و اين تفضّل است</w:t>
      </w:r>
      <w:r>
        <w:rPr>
          <w:rFonts w:eastAsia="IRNazanin" w:cs="IRNazanin"/>
          <w:color w:val="111111"/>
          <w:sz w:val="28"/>
          <w:szCs w:val="28"/>
          <w:rtl w:val="true"/>
          <w:lang w:bidi="fa-IR"/>
        </w:rPr>
        <w:t xml:space="preserve">. </w:t>
      </w:r>
      <w:r>
        <w:rPr>
          <w:rStyle w:val="FootnoteAnchor"/>
          <w:rtl w:val="true"/>
        </w:rPr>
        <w:footnoteReference w:id="210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 مَنْ يَشاءُ وَ يَغْفِرُ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كه خواهد عذاب كند و آن را كه خواهد بيامرزد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اعني در باب عذاب استحقاق معتبر است به ادلّه عقل و اجماع امّت كه از روى حكمت جز آن را نخواهد كه عقاب كند كه مستحقّ باشد و عقاب نامستحق نخواهد</w:t>
      </w:r>
      <w:r>
        <w:rPr>
          <w:rFonts w:eastAsia="Amiri" w:cs="Amiri" w:ascii="Amiri" w:hAnsi="Amiri"/>
          <w:color w:val="111111"/>
          <w:sz w:val="28"/>
          <w:szCs w:val="28"/>
          <w:rtl w:val="true"/>
          <w:lang w:bidi="ar-SA"/>
        </w:rPr>
        <w:t xml:space="preserve">. </w:t>
      </w:r>
      <w:r>
        <w:rPr>
          <w:rStyle w:val="FootnoteAnchor"/>
        </w:rPr>
        <w:footnoteReference w:id="2104"/>
      </w:r>
      <w:r>
        <w:rPr>
          <w:rFonts w:ascii="IRNazanin" w:hAnsi="IRNazanin" w:eastAsia="IRNazanin"/>
          <w:color w:val="111111"/>
          <w:sz w:val="28"/>
          <w:sz w:val="28"/>
          <w:szCs w:val="28"/>
          <w:lang w:bidi="fa-IR"/>
        </w:rPr>
        <w:t>۱۰۶۷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تأكيد براى دفع توهم ملاحده و منكران دين اسلام است كه بعيد مى‌شمارند براى اندكى مال دست مردى ناقص شود و به حكمت پروردگار در حدّ سرقت ايراد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ملاحظه شود كه عطوفت كاذب و سستى ايمان در اكثر ممالك اسلامى و تقليد نصارا آنان را از اجراى حكم الهى باز مى‌دارد و به جاى آن چند حكم درباره دزد مجرى مى‌دارند كه مؤيّد فساد و مروّج دزدى است؛ از جمله آنان را حبس مى‌كنند و مردم بايد به دادن ماليات مصارف معيشت او را بر 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دزدان در زندان تبادل فكر مى‌كنند و نوآموزان از استادان فن دزدى ياد مى‌گيرند و كامل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آنكه زن و فرزند آنها كه غالبا فقير و بى‌سرپرست مى‌مانند در كوچه‌ها آواره و به فساد و دزدى مجبور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 دزدان را كه آزاد كرده‌اند و مدت زندان به سر آمد اجازه كسب و كار نمى‌دهند و چاره ديگر غيرِ دزدى ندارد</w:t>
      </w:r>
      <w:r>
        <w:rPr>
          <w:rFonts w:eastAsia="IRNazanin" w:cs="IRNazanin"/>
          <w:color w:val="111111"/>
          <w:sz w:val="28"/>
          <w:szCs w:val="28"/>
          <w:rtl w:val="true"/>
          <w:lang w:bidi="fa-IR"/>
        </w:rPr>
        <w:t xml:space="preserve">. </w:t>
      </w:r>
      <w:r>
        <w:rPr>
          <w:rStyle w:val="FootnoteAnchor"/>
          <w:rtl w:val="true"/>
        </w:rPr>
        <w:footnoteReference w:id="210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خداى تعالى بر همه چيز قادر است و شى‌ء اينجا مخصوص باشد به معدوم دون موجود براى آنكه موجود به وجود آن مقدورى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وجهى دگر مخصوص باشد به مقدورات او تعالى از آن جا كه ادلّه دليل كرده است على فساد مَقْدُورٍ واحد بَيْنَ الْقادريْن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چيزى كه موجود شد ديگر مقدور نيست و به واسطه موجود شدن از مقدور بودن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يك عمل ممكن نيست از دو فاعل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مِنْ بَعْدِ مَواضِعِهِ يَقُولُونَ إِنْ أُوتِيتُمْ هذا فَخُذُوهُ وَ إِنْ لَمْ تُؤتَوْهُ فَاحْذَرُوا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ملامت كردند و گفتند شرط است اين كه تو كردى كشف اسرار و هتك اسرار</w:t>
      </w:r>
      <w:r>
        <w:rPr>
          <w:rFonts w:eastAsia="IRNazanin" w:cs="IRNazanin"/>
          <w:color w:val="111111"/>
          <w:sz w:val="28"/>
          <w:szCs w:val="28"/>
          <w:rtl w:val="true"/>
          <w:lang w:bidi="fa-IR"/>
        </w:rPr>
        <w:t xml:space="preserve">... . </w:t>
      </w:r>
      <w:r>
        <w:rPr>
          <w:rStyle w:val="FootnoteAnchor"/>
        </w:rPr>
        <w:footnoteReference w:id="2106"/>
      </w:r>
      <w:r>
        <w:rPr>
          <w:rFonts w:ascii="Amiri" w:hAnsi="Amiri" w:eastAsia="Amiri" w:cs="Amiri"/>
          <w:color w:val="111111"/>
          <w:sz w:val="28"/>
          <w:sz w:val="28"/>
          <w:szCs w:val="28"/>
          <w:lang w:bidi="ar-SA"/>
        </w:rPr>
        <w:t>۱۰۷۰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آيا خوب است</w:t>
      </w:r>
      <w:r>
        <w:rPr>
          <w:rFonts w:eastAsia="Amiri" w:cs="Amiri" w:ascii="Amiri" w:hAnsi="Amiri"/>
          <w:color w:val="111111"/>
          <w:sz w:val="28"/>
          <w:szCs w:val="28"/>
          <w:rtl w:val="true"/>
          <w:lang w:bidi="ar-SA"/>
        </w:rPr>
        <w:t xml:space="preserve">. </w:t>
      </w:r>
      <w:r>
        <w:rPr>
          <w:rStyle w:val="FootnoteAnchor"/>
          <w:rtl w:val="true"/>
        </w:rPr>
        <w:footnoteReference w:id="210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مِنْ بَعْدِ وَضْعِهٍ مواضِعَهُ و كنايت براى آن به تذكير گفت كه ردّ آن با لفظ كرد</w:t>
      </w:r>
      <w:r>
        <w:rPr>
          <w:rFonts w:eastAsia="IRNazanin" w:cs="IRNazanin"/>
          <w:color w:val="111111"/>
          <w:sz w:val="28"/>
          <w:szCs w:val="28"/>
          <w:rtl w:val="true"/>
          <w:lang w:bidi="fa-IR"/>
        </w:rPr>
        <w:t xml:space="preserve">. </w:t>
      </w:r>
      <w:r>
        <w:rPr>
          <w:rStyle w:val="FootnoteAnchor"/>
        </w:rPr>
        <w:footnoteReference w:id="2108"/>
      </w:r>
      <w:r>
        <w:rPr>
          <w:rFonts w:ascii="IRNazanin" w:hAnsi="IRNazanin" w:eastAsia="IRNazanin"/>
          <w:color w:val="111111"/>
          <w:sz w:val="28"/>
          <w:sz w:val="28"/>
          <w:szCs w:val="28"/>
          <w:lang w:bidi="fa-IR"/>
        </w:rPr>
        <w:t>۱۰۷۱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ضمير كه به كلم بر مى‌گردد بايد مؤنث باشد اما مذكر آورد به اعتبار آنكه لفظ مذكر است</w:t>
      </w:r>
      <w:r>
        <w:rPr>
          <w:rFonts w:eastAsia="IRNazanin" w:cs="IRNazanin"/>
          <w:color w:val="111111"/>
          <w:sz w:val="28"/>
          <w:szCs w:val="28"/>
          <w:rtl w:val="true"/>
          <w:lang w:bidi="fa-IR"/>
        </w:rPr>
        <w:t xml:space="preserve">. </w:t>
      </w:r>
      <w:r>
        <w:rPr>
          <w:rStyle w:val="FootnoteAnchor"/>
          <w:rtl w:val="true"/>
        </w:rPr>
        <w:footnoteReference w:id="210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زجّاج گفت تقدير آن است كه بعد استقراره فى مواضعه، و معنى آن است كه پس از آنكه حلالش حلال كردند و حرامش حرام كردند</w:t>
      </w:r>
      <w:r>
        <w:rPr>
          <w:rFonts w:eastAsia="IRNazanin" w:cs="IRNazanin"/>
          <w:color w:val="111111"/>
          <w:sz w:val="28"/>
          <w:szCs w:val="28"/>
          <w:rtl w:val="true"/>
          <w:lang w:bidi="fa-IR"/>
        </w:rPr>
        <w:t xml:space="preserve">. </w:t>
      </w:r>
      <w:r>
        <w:rPr>
          <w:rStyle w:val="FootnoteAnchor"/>
        </w:rPr>
        <w:footnoteReference w:id="2110"/>
      </w:r>
      <w:r>
        <w:rPr>
          <w:rFonts w:ascii="IRNazanin" w:hAnsi="IRNazanin" w:eastAsia="IRNazanin"/>
          <w:color w:val="111111"/>
          <w:sz w:val="28"/>
          <w:sz w:val="28"/>
          <w:szCs w:val="28"/>
          <w:lang w:bidi="fa-IR"/>
        </w:rPr>
        <w:t>۱۰۷۲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چنان مى‌رسد كه موضع معنى كلمه است و تحريف كلمه از موضع همان است كه ما تأويل بر خلاف ظاهر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معنى آنكه لفظ را از موضع خود بر مى‌گردانند و به جاى ديگر مى‌برند؛ مثلاً در تورات آمده است كه پيغمبرى از ميان برادران ايشان بر مى‌انگيزم و مراد از اين پيغمبر اسلام و برادران ايشان عرب كه برادر بنى‌اسرائيلند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اين لفظ را از معنى خود بر مى‌گردانند و مى‌گويند مراد پيغمبر ديگرى است كه در آخرالزمان مى‌آيد و بايد از بنى‌اسرائيل باشد و برادران ايشان مقصود بنى‌اسرائيل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ثَمُودَ أَخاهُمْ صالِحاً</w:t>
      </w:r>
      <w:r>
        <w:rPr>
          <w:rFonts w:eastAsia="IRNazanin" w:cs="IRNazanin"/>
          <w:color w:val="111111"/>
          <w:sz w:val="28"/>
          <w:szCs w:val="28"/>
          <w:rtl w:val="true"/>
          <w:lang w:bidi="fa-IR"/>
        </w:rPr>
        <w:t xml:space="preserve">» </w:t>
      </w:r>
      <w:r>
        <w:rPr>
          <w:rStyle w:val="FootnoteAnchor"/>
          <w:rtl w:val="true"/>
        </w:rPr>
        <w:footnoteReference w:id="2111"/>
      </w:r>
      <w:r>
        <w:rPr>
          <w:rFonts w:ascii="IRNazanin" w:hAnsi="IRNazanin" w:eastAsia="IRNazanin"/>
          <w:color w:val="111111"/>
          <w:sz w:val="28"/>
          <w:sz w:val="28"/>
          <w:szCs w:val="28"/>
          <w:rtl w:val="true"/>
          <w:lang w:bidi="fa-IR"/>
        </w:rPr>
        <w:t>كه صالح خود از ثمود بود و آن را برادر ايشان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اول لفظ را از معنى منحرف مى‌سازند و در معنى خود نمى‌گذارند و در دوم اصل كلم را در معنى خود قبول مى‌كنند و پس از آن به معنى ديگر محرّف مى‌كنند؛ نظير آنكه بعض اهل حديث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دوازده امام است و هم 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 لِلْكَذِبِ أَكّالُونَ لِلسُّحْتِ فَإِنْ جاؤكَ فَاحْكُمْ بَيْنَهُمْ أَوْ أَعْرِضْ عَنْهُمْ وَ إِنْ تُعْرِضْ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امير المؤمنين على عليه‌السلام روايت كرده‌اند كه سحت رشوت باشد در حكم و مهر زنان ناپارسا و مزد گشن فحل و كسب حجّام و بهاى خمر و بهاى سگ و مزد فالگوى و چيزى كه بستانند در توصّل به معصيت</w:t>
      </w:r>
      <w:r>
        <w:rPr>
          <w:rFonts w:eastAsia="IRNazanin" w:cs="IRNazanin"/>
          <w:color w:val="111111"/>
          <w:sz w:val="28"/>
          <w:szCs w:val="28"/>
          <w:rtl w:val="true"/>
          <w:lang w:bidi="fa-IR"/>
        </w:rPr>
        <w:t xml:space="preserve">. </w:t>
      </w:r>
      <w:r>
        <w:rPr>
          <w:rStyle w:val="FootnoteAnchor"/>
        </w:rPr>
        <w:footnoteReference w:id="2112"/>
      </w:r>
      <w:r>
        <w:rPr>
          <w:rFonts w:ascii="IRNazanin" w:hAnsi="IRNazanin" w:eastAsia="IRNazanin"/>
          <w:color w:val="111111"/>
          <w:sz w:val="28"/>
          <w:sz w:val="28"/>
          <w:szCs w:val="28"/>
          <w:lang w:bidi="fa-IR"/>
        </w:rPr>
        <w:t>۱۰۷۳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قاضى واجب است حكم به حق كند و رشوت نگيرد و غير قاضى هم چون واجب و وظيفه خود ادا كند رشوت گرفتن حرام است، و تخصيص به حكم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گشن 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براى جفت شدن نر مزد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گاه رشوه براى حكم به حق مى‌گيرند و گاه ناحق و هر 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گناه كسى كه رشوه نمى‌گيرد بيش از آن است كه رشوه مى‌گيرد</w:t>
      </w:r>
      <w:r>
        <w:rPr>
          <w:rFonts w:eastAsia="IRNazanin" w:cs="IRNazanin"/>
          <w:color w:val="111111"/>
          <w:sz w:val="28"/>
          <w:szCs w:val="28"/>
          <w:rtl w:val="true"/>
          <w:lang w:bidi="fa-IR"/>
        </w:rPr>
        <w:t xml:space="preserve">. </w:t>
      </w:r>
      <w:r>
        <w:rPr>
          <w:rStyle w:val="FootnoteAnchor"/>
          <w:rtl w:val="true"/>
        </w:rPr>
        <w:footnoteReference w:id="211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حكم حاكم و اختيار او، حاكم را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عطا و قتاده و شعبى و زجّاج و طبرى گفتند حكم حاكم ثابت باشد برايشان و تخيير حاصل است، اگر خواهد ميان ايشان حكم كند و اگر نخواهد رد كند ايشان را به اهل ملّت خود تا برايشان حكم كنند و اين روايت از اميرالمؤمنين على كردند و اخبار ما بر اين وارد است</w:t>
      </w:r>
      <w:r>
        <w:rPr>
          <w:rFonts w:eastAsia="IRNazanin" w:cs="IRNazanin"/>
          <w:color w:val="111111"/>
          <w:sz w:val="28"/>
          <w:szCs w:val="28"/>
          <w:rtl w:val="true"/>
          <w:lang w:bidi="fa-IR"/>
        </w:rPr>
        <w:t xml:space="preserve">. </w:t>
      </w:r>
      <w:r>
        <w:rPr>
          <w:rStyle w:val="FootnoteAnchor"/>
        </w:rPr>
        <w:footnoteReference w:id="2114"/>
      </w:r>
      <w:r>
        <w:rPr>
          <w:rFonts w:ascii="IRNazanin" w:hAnsi="IRNazanin" w:eastAsia="IRNazanin"/>
          <w:color w:val="111111"/>
          <w:sz w:val="28"/>
          <w:sz w:val="28"/>
          <w:szCs w:val="28"/>
          <w:lang w:bidi="fa-IR"/>
        </w:rPr>
        <w:t>۱۰۷۴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نصارا به عهد ما هر قدر عادل و منصف باشند و مذاهب رعاياى خويش را آزاد گذارند و مأموران خود را از ظلم و ستم باز دارند هنوز به پايه اسلام نرسيده‌اند و آن حكم كه اسلام درباره مذاهب ديگر فرمود سهل‌تر از حكم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مذاهب ديگر در دولت اسلام مجبور نيستند به قاضى رسمى اسلامى رجوع كنند و ملزم به پيروى احكام وى باشند، اما در ممالك ديگر حكم غير قاضى منصوب و غير قوانين مصوب كشور و امضاى حكومت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در دولت اسلام مجبور نيستند به عدليه مسلمان مرافعه برند و حكم آن را گردن نهند، بلكه مجازند به قاضى كه خود خواهند در دين خود رجوع كنند و حكم او را جارى سازند و دولت اسلام حق ممانعت ندارد</w:t>
      </w:r>
      <w:r>
        <w:rPr>
          <w:rFonts w:eastAsia="IRNazanin" w:cs="IRNazanin"/>
          <w:color w:val="111111"/>
          <w:sz w:val="28"/>
          <w:szCs w:val="28"/>
          <w:rtl w:val="true"/>
          <w:lang w:bidi="fa-IR"/>
        </w:rPr>
        <w:t xml:space="preserve">. </w:t>
      </w:r>
      <w:r>
        <w:rPr>
          <w:rStyle w:val="FootnoteAnchor"/>
          <w:rtl w:val="true"/>
        </w:rPr>
        <w:footnoteReference w:id="211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ديت بنده قيمت او باشد مادام تا از هزار دينار سرخ در نگذرد كه ديت مرد مسلمان آزاد باشد، اگر از آن در گذرد با آن آرند</w:t>
      </w:r>
      <w:r>
        <w:rPr>
          <w:rFonts w:eastAsia="IRNazanin" w:cs="IRNazanin"/>
          <w:color w:val="111111"/>
          <w:sz w:val="28"/>
          <w:szCs w:val="28"/>
          <w:rtl w:val="true"/>
          <w:lang w:bidi="fa-IR"/>
        </w:rPr>
        <w:t xml:space="preserve">. </w:t>
      </w:r>
      <w:r>
        <w:rPr>
          <w:rStyle w:val="FootnoteAnchor"/>
        </w:rPr>
        <w:footnoteReference w:id="2116"/>
      </w:r>
      <w:r>
        <w:rPr>
          <w:rFonts w:ascii="Amiri" w:hAnsi="Amiri" w:eastAsia="Amiri" w:cs="Amiri"/>
          <w:color w:val="111111"/>
          <w:sz w:val="28"/>
          <w:sz w:val="28"/>
          <w:szCs w:val="28"/>
          <w:lang w:bidi="ar-SA"/>
        </w:rPr>
        <w:t>۱۰۷۵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مطابق هزار دينار آورند</w:t>
      </w:r>
      <w:r>
        <w:rPr>
          <w:rFonts w:eastAsia="Amiri" w:cs="Amiri" w:ascii="Amiri" w:hAnsi="Amiri"/>
          <w:color w:val="111111"/>
          <w:sz w:val="28"/>
          <w:szCs w:val="28"/>
          <w:rtl w:val="true"/>
          <w:lang w:bidi="ar-SA"/>
        </w:rPr>
        <w:t xml:space="preserve">. </w:t>
      </w:r>
      <w:r>
        <w:rPr>
          <w:rStyle w:val="FootnoteAnchor"/>
          <w:rtl w:val="true"/>
        </w:rPr>
        <w:footnoteReference w:id="211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بِالْعَيْنِ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رُكْو</w:t>
      </w:r>
      <w:r>
        <w:rPr>
          <w:rFonts w:eastAsia="IRNazanin" w:cs="IRNazanin"/>
          <w:color w:val="111111"/>
          <w:sz w:val="28"/>
          <w:szCs w:val="28"/>
          <w:rtl w:val="true"/>
          <w:lang w:bidi="fa-IR"/>
        </w:rPr>
        <w:t xml:space="preserve">. </w:t>
      </w:r>
      <w:r>
        <w:rPr>
          <w:rStyle w:val="FootnoteAnchor"/>
        </w:rPr>
        <w:footnoteReference w:id="2118"/>
      </w:r>
      <w:r>
        <w:rPr>
          <w:rFonts w:ascii="Amiri" w:hAnsi="Amiri" w:eastAsia="Amiri" w:cs="Amiri"/>
          <w:color w:val="111111"/>
          <w:sz w:val="28"/>
          <w:sz w:val="28"/>
          <w:szCs w:val="28"/>
          <w:lang w:bidi="ar-SA"/>
        </w:rPr>
        <w:t>۱۰۷۶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 كهنه</w:t>
      </w:r>
      <w:r>
        <w:rPr>
          <w:rFonts w:eastAsia="Amiri" w:cs="Amiri" w:ascii="Amiri" w:hAnsi="Amiri"/>
          <w:color w:val="111111"/>
          <w:sz w:val="28"/>
          <w:szCs w:val="28"/>
          <w:rtl w:val="true"/>
          <w:lang w:bidi="ar-SA"/>
        </w:rPr>
        <w:t xml:space="preserve">. </w:t>
      </w:r>
      <w:r>
        <w:rPr>
          <w:rStyle w:val="FootnoteAnchor"/>
          <w:rtl w:val="true"/>
        </w:rPr>
        <w:footnoteReference w:id="2119"/>
      </w:r>
    </w:p>
    <w:p>
      <w:pPr>
        <w:pStyle w:val="BookText"/>
        <w:rPr/>
      </w:pP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لْيَحْكُمْ أَهْلُ الاْءِنْجِيلِ بِما أَنْزَلَ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انجيل اِفعيل باشد منَ النَّجْل وهُو الاَصْلُ</w:t>
      </w:r>
      <w:r>
        <w:rPr>
          <w:rFonts w:eastAsia="Amiri" w:cs="Amiri" w:ascii="Amiri" w:hAnsi="Amiri"/>
          <w:color w:val="111111"/>
          <w:sz w:val="28"/>
          <w:szCs w:val="28"/>
          <w:rtl w:val="true"/>
          <w:lang w:bidi="ar-SA"/>
        </w:rPr>
        <w:t xml:space="preserve">... . </w:t>
      </w:r>
      <w:r>
        <w:rPr>
          <w:rStyle w:val="FootnoteAnchor"/>
        </w:rPr>
        <w:footnoteReference w:id="2120"/>
      </w:r>
      <w:r>
        <w:rPr>
          <w:rFonts w:ascii="Amiri" w:hAnsi="Amiri" w:eastAsia="Amiri" w:cs="Amiri"/>
          <w:color w:val="111111"/>
          <w:sz w:val="28"/>
          <w:sz w:val="28"/>
          <w:szCs w:val="28"/>
          <w:lang w:bidi="ar-SA"/>
        </w:rPr>
        <w:t>۱۰۷۷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آن است كه انجيل عربى نيست و اصل آن يونانى و به معنى بشارت است</w:t>
      </w:r>
      <w:r>
        <w:rPr>
          <w:rFonts w:eastAsia="Amiri" w:cs="Amiri" w:ascii="Amiri" w:hAnsi="Amiri"/>
          <w:color w:val="111111"/>
          <w:sz w:val="28"/>
          <w:szCs w:val="28"/>
          <w:rtl w:val="true"/>
          <w:lang w:bidi="ar-SA"/>
        </w:rPr>
        <w:t xml:space="preserve">. </w:t>
      </w:r>
      <w:r>
        <w:rPr>
          <w:rStyle w:val="FootnoteAnchor"/>
          <w:rtl w:val="true"/>
        </w:rPr>
        <w:footnoteReference w:id="2121"/>
      </w:r>
    </w:p>
    <w:p>
      <w:pPr>
        <w:pStyle w:val="BookText"/>
        <w:rPr/>
      </w:pP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بِما أَنْزَلَ اللّهُ وَ لا تَتَّبِعْ أَهْواءَهُمْ عَمّا جاءَكَ مِنَ الْحَقِّ لِكُلٍّ جَعَلْنا مِنْكُمْ شِرْعَةً وَ مِنْهاجاً وَ لَوْ شاءَ اللّهُ لَجَعَلَكُمْ أُمَّةً واحِدَةً وَ لكِنْ لِيَبْلُوَكُمْ فِي ما آتاكُمْ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عبّاس گفت معنى آيت آن است كه شريعت اسلام و منهاج قرآن به ره طريقت و تعبّد جمله خلائق كردند اگر ايمان آرند چون نمى‌آرند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دليلش آن است كه مِنْكُم مى‌گويد و اين خطاب با مخاطبان حاضر باشد؛ چه اگر مراد اهل شرايع پيشين بودندى نگفتى مِنكم و اين وجهى قريب است و معتمد و آنان كه قول اول گفتند در مِنكُم گفتند براى تغليب گفت چه كتاب رسول است و خطاب به او و با امت اوست و مراد آن است كه مِنكُم و مِنهُم و لكن تغليب داد اين قوم را بر ديگران چنان‌كه تغليب مذكّر بر مؤنث</w:t>
      </w:r>
      <w:r>
        <w:rPr>
          <w:rFonts w:eastAsia="IRNazanin" w:cs="IRNazanin"/>
          <w:color w:val="111111"/>
          <w:sz w:val="28"/>
          <w:szCs w:val="28"/>
          <w:rtl w:val="true"/>
          <w:lang w:bidi="fa-IR"/>
        </w:rPr>
        <w:t xml:space="preserve">. </w:t>
      </w:r>
      <w:r>
        <w:rPr>
          <w:rStyle w:val="FootnoteAnchor"/>
          <w:rtl w:val="true"/>
        </w:rPr>
        <w:footnoteReference w:id="2122"/>
      </w:r>
      <w:r>
        <w:rPr>
          <w:rFonts w:ascii="IRNazanin" w:hAnsi="IRNazanin" w:eastAsia="IRNazanin"/>
          <w:color w:val="111111"/>
          <w:sz w:val="28"/>
          <w:sz w:val="28"/>
          <w:szCs w:val="28"/>
          <w:rtl w:val="true"/>
          <w:lang w:bidi="fa-IR"/>
        </w:rPr>
        <w:t>اين قول را تقويت داد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لَجَعَلَكُمْ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والتقدير لجَعَلَكُمْ واءيّاهم اُمَّةً واحدةً تا معنى مستقيم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خداى خواستى همه رايك امّت كردى و يك شريعت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آن كند كه هر امّتى را شرعى دگر فرمود و هر دو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دار</w:t>
      </w:r>
      <w:r>
        <w:rPr>
          <w:rFonts w:eastAsia="IRNazanin" w:cs="IRNazanin"/>
          <w:color w:val="111111"/>
          <w:sz w:val="28"/>
          <w:szCs w:val="28"/>
          <w:rtl w:val="true"/>
          <w:lang w:bidi="fa-IR"/>
        </w:rPr>
        <w:t xml:space="preserve">. </w:t>
      </w:r>
      <w:r>
        <w:rPr>
          <w:rStyle w:val="FootnoteAnchor"/>
        </w:rPr>
        <w:footnoteReference w:id="2123"/>
      </w:r>
      <w:r>
        <w:rPr>
          <w:rFonts w:ascii="IRNazanin" w:hAnsi="IRNazanin" w:eastAsia="IRNazanin"/>
          <w:color w:val="111111"/>
          <w:sz w:val="28"/>
          <w:sz w:val="28"/>
          <w:szCs w:val="28"/>
          <w:lang w:bidi="fa-IR"/>
        </w:rPr>
        <w:t>۱۰۷۸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خاصّ مؤمنين و چون خداوند يك شريعت براى همه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آن است كه خداوند براى هر كس شريعت جداگانه مقرّر كرد و اين منافى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جواب مى‌دهد كه مراد شريعت و طريقه‌هاى باطل نيست كه مردم براى خود انتخاب كردند بلكه طريقه حق يكى است</w:t>
      </w:r>
      <w:r>
        <w:rPr>
          <w:rFonts w:eastAsia="IRNazanin" w:cs="IRNazanin"/>
          <w:color w:val="111111"/>
          <w:sz w:val="28"/>
          <w:szCs w:val="28"/>
          <w:rtl w:val="true"/>
          <w:lang w:bidi="fa-IR"/>
        </w:rPr>
        <w:t xml:space="preserve">. </w:t>
      </w:r>
      <w:r>
        <w:rPr>
          <w:rStyle w:val="FootnoteAnchor"/>
        </w:rPr>
        <w:footnoteReference w:id="2124"/>
      </w:r>
      <w:r>
        <w:rPr>
          <w:rFonts w:ascii="IRNazanin" w:hAnsi="IRNazanin" w:eastAsia="IRNazanin"/>
          <w:color w:val="111111"/>
          <w:sz w:val="28"/>
          <w:sz w:val="28"/>
          <w:szCs w:val="28"/>
          <w:lang w:bidi="fa-IR"/>
        </w:rPr>
        <w:t>۱۰۷۹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قولِ ابن عباس معتمد نيست براى آنكه خداوند جعل همه اين طريقه‌ها را نسبت به خود داد و آنها كه خود مردم انتخاب كردند باطل است و به جعل خداوند نيست تا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شريعت در دو زمان مراد است و نيز خداوند افعال مردم را نسبت به خود مى‌دهد،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 اللّهُ وَ مَنْ يُضْلِلِ اللّهُ فَلَنْ تَجِدَ لَهُ سَبِيلاً</w:t>
      </w:r>
      <w:r>
        <w:rPr>
          <w:rFonts w:eastAsia="IRNazanin" w:cs="IRNazanin"/>
          <w:color w:val="111111"/>
          <w:sz w:val="28"/>
          <w:szCs w:val="28"/>
          <w:rtl w:val="true"/>
          <w:lang w:bidi="fa-IR"/>
        </w:rPr>
        <w:t xml:space="preserve">» </w:t>
      </w:r>
      <w:r>
        <w:rPr>
          <w:rStyle w:val="FootnoteAnchor"/>
          <w:rtl w:val="true"/>
        </w:rPr>
        <w:footnoteReference w:id="2125"/>
      </w:r>
      <w:r>
        <w:rPr>
          <w:rFonts w:ascii="Amiri" w:hAnsi="Amiri" w:eastAsia="Amiri" w:cs="Amiri"/>
          <w:color w:val="111111"/>
          <w:sz w:val="28"/>
          <w:sz w:val="28"/>
          <w:szCs w:val="28"/>
          <w:rtl w:val="true"/>
          <w:lang w:bidi="ar-SA"/>
        </w:rPr>
        <w:t>و تأويل آن را در بيان آيات جبر بيان كرده‌اند</w:t>
      </w:r>
      <w:r>
        <w:rPr>
          <w:rFonts w:eastAsia="Amiri" w:cs="Amiri" w:ascii="Amiri" w:hAnsi="Amiri"/>
          <w:color w:val="111111"/>
          <w:sz w:val="28"/>
          <w:szCs w:val="28"/>
          <w:rtl w:val="true"/>
          <w:lang w:bidi="ar-SA"/>
        </w:rPr>
        <w:t xml:space="preserve">. </w:t>
      </w:r>
      <w:r>
        <w:rPr>
          <w:rStyle w:val="FootnoteAnchor"/>
          <w:rtl w:val="true"/>
        </w:rPr>
        <w:footnoteReference w:id="212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چنان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لَآتَيْنا كُلَّ نَفْسٍ هُداها</w:t>
      </w:r>
      <w:r>
        <w:rPr>
          <w:rFonts w:eastAsia="IRNazanin" w:cs="IRNazanin"/>
          <w:color w:val="111111"/>
          <w:sz w:val="28"/>
          <w:szCs w:val="28"/>
          <w:rtl w:val="true"/>
          <w:lang w:bidi="fa-IR"/>
        </w:rPr>
        <w:t xml:space="preserve">» </w:t>
      </w:r>
      <w:r>
        <w:rPr>
          <w:rStyle w:val="FootnoteAnchor"/>
          <w:rtl w:val="true"/>
        </w:rPr>
        <w:footnoteReference w:id="2127"/>
      </w:r>
      <w:r>
        <w:rPr>
          <w:rFonts w:ascii="IRNazanin" w:hAnsi="IRNazanin" w:eastAsia="IRNazanin"/>
          <w:color w:val="111111"/>
          <w:sz w:val="28"/>
          <w:sz w:val="28"/>
          <w:szCs w:val="28"/>
          <w:rtl w:val="true"/>
          <w:lang w:bidi="fa-IR"/>
        </w:rPr>
        <w:t>؛ اگر ما خواهيم هر نفسى را هدى دهيم، يعنى مشيّت جبر براى آنكه مشيّت اختيار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۱۱۱۰۸۰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جبر اراده تكوينى است و مشيت اختيار اراده تشريعى و خداوند به مشيت اختيار از مردم خواست به اختيار خود مؤمن شوند و به مشيت جبر آنها را مجبور به ايمان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صلاح دانست انسان مختار باشد و طبيعت او را با اختيار آفريد و جبر برخلاف طبيعت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جهت انسان از جابر و ظالم متنفر است و در آزادى با نشاط و مكنون طبيعت خويش را از علم و هنر و صنعت و هر چه خداوند انسان را براى آن آفريده ظاهر مى‌سازد اما در جبر و قهر دل مرده و بى‌نشاط و بى‌كاره به منزله آلت معطّل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النَّصارى 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امَنُوا،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 با مؤمنان و ايشان راگفت اى مؤمنان مصدّقان گرويدگان اگر هيچ شما را اصلى هست جهودان و ترسايان را دوست مگيرى؛ چه ايشان دشمنان شمااند و به شما خير نخواهد و بسگالند، به ايشان تولاّ مكنيد و به ايشان موالات و دوستى مكنيد، ايشان دوستان يكديگراند</w:t>
      </w:r>
      <w:r>
        <w:rPr>
          <w:rFonts w:eastAsia="IRNazanin" w:cs="IRNazanin"/>
          <w:color w:val="111111"/>
          <w:sz w:val="28"/>
          <w:szCs w:val="28"/>
          <w:rtl w:val="true"/>
          <w:lang w:bidi="fa-IR"/>
        </w:rPr>
        <w:t xml:space="preserve">. </w:t>
      </w:r>
      <w:r>
        <w:rPr>
          <w:rStyle w:val="FootnoteAnchor"/>
        </w:rPr>
        <w:footnoteReference w:id="2128"/>
      </w:r>
      <w:r>
        <w:rPr>
          <w:rFonts w:ascii="IRNazanin" w:hAnsi="IRNazanin" w:eastAsia="IRNazanin"/>
          <w:color w:val="111111"/>
          <w:sz w:val="28"/>
          <w:sz w:val="28"/>
          <w:szCs w:val="28"/>
          <w:lang w:bidi="fa-IR"/>
        </w:rPr>
        <w:t>۱۰۸۱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چشم خويش زيانِ موالات آنان را ديده‌ايم، بر هر جا دست يافتند مردم منافق و ملحد و پست و طمّاع را بر مسلمانان مسلط ساختند و همه چيزِ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تاريخ اندلس و پس از آن تاريخ عثمانى را به دقت بخواند، داند كه چگونه مسلمانان با نصارا دوستى كردند و چگونه نصارا آنها را برانداختند</w:t>
      </w:r>
      <w:r>
        <w:rPr>
          <w:rFonts w:eastAsia="IRNazanin" w:cs="IRNazanin"/>
          <w:color w:val="111111"/>
          <w:sz w:val="28"/>
          <w:szCs w:val="28"/>
          <w:rtl w:val="true"/>
          <w:lang w:bidi="fa-IR"/>
        </w:rPr>
        <w:t xml:space="preserve">. </w:t>
      </w:r>
      <w:r>
        <w:rPr>
          <w:rStyle w:val="FootnoteAnchor"/>
          <w:rtl w:val="true"/>
        </w:rPr>
        <w:footnoteReference w:id="2129"/>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فيروز؛ ظفر يافت فيروز</w:t>
      </w:r>
      <w:r>
        <w:rPr>
          <w:rFonts w:eastAsia="IRNazanin" w:cs="IRNazanin"/>
          <w:color w:val="111111"/>
          <w:sz w:val="28"/>
          <w:szCs w:val="28"/>
          <w:rtl w:val="true"/>
          <w:lang w:bidi="fa-IR"/>
        </w:rPr>
        <w:t xml:space="preserve">. </w:t>
      </w:r>
      <w:r>
        <w:rPr>
          <w:rStyle w:val="FootnoteAnchor"/>
        </w:rPr>
        <w:footnoteReference w:id="2130"/>
      </w:r>
      <w:r>
        <w:rPr>
          <w:rFonts w:ascii="IRNazanin" w:hAnsi="IRNazanin" w:eastAsia="IRNazanin"/>
          <w:color w:val="111111"/>
          <w:sz w:val="28"/>
          <w:sz w:val="28"/>
          <w:szCs w:val="28"/>
          <w:lang w:bidi="fa-IR"/>
        </w:rPr>
        <w:t>۱۰۸۲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معنى مظفر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پيغمبر صلى‌الله‌عليه‌و‌آله از عمل او تعبير به فعلى كرد كه با نام او متناسب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صحيح آن است كه يعقوبى گفت اسود در عهد ابوبكر كشته شد</w:t>
      </w:r>
      <w:r>
        <w:rPr>
          <w:rFonts w:eastAsia="IRNazanin" w:cs="IRNazanin"/>
          <w:color w:val="111111"/>
          <w:sz w:val="28"/>
          <w:szCs w:val="28"/>
          <w:rtl w:val="true"/>
          <w:lang w:bidi="fa-IR"/>
        </w:rPr>
        <w:t xml:space="preserve">. </w:t>
      </w:r>
      <w:r>
        <w:rPr>
          <w:rStyle w:val="FootnoteAnchor"/>
          <w:rtl w:val="true"/>
        </w:rPr>
        <w:footnoteReference w:id="213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مرد از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رجال بن نهثل، نام ديگرى محكم</w:t>
      </w:r>
      <w:r>
        <w:rPr>
          <w:rFonts w:eastAsia="IRNazanin" w:cs="IRNazanin"/>
          <w:color w:val="111111"/>
          <w:sz w:val="28"/>
          <w:szCs w:val="28"/>
          <w:rtl w:val="true"/>
          <w:lang w:bidi="fa-IR"/>
        </w:rPr>
        <w:t xml:space="preserve">... . </w:t>
      </w:r>
      <w:r>
        <w:rPr>
          <w:rStyle w:val="FootnoteAnchor"/>
        </w:rPr>
        <w:footnoteReference w:id="2132"/>
      </w:r>
      <w:r>
        <w:rPr>
          <w:rFonts w:ascii="Amiri" w:hAnsi="Amiri" w:eastAsia="Amiri" w:cs="Amiri"/>
          <w:color w:val="111111"/>
          <w:sz w:val="28"/>
          <w:sz w:val="28"/>
          <w:szCs w:val="28"/>
          <w:lang w:bidi="ar-SA"/>
        </w:rPr>
        <w:t>۱۰۸۳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كتب رحال بن عنثوه است و محكم‌بن طفيل و رحال به همه حروف مهمله و عنثوه به عين و نون و ثاء مثلّث و واو و هاء در آخر</w:t>
      </w:r>
      <w:r>
        <w:rPr>
          <w:rFonts w:eastAsia="Amiri" w:cs="Amiri" w:ascii="Amiri" w:hAnsi="Amiri"/>
          <w:color w:val="111111"/>
          <w:sz w:val="28"/>
          <w:szCs w:val="28"/>
          <w:rtl w:val="true"/>
          <w:lang w:bidi="ar-SA"/>
        </w:rPr>
        <w:t xml:space="preserve">. </w:t>
      </w:r>
      <w:r>
        <w:rPr>
          <w:rStyle w:val="FootnoteAnchor"/>
          <w:rtl w:val="true"/>
        </w:rPr>
        <w:footnoteReference w:id="213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عليه‌السلام با جوار رحمت ايزدى انتقال كرد، جهودان و ترسايان شماتت كردند</w:t>
      </w:r>
      <w:r>
        <w:rPr>
          <w:rFonts w:eastAsia="IRNazanin" w:cs="IRNazanin"/>
          <w:color w:val="111111"/>
          <w:sz w:val="28"/>
          <w:szCs w:val="28"/>
          <w:rtl w:val="true"/>
          <w:lang w:bidi="fa-IR"/>
        </w:rPr>
        <w:t xml:space="preserve">... . </w:t>
      </w:r>
      <w:r>
        <w:rPr>
          <w:rStyle w:val="FootnoteAnchor"/>
        </w:rPr>
        <w:footnoteReference w:id="2134"/>
      </w:r>
      <w:r>
        <w:rPr>
          <w:rFonts w:ascii="Amiri" w:hAnsi="Amiri" w:eastAsia="Amiri" w:cs="Amiri"/>
          <w:color w:val="111111"/>
          <w:sz w:val="28"/>
          <w:sz w:val="28"/>
          <w:szCs w:val="28"/>
          <w:lang w:bidi="ar-SA"/>
        </w:rPr>
        <w:t>۱۰۸۴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خوشحال شدند</w:t>
      </w:r>
      <w:r>
        <w:rPr>
          <w:rFonts w:eastAsia="Amiri" w:cs="Amiri" w:ascii="Amiri" w:hAnsi="Amiri"/>
          <w:color w:val="111111"/>
          <w:sz w:val="28"/>
          <w:szCs w:val="28"/>
          <w:rtl w:val="true"/>
          <w:lang w:bidi="ar-SA"/>
        </w:rPr>
        <w:t xml:space="preserve">. </w:t>
      </w:r>
      <w:r>
        <w:rPr>
          <w:rStyle w:val="FootnoteAnchor"/>
          <w:rtl w:val="true"/>
        </w:rPr>
        <w:footnoteReference w:id="213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سخت قوَّت بود، دور غايت بود</w:t>
      </w:r>
      <w:r>
        <w:rPr>
          <w:rFonts w:eastAsia="IRNazanin" w:cs="IRNazanin"/>
          <w:color w:val="111111"/>
          <w:sz w:val="28"/>
          <w:szCs w:val="28"/>
          <w:rtl w:val="true"/>
          <w:lang w:bidi="fa-IR"/>
        </w:rPr>
        <w:t xml:space="preserve">. </w:t>
      </w:r>
      <w:r>
        <w:rPr>
          <w:rStyle w:val="FootnoteAnchor"/>
        </w:rPr>
        <w:footnoteReference w:id="2136"/>
      </w:r>
      <w:r>
        <w:rPr>
          <w:rFonts w:ascii="IRNazanin" w:hAnsi="IRNazanin" w:eastAsia="IRNazanin"/>
          <w:color w:val="111111"/>
          <w:sz w:val="28"/>
          <w:sz w:val="28"/>
          <w:szCs w:val="28"/>
          <w:lang w:bidi="fa-IR"/>
        </w:rPr>
        <w:t>۱۰۸۵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مى‌خواست به غايت فضل و منقبت او برسد راهى دور در پيش داشت</w:t>
      </w:r>
      <w:r>
        <w:rPr>
          <w:rFonts w:eastAsia="IRNazanin" w:cs="IRNazanin"/>
          <w:color w:val="111111"/>
          <w:sz w:val="28"/>
          <w:szCs w:val="28"/>
          <w:rtl w:val="true"/>
          <w:lang w:bidi="fa-IR"/>
        </w:rPr>
        <w:t xml:space="preserve">. </w:t>
      </w:r>
      <w:r>
        <w:rPr>
          <w:rStyle w:val="FootnoteAnchor"/>
          <w:rtl w:val="true"/>
        </w:rPr>
        <w:footnoteReference w:id="213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 با دنيا خطاب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مرا تعرّض مى‌كنى؟ يا با من به بازار مى‌كنى</w:t>
      </w:r>
      <w:r>
        <w:rPr>
          <w:rFonts w:eastAsia="IRNazanin" w:cs="IRNazanin"/>
          <w:color w:val="111111"/>
          <w:sz w:val="28"/>
          <w:szCs w:val="28"/>
          <w:rtl w:val="true"/>
          <w:lang w:bidi="fa-IR"/>
        </w:rPr>
        <w:t xml:space="preserve">...! </w:t>
      </w:r>
      <w:r>
        <w:rPr>
          <w:rStyle w:val="FootnoteAnchor"/>
        </w:rPr>
        <w:footnoteReference w:id="2138"/>
      </w:r>
      <w:r>
        <w:rPr>
          <w:rFonts w:ascii="IRNazanin" w:hAnsi="IRNazanin" w:eastAsia="IRNazanin"/>
          <w:color w:val="111111"/>
          <w:sz w:val="28"/>
          <w:sz w:val="28"/>
          <w:szCs w:val="28"/>
          <w:lang w:bidi="fa-IR"/>
        </w:rPr>
        <w:t>۱۰۸۶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مى‌كنى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سين بى‌نقطه مشتق از سوق است به معنى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كردن به معنى معامله كردن و اظهار رفاقت و دوستى براى فريب، چنان‌كه رسم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كلمه به وجه ديگر هم روايت شده است</w:t>
      </w:r>
      <w:r>
        <w:rPr>
          <w:rFonts w:eastAsia="IRNazanin" w:cs="IRNazanin"/>
          <w:color w:val="111111"/>
          <w:sz w:val="28"/>
          <w:szCs w:val="28"/>
          <w:rtl w:val="true"/>
          <w:lang w:bidi="fa-IR"/>
        </w:rPr>
        <w:t xml:space="preserve">. </w:t>
      </w:r>
      <w:r>
        <w:rPr>
          <w:rStyle w:val="FootnoteAnchor"/>
          <w:rtl w:val="true"/>
        </w:rPr>
        <w:footnoteReference w:id="213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صريخ أسد عُوَيْلِمْ از صفّ كافران اسب برون زد؛ در خبر است كه چهار صد من آهن بر او و بر اسبش بود</w:t>
      </w:r>
      <w:r>
        <w:rPr>
          <w:rFonts w:eastAsia="IRNazanin" w:cs="IRNazanin"/>
          <w:color w:val="111111"/>
          <w:sz w:val="28"/>
          <w:szCs w:val="28"/>
          <w:rtl w:val="true"/>
          <w:lang w:bidi="fa-IR"/>
        </w:rPr>
        <w:t xml:space="preserve">. </w:t>
      </w:r>
      <w:r>
        <w:rPr>
          <w:rStyle w:val="FootnoteAnchor"/>
        </w:rPr>
        <w:footnoteReference w:id="2140"/>
      </w:r>
      <w:r>
        <w:rPr>
          <w:rFonts w:ascii="IRNazanin" w:hAnsi="IRNazanin" w:eastAsia="IRNazanin"/>
          <w:color w:val="111111"/>
          <w:sz w:val="28"/>
          <w:sz w:val="28"/>
          <w:szCs w:val="28"/>
          <w:lang w:bidi="fa-IR"/>
        </w:rPr>
        <w:t>۱۰۸۷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كتب ديدم در يكى از غزوات گفته و در اينجا روز صريخ است و من روز صريخ را ندانستم چيست و كدام يك از غزوات رسول صلى‌الله‌عليه‌و‌آلهبدين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حكايت را بدين تفصيل جاى ديگر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 از مناقب ابن شهر آشوب نام اسدبن عويلم را در ذيل غزوه طائف آورده است</w:t>
      </w:r>
      <w:r>
        <w:rPr>
          <w:rFonts w:eastAsia="IRNazanin" w:cs="IRNazanin"/>
          <w:color w:val="111111"/>
          <w:sz w:val="28"/>
          <w:szCs w:val="28"/>
          <w:rtl w:val="true"/>
          <w:lang w:bidi="fa-IR"/>
        </w:rPr>
        <w:t xml:space="preserve">. </w:t>
      </w:r>
      <w:r>
        <w:rPr>
          <w:rStyle w:val="FootnoteAnchor"/>
          <w:rtl w:val="true"/>
        </w:rPr>
        <w:footnoteReference w:id="2141"/>
      </w:r>
      <w:r>
        <w:rPr>
          <w:rFonts w:ascii="Amiri" w:hAnsi="Amiri" w:eastAsia="Amiri" w:cs="Amiri"/>
          <w:color w:val="111111"/>
          <w:sz w:val="28"/>
          <w:sz w:val="28"/>
          <w:szCs w:val="28"/>
          <w:rtl w:val="true"/>
          <w:lang w:bidi="ar-SA"/>
        </w:rPr>
        <w:t>والعلم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افواه نظير اين قصه به مرحب نيز منسوب است</w:t>
      </w:r>
      <w:r>
        <w:rPr>
          <w:rFonts w:eastAsia="Amiri" w:cs="Amiri" w:ascii="Amiri" w:hAnsi="Amiri"/>
          <w:color w:val="111111"/>
          <w:sz w:val="28"/>
          <w:szCs w:val="28"/>
          <w:rtl w:val="true"/>
          <w:lang w:bidi="ar-SA"/>
        </w:rPr>
        <w:t xml:space="preserve">. </w:t>
      </w:r>
      <w:r>
        <w:rPr>
          <w:rStyle w:val="FootnoteAnchor"/>
          <w:rtl w:val="true"/>
        </w:rPr>
        <w:footnoteReference w:id="214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وَالاَيادي قُرُوضٌ</w:t>
      </w:r>
      <w:r>
        <w:rPr>
          <w:rFonts w:eastAsia="Amiri" w:cs="Amiri" w:ascii="Amiri" w:hAnsi="Amiri"/>
          <w:color w:val="111111"/>
          <w:sz w:val="28"/>
          <w:szCs w:val="28"/>
          <w:rtl w:val="true"/>
          <w:lang w:bidi="ar-SA"/>
        </w:rPr>
        <w:t xml:space="preserve">. </w:t>
      </w:r>
      <w:r>
        <w:rPr>
          <w:rStyle w:val="FootnoteAnchor"/>
        </w:rPr>
        <w:footnoteReference w:id="2143"/>
      </w:r>
      <w:r>
        <w:rPr>
          <w:rFonts w:ascii="IRNazanin" w:hAnsi="IRNazanin" w:eastAsia="IRNazanin"/>
          <w:color w:val="111111"/>
          <w:sz w:val="28"/>
          <w:sz w:val="28"/>
          <w:szCs w:val="28"/>
          <w:lang w:bidi="fa-IR"/>
        </w:rPr>
        <w:t>۱۰۸۸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به هم قرض مى‌دهند و انعامها معاوضه مى‌شوند</w:t>
      </w:r>
      <w:r>
        <w:rPr>
          <w:rFonts w:eastAsia="IRNazanin" w:cs="IRNazanin"/>
          <w:color w:val="111111"/>
          <w:sz w:val="28"/>
          <w:szCs w:val="28"/>
          <w:rtl w:val="true"/>
          <w:lang w:bidi="fa-IR"/>
        </w:rPr>
        <w:t xml:space="preserve">. </w:t>
      </w:r>
      <w:r>
        <w:rPr>
          <w:rStyle w:val="FootnoteAnchor"/>
          <w:rtl w:val="true"/>
        </w:rPr>
        <w:footnoteReference w:id="214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بروى بروى كه رفته بهى رفتنى رفته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باشيد بهتريد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از حضرت برود به مصحّف سفر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سفر سقر است به قاف، يعنى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 كردند در سبب نزول آيه و آنكه در حقّ كه آمد، بعضى گفتند در عباده صامت و عبداللّه بن اُبىّ سلول آمد چنان‌كه اشاره كرده شد در آيت مقدّم و بعضى گفتند در عامّةُ مؤمنان و مراد به راكعون خاضعون است</w:t>
      </w:r>
      <w:r>
        <w:rPr>
          <w:rFonts w:eastAsia="IRNazanin" w:cs="IRNazanin"/>
          <w:color w:val="111111"/>
          <w:sz w:val="28"/>
          <w:szCs w:val="28"/>
          <w:rtl w:val="true"/>
          <w:lang w:bidi="fa-IR"/>
        </w:rPr>
        <w:t xml:space="preserve">. </w:t>
      </w:r>
      <w:r>
        <w:rPr>
          <w:rStyle w:val="FootnoteAnchor"/>
        </w:rPr>
        <w:footnoteReference w:id="2145"/>
      </w:r>
      <w:r>
        <w:rPr>
          <w:rFonts w:ascii="IRNazanin" w:hAnsi="IRNazanin" w:eastAsia="IRNazanin"/>
          <w:color w:val="111111"/>
          <w:sz w:val="28"/>
          <w:sz w:val="28"/>
          <w:szCs w:val="28"/>
          <w:lang w:bidi="fa-IR"/>
        </w:rPr>
        <w:t>۱۰۹۱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اين آيه را دليل بر امامت حضرت امير المؤمنين عليه‌السلام دانند و دليل امامت بايد مفيد يقين باشد و با اختلاف مفسران در شأن نزول آيه و معنى آن يقين حاصل نمى‌شود، و اگر گويى به اجماع اهل‌بيت عليهم‌السلام تمسّك مى‌كنيم،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به اجماع اهل‌بيت تمسّك مى‌كند و قول آنان را حجت مى‌داند بايد خود به امامت على عليه‌السلام ايمان آورده باشد و صحيح نيست براى كسى كه به امامت آن حضرت معتقد نباشد به اجماع اهل‌بيت تمسّك كنيم؛ چون وى به حجيت قول اهل‌بيت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مفسران متّفق بودند كه آيه درباره آن حضرت است براى مخالفان امامت تمسّك به اجماع آنان ممكن بود،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گاهى براى مجادله و ساكت كردن مخالفان است و آن را جدل مى‌گويند و گاه براى اثبات و تحقيق و آن را برهان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از جهتى براى منصفان است كه خود تأمّل كنندو قصد مجادله نداشته باشند و براى آنان نقل جماعت بسيار از مفسران بزرگ اهل سنت كافى است مانند ابن جرير طبرى و مجاهد و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نزول آيه در شأن اميرالمؤمنين صحيح نبود آنها نقل نمى‌كردند و علت نداشت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جهتى براى معاندان هم حجت است در مقام جدل؛ زيرا كه هر كس آيه را در شأن على عليه‌السلام ندانست گفت عام در همه مؤمنان است و چون ثابت كنيم كه آيه درباره همه نيست اجماع خواهد شد كه بر فرضِ تخصيص خاصّ به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بيان علامه حلى در شرح تجريد اشاره فرموده است</w:t>
      </w:r>
      <w:r>
        <w:rPr>
          <w:rFonts w:eastAsia="IRNazanin" w:cs="IRNazanin"/>
          <w:color w:val="111111"/>
          <w:sz w:val="28"/>
          <w:szCs w:val="28"/>
          <w:rtl w:val="true"/>
          <w:lang w:bidi="fa-IR"/>
        </w:rPr>
        <w:t xml:space="preserve">. </w:t>
      </w:r>
      <w:r>
        <w:rPr>
          <w:rStyle w:val="FootnoteAnchor"/>
          <w:rtl w:val="true"/>
        </w:rPr>
        <w:footnoteReference w:id="214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نماز مى‌كرد به ركوع دربود</w:t>
      </w:r>
      <w:r>
        <w:rPr>
          <w:rFonts w:eastAsia="Amiri" w:cs="Amiri" w:ascii="Amiri" w:hAnsi="Amiri"/>
          <w:color w:val="111111"/>
          <w:sz w:val="28"/>
          <w:szCs w:val="28"/>
          <w:rtl w:val="true"/>
          <w:lang w:bidi="ar-SA"/>
        </w:rPr>
        <w:t xml:space="preserve">. </w:t>
      </w:r>
      <w:r>
        <w:rPr>
          <w:rStyle w:val="FootnoteAnchor"/>
        </w:rPr>
        <w:footnoteReference w:id="2147"/>
      </w:r>
      <w:r>
        <w:rPr>
          <w:rFonts w:ascii="Amiri" w:hAnsi="Amiri" w:eastAsia="Amiri" w:cs="Amiri"/>
          <w:color w:val="111111"/>
          <w:sz w:val="28"/>
          <w:sz w:val="28"/>
          <w:szCs w:val="28"/>
          <w:lang w:bidi="ar-SA"/>
        </w:rPr>
        <w:t>۱۰۹۲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ركوع در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ركوع بود</w:t>
      </w:r>
      <w:r>
        <w:rPr>
          <w:rFonts w:eastAsia="Amiri" w:cs="Amiri" w:ascii="Amiri" w:hAnsi="Amiri"/>
          <w:color w:val="111111"/>
          <w:sz w:val="28"/>
          <w:szCs w:val="28"/>
          <w:rtl w:val="true"/>
          <w:lang w:bidi="ar-SA"/>
        </w:rPr>
        <w:t xml:space="preserve">. </w:t>
      </w:r>
      <w:r>
        <w:rPr>
          <w:rStyle w:val="FootnoteAnchor"/>
          <w:rtl w:val="true"/>
        </w:rPr>
        <w:footnoteReference w:id="214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آيت دليل است بر امامت امير المؤمنين عليه‌السلام ووجه استدلال آن است كه خداى تعالى اثبات ولايت كرد خود را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 . </w:t>
      </w:r>
      <w:r>
        <w:rPr>
          <w:rStyle w:val="FootnoteAnchor"/>
        </w:rPr>
        <w:footnoteReference w:id="2149"/>
      </w:r>
      <w:r>
        <w:rPr>
          <w:rFonts w:ascii="IRNazanin" w:hAnsi="IRNazanin" w:eastAsia="IRNazanin"/>
          <w:color w:val="111111"/>
          <w:sz w:val="28"/>
          <w:sz w:val="28"/>
          <w:szCs w:val="28"/>
          <w:lang w:bidi="fa-IR"/>
        </w:rPr>
        <w:t>۱۰۹۳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معلوم شد حضرت على عليه‌السلام انگشترى به سائل داد و درباره او اين آيه نازل شد شبهه‌اى در ولايت او نمى‌ماند چنان‌كه پس از قضيه افك عايشه، آيه در مذمت تهمت زدن به طور عام آمد آن را دليل تبرئه عايشه دانستند بى‌آنكه اشاره به زنى باشد</w:t>
      </w:r>
      <w:r>
        <w:rPr>
          <w:rFonts w:eastAsia="IRNazanin" w:cs="IRNazanin"/>
          <w:color w:val="111111"/>
          <w:sz w:val="28"/>
          <w:szCs w:val="28"/>
          <w:rtl w:val="true"/>
          <w:lang w:bidi="fa-IR"/>
        </w:rPr>
        <w:t xml:space="preserve">. </w:t>
      </w:r>
      <w:r>
        <w:rPr>
          <w:rStyle w:val="FootnoteAnchor"/>
          <w:rtl w:val="true"/>
        </w:rPr>
        <w:footnoteReference w:id="215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ولى اولى فايده دهد</w:t>
      </w:r>
      <w:r>
        <w:rPr>
          <w:rFonts w:eastAsia="Amiri" w:cs="Amiri" w:ascii="Amiri" w:hAnsi="Amiri"/>
          <w:color w:val="111111"/>
          <w:sz w:val="28"/>
          <w:szCs w:val="28"/>
          <w:rtl w:val="true"/>
          <w:lang w:bidi="ar-SA"/>
        </w:rPr>
        <w:t xml:space="preserve">. </w:t>
      </w:r>
      <w:r>
        <w:rPr>
          <w:rStyle w:val="FootnoteAnchor"/>
        </w:rPr>
        <w:footnoteReference w:id="2151"/>
      </w:r>
      <w:r>
        <w:rPr>
          <w:rFonts w:ascii="Amiri" w:hAnsi="Amiri" w:eastAsia="Amiri" w:cs="Amiri"/>
          <w:color w:val="111111"/>
          <w:sz w:val="28"/>
          <w:sz w:val="28"/>
          <w:szCs w:val="28"/>
          <w:lang w:bidi="ar-SA"/>
        </w:rPr>
        <w:t>۱۰۹۴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لفظ ولى مفيد معنى اولى باشد</w:t>
      </w:r>
      <w:r>
        <w:rPr>
          <w:rFonts w:eastAsia="Amiri" w:cs="Amiri" w:ascii="Amiri" w:hAnsi="Amiri"/>
          <w:color w:val="111111"/>
          <w:sz w:val="28"/>
          <w:szCs w:val="28"/>
          <w:rtl w:val="true"/>
          <w:lang w:bidi="ar-SA"/>
        </w:rPr>
        <w:t xml:space="preserve">. </w:t>
      </w:r>
      <w:r>
        <w:rPr>
          <w:rStyle w:val="FootnoteAnchor"/>
          <w:rtl w:val="true"/>
        </w:rPr>
        <w:footnoteReference w:id="215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الْوَلىُّ وَالمَولى وَالاَولى والاَحَقُّ بمعنىً واحدٍ و آيه خطاب است جمله مكلّفان را</w:t>
      </w:r>
      <w:r>
        <w:rPr>
          <w:rFonts w:eastAsia="IRNazanin" w:cs="IRNazanin"/>
          <w:color w:val="111111"/>
          <w:sz w:val="28"/>
          <w:szCs w:val="28"/>
          <w:rtl w:val="true"/>
          <w:lang w:bidi="fa-IR"/>
        </w:rPr>
        <w:t xml:space="preserve">. </w:t>
      </w:r>
      <w:r>
        <w:rPr>
          <w:rStyle w:val="FootnoteAnchor"/>
        </w:rPr>
        <w:footnoteReference w:id="2153"/>
      </w:r>
      <w:r>
        <w:rPr>
          <w:rFonts w:ascii="IRNazanin" w:hAnsi="IRNazanin" w:eastAsia="IRNazanin"/>
          <w:color w:val="111111"/>
          <w:sz w:val="28"/>
          <w:sz w:val="28"/>
          <w:szCs w:val="28"/>
          <w:lang w:bidi="fa-IR"/>
        </w:rPr>
        <w:t>۱۰۹۵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بنابراين بود كه هر لفظ مشترك را در قرآن مشتبه دانيم و بر هيچ معنى حمل نكنيم و به قرائن لفظى و عقلى اعتنا نكنيم، هيچ حكمى از احكام شرعى از قرآن استنباط نمى‌شد؛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جُنُباً فَاطَّهَّرُوا</w:t>
      </w:r>
      <w:r>
        <w:rPr>
          <w:rFonts w:eastAsia="IRNazanin" w:cs="IRNazanin"/>
          <w:color w:val="111111"/>
          <w:sz w:val="28"/>
          <w:szCs w:val="28"/>
          <w:rtl w:val="true"/>
          <w:lang w:bidi="fa-IR"/>
        </w:rPr>
        <w:t xml:space="preserve">» </w:t>
      </w:r>
      <w:r>
        <w:rPr>
          <w:rStyle w:val="FootnoteAnchor"/>
          <w:rtl w:val="true"/>
        </w:rPr>
        <w:footnoteReference w:id="2154"/>
      </w:r>
      <w:r>
        <w:rPr>
          <w:rFonts w:ascii="IRNazanin" w:hAnsi="IRNazanin" w:eastAsia="IRNazanin"/>
          <w:color w:val="111111"/>
          <w:sz w:val="28"/>
          <w:sz w:val="28"/>
          <w:szCs w:val="28"/>
          <w:rtl w:val="true"/>
          <w:lang w:bidi="fa-IR"/>
        </w:rPr>
        <w:t xml:space="preserve">، جنب در قرآن چند معنى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به عن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تطهير هم به معنى غسل متبادر نيست و قرء به معنى طهر و حيض هر دو است و طلاق در اصل لغت آزاد كردن و 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ساير لغات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برگرفته</w:t>
      </w:r>
      <w:r>
        <w:rPr>
          <w:rFonts w:eastAsia="IRNazanin" w:cs="IRNazanin"/>
          <w:color w:val="111111"/>
          <w:sz w:val="28"/>
          <w:szCs w:val="28"/>
          <w:rtl w:val="true"/>
          <w:lang w:bidi="fa-IR"/>
        </w:rPr>
        <w:t xml:space="preserve">. </w:t>
      </w:r>
      <w:r>
        <w:rPr>
          <w:rStyle w:val="FootnoteAnchor"/>
        </w:rPr>
        <w:footnoteReference w:id="2155"/>
      </w:r>
      <w:r>
        <w:rPr>
          <w:rFonts w:ascii="IRNazanin" w:hAnsi="IRNazanin" w:eastAsia="IRNazanin"/>
          <w:color w:val="111111"/>
          <w:sz w:val="28"/>
          <w:sz w:val="28"/>
          <w:szCs w:val="28"/>
          <w:lang w:bidi="fa-IR"/>
        </w:rPr>
        <w:t>۱۰۹۶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او گذشته، رسول خدا اولى است</w:t>
      </w:r>
      <w:r>
        <w:rPr>
          <w:rFonts w:eastAsia="IRNazanin" w:cs="IRNazanin"/>
          <w:color w:val="111111"/>
          <w:sz w:val="28"/>
          <w:szCs w:val="28"/>
          <w:rtl w:val="true"/>
          <w:lang w:bidi="fa-IR"/>
        </w:rPr>
        <w:t xml:space="preserve">. </w:t>
      </w:r>
      <w:r>
        <w:rPr>
          <w:rStyle w:val="FootnoteAnchor"/>
          <w:rtl w:val="true"/>
        </w:rPr>
        <w:footnoteReference w:id="215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 دو فرقه مختلف الآراء والرويه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كثرت خلاف كى از ميان ايشان است، أعْنى شيعه و اصحاب الحديث اتّفاق كردند كه اين در حقّ امير المؤمنين على عليه‌السلامآمد</w:t>
      </w:r>
      <w:r>
        <w:rPr>
          <w:rFonts w:eastAsia="IRNazanin" w:cs="IRNazanin"/>
          <w:color w:val="111111"/>
          <w:sz w:val="28"/>
          <w:szCs w:val="28"/>
          <w:rtl w:val="true"/>
          <w:lang w:bidi="fa-IR"/>
        </w:rPr>
        <w:t xml:space="preserve">**. </w:t>
      </w:r>
      <w:r>
        <w:rPr>
          <w:rStyle w:val="FootnoteAnchor"/>
        </w:rPr>
        <w:footnoteReference w:id="2157"/>
      </w:r>
      <w:r>
        <w:rPr>
          <w:rFonts w:ascii="IRNazanin" w:hAnsi="IRNazanin" w:eastAsia="IRNazanin"/>
          <w:color w:val="111111"/>
          <w:sz w:val="28"/>
          <w:sz w:val="28"/>
          <w:szCs w:val="28"/>
          <w:lang w:bidi="fa-IR"/>
        </w:rPr>
        <w:t>۱۰۹۷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رأيهاشان مخالف يكديگر و افكارشان هم</w:t>
      </w:r>
      <w:r>
        <w:rPr>
          <w:rFonts w:eastAsia="IRNazanin" w:cs="IRNazanin"/>
          <w:color w:val="111111"/>
          <w:sz w:val="28"/>
          <w:szCs w:val="28"/>
          <w:rtl w:val="true"/>
          <w:lang w:bidi="fa-IR"/>
        </w:rPr>
        <w:t xml:space="preserve">. </w:t>
      </w:r>
      <w:r>
        <w:rPr>
          <w:rStyle w:val="FootnoteAnchor"/>
        </w:rPr>
        <w:footnoteReference w:id="2158"/>
      </w:r>
      <w:r>
        <w:rPr>
          <w:rFonts w:ascii="IRNazanin" w:hAnsi="IRNazanin" w:eastAsia="IRNazanin"/>
          <w:color w:val="111111"/>
          <w:sz w:val="28"/>
          <w:sz w:val="28"/>
          <w:szCs w:val="28"/>
          <w:lang w:bidi="fa-IR"/>
        </w:rPr>
        <w:t>۱۰۹۸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علت ندارد اين حديث را تكذيب كنيم يا گوييم به سببى جعل كردند؛ چون راويان شيعى و متهم به تعصب براى اثبات امامت نبودند و بى‌جهت واقعه‌اى مشهور را كه جماعتى از معتمدان نقل كنند و نشانه وضع در آن نباشد نمى‌توان تكذيب كرد</w:t>
      </w:r>
      <w:r>
        <w:rPr>
          <w:rFonts w:eastAsia="IRNazanin" w:cs="IRNazanin"/>
          <w:color w:val="111111"/>
          <w:sz w:val="28"/>
          <w:szCs w:val="28"/>
          <w:rtl w:val="true"/>
          <w:lang w:bidi="fa-IR"/>
        </w:rPr>
        <w:t xml:space="preserve">. </w:t>
      </w:r>
      <w:r>
        <w:rPr>
          <w:rStyle w:val="FootnoteAnchor"/>
          <w:rtl w:val="true"/>
        </w:rPr>
        <w:footnoteReference w:id="215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لفظ جمع است، و كذلِكَ الى آخر الآية، چگونه حمل كُنى بر اميرالمؤمنين عليه‌السلام و او يك شخص است؟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عبارت كنند به لفظ جمع از يكى بر سبيل تفخيم و تعظيم چنان‌كه فرمود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xml:space="preserve">» </w:t>
      </w:r>
      <w:r>
        <w:rPr>
          <w:rStyle w:val="FootnoteAnchor"/>
          <w:rtl w:val="true"/>
        </w:rPr>
        <w:footnoteReference w:id="2160"/>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xml:space="preserve">» </w:t>
      </w:r>
      <w:r>
        <w:rPr>
          <w:rStyle w:val="FootnoteAnchor"/>
          <w:rtl w:val="true"/>
        </w:rPr>
        <w:footnoteReference w:id="216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 xml:space="preserve">» </w:t>
      </w:r>
      <w:r>
        <w:rPr>
          <w:rStyle w:val="FootnoteAnchor"/>
          <w:rtl w:val="true"/>
        </w:rPr>
        <w:footnoteReference w:id="2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النّاسُ إِنَّ النّاسَ قَدْ جَمَعُوا لَكُمْ</w:t>
      </w:r>
      <w:r>
        <w:rPr>
          <w:rFonts w:eastAsia="Amiri" w:cs="Amiri" w:ascii="Amiri" w:hAnsi="Amiri"/>
          <w:color w:val="111111"/>
          <w:sz w:val="28"/>
          <w:szCs w:val="28"/>
          <w:rtl w:val="true"/>
          <w:lang w:bidi="ar-SA"/>
        </w:rPr>
        <w:t xml:space="preserve">» </w:t>
      </w:r>
      <w:r>
        <w:rPr>
          <w:rStyle w:val="FootnoteAnchor"/>
          <w:rtl w:val="true"/>
        </w:rPr>
        <w:footnoteReference w:id="2163"/>
      </w:r>
      <w:r>
        <w:rPr>
          <w:rFonts w:ascii="Amiri" w:hAnsi="Amiri" w:eastAsia="Amiri" w:cs="Amiri"/>
          <w:color w:val="111111"/>
          <w:sz w:val="28"/>
          <w:sz w:val="28"/>
          <w:szCs w:val="28"/>
          <w:rtl w:val="true"/>
          <w:lang w:bidi="ar-SA"/>
        </w:rPr>
        <w:t>، و خلاف نيست كه مراد به ناس اوّل نعيمِ مسعود است و به لفظ دوم ابو سفيان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Style w:val="FootnoteAnchor"/>
          <w:rtl w:val="true"/>
        </w:rPr>
        <w:footnoteReference w:id="2164"/>
      </w:r>
      <w:r>
        <w:rPr>
          <w:rFonts w:ascii="Amiri" w:hAnsi="Amiri" w:eastAsia="Amiri" w:cs="Amiri"/>
          <w:color w:val="111111"/>
          <w:sz w:val="28"/>
          <w:sz w:val="28"/>
          <w:szCs w:val="28"/>
          <w:rtl w:val="true"/>
          <w:lang w:bidi="ar-SA"/>
        </w:rPr>
        <w:t>يعنى رسول اللّه و نظائر اين در قرآن بسيار است</w:t>
      </w:r>
      <w:r>
        <w:rPr>
          <w:rFonts w:eastAsia="Amiri" w:cs="Amiri" w:ascii="Amiri" w:hAnsi="Amiri"/>
          <w:color w:val="111111"/>
          <w:sz w:val="28"/>
          <w:szCs w:val="28"/>
          <w:rtl w:val="true"/>
          <w:lang w:bidi="ar-SA"/>
        </w:rPr>
        <w:t xml:space="preserve">. </w:t>
      </w:r>
      <w:r>
        <w:rPr>
          <w:rStyle w:val="FootnoteAnchor"/>
        </w:rPr>
        <w:footnoteReference w:id="2165"/>
      </w:r>
      <w:r>
        <w:rPr>
          <w:rFonts w:ascii="IRNazanin" w:hAnsi="IRNazanin" w:eastAsia="IRNazanin"/>
          <w:color w:val="111111"/>
          <w:sz w:val="28"/>
          <w:sz w:val="28"/>
          <w:szCs w:val="28"/>
          <w:lang w:bidi="fa-IR"/>
        </w:rPr>
        <w:t>۱۰۹۹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در تمسّك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است كه درباره على عليه‌السلام نازل شد و چون اين ثابت شود شبهه‌اى در امامت و ولايت آن حضرت نمى‌ماند و ساير سخنان و شبهات الفاظ بيهوده است و دعاوى بى‌معنى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اين ابداعات بتوان اعتنا كرد هيچ مطلب بديهى سالم از مناقشه نمى‌ماند؛ چون مى‌توان به اين گونه شبهات همه وقايع مسلّم و جميع احكام مسلم الهى را باطل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قضيه افك عايشه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جاؤ بِالاْءِفْكِ عُصْبَةٌ مِنْكُمْ لا تَحْسَبُوهُ شَرًّا لَكُمْ</w:t>
      </w:r>
      <w:r>
        <w:rPr>
          <w:rFonts w:eastAsia="IRNazanin" w:cs="IRNazanin"/>
          <w:color w:val="111111"/>
          <w:sz w:val="28"/>
          <w:szCs w:val="28"/>
          <w:rtl w:val="true"/>
          <w:lang w:bidi="fa-IR"/>
        </w:rPr>
        <w:t xml:space="preserve">» </w:t>
      </w:r>
      <w:r>
        <w:rPr>
          <w:rStyle w:val="FootnoteAnchor"/>
          <w:rtl w:val="true"/>
        </w:rPr>
        <w:footnoteReference w:id="2166"/>
      </w:r>
      <w:r>
        <w:rPr>
          <w:rFonts w:ascii="IRNazanin" w:hAnsi="IRNazanin" w:eastAsia="IRNazanin"/>
          <w:color w:val="111111"/>
          <w:sz w:val="28"/>
          <w:sz w:val="28"/>
          <w:szCs w:val="28"/>
          <w:rtl w:val="true"/>
          <w:lang w:bidi="fa-IR"/>
        </w:rPr>
        <w:t xml:space="preserve">مى‌توان شبهه كرد كه اين آيات راجع به عايشه نيست؛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تَحْسَبُوهُ شَرًّا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جمع مذكر است و عايشه مفرد مؤنث و همچنين همه ضمائر پس از اين جمع مذكر است؛ دليل آنكه خطاب با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يُحِبُّونَ أَنْ تَشِيعَ الْفاحِشَةُ فِي الَّذِينَ آمَنُوا</w:t>
      </w:r>
      <w:r>
        <w:rPr>
          <w:rFonts w:eastAsia="IRNazanin" w:cs="IRNazanin"/>
          <w:color w:val="111111"/>
          <w:sz w:val="28"/>
          <w:szCs w:val="28"/>
          <w:rtl w:val="true"/>
          <w:lang w:bidi="fa-IR"/>
        </w:rPr>
        <w:t xml:space="preserve">» </w:t>
      </w:r>
      <w:r>
        <w:rPr>
          <w:rStyle w:val="FootnoteAnchor"/>
          <w:rtl w:val="true"/>
        </w:rPr>
        <w:footnoteReference w:id="2167"/>
      </w:r>
      <w:r>
        <w:rPr>
          <w:rFonts w:ascii="Amiri" w:hAnsi="Amiri" w:eastAsia="Amiri" w:cs="Amiri"/>
          <w:color w:val="111111"/>
          <w:sz w:val="28"/>
          <w:sz w:val="28"/>
          <w:szCs w:val="28"/>
          <w:rtl w:val="true"/>
          <w:lang w:bidi="ar-SA"/>
        </w:rPr>
        <w:t xml:space="preserve">مطلق مؤمنان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التى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اين در ساير آيات قرآن بسيار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جائكم فاسق بنبأ</w:t>
      </w:r>
      <w:r>
        <w:rPr>
          <w:rFonts w:eastAsia="Amiri" w:cs="Amiri" w:ascii="Amiri" w:hAnsi="Amiri"/>
          <w:color w:val="111111"/>
          <w:sz w:val="28"/>
          <w:szCs w:val="28"/>
          <w:rtl w:val="true"/>
          <w:lang w:bidi="ar-SA"/>
        </w:rPr>
        <w:t xml:space="preserve">» </w:t>
      </w:r>
      <w:r>
        <w:rPr>
          <w:rStyle w:val="FootnoteAnchor"/>
          <w:rtl w:val="true"/>
        </w:rPr>
        <w:footnoteReference w:id="2168"/>
      </w:r>
      <w:r>
        <w:rPr>
          <w:rFonts w:ascii="IRNazanin" w:hAnsi="IRNazanin" w:eastAsia="IRNazanin"/>
          <w:color w:val="111111"/>
          <w:sz w:val="28"/>
          <w:sz w:val="28"/>
          <w:szCs w:val="28"/>
          <w:rtl w:val="true"/>
          <w:lang w:bidi="fa-IR"/>
        </w:rPr>
        <w:t>شأن نزول خبر وليد است و كسى شك ندارد آيه دلالت بر فسق او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w:t>
      </w:r>
      <w:r>
        <w:rPr>
          <w:rFonts w:eastAsia="IRNazanin" w:cs="IRNazanin"/>
          <w:color w:val="111111"/>
          <w:sz w:val="28"/>
          <w:szCs w:val="28"/>
          <w:rtl w:val="true"/>
          <w:lang w:bidi="fa-IR"/>
        </w:rPr>
        <w:t xml:space="preserve">» </w:t>
      </w:r>
      <w:r>
        <w:rPr>
          <w:rStyle w:val="FootnoteAnchor"/>
          <w:rtl w:val="true"/>
        </w:rPr>
        <w:footnoteReference w:id="2169"/>
      </w:r>
      <w:r>
        <w:rPr>
          <w:rFonts w:ascii="IRNazanin" w:hAnsi="IRNazanin" w:eastAsia="IRNazanin"/>
          <w:color w:val="111111"/>
          <w:sz w:val="28"/>
          <w:sz w:val="28"/>
          <w:szCs w:val="28"/>
          <w:rtl w:val="true"/>
          <w:lang w:bidi="fa-IR"/>
        </w:rPr>
        <w:t>همه كس آن را حمل بر مسجد قبا و فضل آن كرد؛ چون نزول درباره او است با آنكه ممكن است به مقتضاى لفظ به مسجد الحرام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يَقُولُ لِصاحِبِهِ لا تَحْزَنْ</w:t>
      </w:r>
      <w:r>
        <w:rPr>
          <w:rFonts w:eastAsia="IRNazanin" w:cs="IRNazanin"/>
          <w:color w:val="111111"/>
          <w:sz w:val="28"/>
          <w:szCs w:val="28"/>
          <w:rtl w:val="true"/>
          <w:lang w:bidi="fa-IR"/>
        </w:rPr>
        <w:t xml:space="preserve">» </w:t>
      </w:r>
      <w:r>
        <w:rPr>
          <w:rStyle w:val="FootnoteAnchor"/>
          <w:rtl w:val="true"/>
        </w:rPr>
        <w:footnoteReference w:id="2170"/>
      </w:r>
      <w:r>
        <w:rPr>
          <w:rFonts w:ascii="IRNazanin" w:hAnsi="IRNazanin" w:eastAsia="IRNazanin"/>
          <w:color w:val="111111"/>
          <w:sz w:val="28"/>
          <w:sz w:val="28"/>
          <w:szCs w:val="28"/>
          <w:rtl w:val="true"/>
          <w:lang w:bidi="fa-IR"/>
        </w:rPr>
        <w:t>در اسباب نزول آمده است كه ابوبكر با پيغمبر به غار ثور درآمد و اين آيه در آن باب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نمى‌ماند كه مراد از صاحب ابوبكر است و كسى را نرسد در آن شبهه كند مگر شأن نزول را منكر شود و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نمى‌تواند صاحب را به غير معنى معاشر حمل كند، چون صاحب به معنى معاشر است در قرآن و اشعار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صاحب لي بطنه كالهاويةكان في أحشائه معاوية </w:t>
      </w:r>
      <w:r>
        <w:rPr>
          <w:rStyle w:val="FootnoteAnchor"/>
          <w:rtl w:val="true"/>
        </w:rPr>
        <w:footnoteReference w:id="2171"/>
      </w:r>
      <w:r>
        <w:rPr>
          <w:rFonts w:ascii="Amiri" w:hAnsi="Amiri" w:eastAsia="Amiri" w:cs="Amiri"/>
          <w:color w:val="111111"/>
          <w:sz w:val="28"/>
          <w:sz w:val="28"/>
          <w:szCs w:val="28"/>
          <w:rtl w:val="true"/>
          <w:lang w:bidi="ar-SA"/>
        </w:rPr>
        <w:t xml:space="preserve">و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 هُوَ يُحاوِرُهُ</w:t>
      </w:r>
      <w:r>
        <w:rPr>
          <w:rFonts w:eastAsia="Amiri" w:cs="Amiri" w:ascii="Amiri" w:hAnsi="Amiri"/>
          <w:color w:val="111111"/>
          <w:sz w:val="28"/>
          <w:szCs w:val="28"/>
          <w:rtl w:val="true"/>
          <w:lang w:bidi="ar-SA"/>
        </w:rPr>
        <w:t xml:space="preserve">» </w:t>
      </w:r>
      <w:r>
        <w:rPr>
          <w:rStyle w:val="FootnoteAnchor"/>
          <w:rtl w:val="true"/>
        </w:rPr>
        <w:footnoteReference w:id="2172"/>
      </w:r>
      <w:r>
        <w:rPr>
          <w:rFonts w:ascii="IRNazanin" w:hAnsi="IRNazanin" w:eastAsia="IRNazanin"/>
          <w:color w:val="111111"/>
          <w:sz w:val="28"/>
          <w:sz w:val="28"/>
          <w:szCs w:val="28"/>
          <w:rtl w:val="true"/>
          <w:lang w:bidi="fa-IR"/>
        </w:rPr>
        <w:t>درباره دو تن آمد كه يكى پرهيزكار و متديّن بود و ديگرى بر خلاف وى با هم معاشر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گويند خداى تعالى زكات گفت و معلوم است به اتفاق كه امير المؤمنين دويست درم يا بيشتر يك سال ننهادى تا زكات بر او واجب شدى و بايد تا بالاى دويست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در كتاب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از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 آورده است از اهل سنت كه آيه در شأن على بن ابى طالب است؛ از جمله خطيب و عبدالرزاق و عبد بن حميد و ابن جرير و ابوالشيخ و ابن مردويه و طبرانى و ابن ابى حاتم و غير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گونه شبهات كه امام رازى در تفسير خويش آورده در اين نقلها ترديد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عجب است كه وى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را صريح در اثبات خلافت خلفاى مشهور مى‌داند با اينكه آيه استخلاف به هيچ قرينه و اشارت و روايات كتب اسباب النزول ربطى با خلفا ندارد و يك روايت هم نيامده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يا عمر بوده يا درباره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آن خلافت عامه مسلمين است در زمين؛ يعنى جانشين شدن مسلمانان نصارا و مجوس را و اين در عهد سلطنت يزيد و وليد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نادَيْتُمْ إِلَى الصَّلاةِ اتَّخَذُوها هُزُواً وَ 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برخاستندى كه بر مخيزاند و نماز كردندى مكناد، و ركوع كردند كه مكناد و سجود كردند كه مكناد</w:t>
      </w:r>
      <w:r>
        <w:rPr>
          <w:rFonts w:eastAsia="Amiri" w:cs="Amiri" w:ascii="Amiri" w:hAnsi="Amiri"/>
          <w:color w:val="111111"/>
          <w:sz w:val="28"/>
          <w:szCs w:val="28"/>
          <w:rtl w:val="true"/>
          <w:lang w:bidi="ar-SA"/>
        </w:rPr>
        <w:t xml:space="preserve">. </w:t>
      </w:r>
      <w:r>
        <w:rPr>
          <w:rStyle w:val="FootnoteAnchor"/>
        </w:rPr>
        <w:footnoteReference w:id="2173"/>
      </w:r>
      <w:r>
        <w:rPr>
          <w:rFonts w:ascii="IRNazanin" w:hAnsi="IRNazanin" w:eastAsia="IRNazanin"/>
          <w:color w:val="111111"/>
          <w:sz w:val="28"/>
          <w:sz w:val="28"/>
          <w:szCs w:val="28"/>
          <w:lang w:bidi="fa-IR"/>
        </w:rPr>
        <w:t>۱۱۰۱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در دعا مفرد و جمع را مانند يكديگر استعمال مى‌كرد</w:t>
      </w:r>
      <w:r>
        <w:rPr>
          <w:rFonts w:eastAsia="IRNazanin" w:cs="IRNazanin"/>
          <w:color w:val="111111"/>
          <w:sz w:val="28"/>
          <w:szCs w:val="28"/>
          <w:rtl w:val="true"/>
          <w:lang w:bidi="fa-IR"/>
        </w:rPr>
        <w:t xml:space="preserve">. </w:t>
      </w:r>
      <w:r>
        <w:rPr>
          <w:rStyle w:val="FootnoteAnchor"/>
          <w:rtl w:val="true"/>
        </w:rPr>
        <w:footnoteReference w:id="217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تعالى از گفتِ ايشان اين آيت بفرستاد و رد كرد برايشان اين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قَوْلاً مِمَّنْ دَعا إِلَى اللّهِ</w:t>
      </w:r>
      <w:r>
        <w:rPr>
          <w:rFonts w:eastAsia="IRNazanin" w:cs="IRNazanin"/>
          <w:color w:val="111111"/>
          <w:sz w:val="28"/>
          <w:szCs w:val="28"/>
          <w:rtl w:val="true"/>
          <w:lang w:bidi="fa-IR"/>
        </w:rPr>
        <w:t xml:space="preserve">» . </w:t>
      </w:r>
      <w:r>
        <w:rPr>
          <w:rStyle w:val="FootnoteAnchor"/>
        </w:rPr>
        <w:footnoteReference w:id="2175"/>
      </w:r>
      <w:r>
        <w:rPr>
          <w:rFonts w:ascii="IRNazanin" w:hAnsi="IRNazanin" w:eastAsia="IRNazanin"/>
          <w:color w:val="111111"/>
          <w:sz w:val="28"/>
          <w:sz w:val="28"/>
          <w:szCs w:val="28"/>
          <w:lang w:bidi="fa-IR"/>
        </w:rPr>
        <w:t>۱۱۰۲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سوره فصّلت مكى است و تشريع اذان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نزول آيه هنگام تشريع اذان به نظر صحيح نمى‌رسد مگر آنكه گوييم پيغمبر صلى‌الله‌عليه‌و‌آلهدر آن هنگام اين آيه قرائت كرد</w:t>
      </w:r>
      <w:r>
        <w:rPr>
          <w:rFonts w:eastAsia="IRNazanin" w:cs="IRNazanin"/>
          <w:color w:val="111111"/>
          <w:sz w:val="28"/>
          <w:szCs w:val="28"/>
          <w:rtl w:val="true"/>
          <w:lang w:bidi="fa-IR"/>
        </w:rPr>
        <w:t xml:space="preserve">. </w:t>
      </w:r>
      <w:r>
        <w:rPr>
          <w:rStyle w:val="FootnoteAnchor"/>
          <w:rtl w:val="true"/>
        </w:rPr>
        <w:footnoteReference w:id="217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هذا، اين ناقوس بهايى است؟ </w:t>
      </w:r>
      <w:r>
        <w:rPr>
          <w:rStyle w:val="FootnoteAnchor"/>
        </w:rPr>
        <w:footnoteReference w:id="2177"/>
      </w:r>
      <w:r>
        <w:rPr>
          <w:rFonts w:ascii="Amiri" w:hAnsi="Amiri" w:eastAsia="Amiri" w:cs="Amiri"/>
          <w:color w:val="111111"/>
          <w:sz w:val="28"/>
          <w:sz w:val="28"/>
          <w:szCs w:val="28"/>
          <w:lang w:bidi="ar-SA"/>
        </w:rPr>
        <w:t>۱۱۰۳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قيمت مى‌فروشى</w:t>
      </w:r>
      <w:r>
        <w:rPr>
          <w:rFonts w:eastAsia="Amiri" w:cs="Amiri" w:ascii="Amiri" w:hAnsi="Amiri"/>
          <w:color w:val="111111"/>
          <w:sz w:val="28"/>
          <w:szCs w:val="28"/>
          <w:rtl w:val="true"/>
          <w:lang w:bidi="ar-SA"/>
        </w:rPr>
        <w:t xml:space="preserve">. </w:t>
      </w:r>
      <w:r>
        <w:rPr>
          <w:rStyle w:val="FootnoteAnchor"/>
          <w:rtl w:val="true"/>
        </w:rPr>
        <w:footnoteReference w:id="21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به آخر بانگ نماز مرا بياموخت، من ياد گرفتم،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نزديك رسد هم اين ببايد گفتن، جز كه به جاى خود قَدْ قامتِ الصَّلاة دو بار در افزود</w:t>
      </w:r>
      <w:r>
        <w:rPr>
          <w:rFonts w:eastAsia="IRNazanin" w:cs="IRNazanin"/>
          <w:color w:val="111111"/>
          <w:sz w:val="28"/>
          <w:szCs w:val="28"/>
          <w:rtl w:val="true"/>
          <w:lang w:bidi="fa-IR"/>
        </w:rPr>
        <w:t xml:space="preserve">... . </w:t>
      </w:r>
      <w:r>
        <w:rPr>
          <w:rStyle w:val="FootnoteAnchor"/>
        </w:rPr>
        <w:footnoteReference w:id="2179"/>
      </w:r>
      <w:r>
        <w:rPr>
          <w:rFonts w:ascii="IRNazanin" w:hAnsi="IRNazanin" w:eastAsia="IRNazanin"/>
          <w:color w:val="111111"/>
          <w:sz w:val="28"/>
          <w:sz w:val="28"/>
          <w:szCs w:val="28"/>
          <w:lang w:bidi="fa-IR"/>
        </w:rPr>
        <w:t>۱۱۰۴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جايى كه اكنون مى‌گويند پيش از الله اكبر دوم</w:t>
      </w:r>
      <w:r>
        <w:rPr>
          <w:rFonts w:eastAsia="IRNazanin" w:cs="IRNazanin"/>
          <w:color w:val="111111"/>
          <w:sz w:val="28"/>
          <w:szCs w:val="28"/>
          <w:rtl w:val="true"/>
          <w:lang w:bidi="fa-IR"/>
        </w:rPr>
        <w:t xml:space="preserve">. </w:t>
      </w:r>
      <w:r>
        <w:rPr>
          <w:rStyle w:val="FootnoteAnchor"/>
          <w:rtl w:val="true"/>
        </w:rPr>
        <w:footnoteReference w:id="218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خبر ضعيف مى‌آيد مرا و اگر درست باشد همانا رسول عليه‌السلامبر خواب بعضى مردمان اعتماد نكرده باشد درين معنى تا بر وى وحى نيامده باشد، چون وحى آمده باشد آنگه كار بندد رسُول آن را</w:t>
      </w:r>
      <w:r>
        <w:rPr>
          <w:rFonts w:eastAsia="IRNazanin" w:cs="IRNazanin"/>
          <w:color w:val="111111"/>
          <w:sz w:val="28"/>
          <w:szCs w:val="28"/>
          <w:rtl w:val="true"/>
          <w:lang w:bidi="fa-IR"/>
        </w:rPr>
        <w:t xml:space="preserve">. </w:t>
      </w:r>
      <w:r>
        <w:rPr>
          <w:rStyle w:val="FootnoteAnchor"/>
        </w:rPr>
        <w:footnoteReference w:id="2181"/>
      </w:r>
      <w:r>
        <w:rPr>
          <w:rFonts w:ascii="IRNazanin" w:hAnsi="IRNazanin" w:eastAsia="IRNazanin"/>
          <w:color w:val="111111"/>
          <w:sz w:val="28"/>
          <w:sz w:val="28"/>
          <w:szCs w:val="28"/>
          <w:lang w:bidi="fa-IR"/>
        </w:rPr>
        <w:t>۱۱۰۵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فرضِ اينكه عبداللهِ زيد اين خواب ديده باشد، حضرت رسالت بر خواب او اعتماد نفرمود و دستور نداد تا وحى بر خود آن حضرت نازل گشت، آن گاه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حكمت در خواب عبداللهِ زيد آن بود كه مردم بدانند اظهار شهادت به رسالت خاتم انبيا در اذان هر روز از جانب پروردگار بوده است و به خواب مردى بيگانه آمده است و توهّم نكنند آن حضرت به محض ميل خود براى جاه ـ نعوذ بالله ـ اين دستور داد</w:t>
      </w:r>
      <w:r>
        <w:rPr>
          <w:rFonts w:eastAsia="IRNazanin" w:cs="IRNazanin"/>
          <w:color w:val="111111"/>
          <w:sz w:val="28"/>
          <w:szCs w:val="28"/>
          <w:rtl w:val="true"/>
          <w:lang w:bidi="fa-IR"/>
        </w:rPr>
        <w:t xml:space="preserve">. </w:t>
      </w:r>
      <w:r>
        <w:rPr>
          <w:rStyle w:val="FootnoteAnchor"/>
          <w:rtl w:val="true"/>
        </w:rPr>
        <w:footnoteReference w:id="218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ايشان را بر بختيان نشانند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شتران بختى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هَلْ تَنْقِمُونَ مِنّا إِلاّ أَنْ آمَنّا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الْكِتابِ هَلْ تَنْقِمُونَ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جماعتى جهودان به‌نزديك رسول عليه‌السلام آمد چون ياسر بن أَخطب و رافع بن ابى رافع و عازار و زيد و خالد و ازار و اسبع</w:t>
      </w:r>
      <w:r>
        <w:rPr>
          <w:rFonts w:eastAsia="IRNazanin" w:cs="IRNazanin"/>
          <w:color w:val="111111"/>
          <w:sz w:val="28"/>
          <w:szCs w:val="28"/>
          <w:rtl w:val="true"/>
          <w:lang w:bidi="fa-IR"/>
        </w:rPr>
        <w:t xml:space="preserve">. </w:t>
      </w:r>
      <w:r>
        <w:rPr>
          <w:rStyle w:val="FootnoteAnchor"/>
        </w:rPr>
        <w:footnoteReference w:id="2183"/>
      </w:r>
      <w:r>
        <w:rPr>
          <w:rFonts w:ascii="Amiri" w:hAnsi="Amiri" w:eastAsia="Amiri" w:cs="Amiri"/>
          <w:color w:val="111111"/>
          <w:sz w:val="28"/>
          <w:sz w:val="28"/>
          <w:szCs w:val="28"/>
          <w:lang w:bidi="ar-SA"/>
        </w:rPr>
        <w:t>۱۱۰۷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 كتب نافع بن ابى نافع و غازى بن عمرو و زيد بن خالد و ازار و اسقع است</w:t>
      </w:r>
      <w:r>
        <w:rPr>
          <w:rFonts w:eastAsia="Amiri" w:cs="Amiri" w:ascii="Amiri" w:hAnsi="Amiri"/>
          <w:color w:val="111111"/>
          <w:sz w:val="28"/>
          <w:szCs w:val="28"/>
          <w:rtl w:val="true"/>
          <w:lang w:bidi="ar-SA"/>
        </w:rPr>
        <w:t xml:space="preserve">. </w:t>
      </w:r>
      <w:r>
        <w:rPr>
          <w:rStyle w:val="FootnoteAnchor"/>
          <w:rtl w:val="true"/>
        </w:rPr>
        <w:footnoteReference w:id="2184"/>
      </w:r>
    </w:p>
    <w:p>
      <w:pPr>
        <w:pStyle w:val="BookText"/>
        <w:rPr/>
      </w:pP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أُنَبِّئُكُمْ بِشَرٍّ مِنْ ذلِكَ مَثُوبَةً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عون عقيلى و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كركّع و سجّد و اين هر سه بناء جمع باشد و عبيد بن الحمير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الّطاغوت مثلُ كَلْبٍ و أَكْلُبٍ</w:t>
      </w:r>
      <w:r>
        <w:rPr>
          <w:rFonts w:eastAsia="Amiri" w:cs="Amiri" w:ascii="Amiri" w:hAnsi="Amiri"/>
          <w:color w:val="111111"/>
          <w:sz w:val="28"/>
          <w:szCs w:val="28"/>
          <w:rtl w:val="true"/>
          <w:lang w:bidi="ar-SA"/>
        </w:rPr>
        <w:t xml:space="preserve">. </w:t>
      </w:r>
      <w:r>
        <w:rPr>
          <w:rStyle w:val="FootnoteAnchor"/>
        </w:rPr>
        <w:footnoteReference w:id="2185"/>
      </w:r>
      <w:r>
        <w:rPr>
          <w:rFonts w:ascii="IRNazanin" w:hAnsi="IRNazanin" w:eastAsia="IRNazanin"/>
          <w:color w:val="111111"/>
          <w:sz w:val="28"/>
          <w:sz w:val="28"/>
          <w:szCs w:val="28"/>
          <w:lang w:bidi="fa-IR"/>
        </w:rPr>
        <w:t>۱۱۰۸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اصحاب امام محمد باقر و امام جعفر صادق عليهماالسلاماست و از قاريان معروف و قولش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قرائت او نخوانيم؟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قرائت او براى ما به روايت متواتر ثابت نشده و نقل آحاد است و نقل آحاد در قرآن حجت نيست و قرآن مانند اصول دين است كه به خبر واحد ثابت نمى‌شود</w:t>
      </w:r>
      <w:r>
        <w:rPr>
          <w:rFonts w:eastAsia="IRNazanin" w:cs="IRNazanin"/>
          <w:color w:val="111111"/>
          <w:sz w:val="28"/>
          <w:szCs w:val="28"/>
          <w:rtl w:val="true"/>
          <w:lang w:bidi="fa-IR"/>
        </w:rPr>
        <w:t xml:space="preserve">. </w:t>
      </w:r>
      <w:r>
        <w:rPr>
          <w:rStyle w:val="FootnoteAnchor"/>
          <w:rtl w:val="true"/>
        </w:rPr>
        <w:footnoteReference w:id="218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يَنْهيهُم الرَّبّانِيّونَ وَ الْأَحْبارُ عَنْ قَوْلِهِم الاْءِثْمَ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 است كه خداى تعالى وحى كرد به يُوشَع بن نون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 تو صد هزار آدمى را هلاك خواهم كردن، چهل هزار صالح و نيكان و شصت هزار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كه بدان مستحقّ هلاكند، نيكان را چرا هلاك خواهى كردن؟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آنكه ايشان براى خشم من خشم نگرفتند و به آن فاسقان مؤاكله و مشاربه و مخالطه كردند</w:t>
      </w:r>
      <w:r>
        <w:rPr>
          <w:rFonts w:eastAsia="IRNazanin" w:cs="IRNazanin"/>
          <w:color w:val="111111"/>
          <w:sz w:val="28"/>
          <w:szCs w:val="28"/>
          <w:rtl w:val="true"/>
          <w:lang w:bidi="fa-IR"/>
        </w:rPr>
        <w:t xml:space="preserve">. </w:t>
      </w:r>
      <w:r>
        <w:rPr>
          <w:rStyle w:val="FootnoteAnchor"/>
        </w:rPr>
        <w:footnoteReference w:id="2187"/>
      </w:r>
      <w:r>
        <w:rPr>
          <w:rFonts w:ascii="IRNazanin" w:hAnsi="IRNazanin" w:eastAsia="IRNazanin"/>
          <w:color w:val="111111"/>
          <w:sz w:val="28"/>
          <w:sz w:val="28"/>
          <w:szCs w:val="28"/>
          <w:lang w:bidi="fa-IR"/>
        </w:rPr>
        <w:t>۱۱۰۹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عهد ما را تنبيهى بزرگ است كه فاسقان بسيارند و مردم صالح از آنها پرهيز نمى‌كنند بلكه از معاشرت آنان فخر و مباهات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منكر آن است كه اگر بتواند فاسقان را به پند و موعظه به صلاح آورد و اگر نااميد باشد ترك معاشرت كند تا قبح عمل خود را بهتر بدانند</w:t>
      </w:r>
      <w:r>
        <w:rPr>
          <w:rFonts w:eastAsia="IRNazanin" w:cs="IRNazanin"/>
          <w:color w:val="111111"/>
          <w:sz w:val="28"/>
          <w:szCs w:val="28"/>
          <w:rtl w:val="true"/>
          <w:lang w:bidi="fa-IR"/>
        </w:rPr>
        <w:t xml:space="preserve">. </w:t>
      </w:r>
      <w:r>
        <w:rPr>
          <w:rStyle w:val="FootnoteAnchor"/>
          <w:rtl w:val="true"/>
        </w:rPr>
        <w:footnoteReference w:id="2188"/>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يَدُ اللّهِ مَغْلُولَةٌ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جهودانند تنها و مراد آن مخالفت و عداوت است كه در ميان فرق جهودان است از عنانيان و اسمعنيان و ديگر طوايف</w:t>
      </w:r>
      <w:r>
        <w:rPr>
          <w:rFonts w:eastAsia="IRNazanin" w:cs="IRNazanin"/>
          <w:color w:val="111111"/>
          <w:sz w:val="28"/>
          <w:szCs w:val="28"/>
          <w:rtl w:val="true"/>
          <w:lang w:bidi="fa-IR"/>
        </w:rPr>
        <w:t xml:space="preserve">... . </w:t>
      </w:r>
      <w:r>
        <w:rPr>
          <w:rStyle w:val="FootnoteAnchor"/>
        </w:rPr>
        <w:footnoteReference w:id="2189"/>
      </w:r>
      <w:r>
        <w:rPr>
          <w:rFonts w:ascii="IRNazanin" w:hAnsi="IRNazanin" w:eastAsia="IRNazanin"/>
          <w:color w:val="111111"/>
          <w:sz w:val="28"/>
          <w:sz w:val="28"/>
          <w:szCs w:val="28"/>
          <w:lang w:bidi="fa-IR"/>
        </w:rPr>
        <w:t>۱۱۱۰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در مفاتيح العلوم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اصناف يهود يكى عنانيه است منسوبِ نعانى چنان‌كه در نسبت به مانى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منانى</w:t>
      </w:r>
      <w:r>
        <w:rPr>
          <w:rFonts w:eastAsia="IRNazanin" w:cs="IRNazanin"/>
          <w:color w:val="111111"/>
          <w:sz w:val="28"/>
          <w:szCs w:val="28"/>
          <w:rtl w:val="true"/>
          <w:lang w:bidi="fa-IR"/>
        </w:rPr>
        <w:t xml:space="preserve">. </w:t>
      </w:r>
      <w:r>
        <w:rPr>
          <w:rStyle w:val="FootnoteAnchor"/>
          <w:rtl w:val="true"/>
        </w:rPr>
        <w:footnoteReference w:id="2190"/>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حقّ اميرالمؤمنين على آمد در حجّة الوداع چون رسول عليه‌السلامبا ترسايان نجران مصالحه كرد بر دو هزار حلّه من حلل الاواقىّ</w:t>
      </w:r>
      <w:r>
        <w:rPr>
          <w:rFonts w:eastAsia="IRNazanin" w:cs="IRNazanin"/>
          <w:color w:val="111111"/>
          <w:sz w:val="28"/>
          <w:szCs w:val="28"/>
          <w:rtl w:val="true"/>
          <w:lang w:bidi="fa-IR"/>
        </w:rPr>
        <w:t xml:space="preserve">... . </w:t>
      </w:r>
      <w:r>
        <w:rPr>
          <w:rStyle w:val="FootnoteAnchor"/>
        </w:rPr>
        <w:footnoteReference w:id="2191"/>
      </w:r>
      <w:r>
        <w:rPr>
          <w:rFonts w:ascii="IRNazanin" w:hAnsi="IRNazanin" w:eastAsia="IRNazanin"/>
          <w:color w:val="111111"/>
          <w:sz w:val="28"/>
          <w:sz w:val="28"/>
          <w:szCs w:val="28"/>
          <w:lang w:bidi="fa-IR"/>
        </w:rPr>
        <w:t>۱۱۱۱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صلى‌الله‌عليه‌و‌آله با نصارا نجران پس از مباهله پيمان بست بر ذمه و جزيه كه هر سال هزار حلّه در صفر دهند و هزار حلّه در رجب و با هر حلّه يك اوقيه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كتاب تصحيفى است</w:t>
      </w:r>
      <w:r>
        <w:rPr>
          <w:rFonts w:eastAsia="IRNazanin" w:cs="IRNazanin"/>
          <w:color w:val="111111"/>
          <w:sz w:val="28"/>
          <w:szCs w:val="28"/>
          <w:rtl w:val="true"/>
          <w:lang w:bidi="fa-IR"/>
        </w:rPr>
        <w:t xml:space="preserve">. </w:t>
      </w:r>
      <w:r>
        <w:rPr>
          <w:rStyle w:val="FootnoteAnchor"/>
          <w:rtl w:val="true"/>
        </w:rPr>
        <w:footnoteReference w:id="219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حاصل كرده بود از حلّه‌ها در اعدال بست</w:t>
      </w:r>
      <w:r>
        <w:rPr>
          <w:rFonts w:eastAsia="IRNazanin" w:cs="IRNazanin"/>
          <w:color w:val="111111"/>
          <w:sz w:val="28"/>
          <w:szCs w:val="28"/>
          <w:rtl w:val="true"/>
          <w:lang w:bidi="fa-IR"/>
        </w:rPr>
        <w:t xml:space="preserve">. </w:t>
      </w:r>
      <w:r>
        <w:rPr>
          <w:rStyle w:val="FootnoteAnchor"/>
        </w:rPr>
        <w:footnoteReference w:id="2193"/>
      </w:r>
      <w:r>
        <w:rPr>
          <w:rFonts w:ascii="IRNazanin" w:hAnsi="IRNazanin" w:eastAsia="IRNazanin"/>
          <w:color w:val="111111"/>
          <w:sz w:val="28"/>
          <w:sz w:val="28"/>
          <w:szCs w:val="28"/>
          <w:lang w:bidi="fa-IR"/>
        </w:rPr>
        <w:t>۱۱۱۲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عدل</w:t>
      </w:r>
      <w:r>
        <w:rPr>
          <w:rFonts w:eastAsia="IRNazanin" w:cs="IRNazanin"/>
          <w:color w:val="111111"/>
          <w:sz w:val="28"/>
          <w:szCs w:val="28"/>
          <w:rtl w:val="true"/>
          <w:lang w:bidi="fa-IR"/>
        </w:rPr>
        <w:t xml:space="preserve">. </w:t>
      </w:r>
      <w:r>
        <w:rPr>
          <w:rStyle w:val="FootnoteAnchor"/>
          <w:rtl w:val="true"/>
        </w:rPr>
        <w:footnoteReference w:id="219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حلّه‌ها بستدم و در تنگها كردم</w:t>
      </w:r>
      <w:r>
        <w:rPr>
          <w:rFonts w:eastAsia="IRNazanin" w:cs="IRNazanin"/>
          <w:color w:val="111111"/>
          <w:sz w:val="28"/>
          <w:szCs w:val="28"/>
          <w:rtl w:val="true"/>
          <w:lang w:bidi="fa-IR"/>
        </w:rPr>
        <w:t xml:space="preserve">. </w:t>
      </w:r>
      <w:r>
        <w:rPr>
          <w:rStyle w:val="FootnoteAnchor"/>
        </w:rPr>
        <w:footnoteReference w:id="2195"/>
      </w:r>
      <w:r>
        <w:rPr>
          <w:rFonts w:ascii="IRNazanin" w:hAnsi="IRNazanin" w:eastAsia="IRNazanin"/>
          <w:color w:val="111111"/>
          <w:sz w:val="28"/>
          <w:sz w:val="28"/>
          <w:szCs w:val="28"/>
          <w:lang w:bidi="fa-IR"/>
        </w:rPr>
        <w:t>۱۱۱۳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عدل و جوال بار است</w:t>
      </w:r>
      <w:r>
        <w:rPr>
          <w:rFonts w:eastAsia="IRNazanin" w:cs="IRNazanin"/>
          <w:color w:val="111111"/>
          <w:sz w:val="28"/>
          <w:szCs w:val="28"/>
          <w:rtl w:val="true"/>
          <w:lang w:bidi="fa-IR"/>
        </w:rPr>
        <w:t xml:space="preserve">. </w:t>
      </w:r>
      <w:r>
        <w:rPr>
          <w:rStyle w:val="FootnoteAnchor"/>
          <w:rtl w:val="true"/>
        </w:rPr>
        <w:footnoteReference w:id="21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درختكى چند دوح بود</w:t>
      </w:r>
      <w:r>
        <w:rPr>
          <w:rFonts w:eastAsia="IRNazanin" w:cs="IRNazanin"/>
          <w:color w:val="111111"/>
          <w:sz w:val="28"/>
          <w:szCs w:val="28"/>
          <w:rtl w:val="true"/>
          <w:lang w:bidi="fa-IR"/>
        </w:rPr>
        <w:t xml:space="preserve">. </w:t>
      </w:r>
      <w:r>
        <w:rPr>
          <w:rStyle w:val="FootnoteAnchor"/>
        </w:rPr>
        <w:footnoteReference w:id="2197"/>
      </w:r>
      <w:r>
        <w:rPr>
          <w:rFonts w:ascii="IRNazanin" w:hAnsi="IRNazanin" w:eastAsia="IRNazanin"/>
          <w:color w:val="111111"/>
          <w:sz w:val="28"/>
          <w:sz w:val="28"/>
          <w:szCs w:val="28"/>
          <w:lang w:bidi="fa-IR"/>
        </w:rPr>
        <w:t>۱۱۱۴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تناور و بزرگ</w:t>
      </w:r>
      <w:r>
        <w:rPr>
          <w:rFonts w:eastAsia="IRNazanin" w:cs="IRNazanin"/>
          <w:color w:val="111111"/>
          <w:sz w:val="28"/>
          <w:szCs w:val="28"/>
          <w:rtl w:val="true"/>
          <w:lang w:bidi="fa-IR"/>
        </w:rPr>
        <w:t xml:space="preserve">. </w:t>
      </w:r>
      <w:r>
        <w:rPr>
          <w:rStyle w:val="FootnoteAnchor"/>
          <w:rtl w:val="true"/>
        </w:rPr>
        <w:footnoteReference w:id="219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قوم را وعظ داد و زجر كرد،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نُعِيَتْ الىَّ نَفْسى وَقَد حانَ مِنّى خفوف منْ بينِ اَظْهُرِكُم</w:t>
      </w:r>
      <w:r>
        <w:rPr>
          <w:rFonts w:eastAsia="IRNazanin" w:cs="IRNazanin"/>
          <w:color w:val="111111"/>
          <w:sz w:val="28"/>
          <w:szCs w:val="28"/>
          <w:rtl w:val="true"/>
          <w:lang w:bidi="fa-IR"/>
        </w:rPr>
        <w:t xml:space="preserve">... . </w:t>
      </w:r>
      <w:r>
        <w:rPr>
          <w:rStyle w:val="FootnoteAnchor"/>
        </w:rPr>
        <w:footnoteReference w:id="2199"/>
      </w:r>
      <w:r>
        <w:rPr>
          <w:rFonts w:ascii="IRNazanin" w:hAnsi="IRNazanin" w:eastAsia="IRNazanin"/>
          <w:color w:val="111111"/>
          <w:sz w:val="28"/>
          <w:sz w:val="28"/>
          <w:szCs w:val="28"/>
          <w:lang w:bidi="fa-IR"/>
        </w:rPr>
        <w:t>۱۱۱۵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نهايه ابن اثير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دنا منى خفوف من بين اظهركم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حركة و قرب ارتحال</w:t>
      </w:r>
      <w:r>
        <w:rPr>
          <w:rFonts w:eastAsia="IRNazanin" w:cs="IRNazanin"/>
          <w:color w:val="111111"/>
          <w:sz w:val="28"/>
          <w:szCs w:val="28"/>
          <w:rtl w:val="true"/>
          <w:lang w:bidi="fa-IR"/>
        </w:rPr>
        <w:t xml:space="preserve">. </w:t>
      </w:r>
      <w:r>
        <w:rPr>
          <w:rStyle w:val="FootnoteAnchor"/>
          <w:rtl w:val="true"/>
        </w:rPr>
        <w:footnoteReference w:id="220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اين كه محمّد مى‌گويد حق است و از نزديك تو است بر ما از آسمان سنگ ببار و يا ما را عذابى اليم از نزديك تو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هنوز نگفته بود تمام كه سنگى آمد از آسمان و بر سر او آمد و او را بر جاى بكشت، و خداى تعالى اين آيت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w:t>
      </w:r>
      <w:r>
        <w:rPr>
          <w:rFonts w:eastAsia="IRNazanin" w:cs="IRNazanin"/>
          <w:color w:val="111111"/>
          <w:sz w:val="28"/>
          <w:szCs w:val="28"/>
          <w:rtl w:val="true"/>
          <w:lang w:bidi="fa-IR"/>
        </w:rPr>
        <w:t xml:space="preserve">...» . </w:t>
      </w:r>
      <w:r>
        <w:rPr>
          <w:rStyle w:val="FootnoteAnchor"/>
        </w:rPr>
        <w:footnoteReference w:id="2201"/>
      </w:r>
      <w:r>
        <w:rPr>
          <w:rFonts w:ascii="IRNazanin" w:hAnsi="IRNazanin" w:eastAsia="IRNazanin"/>
          <w:color w:val="111111"/>
          <w:sz w:val="28"/>
          <w:sz w:val="28"/>
          <w:szCs w:val="28"/>
          <w:lang w:bidi="fa-IR"/>
        </w:rPr>
        <w:t>۱۱۱۶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اتفاق علما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مكى است بايد روايت را حمل بر آن كرد كه تكرار نزول شد يا آنكه به مناسبت واقعه‌اى جبرئيل يا پيغمبر صلى‌الله‌عليه‌و‌آلهآيه را تلاوت كردند</w:t>
      </w:r>
      <w:r>
        <w:rPr>
          <w:rFonts w:eastAsia="IRNazanin" w:cs="IRNazanin"/>
          <w:color w:val="111111"/>
          <w:sz w:val="28"/>
          <w:szCs w:val="28"/>
          <w:rtl w:val="true"/>
          <w:lang w:bidi="fa-IR"/>
        </w:rPr>
        <w:t xml:space="preserve">. </w:t>
      </w:r>
      <w:r>
        <w:rPr>
          <w:rStyle w:val="FootnoteAnchor"/>
          <w:rtl w:val="true"/>
        </w:rPr>
        <w:footnoteReference w:id="220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تقصير يا تأخيرى افتد</w:t>
      </w:r>
      <w:r>
        <w:rPr>
          <w:rFonts w:eastAsia="IRNazanin" w:cs="IRNazanin"/>
          <w:color w:val="111111"/>
          <w:sz w:val="28"/>
          <w:szCs w:val="28"/>
          <w:rtl w:val="true"/>
          <w:lang w:bidi="fa-IR"/>
        </w:rPr>
        <w:t xml:space="preserve">. </w:t>
      </w:r>
      <w:r>
        <w:rPr>
          <w:rStyle w:val="FootnoteAnchor"/>
        </w:rPr>
        <w:footnoteReference w:id="2203"/>
      </w:r>
      <w:r>
        <w:rPr>
          <w:rFonts w:ascii="IRNazanin" w:hAnsi="IRNazanin" w:eastAsia="IRNazanin"/>
          <w:color w:val="111111"/>
          <w:sz w:val="28"/>
          <w:sz w:val="28"/>
          <w:szCs w:val="28"/>
          <w:lang w:bidi="fa-IR"/>
        </w:rPr>
        <w:t>۱۱۱۷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w:t>
      </w:r>
      <w:r>
        <w:rPr>
          <w:rFonts w:eastAsia="IRNazanin" w:cs="IRNazanin"/>
          <w:color w:val="111111"/>
          <w:sz w:val="28"/>
          <w:szCs w:val="28"/>
          <w:rtl w:val="true"/>
          <w:lang w:bidi="fa-IR"/>
        </w:rPr>
        <w:t xml:space="preserve">. </w:t>
      </w:r>
      <w:r>
        <w:rPr>
          <w:rStyle w:val="FootnoteAnchor"/>
          <w:rtl w:val="true"/>
        </w:rPr>
        <w:footnoteReference w:id="220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التّرديد و يَومُ التَّهديد، يومُ العِصْمَةِ لتَقرير العصمَةِ</w:t>
      </w:r>
      <w:r>
        <w:rPr>
          <w:rFonts w:eastAsia="Amiri" w:cs="Amiri" w:ascii="Amiri" w:hAnsi="Amiri"/>
          <w:color w:val="111111"/>
          <w:sz w:val="28"/>
          <w:szCs w:val="28"/>
          <w:rtl w:val="true"/>
          <w:lang w:bidi="ar-SA"/>
        </w:rPr>
        <w:t xml:space="preserve">. </w:t>
      </w:r>
      <w:r>
        <w:rPr>
          <w:rStyle w:val="FootnoteAnchor"/>
        </w:rPr>
        <w:footnoteReference w:id="2205"/>
      </w:r>
      <w:r>
        <w:rPr>
          <w:rFonts w:ascii="IRNazanin" w:hAnsi="IRNazanin" w:eastAsia="IRNazanin"/>
          <w:color w:val="111111"/>
          <w:sz w:val="28"/>
          <w:sz w:val="28"/>
          <w:szCs w:val="28"/>
          <w:lang w:bidi="fa-IR"/>
        </w:rPr>
        <w:t>۱۱۱۸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خداوند درباره پيغمبر صلى‌الله‌عليه‌و‌آله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براى مقرر داشتن عصمت براى على عليه‌السلام كه از لوازم امامت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كَفَرَ الَّذينَ قالُوا انَّ اللّهَ هُو المَسيحُ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كافر شدند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معبود كه استحقاق عبادت دارد عيسى مريم است و بيان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به دل باشد آن را كه واجب باشد كه به او اقرار دهند و از قبيل اعتقاد باشد و آن را به افعال جوارح هيچ تعلّق نيست</w:t>
      </w:r>
      <w:r>
        <w:rPr>
          <w:rFonts w:eastAsia="IRNazanin" w:cs="IRNazanin"/>
          <w:color w:val="111111"/>
          <w:sz w:val="28"/>
          <w:szCs w:val="28"/>
          <w:rtl w:val="true"/>
          <w:lang w:bidi="fa-IR"/>
        </w:rPr>
        <w:t xml:space="preserve">. </w:t>
      </w:r>
      <w:r>
        <w:rPr>
          <w:rStyle w:val="FootnoteAnchor"/>
        </w:rPr>
        <w:footnoteReference w:id="2206"/>
      </w:r>
      <w:r>
        <w:rPr>
          <w:rFonts w:ascii="IRNazanin" w:hAnsi="IRNazanin" w:eastAsia="IRNazanin"/>
          <w:color w:val="111111"/>
          <w:sz w:val="28"/>
          <w:sz w:val="28"/>
          <w:szCs w:val="28"/>
          <w:lang w:bidi="fa-IR"/>
        </w:rPr>
        <w:t>۱۱۱۹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در اين تفسير و كتب ديگر علما آمده است كه عمل به جوارح نه جزء ايمان است و نه جزء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اهل حديث در اين معنى از جهت تدبّر نكردن ايشان است</w:t>
      </w:r>
      <w:r>
        <w:rPr>
          <w:rFonts w:eastAsia="IRNazanin" w:cs="IRNazanin"/>
          <w:color w:val="111111"/>
          <w:sz w:val="28"/>
          <w:szCs w:val="28"/>
          <w:rtl w:val="true"/>
          <w:lang w:bidi="fa-IR"/>
        </w:rPr>
        <w:t xml:space="preserve">. </w:t>
      </w:r>
      <w:r>
        <w:rPr>
          <w:rStyle w:val="FootnoteAnchor"/>
          <w:rtl w:val="true"/>
        </w:rPr>
        <w:footnoteReference w:id="2207"/>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 الَّذِينَ أَشْرَكُوا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لَتَجِدَنَّ أَقْرَبَهُمْ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يابى نزديك‌ترينِ ايشان را به دوستى مر مؤمنان را آنان كه گفتند ترسايانيم، و مراد به ترسايان خصوص است نه عموم، براى آنكه ترسايان با مسلمانان كمتر از جهودان دشمنى نكنند</w:t>
      </w:r>
      <w:r>
        <w:rPr>
          <w:rFonts w:eastAsia="IRNazanin" w:cs="IRNazanin"/>
          <w:color w:val="111111"/>
          <w:sz w:val="28"/>
          <w:szCs w:val="28"/>
          <w:rtl w:val="true"/>
          <w:lang w:bidi="fa-IR"/>
        </w:rPr>
        <w:t xml:space="preserve">. </w:t>
      </w:r>
      <w:r>
        <w:rPr>
          <w:rStyle w:val="FootnoteAnchor"/>
        </w:rPr>
        <w:footnoteReference w:id="2208"/>
      </w:r>
      <w:r>
        <w:rPr>
          <w:rFonts w:ascii="Amiri" w:hAnsi="Amiri" w:eastAsia="Amiri" w:cs="Amiri"/>
          <w:color w:val="111111"/>
          <w:sz w:val="28"/>
          <w:sz w:val="28"/>
          <w:szCs w:val="28"/>
          <w:lang w:bidi="ar-SA"/>
        </w:rPr>
        <w:t>۱۱۲۰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الْيَهُودَ وَ النَّصارى أَوْلِياءَ</w:t>
      </w:r>
      <w:r>
        <w:rPr>
          <w:rFonts w:eastAsia="Amiri" w:cs="Amiri" w:ascii="Amiri" w:hAnsi="Amiri"/>
          <w:color w:val="111111"/>
          <w:sz w:val="28"/>
          <w:szCs w:val="28"/>
          <w:rtl w:val="true"/>
          <w:lang w:bidi="ar-SA"/>
        </w:rPr>
        <w:t xml:space="preserve">» </w:t>
      </w:r>
      <w:r>
        <w:rPr>
          <w:rStyle w:val="FootnoteAnchor"/>
          <w:rtl w:val="true"/>
        </w:rPr>
        <w:footnoteReference w:id="2209"/>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يَأْلُونَكُمْ خَبالاً وَدُّوا ما عَنِتُّمْ قَدْ بَدَتِ الْبَغْضاءُ مِنْ أَفْواهِهِمْ وَ ما تُخْفِي صُدُورُهُمْ أَكْبَرُ</w:t>
      </w:r>
      <w:r>
        <w:rPr>
          <w:rFonts w:eastAsia="Amiri" w:cs="Amiri" w:ascii="Amiri" w:hAnsi="Amiri"/>
          <w:color w:val="111111"/>
          <w:sz w:val="28"/>
          <w:szCs w:val="28"/>
          <w:rtl w:val="true"/>
          <w:lang w:bidi="ar-SA"/>
        </w:rPr>
        <w:t xml:space="preserve">» </w:t>
      </w:r>
      <w:r>
        <w:rPr>
          <w:rStyle w:val="FootnoteAnchor"/>
          <w:rtl w:val="true"/>
        </w:rPr>
        <w:footnoteReference w:id="2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نصارا بر مسلمانان بيش از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قدرت آنان است و ضعف طوائف ديگر و اگر يهود يا مشركان آن قدرت داشتند كه نصارا دارند بيش از آنان در آزار مسلمانان مى‌كوشيدند، چنان‌كه مى‌بينيم در بسيارى از بلاد مسلمانان كه خود نصارا متصدّى امر حكومتند بر مسلمانان آن اندازه سخت‌گيرى نيست كه ملاحده و بى‌دينان را بر حكومت مى‌گمارند، اگر چه اين ملاحده از نسل مسلمانان باشند</w:t>
      </w:r>
      <w:r>
        <w:rPr>
          <w:rFonts w:eastAsia="IRNazanin" w:cs="IRNazanin"/>
          <w:color w:val="111111"/>
          <w:sz w:val="28"/>
          <w:szCs w:val="28"/>
          <w:rtl w:val="true"/>
          <w:lang w:bidi="fa-IR"/>
        </w:rPr>
        <w:t xml:space="preserve">. </w:t>
      </w:r>
      <w:r>
        <w:rPr>
          <w:rStyle w:val="FootnoteAnchor"/>
          <w:rtl w:val="true"/>
        </w:rPr>
        <w:footnoteReference w:id="221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مبشّرى ديگر آمد عند اين و بشارت داد به ولادت حسن على رسول عليه‌السلام آن را بشارتى ديگر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بِولادَةِ شَبَّرْ</w:t>
      </w:r>
      <w:r>
        <w:rPr>
          <w:rFonts w:eastAsia="IRNazanin" w:cs="IRNazanin"/>
          <w:color w:val="111111"/>
          <w:sz w:val="28"/>
          <w:szCs w:val="28"/>
          <w:rtl w:val="true"/>
          <w:lang w:bidi="fa-IR"/>
        </w:rPr>
        <w:t xml:space="preserve">... . </w:t>
      </w:r>
      <w:r>
        <w:rPr>
          <w:rStyle w:val="FootnoteAnchor"/>
        </w:rPr>
        <w:footnoteReference w:id="2212"/>
      </w:r>
      <w:r>
        <w:rPr>
          <w:rFonts w:ascii="IRNazanin" w:hAnsi="IRNazanin" w:eastAsia="IRNazanin"/>
          <w:color w:val="111111"/>
          <w:sz w:val="28"/>
          <w:sz w:val="28"/>
          <w:szCs w:val="28"/>
          <w:lang w:bidi="fa-IR"/>
        </w:rPr>
        <w:t>۱۱۲۱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عبرى به معنى نيكو است</w:t>
      </w:r>
      <w:r>
        <w:rPr>
          <w:rFonts w:eastAsia="IRNazanin" w:cs="IRNazanin"/>
          <w:color w:val="111111"/>
          <w:sz w:val="28"/>
          <w:szCs w:val="28"/>
          <w:rtl w:val="true"/>
          <w:lang w:bidi="fa-IR"/>
        </w:rPr>
        <w:t xml:space="preserve">. </w:t>
      </w:r>
      <w:r>
        <w:rPr>
          <w:rStyle w:val="FootnoteAnchor"/>
          <w:rtl w:val="true"/>
        </w:rPr>
        <w:footnoteReference w:id="221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عليه‌السلام با مدينه آمد و امّ حبيبه را با خانه آورد، خبر به ابوسفيان رسيد و او اسلام نياورده بود شادمانه شد به اين خبر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الفَحلُ لا يُقْرَعُ اَنْفُهُ، او آن فحل است كه او را باز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نزديك نجاشى نامه‌اى نوشت به رسول عليه‌السلام و پسرش را ارهابن اصحمة بن الحر با شصت مرد از حبشه بفرستاد</w:t>
      </w:r>
      <w:r>
        <w:rPr>
          <w:rFonts w:eastAsia="IRNazanin" w:cs="IRNazanin"/>
          <w:color w:val="111111"/>
          <w:sz w:val="28"/>
          <w:szCs w:val="28"/>
          <w:rtl w:val="true"/>
          <w:lang w:bidi="fa-IR"/>
        </w:rPr>
        <w:t xml:space="preserve">**... . </w:t>
      </w:r>
      <w:r>
        <w:rPr>
          <w:rStyle w:val="FootnoteAnchor"/>
        </w:rPr>
        <w:footnoteReference w:id="2214"/>
      </w:r>
      <w:r>
        <w:rPr>
          <w:rFonts w:ascii="Amiri" w:hAnsi="Amiri" w:eastAsia="Amiri" w:cs="Amiri"/>
          <w:color w:val="111111"/>
          <w:sz w:val="28"/>
          <w:sz w:val="28"/>
          <w:szCs w:val="28"/>
          <w:lang w:bidi="ar-SA"/>
        </w:rPr>
        <w:t>۱۱۲۲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عبارت مثلى است در فحل كريم كه او را نزنند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لا يقدع أنفه أي لا يضرب</w:t>
      </w:r>
      <w:r>
        <w:rPr>
          <w:rFonts w:eastAsia="Amiri" w:cs="Amiri" w:ascii="Amiri" w:hAnsi="Amiri"/>
          <w:color w:val="111111"/>
          <w:sz w:val="28"/>
          <w:szCs w:val="28"/>
          <w:rtl w:val="true"/>
          <w:lang w:bidi="ar-SA"/>
        </w:rPr>
        <w:t xml:space="preserve">. </w:t>
      </w:r>
      <w:r>
        <w:rPr>
          <w:rStyle w:val="FootnoteAnchor"/>
        </w:rPr>
        <w:footnoteReference w:id="2215"/>
      </w:r>
      <w:r>
        <w:rPr>
          <w:rFonts w:ascii="IRNazanin" w:hAnsi="IRNazanin" w:eastAsia="IRNazanin"/>
          <w:color w:val="111111"/>
          <w:sz w:val="28"/>
          <w:sz w:val="28"/>
          <w:szCs w:val="28"/>
          <w:lang w:bidi="fa-IR"/>
        </w:rPr>
        <w:t>۱۱۲۳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بسيارى از كتب نام پدر أصحمه را أبحر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ترسايان انجيل ضايع كردند و آن را تغيير و تبديل كردند و ايشان پنج مرد بودند، چهار تغيير و تبديل كردند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لوقاس و مرقوس و بلجيس و ميمنوس بود، و آنچه از ايشان بر حق بايستاد قسّيس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كلمه اخير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يوحنا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فَأَثابَهُمُ اللّهُ بِما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مصدرى است، أىْ اَثابَهُمُ اللّه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مفعول اوّل است</w:t>
      </w:r>
      <w:r>
        <w:rPr>
          <w:rFonts w:eastAsia="Amiri" w:cs="Amiri" w:ascii="Amiri" w:hAnsi="Amiri"/>
          <w:color w:val="111111"/>
          <w:sz w:val="28"/>
          <w:szCs w:val="28"/>
          <w:rtl w:val="true"/>
          <w:lang w:bidi="ar-SA"/>
        </w:rPr>
        <w:t xml:space="preserve">. </w:t>
      </w:r>
      <w:r>
        <w:rPr>
          <w:rStyle w:val="FootnoteAnchor"/>
        </w:rPr>
        <w:footnoteReference w:id="2216"/>
      </w:r>
      <w:r>
        <w:rPr>
          <w:rFonts w:ascii="Amiri" w:hAnsi="Amiri" w:eastAsia="Amiri" w:cs="Amiri"/>
          <w:color w:val="111111"/>
          <w:sz w:val="28"/>
          <w:sz w:val="28"/>
          <w:szCs w:val="28"/>
          <w:lang w:bidi="ar-SA"/>
        </w:rPr>
        <w:t>۱۱۲۵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 در فعل اثابهم نه در قولهم</w:t>
      </w:r>
      <w:r>
        <w:rPr>
          <w:rFonts w:eastAsia="Amiri" w:cs="Amiri" w:ascii="Amiri" w:hAnsi="Amiri"/>
          <w:color w:val="111111"/>
          <w:sz w:val="28"/>
          <w:szCs w:val="28"/>
          <w:rtl w:val="true"/>
          <w:lang w:bidi="ar-SA"/>
        </w:rPr>
        <w:t xml:space="preserve">. </w:t>
      </w:r>
      <w:r>
        <w:rPr>
          <w:rStyle w:val="FootnoteAnchor"/>
          <w:rtl w:val="true"/>
        </w:rPr>
        <w:footnoteReference w:id="221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روايت كرد از عبداللهِ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نزديك رسول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دوش، پاره‌اى گوشت بخوردم در ميانه شب مرا انتشار رنجه داشت، من گوشت بر خويشتن حرام كردم</w:t>
      </w:r>
      <w:r>
        <w:rPr>
          <w:rFonts w:eastAsia="IRNazanin" w:cs="IRNazanin"/>
          <w:color w:val="111111"/>
          <w:sz w:val="28"/>
          <w:szCs w:val="28"/>
          <w:rtl w:val="true"/>
          <w:lang w:bidi="fa-IR"/>
        </w:rPr>
        <w:t xml:space="preserve">. </w:t>
      </w:r>
      <w:r>
        <w:rPr>
          <w:rStyle w:val="FootnoteAnchor"/>
        </w:rPr>
        <w:footnoteReference w:id="2218"/>
      </w:r>
      <w:r>
        <w:rPr>
          <w:rFonts w:ascii="Amiri" w:hAnsi="Amiri" w:eastAsia="Amiri" w:cs="Amiri"/>
          <w:color w:val="111111"/>
          <w:sz w:val="28"/>
          <w:sz w:val="28"/>
          <w:szCs w:val="28"/>
          <w:lang w:bidi="ar-SA"/>
        </w:rPr>
        <w:t>۱۱۲۶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شهوت</w:t>
      </w:r>
      <w:r>
        <w:rPr>
          <w:rFonts w:eastAsia="Amiri" w:cs="Amiri" w:ascii="Amiri" w:hAnsi="Amiri"/>
          <w:color w:val="111111"/>
          <w:sz w:val="28"/>
          <w:szCs w:val="28"/>
          <w:rtl w:val="true"/>
          <w:lang w:bidi="ar-SA"/>
        </w:rPr>
        <w:t xml:space="preserve">. </w:t>
      </w:r>
      <w:r>
        <w:rPr>
          <w:rStyle w:val="FootnoteAnchor"/>
          <w:rtl w:val="true"/>
        </w:rPr>
        <w:footnoteReference w:id="2219"/>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طارَقْتُ النَّعْلَ</w:t>
      </w:r>
      <w:r>
        <w:rPr>
          <w:rFonts w:eastAsia="Amiri" w:cs="Amiri" w:ascii="Amiri" w:hAnsi="Amiri"/>
          <w:color w:val="111111"/>
          <w:sz w:val="28"/>
          <w:szCs w:val="28"/>
          <w:rtl w:val="true"/>
          <w:lang w:bidi="ar-SA"/>
        </w:rPr>
        <w:t xml:space="preserve">. </w:t>
      </w:r>
      <w:r>
        <w:rPr>
          <w:rStyle w:val="FootnoteAnchor"/>
        </w:rPr>
        <w:footnoteReference w:id="2220"/>
      </w:r>
      <w:r>
        <w:rPr>
          <w:rFonts w:ascii="IRNazanin" w:hAnsi="IRNazanin" w:eastAsia="IRNazanin"/>
          <w:color w:val="111111"/>
          <w:sz w:val="28"/>
          <w:sz w:val="28"/>
          <w:szCs w:val="28"/>
          <w:lang w:bidi="fa-IR"/>
        </w:rPr>
        <w:t>۱۱۲۷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 نَعلَيْه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را روى ديگرى پوشيد</w:t>
      </w:r>
      <w:r>
        <w:rPr>
          <w:rFonts w:eastAsia="IRNazanin" w:cs="IRNazanin"/>
          <w:color w:val="111111"/>
          <w:sz w:val="28"/>
          <w:szCs w:val="28"/>
          <w:rtl w:val="true"/>
          <w:lang w:bidi="fa-IR"/>
        </w:rPr>
        <w:t xml:space="preserve">. </w:t>
      </w:r>
      <w:r>
        <w:rPr>
          <w:rStyle w:val="FootnoteAnchor"/>
          <w:rtl w:val="true"/>
        </w:rPr>
        <w:footnoteReference w:id="222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اَقْسَمْتُ اَوْ اُقْسِمُ اَوْ حَلَفْتُ يا چيزى كه لفظ سوگند باشد آنگه گويد من اين سوگند نخواستم او را بر آن تصديق كنند و آنچه ميان او و خدا باشد خداى با او كند آنچه از او داند</w:t>
      </w:r>
      <w:r>
        <w:rPr>
          <w:rFonts w:eastAsia="IRNazanin" w:cs="IRNazanin"/>
          <w:color w:val="111111"/>
          <w:sz w:val="28"/>
          <w:szCs w:val="28"/>
          <w:rtl w:val="true"/>
          <w:lang w:bidi="fa-IR"/>
        </w:rPr>
        <w:t xml:space="preserve">. </w:t>
      </w:r>
      <w:r>
        <w:rPr>
          <w:rStyle w:val="FootnoteAnchor"/>
        </w:rPr>
        <w:footnoteReference w:id="2222"/>
      </w:r>
      <w:r>
        <w:rPr>
          <w:rFonts w:ascii="IRNazanin" w:hAnsi="IRNazanin" w:eastAsia="IRNazanin"/>
          <w:color w:val="111111"/>
          <w:sz w:val="28"/>
          <w:sz w:val="28"/>
          <w:szCs w:val="28"/>
          <w:lang w:bidi="fa-IR"/>
        </w:rPr>
        <w:t>۱۱۲۸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آن سوگند است كه با حقوق دنيوى مردم مربوط نباشد، مانند سوگند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دعاوى و نزد قاضى چون سوگند خورد ادعاى خلاف ظاهر از او پذيرفته نيست</w:t>
      </w:r>
      <w:r>
        <w:rPr>
          <w:rFonts w:eastAsia="IRNazanin" w:cs="IRNazanin"/>
          <w:color w:val="111111"/>
          <w:sz w:val="28"/>
          <w:szCs w:val="28"/>
          <w:rtl w:val="true"/>
          <w:lang w:bidi="fa-IR"/>
        </w:rPr>
        <w:t xml:space="preserve">. </w:t>
      </w:r>
      <w:r>
        <w:rPr>
          <w:rStyle w:val="FootnoteAnchor"/>
          <w:rtl w:val="true"/>
        </w:rPr>
        <w:footnoteReference w:id="222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ظاهرستر</w:t>
      </w:r>
      <w:r>
        <w:rPr>
          <w:rFonts w:eastAsia="IRNazanin" w:cs="IRNazanin"/>
          <w:color w:val="111111"/>
          <w:sz w:val="28"/>
          <w:szCs w:val="28"/>
          <w:rtl w:val="true"/>
          <w:lang w:bidi="fa-IR"/>
        </w:rPr>
        <w:t xml:space="preserve">. </w:t>
      </w:r>
      <w:r>
        <w:rPr>
          <w:rStyle w:val="FootnoteAnchor"/>
        </w:rPr>
        <w:footnoteReference w:id="2224"/>
      </w:r>
      <w:r>
        <w:rPr>
          <w:rFonts w:ascii="IRNazanin" w:hAnsi="IRNazanin" w:eastAsia="IRNazanin"/>
          <w:color w:val="111111"/>
          <w:sz w:val="28"/>
          <w:sz w:val="28"/>
          <w:szCs w:val="28"/>
          <w:lang w:bidi="fa-IR"/>
        </w:rPr>
        <w:t>۱۱۲۹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ظاهرالصلاح</w:t>
      </w:r>
      <w:r>
        <w:rPr>
          <w:rFonts w:eastAsia="IRNazanin" w:cs="IRNazanin"/>
          <w:color w:val="111111"/>
          <w:sz w:val="28"/>
          <w:szCs w:val="28"/>
          <w:rtl w:val="true"/>
          <w:lang w:bidi="fa-IR"/>
        </w:rPr>
        <w:t xml:space="preserve">. </w:t>
      </w:r>
      <w:r>
        <w:rPr>
          <w:rStyle w:val="FootnoteAnchor"/>
          <w:rtl w:val="true"/>
        </w:rPr>
        <w:footnoteReference w:id="222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حنيفه و 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را سبب وجوب، حِنْث است تا حِنْث نباشد واجب نبود و فرق نكرد بينَ المالِ و النَّفس، و در زكات رواست كه پيش از آنكه واجب شود بدهند و در كفّاره روا نيست، و مالك در زكات روا نداشت</w:t>
      </w:r>
      <w:r>
        <w:rPr>
          <w:rFonts w:eastAsia="IRNazanin" w:cs="IRNazanin"/>
          <w:color w:val="111111"/>
          <w:sz w:val="28"/>
          <w:szCs w:val="28"/>
          <w:rtl w:val="true"/>
          <w:lang w:bidi="fa-IR"/>
        </w:rPr>
        <w:t xml:space="preserve">. </w:t>
      </w:r>
      <w:r>
        <w:rPr>
          <w:rStyle w:val="FootnoteAnchor"/>
        </w:rPr>
        <w:footnoteReference w:id="2226"/>
      </w:r>
      <w:r>
        <w:rPr>
          <w:rFonts w:ascii="IRNazanin" w:hAnsi="IRNazanin" w:eastAsia="IRNazanin"/>
          <w:color w:val="111111"/>
          <w:sz w:val="28"/>
          <w:sz w:val="28"/>
          <w:szCs w:val="28"/>
          <w:lang w:bidi="fa-IR"/>
        </w:rPr>
        <w:t>۱۱۳۰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زكات برخلاف قاعده مستثنى است فقط در ماه دوازدهم كه هنوز سال تمام نشده زكات انعام و غلات را پيش از وجوب بدهند و در ساير واجبات شرعيه پيش از سبب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التنان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به‌نزديك ما عبادت وَثَن كفر نيست، علامت كفر است، چه كفر از افعال غلوب باشد و افعال جوارح هيچ كفر نباشد</w:t>
      </w:r>
      <w:r>
        <w:rPr>
          <w:rFonts w:eastAsia="IRNazanin" w:cs="IRNazanin"/>
          <w:color w:val="111111"/>
          <w:sz w:val="28"/>
          <w:szCs w:val="28"/>
          <w:rtl w:val="true"/>
          <w:lang w:bidi="fa-IR"/>
        </w:rPr>
        <w:t xml:space="preserve">... . </w:t>
      </w:r>
      <w:r>
        <w:rPr>
          <w:rStyle w:val="FootnoteAnchor"/>
        </w:rPr>
        <w:footnoteReference w:id="2227"/>
      </w:r>
      <w:r>
        <w:rPr>
          <w:rFonts w:ascii="IRNazanin" w:hAnsi="IRNazanin" w:eastAsia="IRNazanin"/>
          <w:color w:val="111111"/>
          <w:sz w:val="28"/>
          <w:sz w:val="28"/>
          <w:szCs w:val="28"/>
          <w:lang w:bidi="fa-IR"/>
        </w:rPr>
        <w:t>۱۱۳۱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گذشت كه عمل جوارح نه از ايمان است و نه از كفر و مخالفت بعضى اهل حديث قابل اعتنا نيست</w:t>
      </w:r>
      <w:r>
        <w:rPr>
          <w:rFonts w:eastAsia="IRNazanin" w:cs="IRNazanin"/>
          <w:color w:val="111111"/>
          <w:sz w:val="28"/>
          <w:szCs w:val="28"/>
          <w:rtl w:val="true"/>
          <w:lang w:bidi="fa-IR"/>
        </w:rPr>
        <w:t xml:space="preserve">. </w:t>
      </w:r>
      <w:r>
        <w:rPr>
          <w:rStyle w:val="FootnoteAnchor"/>
          <w:rtl w:val="true"/>
        </w:rPr>
        <w:footnoteReference w:id="222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يَسْرَةً خِلاف يَمْنَةً</w:t>
      </w:r>
      <w:r>
        <w:rPr>
          <w:rFonts w:eastAsia="Amiri" w:cs="Amiri" w:ascii="Amiri" w:hAnsi="Amiri"/>
          <w:color w:val="111111"/>
          <w:sz w:val="28"/>
          <w:szCs w:val="28"/>
          <w:rtl w:val="true"/>
          <w:lang w:bidi="ar-SA"/>
        </w:rPr>
        <w:t xml:space="preserve">. </w:t>
      </w:r>
      <w:r>
        <w:rPr>
          <w:rStyle w:val="FootnoteAnchor"/>
        </w:rPr>
        <w:footnoteReference w:id="2229"/>
      </w:r>
      <w:r>
        <w:rPr>
          <w:rFonts w:ascii="IRNazanin" w:hAnsi="IRNazanin" w:eastAsia="IRNazanin"/>
          <w:color w:val="111111"/>
          <w:sz w:val="28"/>
          <w:sz w:val="28"/>
          <w:szCs w:val="28"/>
          <w:lang w:bidi="fa-IR"/>
        </w:rPr>
        <w:t>۱۱۳۲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سوى چپ رفت بر خلاف يمنة؛ يعنى سوى راست</w:t>
      </w:r>
      <w:r>
        <w:rPr>
          <w:rFonts w:eastAsia="IRNazanin" w:cs="IRNazanin"/>
          <w:color w:val="111111"/>
          <w:sz w:val="28"/>
          <w:szCs w:val="28"/>
          <w:rtl w:val="true"/>
          <w:lang w:bidi="fa-IR"/>
        </w:rPr>
        <w:t xml:space="preserve">. </w:t>
      </w:r>
      <w:r>
        <w:rPr>
          <w:rStyle w:val="FootnoteAnchor"/>
          <w:rtl w:val="true"/>
        </w:rPr>
        <w:footnoteReference w:id="223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تازيانه،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الشّاربَ اِذا شَرِبَ سَكَرَ وَاذا سَكَرَ هَذى و إذا هذى افْتَرى و حدُّ المُفْتَري ثَمانُونَ جَلْدةً؛ براى آنكه شارب چون خمر خورد مست شود و چون مست شود هذيان گويد و چون هذيان گويد فريه كند و چون فريه كند حدّ مفترى هشتاد تازيانه بود</w:t>
      </w:r>
      <w:r>
        <w:rPr>
          <w:rFonts w:eastAsia="IRNazanin" w:cs="IRNazanin"/>
          <w:color w:val="111111"/>
          <w:sz w:val="28"/>
          <w:szCs w:val="28"/>
          <w:rtl w:val="true"/>
          <w:lang w:bidi="fa-IR"/>
        </w:rPr>
        <w:t xml:space="preserve">. </w:t>
      </w:r>
      <w:r>
        <w:rPr>
          <w:rStyle w:val="FootnoteAnchor"/>
        </w:rPr>
        <w:footnoteReference w:id="2231"/>
      </w:r>
      <w:r>
        <w:rPr>
          <w:rFonts w:ascii="IRNazanin" w:hAnsi="IRNazanin" w:eastAsia="IRNazanin"/>
          <w:color w:val="111111"/>
          <w:sz w:val="28"/>
          <w:sz w:val="28"/>
          <w:szCs w:val="28"/>
          <w:lang w:bidi="fa-IR"/>
        </w:rPr>
        <w:t>۱۱۳۳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بايد حدّ شرب را از قرآن استنباط كرد تناسب آن با حدّ فريه بيش از حد زنا است و در قرآن غير اين دو حد به تازيانه مذكور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نيست كه عمل هر كس منجر به چيزى تواند شد حدّ آن را بر او بايد زد، چنان‌كه گويند اگر مست شد شهوت بر او غالب شود و چون شهوت غالب شود فرق ميان محرم و بيگانه نگذارد، زنا كند، پس بر او حد زنا بايد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خوردن گوشت خوك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از او برود و چون غيرت از او برود از هيچ سخن زشت باك ندارد و چون چنين شد قذف كند و بايد بر او حد قذف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هيچ يك صحيح نيست، زيرا بر معصيت نكرده حد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صحابه متّفق بودند كه شارب خمر حدّى دارد كه بايد از قرآن استفاده گردد و آن يا ملحق به فريه است هشتاد تازيانه يا به زنا صد 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فريه نزديك‌تر است</w:t>
      </w:r>
      <w:r>
        <w:rPr>
          <w:rFonts w:eastAsia="IRNazanin" w:cs="IRNazanin"/>
          <w:color w:val="111111"/>
          <w:sz w:val="28"/>
          <w:szCs w:val="28"/>
          <w:rtl w:val="true"/>
          <w:lang w:bidi="fa-IR"/>
        </w:rPr>
        <w:t xml:space="preserve">. </w:t>
      </w:r>
      <w:r>
        <w:rPr>
          <w:rStyle w:val="FootnoteAnchor"/>
          <w:rtl w:val="true"/>
        </w:rPr>
        <w:footnoteReference w:id="2232"/>
      </w:r>
    </w:p>
    <w:p>
      <w:pPr>
        <w:pStyle w:val="BookText"/>
        <w:rPr/>
      </w:pP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 وَ مَنْ عادَ فَيَنْتَقِمُ اللّهُ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آيت دليل است بر تحريم قتل صيد در حال احرام به حج و عمرهو در حرم و اين فايده اين است، و امّا قسمت سيوم خلاف نيست در آنكه مراد نيست در آيت و اگر چه از روى لغت محتمل است</w:t>
      </w:r>
      <w:r>
        <w:rPr>
          <w:rFonts w:eastAsia="IRNazanin" w:cs="IRNazanin"/>
          <w:color w:val="111111"/>
          <w:sz w:val="28"/>
          <w:szCs w:val="28"/>
          <w:rtl w:val="true"/>
          <w:lang w:bidi="fa-IR"/>
        </w:rPr>
        <w:t xml:space="preserve">. </w:t>
      </w:r>
      <w:r>
        <w:rPr>
          <w:rStyle w:val="FootnoteAnchor"/>
        </w:rPr>
        <w:footnoteReference w:id="2233"/>
      </w:r>
      <w:r>
        <w:rPr>
          <w:rFonts w:ascii="IRNazanin" w:hAnsi="IRNazanin" w:eastAsia="IRNazanin"/>
          <w:color w:val="111111"/>
          <w:sz w:val="28"/>
          <w:sz w:val="28"/>
          <w:szCs w:val="28"/>
          <w:lang w:bidi="fa-IR"/>
        </w:rPr>
        <w:t>۱۱۳۴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لغت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از آن دخول در ماه حرام خواهند اما اجماع است كه در ماه حرام كشتن صيد كفاره ندارد و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مواردى است كه به اجماع از ظاهر قرآن خارج شدند</w:t>
      </w:r>
      <w:r>
        <w:rPr>
          <w:rFonts w:eastAsia="IRNazanin" w:cs="IRNazanin"/>
          <w:color w:val="111111"/>
          <w:sz w:val="28"/>
          <w:szCs w:val="28"/>
          <w:rtl w:val="true"/>
          <w:lang w:bidi="fa-IR"/>
        </w:rPr>
        <w:t xml:space="preserve">. </w:t>
      </w:r>
      <w:r>
        <w:rPr>
          <w:rStyle w:val="FootnoteAnchor"/>
          <w:rtl w:val="true"/>
        </w:rPr>
        <w:footnoteReference w:id="223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قَتَلَهُ مِنْكُمْ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مفسّران و فقها خلاف كردند در صفت آن عمد كه موجب جزا و كفّاره باشد در قتل صيد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دگر گفتند مراد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كند به قتل صيد و او ذاكر باشد احرامش را حكم كنند بر او به كفّارت و نيز اگر خطا كند هم اين حكم كنند بر او كفّارت باشد و جزاء، و اين مذهب شافعى است و بيشتر فقها</w:t>
      </w:r>
      <w:r>
        <w:rPr>
          <w:rFonts w:eastAsia="IRNazanin" w:cs="IRNazanin"/>
          <w:color w:val="111111"/>
          <w:sz w:val="28"/>
          <w:szCs w:val="28"/>
          <w:rtl w:val="true"/>
          <w:lang w:bidi="fa-IR"/>
        </w:rPr>
        <w:t xml:space="preserve">. </w:t>
      </w:r>
      <w:r>
        <w:rPr>
          <w:rStyle w:val="FootnoteAnchor"/>
        </w:rPr>
        <w:footnoteReference w:id="2235"/>
      </w:r>
      <w:r>
        <w:rPr>
          <w:rFonts w:ascii="IRNazanin" w:hAnsi="IRNazanin" w:eastAsia="IRNazanin"/>
          <w:color w:val="111111"/>
          <w:sz w:val="28"/>
          <w:sz w:val="28"/>
          <w:szCs w:val="28"/>
          <w:lang w:bidi="fa-IR"/>
        </w:rPr>
        <w:t>۱۱۳۵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ظاهر قرآن معلوم مى‌شود حكم جزاء خاص عمد است و آنكه سهوا صيد كند جزاء و كفاره بر وى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فقها ميان عمد و خطا و نسيان فرق نگذاشتند و مذهب ما نيز همين است مگر آنكه قتل منسوب به وى نشود نه به مباشرت و نه به تسبيب</w:t>
      </w:r>
      <w:r>
        <w:rPr>
          <w:rFonts w:eastAsia="IRNazanin" w:cs="IRNazanin"/>
          <w:color w:val="111111"/>
          <w:sz w:val="28"/>
          <w:szCs w:val="28"/>
          <w:rtl w:val="true"/>
          <w:lang w:bidi="fa-IR"/>
        </w:rPr>
        <w:t xml:space="preserve">. </w:t>
      </w:r>
      <w:r>
        <w:rPr>
          <w:rStyle w:val="FootnoteAnchor"/>
          <w:rtl w:val="true"/>
        </w:rPr>
        <w:footnoteReference w:id="223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كه شهروى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بكشد بر او برّه باشد از شير باز استاده و به چرا درآمده، و هر كه او موشى دشتى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هلوزكى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خار پشتى يا سوسمارى بكشد يا چيزى كه به اين ماند به بزغاله فديه كند</w:t>
      </w:r>
      <w:r>
        <w:rPr>
          <w:rFonts w:eastAsia="IRNazanin" w:cs="IRNazanin"/>
          <w:color w:val="111111"/>
          <w:sz w:val="28"/>
          <w:szCs w:val="28"/>
          <w:rtl w:val="true"/>
          <w:lang w:bidi="fa-IR"/>
        </w:rPr>
        <w:t xml:space="preserve">. </w:t>
      </w:r>
      <w:r>
        <w:rPr>
          <w:rStyle w:val="FootnoteAnchor"/>
        </w:rPr>
        <w:footnoteReference w:id="2237"/>
      </w:r>
      <w:r>
        <w:rPr>
          <w:rFonts w:ascii="IRNazanin" w:hAnsi="IRNazanin" w:eastAsia="IRNazanin"/>
          <w:color w:val="111111"/>
          <w:sz w:val="28"/>
          <w:sz w:val="28"/>
          <w:szCs w:val="28"/>
          <w:lang w:bidi="fa-IR"/>
        </w:rPr>
        <w:t>۱۱۳۶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نيافتيم و فقهاى ما اين حكم را درباره كبك و دراج و مرغ سنگخوار كه نزد صيادان به با غرغره معروف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وبايد شهرو يكى از اين مرغان باشد</w:t>
      </w:r>
      <w:r>
        <w:rPr>
          <w:rFonts w:eastAsia="IRNazanin" w:cs="IRNazanin"/>
          <w:color w:val="111111"/>
          <w:sz w:val="28"/>
          <w:szCs w:val="28"/>
          <w:rtl w:val="true"/>
          <w:lang w:bidi="fa-IR"/>
        </w:rPr>
        <w:t xml:space="preserve">. </w:t>
      </w:r>
      <w:r>
        <w:rPr>
          <w:rStyle w:val="FootnoteAnchor"/>
        </w:rPr>
        <w:footnoteReference w:id="2238"/>
      </w:r>
      <w:r>
        <w:rPr>
          <w:rFonts w:ascii="IRNazanin" w:hAnsi="IRNazanin" w:eastAsia="IRNazanin"/>
          <w:color w:val="111111"/>
          <w:sz w:val="28"/>
          <w:sz w:val="28"/>
          <w:szCs w:val="28"/>
          <w:lang w:bidi="fa-IR"/>
        </w:rPr>
        <w:t>۱۱۳۷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هلوزك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نيافتيم و فقها اين حكم را در يربوع و قنفذ و ضب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هلوزك نوعى قنفذ است</w:t>
      </w:r>
      <w:r>
        <w:rPr>
          <w:rFonts w:eastAsia="IRNazanin" w:cs="IRNazanin"/>
          <w:color w:val="111111"/>
          <w:sz w:val="28"/>
          <w:szCs w:val="28"/>
          <w:rtl w:val="true"/>
          <w:lang w:bidi="fa-IR"/>
        </w:rPr>
        <w:t xml:space="preserve">. </w:t>
      </w:r>
      <w:r>
        <w:rPr>
          <w:rStyle w:val="FootnoteAnchor"/>
          <w:rtl w:val="true"/>
        </w:rPr>
        <w:footnoteReference w:id="223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 و اُهُبّت گرفتن ايستاد</w:t>
      </w:r>
      <w:r>
        <w:rPr>
          <w:rFonts w:eastAsia="IRNazanin" w:cs="IRNazanin"/>
          <w:color w:val="111111"/>
          <w:sz w:val="28"/>
          <w:szCs w:val="28"/>
          <w:rtl w:val="true"/>
          <w:lang w:bidi="fa-IR"/>
        </w:rPr>
        <w:t xml:space="preserve">. </w:t>
      </w:r>
      <w:r>
        <w:rPr>
          <w:rStyle w:val="FootnoteAnchor"/>
        </w:rPr>
        <w:footnoteReference w:id="2240"/>
      </w:r>
      <w:r>
        <w:rPr>
          <w:rFonts w:ascii="Amiri" w:hAnsi="Amiri" w:eastAsia="Amiri" w:cs="Amiri"/>
          <w:color w:val="111111"/>
          <w:sz w:val="28"/>
          <w:sz w:val="28"/>
          <w:szCs w:val="28"/>
          <w:lang w:bidi="ar-SA"/>
        </w:rPr>
        <w:t>۱۱۳۸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مهيا شدن</w:t>
      </w:r>
      <w:r>
        <w:rPr>
          <w:rFonts w:eastAsia="Amiri" w:cs="Amiri" w:ascii="Amiri" w:hAnsi="Amiri"/>
          <w:color w:val="111111"/>
          <w:sz w:val="28"/>
          <w:szCs w:val="28"/>
          <w:rtl w:val="true"/>
          <w:lang w:bidi="ar-SA"/>
        </w:rPr>
        <w:t xml:space="preserve">. </w:t>
      </w:r>
      <w:r>
        <w:rPr>
          <w:rStyle w:val="FootnoteAnchor"/>
          <w:rtl w:val="true"/>
        </w:rPr>
        <w:footnoteReference w:id="224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روزى اختيار كرد و مجمعى عظيم بساختند و يحيى اكثم را بياوردند و حاضر آمدند و مأمون بفرمود در برابر دستِ او براى محمّد بن على تقى دستى باز كردند</w:t>
      </w:r>
      <w:r>
        <w:rPr>
          <w:rFonts w:eastAsia="IRNazanin" w:cs="IRNazanin"/>
          <w:color w:val="111111"/>
          <w:sz w:val="28"/>
          <w:szCs w:val="28"/>
          <w:rtl w:val="true"/>
          <w:lang w:bidi="fa-IR"/>
        </w:rPr>
        <w:t xml:space="preserve">. </w:t>
      </w:r>
      <w:r>
        <w:rPr>
          <w:rStyle w:val="FootnoteAnchor"/>
        </w:rPr>
        <w:footnoteReference w:id="2242"/>
      </w:r>
      <w:r>
        <w:rPr>
          <w:rFonts w:ascii="IRNazanin" w:hAnsi="IRNazanin" w:eastAsia="IRNazanin"/>
          <w:color w:val="111111"/>
          <w:sz w:val="28"/>
          <w:sz w:val="28"/>
          <w:szCs w:val="28"/>
          <w:lang w:bidi="fa-IR"/>
        </w:rPr>
        <w:t>۱۱۳۹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مسند و فراش است كه سلاطين و بزرگان بر آن نشينند</w:t>
      </w:r>
      <w:r>
        <w:rPr>
          <w:rFonts w:eastAsia="IRNazanin" w:cs="IRNazanin"/>
          <w:color w:val="111111"/>
          <w:sz w:val="28"/>
          <w:szCs w:val="28"/>
          <w:rtl w:val="true"/>
          <w:lang w:bidi="fa-IR"/>
        </w:rPr>
        <w:t xml:space="preserve">. </w:t>
      </w:r>
      <w:r>
        <w:rPr>
          <w:rStyle w:val="FootnoteAnchor"/>
          <w:rtl w:val="true"/>
        </w:rPr>
        <w:footnoteReference w:id="224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زحمت پراكند شد و جمعيّت خفيف‌تر شد</w:t>
      </w:r>
      <w:r>
        <w:rPr>
          <w:rFonts w:eastAsia="IRNazanin" w:cs="IRNazanin"/>
          <w:color w:val="111111"/>
          <w:sz w:val="28"/>
          <w:szCs w:val="28"/>
          <w:rtl w:val="true"/>
          <w:lang w:bidi="fa-IR"/>
        </w:rPr>
        <w:t xml:space="preserve">. </w:t>
      </w:r>
      <w:r>
        <w:rPr>
          <w:rStyle w:val="FootnoteAnchor"/>
        </w:rPr>
        <w:footnoteReference w:id="2244"/>
      </w:r>
      <w:r>
        <w:rPr>
          <w:rFonts w:ascii="IRNazanin" w:hAnsi="IRNazanin" w:eastAsia="IRNazanin"/>
          <w:color w:val="111111"/>
          <w:sz w:val="28"/>
          <w:sz w:val="28"/>
          <w:szCs w:val="28"/>
          <w:lang w:bidi="fa-IR"/>
        </w:rPr>
        <w:t>۱۱۴۰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كثرت مردم كه مزاحمت يكديگر مى‌كردند</w:t>
      </w:r>
      <w:r>
        <w:rPr>
          <w:rFonts w:eastAsia="IRNazanin" w:cs="IRNazanin"/>
          <w:color w:val="111111"/>
          <w:sz w:val="28"/>
          <w:szCs w:val="28"/>
          <w:rtl w:val="true"/>
          <w:lang w:bidi="fa-IR"/>
        </w:rPr>
        <w:t xml:space="preserve">. </w:t>
      </w:r>
      <w:r>
        <w:rPr>
          <w:rStyle w:val="FootnoteAnchor"/>
          <w:rtl w:val="true"/>
        </w:rPr>
        <w:footnoteReference w:id="224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گفتم مسأله‌اى پرسيدم از عمر، او از عبدالرَّحمن عوف پرسيد، همانا ندانست اين مسأله، كسى برفت و او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مى‌آمد دَرّه بر گرفته و عَلاني بها و مرا به درّه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صيد كشى و حاكم را در حكومت متّهم دارى</w:t>
      </w:r>
      <w:r>
        <w:rPr>
          <w:rFonts w:eastAsia="IRNazanin" w:cs="IRNazanin"/>
          <w:color w:val="111111"/>
          <w:sz w:val="28"/>
          <w:szCs w:val="28"/>
          <w:rtl w:val="true"/>
          <w:lang w:bidi="fa-IR"/>
        </w:rPr>
        <w:t xml:space="preserve">... . </w:t>
      </w:r>
      <w:r>
        <w:rPr>
          <w:rStyle w:val="FootnoteAnchor"/>
        </w:rPr>
        <w:footnoteReference w:id="2246"/>
      </w:r>
      <w:r>
        <w:rPr>
          <w:rFonts w:ascii="IRNazanin" w:hAnsi="IRNazanin" w:eastAsia="IRNazanin"/>
          <w:color w:val="111111"/>
          <w:sz w:val="28"/>
          <w:sz w:val="28"/>
          <w:szCs w:val="28"/>
          <w:lang w:bidi="fa-IR"/>
        </w:rPr>
        <w:t>۱۱۴۱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دره را بالاى سر من نگاه داشت و دره به جاى تازيانه عمربود و آن است كه عوام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يعنى جامه يا رسنِ تافته</w:t>
      </w:r>
      <w:r>
        <w:rPr>
          <w:rFonts w:eastAsia="IRNazanin" w:cs="IRNazanin"/>
          <w:color w:val="111111"/>
          <w:sz w:val="28"/>
          <w:szCs w:val="28"/>
          <w:rtl w:val="true"/>
          <w:lang w:bidi="fa-IR"/>
        </w:rPr>
        <w:t xml:space="preserve">. </w:t>
      </w:r>
      <w:r>
        <w:rPr>
          <w:rStyle w:val="FootnoteAnchor"/>
          <w:rtl w:val="true"/>
        </w:rPr>
        <w:footnoteReference w:id="224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دو قول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عفو كرد آنچه در مقدّمه اسلام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فَيَنْتَقِمُ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كه با سر آن شود، خداى تعالى از او انتقام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بر آنكه در معاد جزا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بار دوم صيد كرد جزا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 طَعامُهُ مَتاعاً لَكُمْ وَ لِلسَّيّارَةِ وَ حُرِّمَ عَلَيْكُمْ صَيْدُ الْبَرِّ ما دُمْتُمْ 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 حلال باشد، مثل آن در بحر حلال باشد، و مراد به بحر درياست و جمله آبها از جويها براى آنكه ماهى كه از جويها برآرند محرم را هم حلال باشد</w:t>
      </w:r>
      <w:r>
        <w:rPr>
          <w:rFonts w:eastAsia="IRNazanin" w:cs="IRNazanin"/>
          <w:color w:val="111111"/>
          <w:sz w:val="28"/>
          <w:szCs w:val="28"/>
          <w:rtl w:val="true"/>
          <w:lang w:bidi="fa-IR"/>
        </w:rPr>
        <w:t xml:space="preserve">. </w:t>
      </w:r>
      <w:r>
        <w:rPr>
          <w:rStyle w:val="FootnoteAnchor"/>
        </w:rPr>
        <w:footnoteReference w:id="2248"/>
      </w:r>
      <w:r>
        <w:rPr>
          <w:rFonts w:ascii="Amiri" w:hAnsi="Amiri" w:eastAsia="Amiri" w:cs="Amiri"/>
          <w:color w:val="111111"/>
          <w:sz w:val="28"/>
          <w:sz w:val="28"/>
          <w:szCs w:val="28"/>
          <w:lang w:bidi="ar-SA"/>
        </w:rPr>
        <w:t>۱۱۴۳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دلالت مى‌كند بر اعتبار اجماع؛ زيرا كه نصّ قرآن دريا است و ماهى شط و نهر را شامل نمى‌شود، اما اجماع است بر آنكه ماهى نهر هم مانند ماهى بحر بر محرم حلال است</w:t>
      </w:r>
      <w:r>
        <w:rPr>
          <w:rFonts w:eastAsia="Amiri" w:cs="Amiri" w:ascii="Amiri" w:hAnsi="Amiri"/>
          <w:color w:val="111111"/>
          <w:sz w:val="28"/>
          <w:szCs w:val="28"/>
          <w:rtl w:val="true"/>
          <w:lang w:bidi="ar-SA"/>
        </w:rPr>
        <w:t xml:space="preserve">. </w:t>
      </w:r>
      <w:r>
        <w:rPr>
          <w:rStyle w:val="FootnoteAnchor"/>
          <w:rtl w:val="true"/>
        </w:rPr>
        <w:footnoteReference w:id="224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فقها فرق كردند ميان آنكه در حال احرام صيد كند و آنچه صيد كند پيش از آنكه او احرام گرفته باشد، و به‌نزديك ما جمله حرام باشد</w:t>
      </w:r>
      <w:r>
        <w:rPr>
          <w:rFonts w:eastAsia="IRNazanin" w:cs="IRNazanin"/>
          <w:color w:val="111111"/>
          <w:sz w:val="28"/>
          <w:szCs w:val="28"/>
          <w:rtl w:val="true"/>
          <w:lang w:bidi="fa-IR"/>
        </w:rPr>
        <w:t xml:space="preserve">. </w:t>
      </w:r>
      <w:r>
        <w:rPr>
          <w:rStyle w:val="FootnoteAnchor"/>
        </w:rPr>
        <w:footnoteReference w:id="2250"/>
      </w:r>
      <w:r>
        <w:rPr>
          <w:rFonts w:ascii="IRNazanin" w:hAnsi="IRNazanin" w:eastAsia="IRNazanin"/>
          <w:color w:val="111111"/>
          <w:sz w:val="28"/>
          <w:sz w:val="28"/>
          <w:szCs w:val="28"/>
          <w:lang w:bidi="fa-IR"/>
        </w:rPr>
        <w:t>۱۱۴۴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صيد به معنى مصدرى باشد يعنى صيد كردن حرام است اما خوردن شكار را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صيد بر معنى مفعولى حمل شود ـ مانند خلق به معنى مخلوق و علم به معنى معلوم ـ خوردن حيوان شكار شده بر محرم حرام استمطلقا؛ اگر چه خود صيد نكرده باشد يا خودش يا ديگرى آن را در وقتى صيد كردند كه او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اطلاق صيد بر حيوان مجاز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كعبه را براى ارتفاع و علوّش كعبه خواند لأنَّها اَعلى مَوْضِعٍ فِى الاَرْضِ؛ بلندتر جاست در زمين</w:t>
      </w:r>
      <w:r>
        <w:rPr>
          <w:rFonts w:eastAsia="Amiri" w:cs="Amiri" w:ascii="Amiri" w:hAnsi="Amiri"/>
          <w:color w:val="111111"/>
          <w:sz w:val="28"/>
          <w:szCs w:val="28"/>
          <w:rtl w:val="true"/>
          <w:lang w:bidi="ar-SA"/>
        </w:rPr>
        <w:t xml:space="preserve">. </w:t>
      </w:r>
      <w:r>
        <w:rPr>
          <w:rStyle w:val="FootnoteAnchor"/>
        </w:rPr>
        <w:footnoteReference w:id="2251"/>
      </w:r>
      <w:r>
        <w:rPr>
          <w:rFonts w:ascii="Amiri" w:hAnsi="Amiri" w:eastAsia="Amiri" w:cs="Amiri"/>
          <w:color w:val="111111"/>
          <w:sz w:val="28"/>
          <w:sz w:val="28"/>
          <w:szCs w:val="28"/>
          <w:lang w:bidi="ar-SA"/>
        </w:rPr>
        <w:t>۱۱۴۵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زمين اطراف خود مانند مسجد الحرام نه همه زمين مكه؛ زيرا كه كوه ابوقبيس از آن بلندتر است</w:t>
      </w:r>
      <w:r>
        <w:rPr>
          <w:rFonts w:eastAsia="Amiri" w:cs="Amiri" w:ascii="Amiri" w:hAnsi="Amiri"/>
          <w:color w:val="111111"/>
          <w:sz w:val="28"/>
          <w:szCs w:val="28"/>
          <w:rtl w:val="true"/>
          <w:lang w:bidi="ar-SA"/>
        </w:rPr>
        <w:t xml:space="preserve">. </w:t>
      </w:r>
      <w:r>
        <w:rPr>
          <w:rStyle w:val="FootnoteAnchor"/>
          <w:rtl w:val="true"/>
        </w:rPr>
        <w:footnoteReference w:id="2252"/>
      </w:r>
    </w:p>
    <w:p>
      <w:pPr>
        <w:pStyle w:val="BookText"/>
        <w:rPr/>
      </w:pP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وزن اشياء چند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او افعال است، جز آن است كه صرف او بستدند تشبيهاً بِحَمْراء و صَفْراء</w:t>
      </w:r>
      <w:r>
        <w:rPr>
          <w:rFonts w:eastAsia="IRNazanin" w:cs="IRNazanin"/>
          <w:color w:val="111111"/>
          <w:sz w:val="28"/>
          <w:szCs w:val="28"/>
          <w:rtl w:val="true"/>
          <w:lang w:bidi="fa-IR"/>
        </w:rPr>
        <w:t xml:space="preserve">... . </w:t>
      </w:r>
      <w:r>
        <w:rPr>
          <w:rStyle w:val="FootnoteAnchor"/>
        </w:rPr>
        <w:footnoteReference w:id="2253"/>
      </w:r>
      <w:r>
        <w:rPr>
          <w:rFonts w:ascii="Amiri" w:hAnsi="Amiri" w:eastAsia="Amiri" w:cs="Amiri"/>
          <w:color w:val="111111"/>
          <w:sz w:val="28"/>
          <w:sz w:val="28"/>
          <w:szCs w:val="28"/>
          <w:lang w:bidi="ar-SA"/>
        </w:rPr>
        <w:t>۱۱۴۶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او بستدند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صرف كنند</w:t>
      </w:r>
      <w:r>
        <w:rPr>
          <w:rFonts w:eastAsia="Amiri" w:cs="Amiri" w:ascii="Amiri" w:hAnsi="Amiri"/>
          <w:color w:val="111111"/>
          <w:sz w:val="28"/>
          <w:szCs w:val="28"/>
          <w:rtl w:val="true"/>
          <w:lang w:bidi="ar-SA"/>
        </w:rPr>
        <w:t xml:space="preserve">. </w:t>
      </w:r>
      <w:r>
        <w:rPr>
          <w:rStyle w:val="FootnoteAnchor"/>
          <w:rtl w:val="true"/>
        </w:rPr>
        <w:footnoteReference w:id="2254"/>
      </w:r>
    </w:p>
    <w:p>
      <w:pPr>
        <w:pStyle w:val="BookText"/>
        <w:rPr/>
      </w:pP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 لا سائِبَةٍ وَ لا وَصِيلَةٍ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 بر آنكه مشركان مجبّر بودند، آن است كه خداى تعالى از ايشان حكايت كرد كه ايشان خواهند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سَيَقُولُ الَّذِينَ أَشْرَكُوا لَوْ شاءَ اللّهُ ما أَشْرَكْنا وَ لا آباؤنا وَ لا حَرَّمْنا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خواستى ما شرك نياورديمى و نه پدران ما، و چيزى به آن حرام نكرديمى بدون او، در دگر آيت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الَّذين اشْرَكُوا لَوْ شاءَ اللّهُ ما عَبَدْنا مِنْ دونه من شَىْ‌ءٍ نَحْنُ وَلا اباءُنا حَرَّمْنا مِنْ دونه من شَىْ‌ءٍ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 مشرك بودند همقَدَرى تا در حقّ ايشان اين مثل معنى محقّق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كُفْره قَدَرىٌّ</w:t>
      </w:r>
      <w:r>
        <w:rPr>
          <w:rFonts w:eastAsia="IRNazanin" w:cs="IRNazanin"/>
          <w:color w:val="111111"/>
          <w:sz w:val="28"/>
          <w:szCs w:val="28"/>
          <w:rtl w:val="true"/>
          <w:lang w:bidi="fa-IR"/>
        </w:rPr>
        <w:t xml:space="preserve">. </w:t>
      </w:r>
      <w:r>
        <w:rPr>
          <w:rStyle w:val="FootnoteAnchor"/>
        </w:rPr>
        <w:footnoteReference w:id="2255"/>
      </w:r>
      <w:r>
        <w:rPr>
          <w:rFonts w:ascii="IRNazanin" w:hAnsi="IRNazanin" w:eastAsia="IRNazanin"/>
          <w:color w:val="111111"/>
          <w:sz w:val="28"/>
          <w:sz w:val="28"/>
          <w:szCs w:val="28"/>
          <w:lang w:bidi="fa-IR"/>
        </w:rPr>
        <w:t>۱۱۴۷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 درباره كسى كه عيب بزرگى در او باشد و ديگرى آن را ناديده انگاشته، عيب كوچك‌تر را به روى او فراكشد</w:t>
      </w:r>
      <w:r>
        <w:rPr>
          <w:rFonts w:eastAsia="IRNazanin" w:cs="IRNazanin"/>
          <w:color w:val="111111"/>
          <w:sz w:val="28"/>
          <w:szCs w:val="28"/>
          <w:rtl w:val="true"/>
          <w:lang w:bidi="fa-IR"/>
        </w:rPr>
        <w:t xml:space="preserve">. </w:t>
      </w:r>
      <w:r>
        <w:rPr>
          <w:rStyle w:val="FootnoteAnchor"/>
          <w:rtl w:val="true"/>
        </w:rPr>
        <w:footnoteReference w:id="225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نصب بر اِغراست</w:t>
      </w:r>
      <w:r>
        <w:rPr>
          <w:rFonts w:eastAsia="Amiri" w:cs="Amiri" w:ascii="Amiri" w:hAnsi="Amiri"/>
          <w:color w:val="111111"/>
          <w:sz w:val="28"/>
          <w:szCs w:val="28"/>
          <w:rtl w:val="true"/>
          <w:lang w:bidi="ar-SA"/>
        </w:rPr>
        <w:t xml:space="preserve">. </w:t>
      </w:r>
      <w:r>
        <w:rPr>
          <w:rStyle w:val="FootnoteAnchor"/>
        </w:rPr>
        <w:footnoteReference w:id="2257"/>
      </w:r>
      <w:r>
        <w:rPr>
          <w:rFonts w:ascii="Amiri" w:hAnsi="Amiri" w:eastAsia="Amiri" w:cs="Amiri"/>
          <w:color w:val="111111"/>
          <w:sz w:val="28"/>
          <w:sz w:val="28"/>
          <w:szCs w:val="28"/>
          <w:lang w:bidi="ar-SA"/>
        </w:rPr>
        <w:t>۱۱۴۸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تحريص است و در مورد اغراء لفظ را منصوب كنند به مفعوليتِ فعل مقدّر</w:t>
      </w:r>
      <w:r>
        <w:rPr>
          <w:rFonts w:eastAsia="Amiri" w:cs="Amiri" w:ascii="Amiri" w:hAnsi="Amiri"/>
          <w:color w:val="111111"/>
          <w:sz w:val="28"/>
          <w:szCs w:val="28"/>
          <w:rtl w:val="true"/>
          <w:lang w:bidi="ar-SA"/>
        </w:rPr>
        <w:t xml:space="preserve">. </w:t>
      </w:r>
      <w:r>
        <w:rPr>
          <w:rStyle w:val="FootnoteAnchor"/>
          <w:rtl w:val="true"/>
        </w:rPr>
        <w:footnoteReference w:id="225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قيس بن حازم روايت كند از بعضى صحابه كه او اين آيت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آيت مى‌خوانى و به جاى خود نمى‌نهى</w:t>
      </w:r>
      <w:r>
        <w:rPr>
          <w:rFonts w:eastAsia="IRNazanin" w:cs="IRNazanin"/>
          <w:color w:val="111111"/>
          <w:sz w:val="28"/>
          <w:szCs w:val="28"/>
          <w:rtl w:val="true"/>
          <w:lang w:bidi="fa-IR"/>
        </w:rPr>
        <w:t xml:space="preserve">... . </w:t>
      </w:r>
      <w:r>
        <w:rPr>
          <w:rStyle w:val="FootnoteAnchor"/>
        </w:rPr>
        <w:footnoteReference w:id="2259"/>
      </w:r>
      <w:r>
        <w:rPr>
          <w:rFonts w:ascii="Amiri" w:hAnsi="Amiri" w:eastAsia="Amiri" w:cs="Amiri"/>
          <w:color w:val="111111"/>
          <w:sz w:val="28"/>
          <w:sz w:val="28"/>
          <w:szCs w:val="28"/>
          <w:lang w:bidi="ar-SA"/>
        </w:rPr>
        <w:t>۱۱۴۹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معناى خود حمل نمى‌كنيد</w:t>
      </w:r>
      <w:r>
        <w:rPr>
          <w:rFonts w:eastAsia="Amiri" w:cs="Amiri" w:ascii="Amiri" w:hAnsi="Amiri"/>
          <w:color w:val="111111"/>
          <w:sz w:val="28"/>
          <w:szCs w:val="28"/>
          <w:rtl w:val="true"/>
          <w:lang w:bidi="ar-SA"/>
        </w:rPr>
        <w:t xml:space="preserve">. </w:t>
      </w:r>
      <w:r>
        <w:rPr>
          <w:rStyle w:val="FootnoteAnchor"/>
          <w:rtl w:val="true"/>
        </w:rPr>
        <w:footnoteReference w:id="226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ثَعْلبة الخُشَنّى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عليه‌السلام از ين آيت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معروف و نهى منكر مى‌كنيد تا آنگه كه بينيد كه مردمان دنيا بر دين بگزينند و در فرمان بخيل شدند و متابعت هواى نفس بر دست گرفتند و هر كس به رأى خود معجب و مستبد شدند، آنگه هر كسى حصّه نفس خود و آنچه به خاصّه او بازگردد نگاه داريد و عوامّ را رها كنيد به كار خود كه از پس شما روزگارى خواهد بودن كه ايّام صبر باشد، در آن ايّام هر كس كه به طاعت خداى عمل كند ضلال ديگران او را زيان ندارد، بل ضلال و هلاك او بر او باشد</w:t>
      </w:r>
      <w:r>
        <w:rPr>
          <w:rFonts w:eastAsia="IRNazanin" w:cs="IRNazanin"/>
          <w:color w:val="111111"/>
          <w:sz w:val="28"/>
          <w:szCs w:val="28"/>
          <w:rtl w:val="true"/>
          <w:lang w:bidi="fa-IR"/>
        </w:rPr>
        <w:t xml:space="preserve">. </w:t>
      </w:r>
      <w:r>
        <w:rPr>
          <w:rStyle w:val="FootnoteAnchor"/>
        </w:rPr>
        <w:footnoteReference w:id="2261"/>
      </w:r>
      <w:r>
        <w:rPr>
          <w:rFonts w:ascii="IRNazanin" w:hAnsi="IRNazanin" w:eastAsia="IRNazanin"/>
          <w:color w:val="111111"/>
          <w:sz w:val="28"/>
          <w:sz w:val="28"/>
          <w:szCs w:val="28"/>
          <w:lang w:bidi="fa-IR"/>
        </w:rPr>
        <w:t>۱۱۵۰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طبيعت خود چنان است كه مى‌خواهد مانند ديگر همنوعان خويش باشد و خلق و خوى معاشران را فراگيرد و اگر توانست مى‌كوشد تا ديگران را مانند خويش گرداند، اگر خود صالح باشد امر به معروف و نهى از منكر مى‌كند و اگر برخلاف اين باشد مانند مردم زمان ما سعى مى‌كند در ترويج منكرات تا از وحشت انفراد رهايى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 مرد ضعيف الرأى اگر از اصلاح ديگران عاجز شود خود مثل ديگران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آيه مناسب حال اينان است و خداوند تعالى آنان را تنبيه مى‌فرمايد كه اگر از پيشرفت مقاصد اهل ايمان مأيوس شوند خود را نبازند و تسليم كفار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بدانند اگر همه مردم كافر باشند آن يك مؤمن تنها در دنيا بايد به وظيفه خويش عمل كند و نگويد وقتى هيچ حكم اسلام رايج نيست من چرا خويش را مقيّد شمارم</w:t>
      </w:r>
      <w:r>
        <w:rPr>
          <w:rFonts w:eastAsia="IRNazanin" w:cs="IRNazanin"/>
          <w:color w:val="111111"/>
          <w:sz w:val="28"/>
          <w:szCs w:val="28"/>
          <w:rtl w:val="true"/>
          <w:lang w:bidi="fa-IR"/>
        </w:rPr>
        <w:t xml:space="preserve">. </w:t>
      </w:r>
      <w:r>
        <w:rPr>
          <w:rStyle w:val="FootnoteAnchor"/>
          <w:rtl w:val="true"/>
        </w:rPr>
        <w:footnoteReference w:id="226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 از ابوصالح از عبداللهِ 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عليه‌السلامنامه با اهل هجر نوشت و منذر بن ساوى التَميمىّ از قبل رسول عليه‌السلام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 ايشان را با اسلام، اگر قبول كنند، و الاّ جزيتى بر ايشان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رسول عليه‌السلامعرضه كرد بر عرب، و جهودان و ترسايان و گورانى كه آن جا بودند</w:t>
      </w:r>
      <w:r>
        <w:rPr>
          <w:rFonts w:eastAsia="IRNazanin" w:cs="IRNazanin"/>
          <w:color w:val="111111"/>
          <w:sz w:val="28"/>
          <w:szCs w:val="28"/>
          <w:rtl w:val="true"/>
          <w:lang w:bidi="fa-IR"/>
        </w:rPr>
        <w:t xml:space="preserve">... . </w:t>
      </w:r>
      <w:r>
        <w:rPr>
          <w:rStyle w:val="FootnoteAnchor"/>
        </w:rPr>
        <w:footnoteReference w:id="2263"/>
      </w:r>
      <w:r>
        <w:rPr>
          <w:rFonts w:ascii="IRNazanin" w:hAnsi="IRNazanin" w:eastAsia="IRNazanin"/>
          <w:color w:val="111111"/>
          <w:sz w:val="28"/>
          <w:sz w:val="28"/>
          <w:szCs w:val="28"/>
          <w:lang w:bidi="fa-IR"/>
        </w:rPr>
        <w:t>۱۱۵۱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لغتى است در گبر، يعنى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بحرين و بحرين سواحل عربستان است از بصره تا عمان و مشتمل بر قطيف و احسا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آنجا گروهى عرب بودند و رئيس آنان منذربن ساوى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مجوس سبخت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حضرمى از طرف رسول صلى‌الله‌عليه‌و‌آله به ايشان نامه آورد و آنان اسلام قبول كردند با همه عرب اما يهود و نصارا و مجوس به شرايط ذمّه متعهد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فقها گويند اهل بحرين به طوع اسلام آوردند و زمين آنها مفتوح العنوة نيست مقصود فرمانداران و امراى آنان است كه مسلم و تسليم شدند نه همه مردم آن</w:t>
      </w:r>
      <w:r>
        <w:rPr>
          <w:rFonts w:eastAsia="IRNazanin" w:cs="IRNazanin"/>
          <w:color w:val="111111"/>
          <w:sz w:val="28"/>
          <w:szCs w:val="28"/>
          <w:rtl w:val="true"/>
          <w:lang w:bidi="fa-IR"/>
        </w:rPr>
        <w:t xml:space="preserve">. </w:t>
      </w:r>
      <w:r>
        <w:rPr>
          <w:rStyle w:val="FootnoteAnchor"/>
          <w:rtl w:val="true"/>
        </w:rPr>
        <w:footnoteReference w:id="226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الاْثِمِينَ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بُدّيل مولى عمرو ابن العاص مسلمان بود و از جمله مهاجر بود و در كنيت پدرش خلاف كردند؛ كلبى گفت پدرش بُدَيل بن ابى ماريه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ابن سيرين و عِكرِمه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ماريه، 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مريم</w:t>
      </w:r>
      <w:r>
        <w:rPr>
          <w:rFonts w:eastAsia="IRNazanin" w:cs="IRNazanin"/>
          <w:color w:val="111111"/>
          <w:sz w:val="28"/>
          <w:szCs w:val="28"/>
          <w:rtl w:val="true"/>
          <w:lang w:bidi="fa-IR"/>
        </w:rPr>
        <w:t xml:space="preserve">. </w:t>
      </w:r>
      <w:r>
        <w:rPr>
          <w:rStyle w:val="FootnoteAnchor"/>
        </w:rPr>
        <w:footnoteReference w:id="2265"/>
      </w:r>
      <w:r>
        <w:rPr>
          <w:rFonts w:ascii="IRNazanin" w:hAnsi="IRNazanin" w:eastAsia="IRNazanin"/>
          <w:color w:val="111111"/>
          <w:sz w:val="28"/>
          <w:sz w:val="28"/>
          <w:szCs w:val="28"/>
          <w:lang w:bidi="fa-IR"/>
        </w:rPr>
        <w:t>۱۱۵۲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 ماريه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آن را به مشهور نزد عرب ترجمه كرده است و كلبى كلمه را به همان اصطلاح عيسويان باقى گذاشته و در حقيقت اختلاف نيست</w:t>
      </w:r>
      <w:r>
        <w:rPr>
          <w:rFonts w:eastAsia="IRNazanin" w:cs="IRNazanin"/>
          <w:color w:val="111111"/>
          <w:sz w:val="28"/>
          <w:szCs w:val="28"/>
          <w:rtl w:val="true"/>
          <w:lang w:bidi="fa-IR"/>
        </w:rPr>
        <w:t xml:space="preserve">. </w:t>
      </w:r>
      <w:r>
        <w:rPr>
          <w:rStyle w:val="FootnoteAnchor"/>
          <w:rtl w:val="true"/>
        </w:rPr>
        <w:footnoteReference w:id="226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 كردند كه كدام نماز است ـ بر سه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پيشين يا دگر</w:t>
      </w:r>
      <w:r>
        <w:rPr>
          <w:rFonts w:eastAsia="IRNazanin" w:cs="IRNazanin"/>
          <w:color w:val="111111"/>
          <w:sz w:val="28"/>
          <w:szCs w:val="28"/>
          <w:rtl w:val="true"/>
          <w:lang w:bidi="fa-IR"/>
        </w:rPr>
        <w:t xml:space="preserve">. </w:t>
      </w:r>
      <w:r>
        <w:rPr>
          <w:rStyle w:val="FootnoteAnchor"/>
        </w:rPr>
        <w:footnoteReference w:id="2267"/>
      </w:r>
      <w:r>
        <w:rPr>
          <w:rFonts w:ascii="Amiri" w:hAnsi="Amiri" w:eastAsia="Amiri" w:cs="Amiri"/>
          <w:color w:val="111111"/>
          <w:sz w:val="28"/>
          <w:sz w:val="28"/>
          <w:szCs w:val="28"/>
          <w:lang w:bidi="ar-SA"/>
        </w:rPr>
        <w:t>۱۱۵۳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مختار است حاكم بين نماز ظهر و عصر</w:t>
      </w:r>
      <w:r>
        <w:rPr>
          <w:rFonts w:eastAsia="Amiri" w:cs="Amiri" w:ascii="Amiri" w:hAnsi="Amiri"/>
          <w:color w:val="111111"/>
          <w:sz w:val="28"/>
          <w:szCs w:val="28"/>
          <w:rtl w:val="true"/>
          <w:lang w:bidi="ar-SA"/>
        </w:rPr>
        <w:t xml:space="preserve">. </w:t>
      </w:r>
      <w:r>
        <w:rPr>
          <w:rStyle w:val="FootnoteAnchor"/>
          <w:rtl w:val="true"/>
        </w:rPr>
        <w:footnoteReference w:id="226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مسلمان را به دَقُوقا وفات نزديك رسيد</w:t>
      </w:r>
      <w:r>
        <w:rPr>
          <w:rFonts w:eastAsia="Amiri" w:cs="Amiri" w:ascii="Amiri" w:hAnsi="Amiri"/>
          <w:color w:val="111111"/>
          <w:sz w:val="28"/>
          <w:szCs w:val="28"/>
          <w:rtl w:val="true"/>
          <w:lang w:bidi="ar-SA"/>
        </w:rPr>
        <w:t xml:space="preserve">. </w:t>
      </w:r>
      <w:r>
        <w:rPr>
          <w:rStyle w:val="FootnoteAnchor"/>
        </w:rPr>
        <w:footnoteReference w:id="2269"/>
      </w:r>
      <w:r>
        <w:rPr>
          <w:rFonts w:ascii="Amiri" w:hAnsi="Amiri" w:eastAsia="Amiri" w:cs="Amiri"/>
          <w:color w:val="111111"/>
          <w:sz w:val="28"/>
          <w:sz w:val="28"/>
          <w:szCs w:val="28"/>
          <w:lang w:bidi="ar-SA"/>
        </w:rPr>
        <w:t>۱۱۵۴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بين اربل و بغداد</w:t>
      </w:r>
      <w:r>
        <w:rPr>
          <w:rFonts w:eastAsia="Amiri" w:cs="Amiri" w:ascii="Amiri" w:hAnsi="Amiri"/>
          <w:color w:val="111111"/>
          <w:sz w:val="28"/>
          <w:szCs w:val="28"/>
          <w:rtl w:val="true"/>
          <w:lang w:bidi="ar-SA"/>
        </w:rPr>
        <w:t xml:space="preserve">. </w:t>
      </w:r>
      <w:r>
        <w:rPr>
          <w:rStyle w:val="FootnoteAnchor"/>
          <w:rtl w:val="true"/>
        </w:rPr>
        <w:footnoteReference w:id="227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نَشْتَرِي بِهِ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دو وجه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است براى آنكه در بيع و شِرى به معنى معاوضه باشد</w:t>
      </w:r>
      <w:r>
        <w:rPr>
          <w:rFonts w:eastAsia="IRNazanin" w:cs="IRNazanin"/>
          <w:color w:val="111111"/>
          <w:sz w:val="28"/>
          <w:szCs w:val="28"/>
          <w:rtl w:val="true"/>
          <w:lang w:bidi="fa-IR"/>
        </w:rPr>
        <w:t xml:space="preserve">. </w:t>
      </w:r>
      <w:r>
        <w:rPr>
          <w:rStyle w:val="FootnoteAnchor"/>
        </w:rPr>
        <w:footnoteReference w:id="2271"/>
      </w:r>
      <w:r>
        <w:rPr>
          <w:rFonts w:ascii="Amiri" w:hAnsi="Amiri" w:eastAsia="Amiri" w:cs="Amiri"/>
          <w:color w:val="111111"/>
          <w:sz w:val="28"/>
          <w:sz w:val="28"/>
          <w:szCs w:val="28"/>
          <w:lang w:bidi="ar-SA"/>
        </w:rPr>
        <w:t>۱۱۵۵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اشتراء به معنى فروختن هم استعمال كرده‌اند</w:t>
      </w:r>
      <w:r>
        <w:rPr>
          <w:rFonts w:eastAsia="Amiri" w:cs="Amiri" w:ascii="Amiri" w:hAnsi="Amiri"/>
          <w:color w:val="111111"/>
          <w:sz w:val="28"/>
          <w:szCs w:val="28"/>
          <w:rtl w:val="true"/>
          <w:lang w:bidi="ar-SA"/>
        </w:rPr>
        <w:t xml:space="preserve">. </w:t>
      </w:r>
      <w:r>
        <w:rPr>
          <w:rStyle w:val="FootnoteAnchor"/>
          <w:rtl w:val="true"/>
        </w:rPr>
        <w:footnoteReference w:id="227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عُثِرَ عَلى أَنَّهُمَا اسْتَحَقّا إِثْماً فَاخَرانِ يَقُومانِ مَقامَهُما مِنَ الَّذِينَ اسْتَحَقَّ عَلَيْهِمُ الْأَوْلَيانِ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مكه و اونان در او آويختند</w:t>
      </w:r>
      <w:r>
        <w:rPr>
          <w:rFonts w:eastAsia="Amiri" w:cs="Amiri" w:ascii="Amiri" w:hAnsi="Amiri"/>
          <w:color w:val="111111"/>
          <w:sz w:val="28"/>
          <w:szCs w:val="28"/>
          <w:rtl w:val="true"/>
          <w:lang w:bidi="ar-SA"/>
        </w:rPr>
        <w:t xml:space="preserve">. </w:t>
      </w:r>
      <w:r>
        <w:rPr>
          <w:rStyle w:val="FootnoteAnchor"/>
        </w:rPr>
        <w:footnoteReference w:id="2273"/>
      </w:r>
      <w:r>
        <w:rPr>
          <w:rFonts w:ascii="Amiri" w:hAnsi="Amiri" w:eastAsia="Amiri" w:cs="Amiri"/>
          <w:color w:val="111111"/>
          <w:sz w:val="28"/>
          <w:sz w:val="28"/>
          <w:szCs w:val="28"/>
          <w:lang w:bidi="ar-SA"/>
        </w:rPr>
        <w:t>۱۱۵۶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ايشان</w:t>
      </w:r>
      <w:r>
        <w:rPr>
          <w:rFonts w:eastAsia="Amiri" w:cs="Amiri" w:ascii="Amiri" w:hAnsi="Amiri"/>
          <w:color w:val="111111"/>
          <w:sz w:val="28"/>
          <w:szCs w:val="28"/>
          <w:rtl w:val="true"/>
          <w:lang w:bidi="ar-SA"/>
        </w:rPr>
        <w:t xml:space="preserve">. </w:t>
      </w:r>
      <w:r>
        <w:rPr>
          <w:rStyle w:val="FootnoteAnchor"/>
          <w:rtl w:val="true"/>
        </w:rPr>
        <w:footnoteReference w:id="227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شكرفيدن و افتادن باشد</w:t>
      </w:r>
      <w:r>
        <w:rPr>
          <w:rFonts w:eastAsia="Amiri" w:cs="Amiri" w:ascii="Amiri" w:hAnsi="Amiri"/>
          <w:color w:val="111111"/>
          <w:sz w:val="28"/>
          <w:szCs w:val="28"/>
          <w:rtl w:val="true"/>
          <w:lang w:bidi="ar-SA"/>
        </w:rPr>
        <w:t xml:space="preserve">. </w:t>
      </w:r>
      <w:r>
        <w:rPr>
          <w:rStyle w:val="FootnoteAnchor"/>
        </w:rPr>
        <w:footnoteReference w:id="2275"/>
      </w:r>
      <w:r>
        <w:rPr>
          <w:rFonts w:ascii="Amiri" w:hAnsi="Amiri" w:eastAsia="Amiri" w:cs="Amiri"/>
          <w:color w:val="111111"/>
          <w:sz w:val="28"/>
          <w:sz w:val="28"/>
          <w:szCs w:val="28"/>
          <w:lang w:bidi="ar-SA"/>
        </w:rPr>
        <w:t>۱۱۵۷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شكرفيدن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لغزش</w:t>
      </w:r>
      <w:r>
        <w:rPr>
          <w:rFonts w:eastAsia="Amiri" w:cs="Amiri" w:ascii="Amiri" w:hAnsi="Amiri"/>
          <w:color w:val="111111"/>
          <w:sz w:val="28"/>
          <w:szCs w:val="28"/>
          <w:rtl w:val="true"/>
          <w:lang w:bidi="ar-SA"/>
        </w:rPr>
        <w:t xml:space="preserve">. </w:t>
      </w:r>
      <w:r>
        <w:rPr>
          <w:rStyle w:val="FootnoteAnchor"/>
          <w:rtl w:val="true"/>
        </w:rPr>
        <w:footnoteReference w:id="227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مالَمْ يُسَمَّ فاعلُهُ است</w:t>
      </w:r>
      <w:r>
        <w:rPr>
          <w:rFonts w:eastAsia="IRNazanin" w:cs="IRNazanin"/>
          <w:color w:val="111111"/>
          <w:sz w:val="28"/>
          <w:szCs w:val="28"/>
          <w:rtl w:val="true"/>
          <w:lang w:bidi="fa-IR"/>
        </w:rPr>
        <w:t xml:space="preserve">... . </w:t>
      </w:r>
      <w:r>
        <w:rPr>
          <w:rStyle w:val="FootnoteAnchor"/>
        </w:rPr>
        <w:footnoteReference w:id="2277"/>
      </w:r>
      <w:r>
        <w:rPr>
          <w:rFonts w:ascii="IRNazanin" w:hAnsi="IRNazanin" w:eastAsia="IRNazanin"/>
          <w:color w:val="111111"/>
          <w:sz w:val="28"/>
          <w:sz w:val="28"/>
          <w:szCs w:val="28"/>
          <w:lang w:bidi="fa-IR"/>
        </w:rPr>
        <w:t>۱۱۵۸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آنكه پيش از اين گذشت از مشكل‌ترين آيات قرآن است در اعراب و معنى و حكم و در هيچ يك از مظانّ تحقيق چيزى پرفايده‌تر و عميق‌تر و جامع‌تر از آنچه خود در اينجا آوردم نيافته‌ام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التوفيق</w:t>
      </w:r>
      <w:r>
        <w:rPr>
          <w:rFonts w:eastAsia="IRNazanin" w:cs="IRNazanin"/>
          <w:color w:val="111111"/>
          <w:sz w:val="28"/>
          <w:szCs w:val="28"/>
          <w:rtl w:val="true"/>
          <w:lang w:bidi="fa-IR"/>
        </w:rPr>
        <w:t xml:space="preserve">. </w:t>
      </w:r>
      <w:r>
        <w:rPr>
          <w:rStyle w:val="FootnoteAnchor"/>
          <w:rtl w:val="true"/>
        </w:rPr>
        <w:footnoteReference w:id="2278"/>
      </w:r>
      <w:r>
        <w:rPr>
          <w:rFonts w:ascii="Amiri" w:hAnsi="Amiri" w:eastAsia="Amiri" w:cs="Amiri"/>
          <w:color w:val="111111"/>
          <w:sz w:val="28"/>
          <w:sz w:val="28"/>
          <w:szCs w:val="28"/>
          <w:rtl w:val="true"/>
          <w:lang w:bidi="ar-SA"/>
        </w:rPr>
        <w:t>و هم در همان كتاب مجمع البيان از قول زجّاج آورده است كه دشوارترين مواضع قرآن در اعراب اين آيه است</w:t>
      </w:r>
      <w:r>
        <w:rPr>
          <w:rFonts w:eastAsia="Amiri" w:cs="Amiri" w:ascii="Amiri" w:hAnsi="Amiri"/>
          <w:color w:val="111111"/>
          <w:sz w:val="28"/>
          <w:szCs w:val="28"/>
          <w:rtl w:val="true"/>
          <w:lang w:bidi="ar-SA"/>
        </w:rPr>
        <w:t xml:space="preserve">. </w:t>
      </w:r>
      <w:r>
        <w:rPr>
          <w:rStyle w:val="FootnoteAnchor"/>
          <w:rtl w:val="true"/>
        </w:rPr>
        <w:footnoteReference w:id="2279"/>
      </w:r>
      <w:r>
        <w:rPr>
          <w:rFonts w:ascii="IRNazanin" w:hAnsi="IRNazanin" w:eastAsia="IRNazanin"/>
          <w:color w:val="111111"/>
          <w:sz w:val="28"/>
          <w:sz w:val="28"/>
          <w:szCs w:val="28"/>
          <w:rtl w:val="true"/>
          <w:lang w:bidi="fa-IR"/>
        </w:rPr>
        <w:t>و نويسنده اين حواشى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در دست دارم، توفيق اتمام آن را از خداوند مى‌خواهم در وجوه اعراب آيه و ترجيح هر يك بر ديگرى و فوايد فقهى كه از هر يك مستفاد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اين موضع از تفسير به كار دانشمندان خرده‌بين مى‌آيد و بيشتر خوانندگان را از تفصيل آن ملالت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بيان آن خوددارى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أَنْ يَأْتُوا بِالشَّهادَةِ عَلى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اجماع علماست بر آنكه سورة المائده به آخر قرآن آمد هيچ از آن منسوخ نيست، و رسول عليه‌السلام در خطبه حِجَّةُ الوَداعْ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سُورَةَ المائِدَةِ مِنْ آخِرِ القُرانِ نُزولا فَأَحِلُّوا حَلالَها وَحَرِّمُوا حَرامَها، و آن كس كه گفت منسوخ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در شرع هيچ جاى بر گواه سوگند نيست، اين آنگه بود كه از شرط گواه عدالت نبود چون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أَشْهِدُوا ذَوَيْ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حكم منسوخ شد و 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نباشد و نه از گواهان پسنديده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از سوگند براى آن است كه ورثه مطّلع بر خيانت بر او دعوى خيانت كنند او مدّعى عَلَيْه شود</w:t>
      </w:r>
      <w:r>
        <w:rPr>
          <w:rFonts w:eastAsia="IRNazanin" w:cs="IRNazanin"/>
          <w:color w:val="111111"/>
          <w:sz w:val="28"/>
          <w:szCs w:val="28"/>
          <w:rtl w:val="true"/>
          <w:lang w:bidi="fa-IR"/>
        </w:rPr>
        <w:t xml:space="preserve">. </w:t>
      </w:r>
      <w:r>
        <w:rPr>
          <w:rStyle w:val="FootnoteAnchor"/>
        </w:rPr>
        <w:footnoteReference w:id="2280"/>
      </w:r>
      <w:r>
        <w:rPr>
          <w:rFonts w:ascii="IRNazanin" w:hAnsi="IRNazanin" w:eastAsia="IRNazanin"/>
          <w:color w:val="111111"/>
          <w:sz w:val="28"/>
          <w:sz w:val="28"/>
          <w:szCs w:val="28"/>
          <w:lang w:bidi="fa-IR"/>
        </w:rPr>
        <w:t>۱۱۵۹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عبارت كتاب حذفى است و معنى آنكه اگر از كسى سوگند خواهند نه گواه عادل است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ذَوَيْ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تَرْضُونَ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گواه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عادل است ظنّ قوى و اطمينان به قول او حاصل مى‌شود و سوگند دادن او رنجى و دشوارى است كه گواهان را از اقدام به اين امر خير باز مى‌دارد</w:t>
      </w:r>
      <w:r>
        <w:rPr>
          <w:rFonts w:eastAsia="IRNazanin" w:cs="IRNazanin"/>
          <w:color w:val="111111"/>
          <w:sz w:val="28"/>
          <w:szCs w:val="28"/>
          <w:rtl w:val="true"/>
          <w:lang w:bidi="fa-IR"/>
        </w:rPr>
        <w:t xml:space="preserve">. </w:t>
      </w:r>
      <w:r>
        <w:rPr>
          <w:rStyle w:val="FootnoteAnchor"/>
        </w:rPr>
        <w:footnoteReference w:id="2281"/>
      </w:r>
      <w:r>
        <w:rPr>
          <w:rFonts w:ascii="IRNazanin" w:hAnsi="IRNazanin" w:eastAsia="IRNazanin"/>
          <w:color w:val="111111"/>
          <w:sz w:val="28"/>
          <w:sz w:val="28"/>
          <w:szCs w:val="28"/>
          <w:lang w:bidi="fa-IR"/>
        </w:rPr>
        <w:t>۱۱۶۰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آن كس است كه گويد آيه منسوخ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آنكه سوگند دادن نه از جهت گواه بودنِ ايشان است، بلكه چون دعوى وصايت كردند و وارثان از آنان خيانتى ديدند و دعوى خيانت كردند و شاهد نداشتند، ناچار مدّعى عليه را سوگند 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 كه اين سوگند براى احتياط و خاصّ اهل ذمّه است كه نوعا اطمينان كامل از شهادت آنان حاصل نمى‌شود، چون طبعا انسان حقّ غير اهل ملت خود را واجب المراعات نمى‌داند واز ضررى كه به آنان متوجه شود باك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وصيت ضرورت اقتضا كرد، در اثبات و گواه توسعه داده شود؛ چون ميت محتضر برخلاف ساير معاملات و ساير مردم سالم وسيله تهيه گواه و شهود قوى و اسناد محكم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اسلام، براى توسعه گواه اهل ذمّه را مجاز شمرد و سوگند را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آنها دشوار باشد سوگند خوردن و امتناع كنند از قبول شهادت باكى نيست؛ زيرا كه اصل در نظاير آن است كه هيچ شهادت آنها قبول نشود و همين اندازه از وصيت واقع مى‌شود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 فَيَقُولُ ما ذا أُجِبْتُمْ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يَجْمَعُ اللّهُ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عامل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گفتند، 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محذوف است و تقدير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كنى و بترسى از روزى، قول سه‌ام مغربى گفت</w:t>
      </w:r>
      <w:r>
        <w:rPr>
          <w:rFonts w:eastAsia="IRNazanin" w:cs="IRNazanin"/>
          <w:color w:val="111111"/>
          <w:sz w:val="28"/>
          <w:szCs w:val="28"/>
          <w:rtl w:val="true"/>
          <w:lang w:bidi="fa-IR"/>
        </w:rPr>
        <w:t xml:space="preserve">... . </w:t>
      </w:r>
      <w:r>
        <w:rPr>
          <w:rStyle w:val="FootnoteAnchor"/>
        </w:rPr>
        <w:footnoteReference w:id="2282"/>
      </w:r>
      <w:r>
        <w:rPr>
          <w:rFonts w:ascii="Amiri" w:hAnsi="Amiri" w:eastAsia="Amiri" w:cs="Amiri"/>
          <w:color w:val="111111"/>
          <w:sz w:val="28"/>
          <w:sz w:val="28"/>
          <w:szCs w:val="28"/>
          <w:lang w:bidi="ar-SA"/>
        </w:rPr>
        <w:t>۱۱۶۱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بن حسين مغربى وزير عالم شيعى از احفاد نعمانى صاحب كتاب غيبت</w:t>
      </w:r>
      <w:r>
        <w:rPr>
          <w:rFonts w:eastAsia="Amiri" w:cs="Amiri" w:ascii="Amiri" w:hAnsi="Amiri"/>
          <w:color w:val="111111"/>
          <w:sz w:val="28"/>
          <w:szCs w:val="28"/>
          <w:rtl w:val="true"/>
          <w:lang w:bidi="ar-SA"/>
        </w:rPr>
        <w:t xml:space="preserve">. </w:t>
      </w:r>
      <w:r>
        <w:rPr>
          <w:rStyle w:val="FootnoteAnchor"/>
          <w:rtl w:val="true"/>
        </w:rPr>
        <w:footnoteReference w:id="228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اللّهُ يا عِيسَى ابْنَ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در اذ مقدّرى باشد، 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اِذْ قالَ اللّه، و روا بود كه عامل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يَجْمَعُ اللّهُ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مثال او در كلام چنان باشد كه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وَرَدْنا بَلَدَ كذا و صَنَعْنا فيهِ و فَعَلْنا فَبَيْنا نَحْنُ اِذْ صاحَ بِكَ صائح فاَجَبْتَهُ وتَرَكَنى</w:t>
      </w:r>
      <w:r>
        <w:rPr>
          <w:rFonts w:eastAsia="IRNazanin" w:cs="IRNazanin"/>
          <w:color w:val="111111"/>
          <w:sz w:val="28"/>
          <w:szCs w:val="28"/>
          <w:rtl w:val="true"/>
          <w:lang w:bidi="fa-IR"/>
        </w:rPr>
        <w:t xml:space="preserve">... . </w:t>
      </w:r>
      <w:r>
        <w:rPr>
          <w:rStyle w:val="FootnoteAnchor"/>
        </w:rPr>
        <w:footnoteReference w:id="2284"/>
      </w:r>
      <w:r>
        <w:rPr>
          <w:rFonts w:ascii="IRNazanin" w:hAnsi="IRNazanin" w:eastAsia="IRNazanin"/>
          <w:color w:val="111111"/>
          <w:sz w:val="28"/>
          <w:sz w:val="28"/>
          <w:szCs w:val="28"/>
          <w:lang w:bidi="fa-IR"/>
        </w:rPr>
        <w:t>۱۱۶۲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مخاطب و متكلّم هر دو سفر كردند به شهرى و در آنجا وقتى به كارى مشغول بودند ناگهان كسى مخاطب را بخواند و او اجابت وى كرد و متكلّم را تنها گذاشت و بدين كلام آن را به ياد مخاطب مى‌آورد</w:t>
      </w:r>
      <w:r>
        <w:rPr>
          <w:rFonts w:eastAsia="IRNazanin" w:cs="IRNazanin"/>
          <w:color w:val="111111"/>
          <w:sz w:val="28"/>
          <w:szCs w:val="28"/>
          <w:rtl w:val="true"/>
          <w:lang w:bidi="fa-IR"/>
        </w:rPr>
        <w:t xml:space="preserve">. </w:t>
      </w:r>
      <w:r>
        <w:rPr>
          <w:rStyle w:val="FootnoteAnchor"/>
          <w:rtl w:val="true"/>
        </w:rPr>
        <w:footnoteReference w:id="2285"/>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يا عِيسَى ابْنَ مَرْيَمَ اذْكُرْ نِعْمَتِي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تَخْلُقُ مِنَ الطِّينِ كَهَيْئَةِ الطَّيْرِ بِإذْنِى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طير، هم واحد باشد و هم جمع و هم جنس،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است‌گفت واحدش طاير است كَراكبٍ و رَكْب و ضائن و ضَأَن و آن كس كه گفت واحد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اطيار و طيور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و اقيال و ذيل و اَذْيال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فعول كَفَحْلٍ و فُحُولٍ و دَخل و دُخول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اطيار جمع طاير باشد، كصاحِب و أصحاب و شاهد و أشْهاد</w:t>
      </w:r>
      <w:r>
        <w:rPr>
          <w:rFonts w:eastAsia="IRNazanin" w:cs="IRNazanin"/>
          <w:color w:val="111111"/>
          <w:sz w:val="28"/>
          <w:szCs w:val="28"/>
          <w:rtl w:val="true"/>
          <w:lang w:bidi="fa-IR"/>
        </w:rPr>
        <w:t xml:space="preserve">**... . </w:t>
      </w:r>
      <w:r>
        <w:rPr>
          <w:rStyle w:val="FootnoteAnchor"/>
        </w:rPr>
        <w:footnoteReference w:id="2286"/>
      </w:r>
      <w:r>
        <w:rPr>
          <w:rFonts w:ascii="Amiri" w:hAnsi="Amiri" w:eastAsia="Amiri" w:cs="Amiri"/>
          <w:color w:val="111111"/>
          <w:sz w:val="28"/>
          <w:sz w:val="28"/>
          <w:szCs w:val="28"/>
          <w:lang w:bidi="ar-SA"/>
        </w:rPr>
        <w:t>۱۱۶۳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شاهزاده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دامن</w:t>
      </w:r>
      <w:r>
        <w:rPr>
          <w:rFonts w:eastAsia="Amiri" w:cs="Amiri" w:ascii="Amiri" w:hAnsi="Amiri"/>
          <w:color w:val="111111"/>
          <w:sz w:val="28"/>
          <w:szCs w:val="28"/>
          <w:rtl w:val="true"/>
          <w:lang w:bidi="ar-SA"/>
        </w:rPr>
        <w:t xml:space="preserve">. </w:t>
      </w:r>
      <w:r>
        <w:rPr>
          <w:rStyle w:val="FootnoteAnchor"/>
        </w:rPr>
        <w:footnoteReference w:id="2287"/>
      </w:r>
      <w:r>
        <w:rPr>
          <w:rFonts w:ascii="IRNazanin" w:hAnsi="IRNazanin" w:eastAsia="IRNazanin"/>
          <w:color w:val="111111"/>
          <w:sz w:val="28"/>
          <w:sz w:val="28"/>
          <w:szCs w:val="28"/>
          <w:lang w:bidi="fa-IR"/>
        </w:rPr>
        <w:t>۱۱۶۴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اطيار دلالت ندارد بر آنكه طير مفرد است؛ چون گاهى وزن افعال جمع فاعل نيز مى‌آيد، پس شايد اطيار جمع طائر باشد</w:t>
      </w:r>
      <w:r>
        <w:rPr>
          <w:rFonts w:eastAsia="IRNazanin" w:cs="IRNazanin"/>
          <w:color w:val="111111"/>
          <w:sz w:val="28"/>
          <w:szCs w:val="28"/>
          <w:rtl w:val="true"/>
          <w:lang w:bidi="fa-IR"/>
        </w:rPr>
        <w:t xml:space="preserve">. </w:t>
      </w:r>
      <w:r>
        <w:rPr>
          <w:rStyle w:val="FootnoteAnchor"/>
          <w:rtl w:val="true"/>
        </w:rPr>
        <w:footnoteReference w:id="228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أَوْحَيْتُ إِلَى الْحَوارِيِّينَ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عِكْرِمه گفت، دوازده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و يعفونس و بُخْنُس و اندرائيس و فيلس و تلما و منتا و توماس و يعقوب خلقانا و قداوسيس و قنانيا و تودس</w:t>
      </w:r>
      <w:r>
        <w:rPr>
          <w:rFonts w:eastAsia="IRNazanin" w:cs="IRNazanin"/>
          <w:color w:val="111111"/>
          <w:sz w:val="28"/>
          <w:szCs w:val="28"/>
          <w:rtl w:val="true"/>
          <w:lang w:bidi="fa-IR"/>
        </w:rPr>
        <w:t xml:space="preserve">. </w:t>
      </w:r>
      <w:r>
        <w:rPr>
          <w:rStyle w:val="FootnoteAnchor"/>
        </w:rPr>
        <w:footnoteReference w:id="2289"/>
      </w:r>
      <w:r>
        <w:rPr>
          <w:rFonts w:ascii="IRNazanin" w:hAnsi="IRNazanin" w:eastAsia="IRNazanin"/>
          <w:color w:val="111111"/>
          <w:sz w:val="28"/>
          <w:sz w:val="28"/>
          <w:szCs w:val="28"/>
          <w:lang w:bidi="fa-IR"/>
        </w:rPr>
        <w:t>۱۱۶۵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دوازده حوارى عيسى عليه‌السلام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فطرس، يعقوب بن زبدى، يوحنا برادرش، اندرياس برادر فطرس، فيلبس، توما، متى، برتولما، يعقوب بن حلفيا، شمعون غيور، ليبوى ملقّب به تدى، يهوداى اسخريوطى، به طورى كه در كتب نصارا مضبوط است</w:t>
      </w:r>
      <w:r>
        <w:rPr>
          <w:rFonts w:eastAsia="IRNazanin" w:cs="IRNazanin"/>
          <w:color w:val="111111"/>
          <w:sz w:val="28"/>
          <w:szCs w:val="28"/>
          <w:rtl w:val="true"/>
          <w:lang w:bidi="fa-IR"/>
        </w:rPr>
        <w:t xml:space="preserve">. </w:t>
      </w:r>
      <w:r>
        <w:rPr>
          <w:rStyle w:val="FootnoteAnchor"/>
          <w:rtl w:val="true"/>
        </w:rPr>
        <w:footnoteReference w:id="229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درست آن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فرود آمد براى آنكه ظاهر قرآن دليل آن مى‌كند،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فرو فرستم آن را، و اين خبرى است مطلق و در اِخبار او تعالى خلاف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 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يك شنبه فرود آمد، براى آن ترسايان آن را عيد گرفتند</w:t>
      </w:r>
      <w:r>
        <w:rPr>
          <w:rFonts w:eastAsia="IRNazanin" w:cs="IRNazanin"/>
          <w:color w:val="111111"/>
          <w:sz w:val="28"/>
          <w:szCs w:val="28"/>
          <w:rtl w:val="true"/>
          <w:lang w:bidi="fa-IR"/>
        </w:rPr>
        <w:t xml:space="preserve">. </w:t>
      </w:r>
      <w:r>
        <w:rPr>
          <w:rStyle w:val="FootnoteAnchor"/>
        </w:rPr>
        <w:footnoteReference w:id="2291"/>
      </w:r>
      <w:r>
        <w:rPr>
          <w:rFonts w:ascii="Amiri" w:hAnsi="Amiri" w:eastAsia="Amiri" w:cs="Amiri"/>
          <w:color w:val="111111"/>
          <w:sz w:val="28"/>
          <w:sz w:val="28"/>
          <w:szCs w:val="28"/>
          <w:lang w:bidi="ar-SA"/>
        </w:rPr>
        <w:t>۱۱۶۶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كتب نصارا هم مذكور است كه مائده فرود آمد</w:t>
      </w:r>
      <w:r>
        <w:rPr>
          <w:rFonts w:eastAsia="Amiri" w:cs="Amiri" w:ascii="Amiri" w:hAnsi="Amiri"/>
          <w:color w:val="111111"/>
          <w:sz w:val="28"/>
          <w:szCs w:val="28"/>
          <w:rtl w:val="true"/>
          <w:lang w:bidi="ar-SA"/>
        </w:rPr>
        <w:t xml:space="preserve">. </w:t>
      </w:r>
      <w:r>
        <w:rPr>
          <w:rStyle w:val="FootnoteAnchor"/>
          <w:rtl w:val="true"/>
        </w:rPr>
        <w:footnoteReference w:id="229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بدزديدند و گفتند نبايد كه دگر فرود نيايد، خداى تعالى ايشان را مسخ كرد</w:t>
      </w:r>
      <w:r>
        <w:rPr>
          <w:rFonts w:eastAsia="IRNazanin" w:cs="IRNazanin"/>
          <w:color w:val="111111"/>
          <w:sz w:val="28"/>
          <w:szCs w:val="28"/>
          <w:rtl w:val="true"/>
          <w:lang w:bidi="fa-IR"/>
        </w:rPr>
        <w:t xml:space="preserve">... . </w:t>
      </w:r>
      <w:r>
        <w:rPr>
          <w:rStyle w:val="FootnoteAnchor"/>
        </w:rPr>
        <w:footnoteReference w:id="2293"/>
      </w:r>
      <w:r>
        <w:rPr>
          <w:rFonts w:ascii="IRNazanin" w:hAnsi="IRNazanin" w:eastAsia="IRNazanin"/>
          <w:color w:val="111111"/>
          <w:sz w:val="28"/>
          <w:sz w:val="28"/>
          <w:szCs w:val="28"/>
          <w:lang w:bidi="fa-IR"/>
        </w:rPr>
        <w:t>۱۱۶۷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مبادا كه ديگر فرود نيايد و ما گرسنه مانيم</w:t>
      </w:r>
      <w:r>
        <w:rPr>
          <w:rFonts w:eastAsia="IRNazanin" w:cs="IRNazanin"/>
          <w:color w:val="111111"/>
          <w:sz w:val="28"/>
          <w:szCs w:val="28"/>
          <w:rtl w:val="true"/>
          <w:lang w:bidi="fa-IR"/>
        </w:rPr>
        <w:t xml:space="preserve">. </w:t>
      </w:r>
      <w:r>
        <w:rPr>
          <w:rStyle w:val="FootnoteAnchor"/>
          <w:rtl w:val="true"/>
        </w:rPr>
        <w:footnoteReference w:id="229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از عيسى خوان خواستند،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و لكن شرط آن است كه هر كه ايمان نيارد او را عذابى سخت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عليه‌السلام آن نانها پاره كرد و آن ماهيان پاره كرد و بر سر آن دعا كرد تا خداى تعالى بر آن بركت كرد</w:t>
      </w:r>
      <w:r>
        <w:rPr>
          <w:rFonts w:eastAsia="IRNazanin" w:cs="IRNazanin"/>
          <w:color w:val="111111"/>
          <w:sz w:val="28"/>
          <w:szCs w:val="28"/>
          <w:rtl w:val="true"/>
          <w:lang w:bidi="fa-IR"/>
        </w:rPr>
        <w:t xml:space="preserve">. </w:t>
      </w:r>
      <w:r>
        <w:rPr>
          <w:rStyle w:val="FootnoteAnchor"/>
        </w:rPr>
        <w:footnoteReference w:id="2295"/>
      </w:r>
      <w:r>
        <w:rPr>
          <w:rFonts w:ascii="IRNazanin" w:hAnsi="IRNazanin" w:eastAsia="IRNazanin"/>
          <w:color w:val="111111"/>
          <w:sz w:val="28"/>
          <w:sz w:val="28"/>
          <w:szCs w:val="28"/>
          <w:lang w:bidi="fa-IR"/>
        </w:rPr>
        <w:t>۱۱۶۸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روايت، اصل خوراك از آسمان نيامد، بلكه بركت از آسمان آمد و خوراك اندك نصيب مردم بسيار شد و همه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دوستان ما مردى ديد كه از چوب خشك آب بيرون آورد و به حدّى كه تخته زير آن را تر كرد و تأثير اوليا و اصحاب نفوس مقدسه در ماده عالم جسمانى خواه از بالا فرود آيد و خواه از زمين به در آيد ممكن است؛ چنان‌كه صورتها را تبديل كند</w:t>
      </w:r>
      <w:r>
        <w:rPr>
          <w:rFonts w:eastAsia="IRNazanin" w:cs="IRNazanin"/>
          <w:color w:val="111111"/>
          <w:sz w:val="28"/>
          <w:szCs w:val="28"/>
          <w:rtl w:val="true"/>
          <w:lang w:bidi="fa-IR"/>
        </w:rPr>
        <w:t xml:space="preserve">. </w:t>
      </w:r>
      <w:r>
        <w:rPr>
          <w:rStyle w:val="FootnoteAnchor"/>
          <w:rtl w:val="true"/>
        </w:rPr>
        <w:footnoteReference w:id="22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عليه‌السلام وضوى نماز تازه كرد و نمازى دراز كرد و بسيارى بگريست</w:t>
      </w:r>
      <w:r>
        <w:rPr>
          <w:rFonts w:eastAsia="IRNazanin" w:cs="IRNazanin"/>
          <w:color w:val="111111"/>
          <w:sz w:val="28"/>
          <w:szCs w:val="28"/>
          <w:rtl w:val="true"/>
          <w:lang w:bidi="fa-IR"/>
        </w:rPr>
        <w:t xml:space="preserve">. </w:t>
      </w:r>
      <w:r>
        <w:rPr>
          <w:rStyle w:val="FootnoteAnchor"/>
        </w:rPr>
        <w:footnoteReference w:id="2297"/>
      </w:r>
      <w:r>
        <w:rPr>
          <w:rFonts w:ascii="Amiri" w:hAnsi="Amiri" w:eastAsia="Amiri" w:cs="Amiri"/>
          <w:color w:val="111111"/>
          <w:sz w:val="28"/>
          <w:sz w:val="28"/>
          <w:szCs w:val="28"/>
          <w:lang w:bidi="ar-SA"/>
        </w:rPr>
        <w:t>۱۱۶۹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طهارت عبادى به نام وضو و مانند آن ميان نصارا معروف نيست و غير غسل تعميد از ايشان نشنيده‌ايم</w:t>
      </w:r>
      <w:r>
        <w:rPr>
          <w:rFonts w:eastAsia="Amiri" w:cs="Amiri" w:ascii="Amiri" w:hAnsi="Amiri"/>
          <w:color w:val="111111"/>
          <w:sz w:val="28"/>
          <w:szCs w:val="28"/>
          <w:rtl w:val="true"/>
          <w:lang w:bidi="ar-SA"/>
        </w:rPr>
        <w:t xml:space="preserve">. </w:t>
      </w:r>
      <w:r>
        <w:rPr>
          <w:rStyle w:val="FootnoteAnchor"/>
          <w:rtl w:val="true"/>
        </w:rPr>
        <w:footnoteReference w:id="229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گروه به مناوبه مى‌آمدندى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 إِلاّ ما أَمَرْتَنِي بِهِ أَنِ اعْبُدُوا اللّهَ رَبِّي وَ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نبينى كه آن كس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متوفّى است از اطلاق او هيچ مقبوض ندانند و نه نيز خفته جز مُرده</w:t>
      </w:r>
      <w:r>
        <w:rPr>
          <w:rFonts w:eastAsia="IRNazanin" w:cs="IRNazanin"/>
          <w:color w:val="111111"/>
          <w:sz w:val="28"/>
          <w:szCs w:val="28"/>
          <w:rtl w:val="true"/>
          <w:lang w:bidi="fa-IR"/>
        </w:rPr>
        <w:t xml:space="preserve">. </w:t>
      </w:r>
      <w:r>
        <w:rPr>
          <w:rStyle w:val="FootnoteAnchor"/>
        </w:rPr>
        <w:footnoteReference w:id="2299"/>
      </w:r>
      <w:r>
        <w:rPr>
          <w:rFonts w:ascii="IRNazanin" w:hAnsi="IRNazanin" w:eastAsia="IRNazanin"/>
          <w:color w:val="111111"/>
          <w:sz w:val="28"/>
          <w:sz w:val="28"/>
          <w:szCs w:val="28"/>
          <w:lang w:bidi="fa-IR"/>
        </w:rPr>
        <w:t>۱۱۷۱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اطلاق اين كلام ذهن كسى به مقبوض نمى‌رود و به خفته هم نمى‌رود و غير مرده چيزى به ذهن نمى‌آيد</w:t>
      </w:r>
      <w:r>
        <w:rPr>
          <w:rFonts w:eastAsia="IRNazanin" w:cs="IRNazanin"/>
          <w:color w:val="111111"/>
          <w:sz w:val="28"/>
          <w:szCs w:val="28"/>
          <w:rtl w:val="true"/>
          <w:lang w:bidi="fa-IR"/>
        </w:rPr>
        <w:t xml:space="preserve">. </w:t>
      </w:r>
      <w:r>
        <w:rPr>
          <w:rStyle w:val="FootnoteAnchor"/>
          <w:rtl w:val="true"/>
        </w:rPr>
        <w:footnoteReference w:id="230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به چيزى حاضرى و بر همه چيزى گواى و رجوع معنى همه با عالمى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صفت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761_117760"/>
    </w:p>
    <w:p>
      <w:pPr>
        <w:pStyle w:val="Heading3"/>
        <w:numPr>
          <w:ilvl w:val="2"/>
          <w:numId w:val="1"/>
        </w:numPr>
        <w:rPr/>
      </w:pPr>
      <w:bookmarkStart w:id="45" w:name="__RefHeading___Toc452309_3224264995"/>
      <w:bookmarkStart w:id="46" w:name="_Toc16"/>
      <w:bookmarkEnd w:id="44"/>
      <w:bookmarkEnd w:id="45"/>
      <w:r>
        <w:rPr>
          <w:rtl w:val="true"/>
        </w:rPr>
        <w:t>سوره انعام</w:t>
      </w:r>
      <w:bookmarkEnd w:id="46"/>
    </w:p>
    <w:p>
      <w:pPr>
        <w:pStyle w:val="BookText"/>
        <w:rPr/>
      </w:pP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كند كه رسول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سورت بر من فرود نيامد به يك بار مگر سورة الأنعام و خداى تعالى مرا و شما را به اين سورت عزّى داد كه پس از آن ذلّ نبود، در اين سورت 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مشركان كرد و وعده داد، وعده‌اى كه خلاف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افتتاح تورات به معنى اين آيت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خَلَقَ السَّموات وَالاَرْضَ وَجَعَلَ الظُّلماتِ والنّورَ ثمَّ الَّذين كَفَروا برَبّهِم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ختمش به معنى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الْحَمْدُ للّهِ الَّذى لمْ يَتَّخِذْ وَلَداً ولمْ يَكُن لَهُ شريكٌ فى المُلْكِ ولمْ يَكُنْ لَهُ ولىٌّ مِنَ الذُّلّ وَكَبّرْهُ تكبيراً</w:t>
      </w:r>
      <w:r>
        <w:rPr>
          <w:rFonts w:eastAsia="IRNazanin" w:cs="IRNazanin"/>
          <w:color w:val="111111"/>
          <w:sz w:val="28"/>
          <w:szCs w:val="28"/>
          <w:rtl w:val="true"/>
          <w:lang w:bidi="fa-IR"/>
        </w:rPr>
        <w:t xml:space="preserve">» . </w:t>
      </w:r>
      <w:r>
        <w:rPr>
          <w:rStyle w:val="FootnoteAnchor"/>
        </w:rPr>
        <w:footnoteReference w:id="2301"/>
      </w:r>
      <w:r>
        <w:rPr>
          <w:rFonts w:ascii="IRNazanin" w:hAnsi="IRNazanin" w:eastAsia="IRNazanin"/>
          <w:color w:val="111111"/>
          <w:sz w:val="28"/>
          <w:sz w:val="28"/>
          <w:szCs w:val="28"/>
          <w:lang w:bidi="fa-IR"/>
        </w:rPr>
        <w:t>۱۱۷۳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ويران كردن است و علت فضل اين سوره همين است كه حجت كفار را باطل كرد و چون در آيات آن تأمل كنى دانى كه بيشتر از ساير سوره‌ها در ادله اصول دين احتجاج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اصول بر فروع و معقول بر منقول از اين روايات ظاهر مى‌شود</w:t>
      </w:r>
      <w:r>
        <w:rPr>
          <w:rFonts w:eastAsia="IRNazanin" w:cs="IRNazanin"/>
          <w:color w:val="111111"/>
          <w:sz w:val="28"/>
          <w:szCs w:val="28"/>
          <w:rtl w:val="true"/>
          <w:lang w:bidi="fa-IR"/>
        </w:rPr>
        <w:t xml:space="preserve">. </w:t>
      </w:r>
      <w:r>
        <w:rPr>
          <w:rStyle w:val="FootnoteAnchor"/>
        </w:rPr>
        <w:footnoteReference w:id="2302"/>
      </w:r>
      <w:r>
        <w:rPr>
          <w:rFonts w:ascii="IRNazanin" w:hAnsi="IRNazanin" w:eastAsia="IRNazanin"/>
          <w:color w:val="111111"/>
          <w:sz w:val="28"/>
          <w:sz w:val="28"/>
          <w:szCs w:val="28"/>
          <w:lang w:bidi="fa-IR"/>
        </w:rPr>
        <w:t>۱۱۷۴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تورات گويد كه در اول خداوند آسمانها و زمين را آفريد</w:t>
      </w:r>
      <w:r>
        <w:rPr>
          <w:rFonts w:eastAsia="IRNazanin" w:cs="IRNazanin"/>
          <w:color w:val="111111"/>
          <w:sz w:val="28"/>
          <w:szCs w:val="28"/>
          <w:rtl w:val="true"/>
          <w:lang w:bidi="fa-IR"/>
        </w:rPr>
        <w:t xml:space="preserve">. </w:t>
      </w:r>
      <w:r>
        <w:rPr>
          <w:rStyle w:val="FootnoteAnchor"/>
        </w:rPr>
        <w:footnoteReference w:id="2303"/>
      </w:r>
      <w:r>
        <w:rPr>
          <w:rFonts w:ascii="IRNazanin" w:hAnsi="IRNazanin" w:eastAsia="IRNazanin"/>
          <w:color w:val="111111"/>
          <w:sz w:val="28"/>
          <w:sz w:val="28"/>
          <w:szCs w:val="28"/>
          <w:lang w:bidi="fa-IR"/>
        </w:rPr>
        <w:t>۱۱۷۵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وصيتهاى حضرت موسى عليه‌السلام كه در آخر سفر تثنيه مذكور است، در معنى با اين آيه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الانعام اَنْزَلَه كرد بر من دَفْعةً واحِدةً، به يكبار، در شيعت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هفتاد هزار فرشته از آسمان بر زمين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شيعت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مشايعت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 ثُمَّ قَضى أَجَلاً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خَلَقَكُمْ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آن خداست كه بيافريد شما را از گل، يعنى پدر شما را كه آدم بود و اصل شما بود</w:t>
      </w:r>
      <w:r>
        <w:rPr>
          <w:rFonts w:eastAsia="IRNazanin" w:cs="IRNazanin"/>
          <w:color w:val="111111"/>
          <w:sz w:val="28"/>
          <w:szCs w:val="28"/>
          <w:rtl w:val="true"/>
          <w:lang w:bidi="fa-IR"/>
        </w:rPr>
        <w:t xml:space="preserve">... . </w:t>
      </w:r>
      <w:r>
        <w:rPr>
          <w:rStyle w:val="FootnoteAnchor"/>
        </w:rPr>
        <w:footnoteReference w:id="2304"/>
      </w:r>
      <w:r>
        <w:rPr>
          <w:rFonts w:ascii="IRNazanin" w:hAnsi="IRNazanin" w:eastAsia="IRNazanin"/>
          <w:color w:val="111111"/>
          <w:sz w:val="28"/>
          <w:sz w:val="28"/>
          <w:szCs w:val="28"/>
          <w:lang w:bidi="fa-IR"/>
        </w:rPr>
        <w:t>۱۱۷۷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اين تأويل نيست؛ زيرا كه خداوند ما را هم از گل آفريد، چون بدن ما پرورده نبات و حيوان است و اينها پرورده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هر چه در زمين است از اجزاى زمين آفريده شده و طين براى آن گفت كه آميخته به آب است و لازمِ هر زنده آميختگى با آب است</w:t>
      </w:r>
      <w:r>
        <w:rPr>
          <w:rFonts w:eastAsia="IRNazanin" w:cs="IRNazanin"/>
          <w:color w:val="111111"/>
          <w:sz w:val="28"/>
          <w:szCs w:val="28"/>
          <w:rtl w:val="true"/>
          <w:lang w:bidi="fa-IR"/>
        </w:rPr>
        <w:t xml:space="preserve">. </w:t>
      </w:r>
      <w:r>
        <w:rPr>
          <w:rStyle w:val="FootnoteAnchor"/>
          <w:rtl w:val="true"/>
        </w:rPr>
        <w:footnoteReference w:id="230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حادث چنان بود مثلاً كه قدوم زيد مؤجَّل كنند به طلوع آفتاب، چون قدوم زيد معلوم نباشد و طلوع آفتاب معلوم بود، اين حادثى است معلّق به حادثى، و آنچه تقديرش حادث باشد و اگر چه بر حقيقت او حادث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كه قدوم زيد مشروط كنند به انتفاى دخول عمرو در شهريا به انتفاى حيات شخصى، و اين امرى مجدّد باشد و حادث نبود بل در تقدير حادث بود، و معنى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داشتى حادث بودى، پس چون چنين باشد اَجلِ دَيْن وقت وجوب قضايش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اجل مرگ وقت حصول مرگ باشد</w:t>
      </w:r>
      <w:r>
        <w:rPr>
          <w:rFonts w:eastAsia="IRNazanin" w:cs="IRNazanin"/>
          <w:color w:val="111111"/>
          <w:sz w:val="28"/>
          <w:szCs w:val="28"/>
          <w:rtl w:val="true"/>
          <w:lang w:bidi="fa-IR"/>
        </w:rPr>
        <w:t xml:space="preserve">... . </w:t>
      </w:r>
      <w:r>
        <w:rPr>
          <w:rStyle w:val="FootnoteAnchor"/>
        </w:rPr>
        <w:footnoteReference w:id="2306"/>
      </w:r>
      <w:r>
        <w:rPr>
          <w:rFonts w:ascii="IRNazanin" w:hAnsi="IRNazanin" w:eastAsia="IRNazanin"/>
          <w:color w:val="111111"/>
          <w:sz w:val="28"/>
          <w:sz w:val="28"/>
          <w:szCs w:val="28"/>
          <w:lang w:bidi="fa-IR"/>
        </w:rPr>
        <w:t>۱۱۷۸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چيزى معلّق باشد به وجود چيز ديگر مانند آمدن زيد هنگام طلوع آفتاب، در اينجا طلوع آفتاب وقت است براى آمدن زيد و خود امرى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چيزى معلّق باشد به نبودن چيزى ديگر مانند آمدن زيد به شرط نبودن عمرو، در اين صورت نبودن عمرو كه وقت آمدن زيد است حادث نيست بلكه از اول نبوده و گويند تقدير حدوث در آن مى‌كنند؛ يعنى اگر معنى وجودى بود حادث بود</w:t>
      </w:r>
      <w:r>
        <w:rPr>
          <w:rFonts w:eastAsia="IRNazanin" w:cs="IRNazanin"/>
          <w:color w:val="111111"/>
          <w:sz w:val="28"/>
          <w:szCs w:val="28"/>
          <w:rtl w:val="true"/>
          <w:lang w:bidi="fa-IR"/>
        </w:rPr>
        <w:t xml:space="preserve">. </w:t>
      </w:r>
      <w:r>
        <w:rPr>
          <w:rStyle w:val="FootnoteAnchor"/>
        </w:rPr>
        <w:footnoteReference w:id="2307"/>
      </w:r>
      <w:r>
        <w:rPr>
          <w:rFonts w:ascii="IRNazanin" w:hAnsi="IRNazanin" w:eastAsia="IRNazanin"/>
          <w:color w:val="111111"/>
          <w:sz w:val="28"/>
          <w:sz w:val="28"/>
          <w:szCs w:val="28"/>
          <w:lang w:bidi="fa-IR"/>
        </w:rPr>
        <w:t>۱۱۷۹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 مسمّى وقتى است كه در آن وقت قضاى الهى به‌وجود آن تعلّق گرفته است</w:t>
      </w:r>
      <w:r>
        <w:rPr>
          <w:rFonts w:eastAsia="IRNazanin" w:cs="IRNazanin"/>
          <w:color w:val="111111"/>
          <w:sz w:val="28"/>
          <w:szCs w:val="28"/>
          <w:rtl w:val="true"/>
          <w:lang w:bidi="fa-IR"/>
        </w:rPr>
        <w:t xml:space="preserve">. </w:t>
      </w:r>
      <w:r>
        <w:rPr>
          <w:rStyle w:val="FootnoteAnchor"/>
          <w:rtl w:val="true"/>
        </w:rPr>
        <w:footnoteReference w:id="230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ابوالقاسم 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بغداديان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دو است، يكى آنكه قتل در او حاصل شود، و يكى آنكه در معلوم باشد</w:t>
      </w:r>
      <w:r>
        <w:rPr>
          <w:rFonts w:eastAsia="IRNazanin" w:cs="IRNazanin"/>
          <w:color w:val="111111"/>
          <w:sz w:val="28"/>
          <w:szCs w:val="28"/>
          <w:rtl w:val="true"/>
          <w:lang w:bidi="fa-IR"/>
        </w:rPr>
        <w:t xml:space="preserve">. </w:t>
      </w:r>
      <w:r>
        <w:rPr>
          <w:rStyle w:val="FootnoteAnchor"/>
        </w:rPr>
        <w:footnoteReference w:id="2309"/>
      </w:r>
      <w:r>
        <w:rPr>
          <w:rFonts w:ascii="IRNazanin" w:hAnsi="IRNazanin" w:eastAsia="IRNazanin"/>
          <w:color w:val="111111"/>
          <w:sz w:val="28"/>
          <w:sz w:val="28"/>
          <w:szCs w:val="28"/>
          <w:lang w:bidi="fa-IR"/>
        </w:rPr>
        <w:t>۱۱۸۰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عوام گويند، اجل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و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درست نيست مگر تأويل كنيم، چنان‌كه مؤلّف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جواب از اين آيت دوم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خداى تعالى بر مجاز اجل خواند، و 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يُؤخِّرَكُمْ إِلى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قرآن از مجاز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ردّ قول عوام حشويه است كه گويند خدا و پيغمبر هرگز مجاز نمى‌گويند و هر چه بگويند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به غلط حقيقت در مقابل مجاز را با حقيقت در مقابل باطل اشتباه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سِرَّكُمْ وَ جَهْرَكُمْ وَ يَعْلَمُ ما تَكْسِبُونَ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آنكه اعراض مى‌كنند تكذيب مى‌كنند حق را و حق به دروغ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تكذيب از آن اعراض مى‌آيد كه چون نظر و تأمُّل نمى‌كنند</w:t>
      </w:r>
      <w:r>
        <w:rPr>
          <w:rFonts w:eastAsia="IRNazanin" w:cs="IRNazanin"/>
          <w:color w:val="111111"/>
          <w:sz w:val="28"/>
          <w:szCs w:val="28"/>
          <w:rtl w:val="true"/>
          <w:lang w:bidi="fa-IR"/>
        </w:rPr>
        <w:t xml:space="preserve">... . </w:t>
      </w:r>
      <w:r>
        <w:rPr>
          <w:rStyle w:val="FootnoteAnchor"/>
        </w:rPr>
        <w:footnoteReference w:id="2310"/>
      </w:r>
      <w:r>
        <w:rPr>
          <w:rFonts w:ascii="Amiri" w:hAnsi="Amiri" w:eastAsia="Amiri" w:cs="Amiri"/>
          <w:color w:val="111111"/>
          <w:sz w:val="28"/>
          <w:sz w:val="28"/>
          <w:szCs w:val="28"/>
          <w:lang w:bidi="ar-SA"/>
        </w:rPr>
        <w:t>۱۱۸۲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علت تكذيب ايشان اعراض ايشان است</w:t>
      </w:r>
      <w:r>
        <w:rPr>
          <w:rFonts w:eastAsia="Amiri" w:cs="Amiri" w:ascii="Amiri" w:hAnsi="Amiri"/>
          <w:color w:val="111111"/>
          <w:sz w:val="28"/>
          <w:szCs w:val="28"/>
          <w:rtl w:val="true"/>
          <w:lang w:bidi="ar-SA"/>
        </w:rPr>
        <w:t xml:space="preserve">. </w:t>
      </w:r>
      <w:r>
        <w:rPr>
          <w:rStyle w:val="FootnoteAnchor"/>
          <w:rtl w:val="true"/>
        </w:rPr>
        <w:footnoteReference w:id="2311"/>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السَّماءَ عَلَيْهِمْ مِدْراراً وَ جَعَلْنَا الْأَنْهارَ تَجْرِي مِنْ تَحْتِهِمْ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السَّماءَ عَلَيْهِمْ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حقيقت آسمان اين است كه ما از بالاى خود مى‌بينيم آنگه بر مقاربت ابر را سماء خوانند براى آنكه سموّى دارد</w:t>
      </w:r>
      <w:r>
        <w:rPr>
          <w:rFonts w:eastAsia="IRNazanin" w:cs="IRNazanin"/>
          <w:color w:val="111111"/>
          <w:sz w:val="28"/>
          <w:szCs w:val="28"/>
          <w:rtl w:val="true"/>
          <w:lang w:bidi="fa-IR"/>
        </w:rPr>
        <w:t xml:space="preserve">... . </w:t>
      </w:r>
      <w:r>
        <w:rPr>
          <w:rStyle w:val="FootnoteAnchor"/>
        </w:rPr>
        <w:footnoteReference w:id="2312"/>
      </w:r>
      <w:r>
        <w:rPr>
          <w:rFonts w:ascii="IRNazanin" w:hAnsi="IRNazanin" w:eastAsia="IRNazanin"/>
          <w:color w:val="111111"/>
          <w:sz w:val="28"/>
          <w:sz w:val="28"/>
          <w:szCs w:val="28"/>
          <w:lang w:bidi="fa-IR"/>
        </w:rPr>
        <w:t>۱۱۸۳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آسمانى كه در باب علوم عقليه و حكما گويند و آن را مجراى كواكب يا محرّك آن دانند از معنى لغوى گرفته شده؛ زيرا كه اهل لغت براى چيز نديده و نفهميده لغت وضع نمى‌كنند و آسمان را براى جسم كبود مرئى بالاى سر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جسمى كه حكما فلك گويند ديده نمى‌شود و اين كبودى هواى متراكم است نه آسمان و در حقيقت افلاك حكما رقيق و لطيف است و شفاف و بالاى اين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وچيزى مناسب‌تر از لفظ آسمان براى تعبير از آن نيافتند، آن را اختيار كردند</w:t>
      </w:r>
      <w:r>
        <w:rPr>
          <w:rFonts w:eastAsia="IRNazanin" w:cs="IRNazanin"/>
          <w:color w:val="111111"/>
          <w:sz w:val="28"/>
          <w:szCs w:val="28"/>
          <w:rtl w:val="true"/>
          <w:lang w:bidi="fa-IR"/>
        </w:rPr>
        <w:t xml:space="preserve">. </w:t>
      </w:r>
      <w:r>
        <w:rPr>
          <w:rStyle w:val="FootnoteAnchor"/>
          <w:rtl w:val="true"/>
        </w:rPr>
        <w:footnoteReference w:id="2313"/>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كَتَبَ عَلى نَفْسِهِ الرَّحْمَةَ لَيَجْمَعَنَّكُمْ إِلى يَوْمِ الْقِيامَةِ لا 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عَلى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رحمت برخود نوشته است، يعنى حكم كرده است به آن برخود و واجب گردانيده</w:t>
      </w:r>
      <w:r>
        <w:rPr>
          <w:rFonts w:eastAsia="IRNazanin" w:cs="IRNazanin"/>
          <w:color w:val="111111"/>
          <w:sz w:val="28"/>
          <w:szCs w:val="28"/>
          <w:rtl w:val="true"/>
          <w:lang w:bidi="fa-IR"/>
        </w:rPr>
        <w:t xml:space="preserve">. </w:t>
      </w:r>
      <w:r>
        <w:rPr>
          <w:rStyle w:val="FootnoteAnchor"/>
        </w:rPr>
        <w:footnoteReference w:id="2314"/>
      </w:r>
      <w:r>
        <w:rPr>
          <w:rFonts w:ascii="IRNazanin" w:hAnsi="IRNazanin" w:eastAsia="IRNazanin"/>
          <w:color w:val="111111"/>
          <w:sz w:val="28"/>
          <w:sz w:val="28"/>
          <w:szCs w:val="28"/>
          <w:lang w:bidi="fa-IR"/>
        </w:rPr>
        <w:t>۱۱۸۴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علماى شيعه گويند، لطف بر خدا واجب است؛ يعنى هر چه انسان را به طاعت نزديك كند و از معصيت دور دارد</w:t>
      </w:r>
      <w:r>
        <w:rPr>
          <w:rFonts w:eastAsia="IRNazanin" w:cs="IRNazanin"/>
          <w:color w:val="111111"/>
          <w:sz w:val="28"/>
          <w:szCs w:val="28"/>
          <w:rtl w:val="true"/>
          <w:lang w:bidi="fa-IR"/>
        </w:rPr>
        <w:t xml:space="preserve">. </w:t>
      </w:r>
      <w:r>
        <w:rPr>
          <w:rStyle w:val="FootnoteAnchor"/>
          <w:rtl w:val="true"/>
        </w:rPr>
        <w:footnoteReference w:id="2315"/>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ما سَكَنَ فِي اللَّيْلِ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شب و روز ساكن است يعنى هر چه شب و روز بر او مشتمل است</w:t>
      </w:r>
      <w:r>
        <w:rPr>
          <w:rFonts w:eastAsia="IRNazanin" w:cs="IRNazanin"/>
          <w:color w:val="111111"/>
          <w:sz w:val="28"/>
          <w:szCs w:val="28"/>
          <w:rtl w:val="true"/>
          <w:lang w:bidi="fa-IR"/>
        </w:rPr>
        <w:t xml:space="preserve">... . </w:t>
      </w:r>
      <w:r>
        <w:rPr>
          <w:rStyle w:val="FootnoteAnchor"/>
        </w:rPr>
        <w:footnoteReference w:id="2316"/>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ما سَكَنَ فِي اللَّيْلِ وَ النَّهارِ</w:t>
      </w:r>
      <w:r>
        <w:rPr>
          <w:rFonts w:eastAsia="Amiri" w:cs="Amiri" w:ascii="Amiri" w:hAnsi="Amiri"/>
          <w:color w:val="111111"/>
          <w:sz w:val="28"/>
          <w:szCs w:val="28"/>
          <w:rtl w:val="true"/>
          <w:lang w:bidi="ar-SA"/>
        </w:rPr>
        <w:t xml:space="preserve">» . </w:t>
      </w:r>
      <w:r>
        <w:rPr>
          <w:rStyle w:val="FootnoteAnchor"/>
          <w:rtl w:val="true"/>
        </w:rPr>
        <w:footnoteReference w:id="2317"/>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غَيْرَ اللّهِ أَتَّخِذُ وَلِيًّا فاطِرِ السَّمواتِ وَالْأرْضِ وَ هُوَ يُطْعِمُ وَ لا يُطْعَمُ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غَيْرَ اللّهِ أَتَّخِذُ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و آنكه پيش ازاين است آن بود كه كفّار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مى‌دانيم كه تو را درويشى و حاجت بر اين داشته است تو از اين گفتن امساك كن كه ما مالهاى خود با تو مقاسمت كنيم، 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خدايان ما را بخوانى يا بپرستى، خداى تعالى اين آيتها فرستاد كه رسول مرا به مال مى‌فريبى</w:t>
      </w:r>
      <w:r>
        <w:rPr>
          <w:rFonts w:eastAsia="IRNazanin" w:cs="IRNazanin"/>
          <w:color w:val="111111"/>
          <w:sz w:val="28"/>
          <w:szCs w:val="28"/>
          <w:rtl w:val="true"/>
          <w:lang w:bidi="fa-IR"/>
        </w:rPr>
        <w:t xml:space="preserve">... . </w:t>
      </w:r>
      <w:r>
        <w:rPr>
          <w:rStyle w:val="FootnoteAnchor"/>
        </w:rPr>
        <w:footnoteReference w:id="2318"/>
      </w:r>
      <w:r>
        <w:rPr>
          <w:rFonts w:ascii="IRNazanin" w:hAnsi="IRNazanin" w:eastAsia="IRNazanin"/>
          <w:color w:val="111111"/>
          <w:sz w:val="28"/>
          <w:sz w:val="28"/>
          <w:szCs w:val="28"/>
          <w:lang w:bidi="fa-IR"/>
        </w:rPr>
        <w:t>۱۱۸۶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يك بار فرود آمد، پس چه معنى دارد براى هر آيه آن سبب نزول خاص گفتن؟ جواب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چند سبب نزول متوالى اتفاق افتاده و يك دفعه براى همه آنها يك سوره مشتمل بر مطالب ديگر هم فرود آمده باشد؛ چنان‌كه از عالمى چند مسأله استفتا كنند و متفرق و او يك باره جواب همه را در يك نامه بنويسد</w:t>
      </w:r>
      <w:r>
        <w:rPr>
          <w:rFonts w:eastAsia="IRNazanin" w:cs="IRNazanin"/>
          <w:color w:val="111111"/>
          <w:sz w:val="28"/>
          <w:szCs w:val="28"/>
          <w:rtl w:val="true"/>
          <w:lang w:bidi="fa-IR"/>
        </w:rPr>
        <w:t xml:space="preserve">. </w:t>
      </w:r>
      <w:r>
        <w:rPr>
          <w:rStyle w:val="FootnoteAnchor"/>
        </w:rPr>
        <w:footnoteReference w:id="2319"/>
      </w:r>
      <w:r>
        <w:rPr>
          <w:rFonts w:ascii="Amiri" w:hAnsi="Amiri" w:eastAsia="Amiri" w:cs="Amiri"/>
          <w:color w:val="111111"/>
          <w:sz w:val="28"/>
          <w:sz w:val="28"/>
          <w:szCs w:val="28"/>
          <w:lang w:bidi="ar-SA"/>
        </w:rPr>
        <w:t>۱۱۸۷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اميدوارى و باشد و شايد آمده است؛ يعنى مال خويش به تو دهيم، باشد كه تو هم خدايان ما را بخوانى</w:t>
      </w:r>
      <w:r>
        <w:rPr>
          <w:rFonts w:eastAsia="Amiri" w:cs="Amiri" w:ascii="Amiri" w:hAnsi="Amiri"/>
          <w:color w:val="111111"/>
          <w:sz w:val="28"/>
          <w:szCs w:val="28"/>
          <w:rtl w:val="true"/>
          <w:lang w:bidi="ar-SA"/>
        </w:rPr>
        <w:t xml:space="preserve">. </w:t>
      </w:r>
      <w:r>
        <w:rPr>
          <w:rStyle w:val="FootnoteAnchor"/>
          <w:rtl w:val="true"/>
        </w:rPr>
        <w:footnoteReference w:id="2320"/>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يَمْسَسْكَ اللّهُ بِضُرٍّ فَلا كاشِفَ 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عبّاس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عليه‌السلام كِسْرى پارس شترى فرستاد به 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رسول عليه‌السلام بر آن شتر نشسته بود و مرا رديف كرده در راه رو با من نگريد،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را نگاه دار تا تو را نگاه دارد و خداى را نگاه دار تا در پيش خودش يابى و با خداى در راحت، آشنايى در افگن تا در شدّت تو را شناسد، و چون خواهى از خداى خواه، و چون يارى‌طلبى از او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برفت به هر چه بودنى هست، اگر خلايق جهد كنند تا تو را نفعى كنند كه خداى تعالى به آن قضا نكرده باشد تو را نتوانند، و اگر خواهند تا مضرّتى كنند به تو كه خداى تعالى آن بر تو نوشته نباشد نتوانند، اگر توانى تا صبر كنى با يقين به يك جاى بكن، و اگر نتوانى صبر كن كه صبر بر آنكه تو آن را كاره باشى آن را در او خيرى بسيار است، و بدان كه نصرت با صبر است و فرج با اندوه است و با دشخوارى خوارى است</w:t>
      </w:r>
      <w:r>
        <w:rPr>
          <w:rFonts w:eastAsia="IRNazanin" w:cs="IRNazanin"/>
          <w:color w:val="111111"/>
          <w:sz w:val="28"/>
          <w:szCs w:val="28"/>
          <w:rtl w:val="true"/>
          <w:lang w:bidi="fa-IR"/>
        </w:rPr>
        <w:t xml:space="preserve">. </w:t>
      </w:r>
      <w:r>
        <w:rPr>
          <w:rStyle w:val="FootnoteAnchor"/>
          <w:rtl w:val="true"/>
        </w:rPr>
        <w:footnoteReference w:id="232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 دل و بى آرامى در انسان هميشه براى كارى است كه احتمال حصول آن بدهد و آنكه نوميد است آرام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آنكه يقين به حصول كارى دارد تشوير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به قضاى الهى كه مى‌داند غيرِ حكمِ او واقع نخواهد شد به هر حال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به قضا ايمان ندارد بايد بداند با فرض انكار قضا باز به صبر و تحمل و تفكر كار بهتر و نيكوتر بر آيد و به شتاب و به عجله چشم بصيرت بسته مى‌شود و راه چاره به روى انسان بسته مى‌گردد</w:t>
      </w:r>
      <w:r>
        <w:rPr>
          <w:rFonts w:eastAsia="IRNazanin" w:cs="IRNazanin"/>
          <w:color w:val="111111"/>
          <w:sz w:val="28"/>
          <w:szCs w:val="28"/>
          <w:rtl w:val="true"/>
          <w:lang w:bidi="fa-IR"/>
        </w:rPr>
        <w:t xml:space="preserve">. </w:t>
      </w:r>
      <w:r>
        <w:rPr>
          <w:rStyle w:val="FootnoteAnchor"/>
        </w:rPr>
        <w:footnoteReference w:id="2322"/>
      </w:r>
      <w:r>
        <w:rPr>
          <w:rFonts w:ascii="IRNazanin" w:hAnsi="IRNazanin" w:eastAsia="IRNazanin"/>
          <w:color w:val="111111"/>
          <w:sz w:val="28"/>
          <w:sz w:val="28"/>
          <w:szCs w:val="28"/>
          <w:lang w:bidi="fa-IR"/>
        </w:rPr>
        <w:t>۱۱۸۹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سختى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 إِلاّ أَنْ قالُوا وَ اللّهِ رَبِّنا ما كُنّا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آن كس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آنكه به نصب خواند بر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حذف حرف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باشد يا صفت</w:t>
      </w:r>
      <w:r>
        <w:rPr>
          <w:rFonts w:eastAsia="Amiri" w:cs="Amiri" w:ascii="Amiri" w:hAnsi="Amiri"/>
          <w:color w:val="111111"/>
          <w:sz w:val="28"/>
          <w:szCs w:val="28"/>
          <w:rtl w:val="true"/>
          <w:lang w:bidi="ar-SA"/>
        </w:rPr>
        <w:t xml:space="preserve">... . </w:t>
      </w:r>
      <w:r>
        <w:rPr>
          <w:rStyle w:val="FootnoteAnchor"/>
        </w:rPr>
        <w:footnoteReference w:id="2323"/>
      </w:r>
      <w:r>
        <w:rPr>
          <w:rFonts w:ascii="Amiri" w:hAnsi="Amiri" w:eastAsia="Amiri" w:cs="Amiri"/>
          <w:color w:val="111111"/>
          <w:sz w:val="28"/>
          <w:sz w:val="28"/>
          <w:szCs w:val="28"/>
          <w:lang w:bidi="ar-SA"/>
        </w:rPr>
        <w:t>۱۱۹۰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صفت لفظ الله را رب كرد</w:t>
      </w:r>
      <w:r>
        <w:rPr>
          <w:rFonts w:eastAsia="Amiri" w:cs="Amiri" w:ascii="Amiri" w:hAnsi="Amiri"/>
          <w:color w:val="111111"/>
          <w:sz w:val="28"/>
          <w:szCs w:val="28"/>
          <w:rtl w:val="true"/>
          <w:lang w:bidi="ar-SA"/>
        </w:rPr>
        <w:t xml:space="preserve">. </w:t>
      </w:r>
      <w:r>
        <w:rPr>
          <w:rStyle w:val="FootnoteAnchor"/>
        </w:rPr>
        <w:footnoteReference w:id="2324"/>
      </w:r>
      <w:r>
        <w:rPr>
          <w:rFonts w:ascii="IRNazanin" w:hAnsi="IRNazanin" w:eastAsia="IRNazanin"/>
          <w:color w:val="111111"/>
          <w:sz w:val="28"/>
          <w:sz w:val="28"/>
          <w:szCs w:val="28"/>
          <w:lang w:bidi="fa-IR"/>
        </w:rPr>
        <w:t>۱۱۹۱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واو را عاطفه گرفتند و حرف قسم او را مقدّر كردند و تقدير كردند، الله را منصوب به نزع خافض و بر اين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Style w:val="FootnoteAnchor"/>
          <w:rtl w:val="true"/>
        </w:rPr>
        <w:footnoteReference w:id="2325"/>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الاخشاد</w:t>
      </w:r>
      <w:r>
        <w:rPr>
          <w:rFonts w:eastAsia="IRNazanin" w:cs="IRNazanin"/>
          <w:color w:val="111111"/>
          <w:sz w:val="28"/>
          <w:szCs w:val="28"/>
          <w:rtl w:val="true"/>
          <w:lang w:bidi="fa-IR"/>
        </w:rPr>
        <w:t xml:space="preserve">. </w:t>
      </w:r>
      <w:r>
        <w:rPr>
          <w:rStyle w:val="FootnoteAnchor"/>
        </w:rPr>
        <w:footnoteReference w:id="2326"/>
      </w:r>
      <w:r>
        <w:rPr>
          <w:rFonts w:ascii="IRNazanin" w:hAnsi="IRNazanin" w:eastAsia="IRNazanin"/>
          <w:color w:val="111111"/>
          <w:sz w:val="28"/>
          <w:sz w:val="28"/>
          <w:szCs w:val="28"/>
          <w:lang w:bidi="fa-IR"/>
        </w:rPr>
        <w:t>۱۱۹۲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اخشاد يكى از بزرگان معتزله است</w:t>
      </w:r>
      <w:r>
        <w:rPr>
          <w:rFonts w:eastAsia="IRNazanin" w:cs="IRNazanin"/>
          <w:color w:val="111111"/>
          <w:sz w:val="28"/>
          <w:szCs w:val="28"/>
          <w:rtl w:val="true"/>
          <w:lang w:bidi="fa-IR"/>
        </w:rPr>
        <w:t xml:space="preserve">. </w:t>
      </w:r>
      <w:r>
        <w:rPr>
          <w:rStyle w:val="FootnoteAnchor"/>
          <w:rtl w:val="true"/>
        </w:rPr>
        <w:footnoteReference w:id="2327"/>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يَسْتَمِعُ إِلَيْكَ وَ جَعَلْنا عَلى قُلُوبِهِمْ أَكِنَّةً أَنْ يَفْقَهُوهُ وَ فِي آذانِهِمْ وَقْراً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غطاء و پوشش باشد به مثال و معنى</w:t>
      </w:r>
      <w:r>
        <w:rPr>
          <w:rFonts w:eastAsia="IRNazanin" w:cs="IRNazanin"/>
          <w:color w:val="111111"/>
          <w:sz w:val="28"/>
          <w:szCs w:val="28"/>
          <w:rtl w:val="true"/>
          <w:lang w:bidi="fa-IR"/>
        </w:rPr>
        <w:t xml:space="preserve">. </w:t>
      </w:r>
      <w:r>
        <w:rPr>
          <w:rStyle w:val="FootnoteAnchor"/>
        </w:rPr>
        <w:footnoteReference w:id="2328"/>
      </w:r>
      <w:r>
        <w:rPr>
          <w:rFonts w:ascii="Amiri" w:hAnsi="Amiri" w:eastAsia="Amiri" w:cs="Amiri"/>
          <w:color w:val="111111"/>
          <w:sz w:val="28"/>
          <w:sz w:val="28"/>
          <w:szCs w:val="28"/>
          <w:lang w:bidi="ar-SA"/>
        </w:rPr>
        <w:t>۱۱۹۳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 وزن آن وزن كنان است و هم معنى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يَنْهَوْنَ عَنْهُ وَ يَنْأَوْنَ عَنْهُ وَ إِنْ يُهْلِكُونَ إِلاّ أَنْفُسَهُمْ وَ ما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ابولهب آمد كه اگر مجمعى و موسمى حاضر بودى كسى خواستى كه رسول را ايذا كند يا طعن زند او رها نكردى و ذبّ و نهى كردى براى خويشى را و لكن خويشتن از او و ايمان دور داشتى و مخالفان در تفسير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شأن ابو طالب آمد كه او حمايت رسول كردى و مردم را از ايذاء او نهى كردى و به او ايمان نياوردى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اين باب حديثى و شعرى متناقض روايت كنند</w:t>
      </w:r>
      <w:r>
        <w:rPr>
          <w:rFonts w:eastAsia="IRNazanin" w:cs="IRNazanin"/>
          <w:color w:val="111111"/>
          <w:sz w:val="28"/>
          <w:szCs w:val="28"/>
          <w:rtl w:val="true"/>
          <w:lang w:bidi="fa-IR"/>
        </w:rPr>
        <w:t xml:space="preserve">. </w:t>
      </w:r>
      <w:r>
        <w:rPr>
          <w:rStyle w:val="FootnoteAnchor"/>
        </w:rPr>
        <w:footnoteReference w:id="2329"/>
      </w:r>
      <w:r>
        <w:rPr>
          <w:rFonts w:ascii="IRNazanin" w:hAnsi="IRNazanin" w:eastAsia="IRNazanin"/>
          <w:color w:val="111111"/>
          <w:sz w:val="28"/>
          <w:sz w:val="28"/>
          <w:szCs w:val="28"/>
          <w:lang w:bidi="fa-IR"/>
        </w:rPr>
        <w:t>۱۱۹۴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عباس كه به خلافت رسيدند با اولاد ابوطالب كه آنها نيز پسر عمّان رسولند صلى‌الله‌عليه‌و‌آله رقيب بودند از جهت نسب و نمى‌توانستند رجحان خويش را در ذهن عامه خلق راسخ گردانند جز به اينكه گويند عباس عمّ پيغمبر كه جدّ ما بود مؤمن بود و آن عم كه جدّ طالبيان بود كافر از دنيا رفت، پس ما اولى باشيم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كه از رموز سياست بى‌خبر بودند اين دعوى را باور كردند و جزء دين پذيرفتند با آنكه اعتقاد به كفر و ايمان اشخاص معيّن جزء اصول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بسيارند معاصران رسول صلى‌الله‌عليه‌و‌آله كه در ايمان آنها ميان اهل سير خلاف است</w:t>
      </w:r>
      <w:r>
        <w:rPr>
          <w:rFonts w:eastAsia="IRNazanin" w:cs="IRNazanin"/>
          <w:color w:val="111111"/>
          <w:sz w:val="28"/>
          <w:szCs w:val="28"/>
          <w:rtl w:val="true"/>
          <w:lang w:bidi="fa-IR"/>
        </w:rPr>
        <w:t xml:space="preserve">. </w:t>
      </w:r>
      <w:r>
        <w:rPr>
          <w:rStyle w:val="FootnoteAnchor"/>
          <w:rtl w:val="true"/>
        </w:rPr>
        <w:footnoteReference w:id="2330"/>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إِنْ هِيَ إِلاّ حَياتُنَا الدُّنْيا وَ ما نَحْنُ بِمَبْعُوثِينَ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آيت دليل است بر اصحاب معارف</w:t>
      </w:r>
      <w:r>
        <w:rPr>
          <w:rFonts w:eastAsia="Amiri" w:cs="Amiri" w:ascii="Amiri" w:hAnsi="Amiri"/>
          <w:color w:val="111111"/>
          <w:sz w:val="28"/>
          <w:szCs w:val="28"/>
          <w:rtl w:val="true"/>
          <w:lang w:bidi="ar-SA"/>
        </w:rPr>
        <w:t xml:space="preserve">... . </w:t>
      </w:r>
      <w:r>
        <w:rPr>
          <w:rStyle w:val="FootnoteAnchor"/>
        </w:rPr>
        <w:footnoteReference w:id="2331"/>
      </w:r>
      <w:r>
        <w:rPr>
          <w:rFonts w:ascii="IRNazanin" w:hAnsi="IRNazanin" w:eastAsia="IRNazanin"/>
          <w:color w:val="111111"/>
          <w:sz w:val="28"/>
          <w:sz w:val="28"/>
          <w:szCs w:val="28"/>
          <w:lang w:bidi="fa-IR"/>
        </w:rPr>
        <w:t>۱۱۹۵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معارف كسانى هستند كه مى‌گويند حقيقت بر همه روشن است و همه كس حق را مى‌داند الاّ آنكه جماعتى دانسته انكار مى‌كند و اين آيه ردّ ايشان است</w:t>
      </w:r>
      <w:r>
        <w:rPr>
          <w:rFonts w:eastAsia="IRNazanin" w:cs="IRNazanin"/>
          <w:color w:val="111111"/>
          <w:sz w:val="28"/>
          <w:szCs w:val="28"/>
          <w:rtl w:val="true"/>
          <w:lang w:bidi="fa-IR"/>
        </w:rPr>
        <w:t xml:space="preserve">. </w:t>
      </w:r>
      <w:r>
        <w:rPr>
          <w:rStyle w:val="FootnoteAnchor"/>
          <w:rtl w:val="true"/>
        </w:rPr>
        <w:footnoteReference w:id="233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إِنْ هِيَ إِلاّ حَياتُنَا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خبر داد از منكران بعث و نشور كه ايشان گفتند در دار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نَحْنُ بِمَبْعُوثِينَ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را بعثى و نشورى نخواهد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آن‌گاه گفتند كه رسول عليه‌السلام ايشان را به قيامت و بعث و نشور و عقاب دوزخ بترسانيد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اين گفتار بگفتند از آن جا كه اعتقاد ايشان بود</w:t>
      </w:r>
      <w:r>
        <w:rPr>
          <w:rFonts w:eastAsia="IRNazanin" w:cs="IRNazanin"/>
          <w:color w:val="111111"/>
          <w:sz w:val="28"/>
          <w:szCs w:val="28"/>
          <w:rtl w:val="true"/>
          <w:lang w:bidi="fa-IR"/>
        </w:rPr>
        <w:t xml:space="preserve">. </w:t>
      </w:r>
      <w:r>
        <w:rPr>
          <w:rStyle w:val="FootnoteAnchor"/>
        </w:rPr>
        <w:footnoteReference w:id="2333"/>
      </w:r>
      <w:r>
        <w:rPr>
          <w:rFonts w:ascii="IRNazanin" w:hAnsi="IRNazanin" w:eastAsia="IRNazanin"/>
          <w:color w:val="111111"/>
          <w:sz w:val="28"/>
          <w:sz w:val="28"/>
          <w:szCs w:val="28"/>
          <w:lang w:bidi="fa-IR"/>
        </w:rPr>
        <w:t>۱۱۹۶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آن وقت گفته باشند؛ چون كه جماعتى از مردم هر عصر بدان معتقد بودند و دو اصل فلسفى است ميان مردم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مادى غير همين موجودات جسمانى به عالم ديگر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اين عالم عالم ديگر هست اعلى و اشرف و موجودات آنجا غير محسوس و هر چيز در آنجا كامل و عالم و عاقل و لذات آن شديد و آلام آن هم در غايت شدت و انسان براى آن عالم آفريده شده است و در ايجاد او غرضى است يعنى غايتى نه براى زيستن در اين جهان و خوردن و بهره و تمتّع بردن از اينجا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انبياى سلف و حكماى الهى مروّج اين طريقه دومند</w:t>
      </w:r>
      <w:r>
        <w:rPr>
          <w:rFonts w:eastAsia="IRNazanin" w:cs="IRNazanin"/>
          <w:color w:val="111111"/>
          <w:sz w:val="28"/>
          <w:szCs w:val="28"/>
          <w:rtl w:val="true"/>
          <w:lang w:bidi="fa-IR"/>
        </w:rPr>
        <w:t xml:space="preserve">. </w:t>
      </w:r>
      <w:r>
        <w:rPr>
          <w:rStyle w:val="FootnoteAnchor"/>
          <w:rtl w:val="true"/>
        </w:rPr>
        <w:footnoteReference w:id="2334"/>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حَسْرَتَنا عَلى ما فَرَّطْنا فِيها وَ هُمْ يَحْمِلُونَ أَوْزارَهُمْ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 و عمرو بن قيس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از گور برخيزد، شخصى به استقبال او آيد با صورتى هر كدام نيكوتر و بوى هر كدام خوش‌تر</w:t>
      </w:r>
      <w:r>
        <w:rPr>
          <w:rFonts w:eastAsia="IRNazanin" w:cs="IRNazanin"/>
          <w:color w:val="111111"/>
          <w:sz w:val="28"/>
          <w:szCs w:val="28"/>
          <w:rtl w:val="true"/>
          <w:lang w:bidi="fa-IR"/>
        </w:rPr>
        <w:t xml:space="preserve">... . </w:t>
      </w:r>
      <w:r>
        <w:rPr>
          <w:rStyle w:val="FootnoteAnchor"/>
        </w:rPr>
        <w:footnoteReference w:id="2335"/>
      </w:r>
      <w:r>
        <w:rPr>
          <w:rFonts w:ascii="IRNazanin" w:hAnsi="IRNazanin" w:eastAsia="IRNazanin"/>
          <w:color w:val="111111"/>
          <w:sz w:val="28"/>
          <w:sz w:val="28"/>
          <w:szCs w:val="28"/>
          <w:lang w:bidi="fa-IR"/>
        </w:rPr>
        <w:t>۱۱۹۷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نيكوتر و هر چه خوش‌تر</w:t>
      </w:r>
      <w:r>
        <w:rPr>
          <w:rFonts w:eastAsia="IRNazanin" w:cs="IRNazanin"/>
          <w:color w:val="111111"/>
          <w:sz w:val="28"/>
          <w:szCs w:val="28"/>
          <w:rtl w:val="true"/>
          <w:lang w:bidi="fa-IR"/>
        </w:rPr>
        <w:t xml:space="preserve">. </w:t>
      </w:r>
      <w:r>
        <w:rPr>
          <w:rStyle w:val="FootnoteAnchor"/>
          <w:rtl w:val="true"/>
        </w:rPr>
        <w:footnoteReference w:id="2336"/>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لَجَمَعَهُمْ عَلَى الْهُدى فَلا تَكُونَنَّ مِنَ الْجاهِلِينَ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لَجَمَعَهُمْ عَلَى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خدا خواهد ايشان را جبر كند بر ايمان و به اكراه و قهر بر ايمان دارد، چه او قادر است بر اين، و لكن براى آن نمى‌كند كه حكمت مانع است از اين، و مثله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Style w:val="FootnoteAnchor"/>
          <w:rtl w:val="true"/>
        </w:rPr>
        <w:footnoteReference w:id="2337"/>
      </w:r>
      <w:r>
        <w:rPr>
          <w:rFonts w:ascii="Amiri" w:hAnsi="Amiri" w:eastAsia="Amiri" w:cs="Amiri"/>
          <w:color w:val="111111"/>
          <w:sz w:val="28"/>
          <w:sz w:val="28"/>
          <w:szCs w:val="28"/>
          <w:rtl w:val="true"/>
          <w:lang w:bidi="ar-SA"/>
        </w:rPr>
        <w:t>،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لَآتَيْنا كُلَّ نَفْسٍ هُداها</w:t>
      </w:r>
      <w:r>
        <w:rPr>
          <w:rFonts w:eastAsia="Amiri" w:cs="Amiri" w:ascii="Amiri" w:hAnsi="Amiri"/>
          <w:color w:val="111111"/>
          <w:sz w:val="28"/>
          <w:szCs w:val="28"/>
          <w:rtl w:val="true"/>
          <w:lang w:bidi="ar-SA"/>
        </w:rPr>
        <w:t xml:space="preserve">» </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بر وجه ايثار و اختيار خداى تعالى مريد است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كافران را به دلالت آنكه آمر است به آن، و آمر لابد مريد باشد مأمور به را</w:t>
      </w:r>
      <w:r>
        <w:rPr>
          <w:rFonts w:eastAsia="Amiri" w:cs="Amiri" w:ascii="Amiri" w:hAnsi="Amiri"/>
          <w:color w:val="111111"/>
          <w:sz w:val="28"/>
          <w:szCs w:val="28"/>
          <w:rtl w:val="true"/>
          <w:lang w:bidi="ar-SA"/>
        </w:rPr>
        <w:t xml:space="preserve">... . </w:t>
      </w:r>
      <w:r>
        <w:rPr>
          <w:rStyle w:val="FootnoteAnchor"/>
        </w:rPr>
        <w:footnoteReference w:id="2339"/>
      </w:r>
      <w:r>
        <w:rPr>
          <w:rFonts w:ascii="IRNazanin" w:hAnsi="IRNazanin" w:eastAsia="IRNazanin"/>
          <w:color w:val="111111"/>
          <w:sz w:val="28"/>
          <w:sz w:val="28"/>
          <w:szCs w:val="28"/>
          <w:lang w:bidi="fa-IR"/>
        </w:rPr>
        <w:t>۱۱۹۸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آزاد و مختار آفريده است و آنان را نهى كرد از قهر و اجبار ديگران و جبّاران را نكوهش فرمود، مانند فرعون و نمرود كه اراده خود را بر بندگان خدا به قهر و اجبار تحميل مى‌كنند و فرمود كسى كه خود را به علامات جابرانه نشان كند مانند شرطى و عراف كه چون مردم آنها را ببينند بترسند، هرگز گناهشان آمرزيده نشود و در شب قدر كه رحمت خدا شامل همه گناهكاران مى‌شود شامل آنان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پيشرفت انبيا در مقابل جباران براى آن است كه استقلال و اختيار فردى را كه طبيعىِ بشر است ترويج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دنيا و ترقى روح در آخرت براى كوشش افراد انسان است و اگر مقهور باشند مانند جمادات ساكن مى‌مانند و امانت الهى را كه عقل و فكر است به كار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خودِ خداوند انسان را قهر بر ايمان نكرد و رسولان خويش را نفرمود قهر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مردم نادان كه از پيغمبر ما آيات قهر مى‌خواستند از غايت جهل مى‌پنداشتند خداى مانند جباران است كه اگر پيشرفت كارى خواهند آن را به قهر انجام مى‌دهند، و اگر خدا بخواهد مردم شراب نخورند شراب را نيافريند؛ چنان‌كه خيام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حلال خويش در خم كردم‌گو تلخ مكن خداى تا مى نخورمو ندانست اگر خداى قهر مى‌خواست انسان را از اول مانند ملائكه معصوم مى‌آفريد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اين نوع موجود مختار هم ماهيتى است مستحق وجود از خداى تعالى فيض مى‌طلبد</w:t>
      </w:r>
      <w:r>
        <w:rPr>
          <w:rFonts w:eastAsia="IRNazanin" w:cs="IRNazanin"/>
          <w:color w:val="111111"/>
          <w:sz w:val="28"/>
          <w:szCs w:val="28"/>
          <w:rtl w:val="true"/>
          <w:lang w:bidi="fa-IR"/>
        </w:rPr>
        <w:t xml:space="preserve">. </w:t>
      </w:r>
      <w:r>
        <w:rPr>
          <w:rStyle w:val="FootnoteAnchor"/>
          <w:rtl w:val="true"/>
        </w:rPr>
        <w:footnoteReference w:id="234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منفذى باشد در زمين كه گذرگاه دارد و منه النّافقاء لِجُحرِ اليَرْبُوع، و منه المُنافق لأنّهُ كاليَربُوع فى نَفَقاته لا يَدْرى من أىّ اَبْوابها يَخرُجُ</w:t>
      </w:r>
      <w:r>
        <w:rPr>
          <w:rFonts w:eastAsia="IRNazanin" w:cs="IRNazanin"/>
          <w:color w:val="111111"/>
          <w:sz w:val="28"/>
          <w:szCs w:val="28"/>
          <w:rtl w:val="true"/>
          <w:lang w:bidi="fa-IR"/>
        </w:rPr>
        <w:t xml:space="preserve">. </w:t>
      </w:r>
      <w:r>
        <w:rPr>
          <w:rStyle w:val="FootnoteAnchor"/>
        </w:rPr>
        <w:footnoteReference w:id="2341"/>
      </w:r>
      <w:r>
        <w:rPr>
          <w:rFonts w:ascii="IRNazanin" w:hAnsi="IRNazanin" w:eastAsia="IRNazanin"/>
          <w:color w:val="111111"/>
          <w:sz w:val="28"/>
          <w:sz w:val="28"/>
          <w:szCs w:val="28"/>
          <w:lang w:bidi="fa-IR"/>
        </w:rPr>
        <w:t>۱۱۹۹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دشتى است و خانه خود را چنان مى‌كند در چزمين كه دشمن بدو راه نبرد، چون سوراخها و نقبها و راههاى گوناگون در آن حفر مى‌كند و معلوم نيست براى بيگانه كه كدام به خانه او منتهى مى‌گردد</w:t>
      </w:r>
      <w:r>
        <w:rPr>
          <w:rFonts w:eastAsia="IRNazanin" w:cs="IRNazanin"/>
          <w:color w:val="111111"/>
          <w:sz w:val="28"/>
          <w:szCs w:val="28"/>
          <w:rtl w:val="true"/>
          <w:lang w:bidi="fa-IR"/>
        </w:rPr>
        <w:t xml:space="preserve">. </w:t>
      </w:r>
      <w:r>
        <w:rPr>
          <w:rStyle w:val="FootnoteAnchor"/>
          <w:rtl w:val="true"/>
        </w:rPr>
        <w:footnoteReference w:id="234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لا نُزِّلَ عَلَيْهِ آيَةٌ مِنْ رَبِّهِ قُلْ إِنَّ اللّهَ قادِرٌ عَلى أَنْ يُنَزِّلَ آيَةً وَ لكِنَّ أَكْثَرَهُمْ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لا نُزِّلَ عَلَيْهِ آيَةٌ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بتخفيف من الانزال، و ديگران بتثقيل من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چرا آيتى نفرستد چنان‌كه پيغامبران مقدّم را بود از فَلْق دريا و يد بيضاء و احياى موْتى و مانند اين،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قادرم، و لكن بيشتر ايشان نمى‌دانند</w:t>
      </w:r>
      <w:r>
        <w:rPr>
          <w:rFonts w:eastAsia="IRNazanin" w:cs="IRNazanin"/>
          <w:color w:val="111111"/>
          <w:sz w:val="28"/>
          <w:szCs w:val="28"/>
          <w:rtl w:val="true"/>
          <w:lang w:bidi="fa-IR"/>
        </w:rPr>
        <w:t xml:space="preserve">. </w:t>
      </w:r>
      <w:r>
        <w:rPr>
          <w:rStyle w:val="FootnoteAnchor"/>
        </w:rPr>
        <w:footnoteReference w:id="2343"/>
      </w:r>
      <w:r>
        <w:rPr>
          <w:rFonts w:ascii="IRNazanin" w:hAnsi="IRNazanin" w:eastAsia="IRNazanin"/>
          <w:color w:val="111111"/>
          <w:sz w:val="28"/>
          <w:sz w:val="28"/>
          <w:szCs w:val="28"/>
          <w:lang w:bidi="fa-IR"/>
        </w:rPr>
        <w:t>۱۲۰۰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و ملاحده به اين آيت و امثال اين تمسّك جسته گويند پيغمبر اسلام معجزه نداشت و غير قرآن دعوى اعجاز نكرد و آن همه احاديث در معجزات آن حضرت آمده مجعول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ندانستند كه هر كس در وقتى جواب قومى را به نحوى مى‌دهد چنان‌كه علما گاه در جواب معاندى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مپرس كه من هيچ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طبيبى درباره بيمار خودسر و نافرمان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علاج كردن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عيسى با آن همه معجزه كه اظهار كرد و در جواب يهود معاند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هيچ معجزه نموده نخواهد شد مگر معجزه يونس پيغمبر كه سه روز در شكم ماهى رفت و زنده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در انجيل نصارا 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 ديگر است كه خداوند به پيغمبر ما در سوره صافات معجزه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رَأَوْا آيَةً يَسْتَسْخِرُونَ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إِنْ هذا إِلاّ سِحْرٌ مُبِينٌ</w:t>
      </w:r>
      <w:r>
        <w:rPr>
          <w:rFonts w:eastAsia="IRNazanin" w:cs="IRNazanin"/>
          <w:color w:val="111111"/>
          <w:sz w:val="28"/>
          <w:szCs w:val="28"/>
          <w:rtl w:val="true"/>
          <w:lang w:bidi="fa-IR"/>
        </w:rPr>
        <w:t xml:space="preserve">» </w:t>
      </w:r>
      <w:r>
        <w:rPr>
          <w:rStyle w:val="FootnoteAnchor"/>
          <w:rtl w:val="true"/>
        </w:rPr>
        <w:footnoteReference w:id="2344"/>
      </w:r>
      <w:r>
        <w:rPr>
          <w:rFonts w:ascii="IRNazanin" w:hAnsi="IRNazanin" w:eastAsia="IRNazanin"/>
          <w:color w:val="111111"/>
          <w:sz w:val="28"/>
          <w:sz w:val="28"/>
          <w:szCs w:val="28"/>
          <w:rtl w:val="true"/>
          <w:lang w:bidi="fa-IR"/>
        </w:rPr>
        <w:t>؛ درباره كفار مكه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آيتى بينند استهزا كنند و گويند اينجادويى آشكار است و در همين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جاءَتْهُمْ آيَةٌ قالُوا لَنْ نُؤمِنَ حَتّى نُؤتى مِثْلَ ما أُوتِيَ رُسُلُ اللّهِ اللّهُ أَعْلَمُ حَيْثُ يَجْعَلُ رِسالَتَهُ</w:t>
      </w:r>
      <w:r>
        <w:rPr>
          <w:rFonts w:eastAsia="IRNazanin" w:cs="IRNazanin"/>
          <w:color w:val="111111"/>
          <w:sz w:val="28"/>
          <w:szCs w:val="28"/>
          <w:rtl w:val="true"/>
          <w:lang w:bidi="fa-IR"/>
        </w:rPr>
        <w:t xml:space="preserve">» </w:t>
      </w:r>
      <w:r>
        <w:rPr>
          <w:rStyle w:val="FootnoteAnchor"/>
          <w:rtl w:val="true"/>
        </w:rPr>
        <w:footnoteReference w:id="2345"/>
      </w:r>
      <w:r>
        <w:rPr>
          <w:rFonts w:ascii="IRNazanin" w:hAnsi="IRNazanin" w:eastAsia="IRNazanin"/>
          <w:color w:val="111111"/>
          <w:sz w:val="28"/>
          <w:sz w:val="28"/>
          <w:szCs w:val="28"/>
          <w:rtl w:val="true"/>
          <w:lang w:bidi="fa-IR"/>
        </w:rPr>
        <w:t>؛ يعنى چون آمد ايشان را معجزه گفتند ما ايمان نمى‌آوريم تا آنكه به خودِ ما داده شود آن وحى كه به پيغمبران خدا داده شد؛ يعنى وحى بر خود ما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w:t>
      </w:r>
      <w:r>
        <w:rPr>
          <w:rFonts w:eastAsia="IRNazanin" w:cs="IRNazanin"/>
          <w:color w:val="111111"/>
          <w:sz w:val="28"/>
          <w:szCs w:val="28"/>
          <w:rtl w:val="true"/>
          <w:lang w:bidi="fa-IR"/>
        </w:rPr>
        <w:t xml:space="preserve">...» </w:t>
      </w:r>
      <w:r>
        <w:rPr>
          <w:rStyle w:val="FootnoteAnchor"/>
          <w:rtl w:val="true"/>
        </w:rPr>
        <w:footnoteReference w:id="2346"/>
      </w:r>
      <w:r>
        <w:rPr>
          <w:rFonts w:ascii="IRNazanin" w:hAnsi="IRNazanin" w:eastAsia="IRNazanin"/>
          <w:color w:val="111111"/>
          <w:sz w:val="28"/>
          <w:sz w:val="28"/>
          <w:szCs w:val="28"/>
          <w:rtl w:val="true"/>
          <w:lang w:bidi="fa-IR"/>
        </w:rPr>
        <w:t>؛ يعنى خداوند داناتر است كه رسالت خود را به كه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نبوت بسيار است كه در محل خود ذكر شده و اين بنده هم به قدر استطاعت در كتاب فارسى موسوم به راه سعادت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أَقُولُ لَكُمْ عِنْدِي خَزائِنُ اللّهِ وَ لا أَعْلَمُ الْغَيْبَ وَ لا أَقُولُ لَكُمْ إِنِّي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از رسول درخواستند بر سبيل تحكّم و تعنّت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عَلَيْهِ 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گنجى بر او فرونمى آيد، او از اين جواب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أَقُولُ لَكُمْ عِنْدِي خَزائِنُ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پيغامبر است چرا غيب نمى‌داند او گفت من دعوى علم غيب نكردم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لِهذَا الرَّسُولِ يَأْكُلُ الطَّعامَ وَ يَمْشِي فِي الْأَسْواقِ</w:t>
      </w:r>
      <w:r>
        <w:rPr>
          <w:rFonts w:eastAsia="IRNazanin" w:cs="IRNazanin"/>
          <w:color w:val="111111"/>
          <w:sz w:val="28"/>
          <w:szCs w:val="28"/>
          <w:rtl w:val="true"/>
          <w:lang w:bidi="fa-IR"/>
        </w:rPr>
        <w:t xml:space="preserve">» </w:t>
      </w:r>
      <w:r>
        <w:rPr>
          <w:rStyle w:val="FootnoteAnchor"/>
          <w:rtl w:val="true"/>
        </w:rPr>
        <w:footnoteReference w:id="2347"/>
      </w:r>
      <w:r>
        <w:rPr>
          <w:rFonts w:ascii="IRNazanin" w:hAnsi="IRNazanin" w:eastAsia="IRNazanin"/>
          <w:color w:val="111111"/>
          <w:sz w:val="28"/>
          <w:sz w:val="28"/>
          <w:szCs w:val="28"/>
          <w:rtl w:val="true"/>
          <w:lang w:bidi="fa-IR"/>
        </w:rPr>
        <w:t>؛ چيست اين رسول را كه طعام مى‌خورد و در بازارها مى‌رود،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كه من فرشته‌ام طعام نخورم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لَكُمْ إِنِّي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كار من است و اختصاص و مزيّت من است آن است كه وحى مى‌آيد به من، من آن را متابعت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و ظاهر و فحوى و معنى او اين نيست كه ثواب فرشته از ثواب او بيشتر است تا حكم كنند كه فرشته به از اوست، بل معنى آيت اين است كه بيان كرده شد، و با اين كه ما گفتيم در آيت شُبهَتى نماند كه مخالف به آن تمسّك كند</w:t>
      </w:r>
      <w:r>
        <w:rPr>
          <w:rFonts w:eastAsia="IRNazanin" w:cs="IRNazanin"/>
          <w:color w:val="111111"/>
          <w:sz w:val="28"/>
          <w:szCs w:val="28"/>
          <w:rtl w:val="true"/>
          <w:lang w:bidi="fa-IR"/>
        </w:rPr>
        <w:t xml:space="preserve">. </w:t>
      </w:r>
      <w:r>
        <w:rPr>
          <w:rStyle w:val="FootnoteAnchor"/>
        </w:rPr>
        <w:footnoteReference w:id="2348"/>
      </w:r>
      <w:r>
        <w:rPr>
          <w:rFonts w:ascii="IRNazanin" w:hAnsi="IRNazanin" w:eastAsia="IRNazanin"/>
          <w:color w:val="111111"/>
          <w:sz w:val="28"/>
          <w:sz w:val="28"/>
          <w:szCs w:val="28"/>
          <w:lang w:bidi="fa-IR"/>
        </w:rPr>
        <w:t>۱۲۰۱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صلى‌الله‌عليه‌و‌آله مالك خزائن الهى نيست فرشتگان هم مالك نيستند و اگر پيغمبر علم غيب از خود نمى‌داند مگر به تعليم الهى، فرشتگان هم چنين علم غيب نمى‌دانند مگر به تعليم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لَكُمْ إِنِّي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 نيست كه ملك از او افضل باشد بلكه مى‌گويد من فرشته نيستم كه غذا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هيچ يك دليل افضليت فرشتگان از پيغمبر صلى‌الله‌عليه‌و‌آله نيست</w:t>
      </w:r>
      <w:r>
        <w:rPr>
          <w:rFonts w:eastAsia="IRNazanin" w:cs="IRNazanin"/>
          <w:color w:val="111111"/>
          <w:sz w:val="28"/>
          <w:szCs w:val="28"/>
          <w:rtl w:val="true"/>
          <w:lang w:bidi="fa-IR"/>
        </w:rPr>
        <w:t xml:space="preserve">. </w:t>
      </w:r>
      <w:r>
        <w:rPr>
          <w:rStyle w:val="FootnoteAnchor"/>
          <w:rtl w:val="true"/>
        </w:rPr>
        <w:footnoteReference w:id="2349"/>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الَّذِينَ يَدْعُونَ رَبَّهُمْ بِالْغَداوةِ وَ الْعَشِيِّ يُرِيدُونَ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حسن بصرى پرسيدم كه مراد به اين آيت قُصّاصند؟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مراد آنانند كه نماز بامداد و نماز ديگر و نماز شام در جماعت بگزارند</w:t>
      </w:r>
      <w:r>
        <w:rPr>
          <w:rFonts w:eastAsia="IRNazanin" w:cs="IRNazanin"/>
          <w:color w:val="111111"/>
          <w:sz w:val="28"/>
          <w:szCs w:val="28"/>
          <w:rtl w:val="true"/>
          <w:lang w:bidi="fa-IR"/>
        </w:rPr>
        <w:t xml:space="preserve">. </w:t>
      </w:r>
      <w:r>
        <w:rPr>
          <w:rStyle w:val="FootnoteAnchor"/>
        </w:rPr>
        <w:footnoteReference w:id="2350"/>
      </w:r>
      <w:r>
        <w:rPr>
          <w:rFonts w:ascii="IRNazanin" w:hAnsi="IRNazanin" w:eastAsia="IRNazanin"/>
          <w:color w:val="111111"/>
          <w:sz w:val="28"/>
          <w:sz w:val="28"/>
          <w:szCs w:val="28"/>
          <w:lang w:bidi="fa-IR"/>
        </w:rPr>
        <w:t>۱۲۰۲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جماعتى بودند كه حكايت پيشينيان را با موعظه و پند مى‌آميختند و مردم را به اعمال صالحه ترغيب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اگر آلوده به ريا و دروغ و ترويج اغراض امراى ظالم نباشد زشت نيست، وليكن در آن عهد معاويه و اخلاف وى مروّج آنان بودند و آنان را با حشويه اهل حديث به هم پيوسته در ضمن تظاهر به دين و تقوا بلكه به تقشّف و جمود، اغراض امرا را نيز انجام مى‌دانند</w:t>
      </w:r>
      <w:r>
        <w:rPr>
          <w:rFonts w:eastAsia="IRNazanin" w:cs="IRNazanin"/>
          <w:color w:val="111111"/>
          <w:sz w:val="28"/>
          <w:szCs w:val="28"/>
          <w:rtl w:val="true"/>
          <w:lang w:bidi="fa-IR"/>
        </w:rPr>
        <w:t xml:space="preserve">. </w:t>
      </w:r>
      <w:r>
        <w:rPr>
          <w:rStyle w:val="FootnoteAnchor"/>
          <w:rtl w:val="true"/>
        </w:rPr>
        <w:footnoteReference w:id="235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ايشان با اينان پُژهان شدند و تمناى مثل حال ايشان كردند</w:t>
      </w:r>
      <w:r>
        <w:rPr>
          <w:rFonts w:eastAsia="IRNazanin" w:cs="IRNazanin"/>
          <w:color w:val="111111"/>
          <w:sz w:val="28"/>
          <w:szCs w:val="28"/>
          <w:rtl w:val="true"/>
          <w:lang w:bidi="fa-IR"/>
        </w:rPr>
        <w:t xml:space="preserve">. </w:t>
      </w:r>
      <w:r>
        <w:rPr>
          <w:rStyle w:val="FootnoteAnchor"/>
        </w:rPr>
        <w:footnoteReference w:id="2352"/>
      </w:r>
      <w:r>
        <w:rPr>
          <w:rFonts w:ascii="IRNazanin" w:hAnsi="IRNazanin" w:eastAsia="IRNazanin"/>
          <w:color w:val="111111"/>
          <w:sz w:val="28"/>
          <w:sz w:val="28"/>
          <w:szCs w:val="28"/>
          <w:lang w:bidi="fa-IR"/>
        </w:rPr>
        <w:t>۱۲۰۳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اول بر وزن سلطان به معنى آرزو و خواهش دل و غبطه باشد</w:t>
      </w:r>
      <w:r>
        <w:rPr>
          <w:rFonts w:eastAsia="IRNazanin" w:cs="IRNazanin"/>
          <w:color w:val="111111"/>
          <w:sz w:val="28"/>
          <w:szCs w:val="28"/>
          <w:rtl w:val="true"/>
          <w:lang w:bidi="fa-IR"/>
        </w:rPr>
        <w:t xml:space="preserve">. </w:t>
      </w:r>
      <w:r>
        <w:rPr>
          <w:rStyle w:val="FootnoteAnchor"/>
          <w:rtl w:val="true"/>
        </w:rPr>
        <w:footnoteReference w:id="2353"/>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فَتَنّا بَعْضَهُمْ بِبَعْضٍ لِيَقُولُوا أَ هؤلاءِ مَنَّ اللّهُ عَلَيْهِمْ مِنْ بَيْنِنا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طريق مبالغه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را براى مرگ زاده است و جهان براى خراب بنا كرده‌اند تا پندارى كه غرض در اين هر دو و اين دو كار بوده است و اين خارج نيست چون از اين بنخواهد 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است و لكن نه بر حقيقت، بر توسّع از اين وجه كه ما گفتيم تا مخالف را نرسد كه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كتب نحو و دركلام عرب نيامد، و اين وضعى است كه شما نهادى براى تقويم و اصلاح مذهب خود، پس بر اين وجه كه ما گفتيم در اين اغراض بسته باشد</w:t>
      </w:r>
      <w:r>
        <w:rPr>
          <w:rFonts w:eastAsia="IRNazanin" w:cs="IRNazanin"/>
          <w:color w:val="111111"/>
          <w:sz w:val="28"/>
          <w:szCs w:val="28"/>
          <w:rtl w:val="true"/>
          <w:lang w:bidi="fa-IR"/>
        </w:rPr>
        <w:t xml:space="preserve">. </w:t>
      </w:r>
      <w:r>
        <w:rPr>
          <w:rStyle w:val="FootnoteAnchor"/>
        </w:rPr>
        <w:footnoteReference w:id="2354"/>
      </w:r>
      <w:r>
        <w:rPr>
          <w:rFonts w:ascii="IRNazanin" w:hAnsi="IRNazanin" w:eastAsia="IRNazanin"/>
          <w:color w:val="111111"/>
          <w:sz w:val="28"/>
          <w:sz w:val="28"/>
          <w:szCs w:val="28"/>
          <w:lang w:bidi="fa-IR"/>
        </w:rPr>
        <w:t>۱۲۰۴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 عدل است و اين كه خداوند عالم مردم را به كفر و فسق اجبار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 اگر لام غرض باشد خلاف مذهب ما معلوم مى‌گردد؛ چون خداوند آنان را امتحان كرد تا كفر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عاقبت نيز آمده است؛ يعنى خداوند آنها را امتحان فرمود، بدان انجاميد كه كفر گفتند</w:t>
      </w:r>
      <w:r>
        <w:rPr>
          <w:rFonts w:eastAsia="IRNazanin" w:cs="IRNazanin"/>
          <w:color w:val="111111"/>
          <w:sz w:val="28"/>
          <w:szCs w:val="28"/>
          <w:rtl w:val="true"/>
          <w:lang w:bidi="fa-IR"/>
        </w:rPr>
        <w:t xml:space="preserve">. </w:t>
      </w:r>
      <w:r>
        <w:rPr>
          <w:rStyle w:val="FootnoteAnchor"/>
          <w:rtl w:val="true"/>
        </w:rPr>
        <w:footnoteReference w:id="235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فرودان درويشان</w:t>
      </w:r>
      <w:r>
        <w:rPr>
          <w:rFonts w:eastAsia="Amiri" w:cs="Amiri" w:ascii="Amiri" w:hAnsi="Amiri"/>
          <w:color w:val="111111"/>
          <w:sz w:val="28"/>
          <w:szCs w:val="28"/>
          <w:rtl w:val="true"/>
          <w:lang w:bidi="ar-SA"/>
        </w:rPr>
        <w:t xml:space="preserve">. </w:t>
      </w:r>
      <w:r>
        <w:rPr>
          <w:rStyle w:val="FootnoteAnchor"/>
        </w:rPr>
        <w:footnoteReference w:id="2356"/>
      </w:r>
      <w:r>
        <w:rPr>
          <w:rFonts w:ascii="IRNazanin" w:hAnsi="IRNazanin" w:eastAsia="IRNazanin"/>
          <w:color w:val="111111"/>
          <w:sz w:val="28"/>
          <w:sz w:val="28"/>
          <w:szCs w:val="28"/>
          <w:lang w:bidi="fa-IR"/>
        </w:rPr>
        <w:t>۱۲۰۵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فقراى پست</w:t>
      </w:r>
      <w:r>
        <w:rPr>
          <w:rFonts w:eastAsia="IRNazanin" w:cs="IRNazanin"/>
          <w:color w:val="111111"/>
          <w:sz w:val="28"/>
          <w:szCs w:val="28"/>
          <w:rtl w:val="true"/>
          <w:lang w:bidi="fa-IR"/>
        </w:rPr>
        <w:t xml:space="preserve">. </w:t>
      </w:r>
      <w:r>
        <w:rPr>
          <w:rStyle w:val="FootnoteAnchor"/>
          <w:rtl w:val="true"/>
        </w:rPr>
        <w:footnoteReference w:id="235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قرّه روايت كند عن عائذ عمرو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 جماعتى نشسته بوديم، امير المؤمنين عليه‌السلام بود و سلمان و بلال و صُهيب، أبوسفيان بگذشت،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باشد كه شمشيرهاى خداى جاى خود بگيرد از گردن اين جبّار كه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را مى‌گويى؟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قريش و سيّد قريش را</w:t>
      </w:r>
      <w:r>
        <w:rPr>
          <w:rFonts w:eastAsia="IRNazanin" w:cs="IRNazanin"/>
          <w:color w:val="111111"/>
          <w:sz w:val="28"/>
          <w:szCs w:val="28"/>
          <w:rtl w:val="true"/>
          <w:lang w:bidi="fa-IR"/>
        </w:rPr>
        <w:t xml:space="preserve">... . </w:t>
      </w:r>
      <w:r>
        <w:rPr>
          <w:rStyle w:val="FootnoteAnchor"/>
        </w:rPr>
        <w:footnoteReference w:id="2358"/>
      </w:r>
      <w:r>
        <w:rPr>
          <w:rFonts w:ascii="IRNazanin" w:hAnsi="IRNazanin" w:eastAsia="IRNazanin"/>
          <w:color w:val="111111"/>
          <w:sz w:val="28"/>
          <w:sz w:val="28"/>
          <w:szCs w:val="28"/>
          <w:lang w:bidi="fa-IR"/>
        </w:rPr>
        <w:t>۱۲۰۶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وقتى بود كه هنوز ابوسفيان اظهار ايمان نكرده بود و هنوز هجرت به مدينه اتفاق نيفتاده؛ چون پس از اظهار اسلام ابوسفيان اين كلام نمى‌گفتند و اسلام او پس از فتح مكه و ذلت مشركين و مقهور گشتن ابوسفيان بود اما در آن هنگام سلمان حضور پيغمبر مشرّف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ذكر نام او سهو باشد از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 وَ يَعْلَمُ ما فِي الْبَرِّ وَ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ابن سَمَيْقَع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من توان شناختن و از من به آن توصّل توان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يَعْلَمُها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او كس نداند براى آنكه هر كه عالم به علم باشد آنچه داند از طريقى داند و چون به غيب طريق نباشد او را، غيب نداند</w:t>
      </w:r>
      <w:r>
        <w:rPr>
          <w:rFonts w:eastAsia="IRNazanin" w:cs="IRNazanin"/>
          <w:color w:val="111111"/>
          <w:sz w:val="28"/>
          <w:szCs w:val="28"/>
          <w:rtl w:val="true"/>
          <w:lang w:bidi="fa-IR"/>
        </w:rPr>
        <w:t xml:space="preserve">. </w:t>
      </w:r>
      <w:r>
        <w:rPr>
          <w:rStyle w:val="FootnoteAnchor"/>
        </w:rPr>
        <w:footnoteReference w:id="2359"/>
      </w:r>
      <w:r>
        <w:rPr>
          <w:rFonts w:ascii="Amiri" w:hAnsi="Amiri" w:eastAsia="Amiri" w:cs="Amiri"/>
          <w:color w:val="111111"/>
          <w:sz w:val="28"/>
          <w:sz w:val="28"/>
          <w:szCs w:val="28"/>
          <w:lang w:bidi="ar-SA"/>
        </w:rPr>
        <w:t>۱۲۰۷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به علم باشد؛ يعنى صفت علم غير ذات او باشد و عارض بر ذات بر خلاف خداى تعالى كه عالم به علم نيست بلكه عالم بالذات است</w:t>
      </w:r>
      <w:r>
        <w:rPr>
          <w:rFonts w:eastAsia="Amiri" w:cs="Amiri" w:ascii="Amiri" w:hAnsi="Amiri"/>
          <w:color w:val="111111"/>
          <w:sz w:val="28"/>
          <w:szCs w:val="28"/>
          <w:rtl w:val="true"/>
          <w:lang w:bidi="ar-SA"/>
        </w:rPr>
        <w:t xml:space="preserve">. </w:t>
      </w:r>
      <w:r>
        <w:rPr>
          <w:rStyle w:val="FootnoteAnchor"/>
          <w:rtl w:val="true"/>
        </w:rPr>
        <w:footnoteReference w:id="236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پيغامبر ما صلى‌الله‌عليه‌و‌آله را همه چيز بدادند الاّ مفاتيح غيب</w:t>
      </w:r>
      <w:r>
        <w:rPr>
          <w:rFonts w:eastAsia="IRNazanin" w:cs="IRNazanin"/>
          <w:color w:val="111111"/>
          <w:sz w:val="28"/>
          <w:szCs w:val="28"/>
          <w:rtl w:val="true"/>
          <w:lang w:bidi="fa-IR"/>
        </w:rPr>
        <w:t xml:space="preserve">. </w:t>
      </w:r>
      <w:r>
        <w:rPr>
          <w:rStyle w:val="FootnoteAnchor"/>
        </w:rPr>
        <w:footnoteReference w:id="2361"/>
      </w:r>
      <w:r>
        <w:rPr>
          <w:rFonts w:ascii="IRNazanin" w:hAnsi="IRNazanin" w:eastAsia="IRNazanin"/>
          <w:color w:val="111111"/>
          <w:sz w:val="28"/>
          <w:sz w:val="28"/>
          <w:szCs w:val="28"/>
          <w:lang w:bidi="fa-IR"/>
        </w:rPr>
        <w:t>۱۲۰۸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چيز كه از ما پنهان است گويى در جايى خزانه كرده و درِ آن را بسته‌اند و اگر خواهيم بر آن آگاه شويم بايد به كليد در را گشوده، آنچه در خزانه است باز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داشتن به غيب تعبير به كليد فرمود، و آنچه مردم براى اطلاع بر غيب به كار برند مانند نجوم و كهانت و رمل و آن را كليد غيب پندارند، صحيح نيست</w:t>
      </w:r>
      <w:r>
        <w:rPr>
          <w:rFonts w:eastAsia="IRNazanin" w:cs="IRNazanin"/>
          <w:color w:val="111111"/>
          <w:sz w:val="28"/>
          <w:szCs w:val="28"/>
          <w:rtl w:val="true"/>
          <w:lang w:bidi="fa-IR"/>
        </w:rPr>
        <w:t xml:space="preserve">. </w:t>
      </w:r>
      <w:r>
        <w:rPr>
          <w:rStyle w:val="FootnoteAnchor"/>
          <w:rtl w:val="true"/>
        </w:rPr>
        <w:footnoteReference w:id="236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عليه‌السلام روايت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برگ افتاده سقط است كه از شكم مادر بيفگند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ظلمات زمين فرزند است تا در تاريكى رحم مادر،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 زنده ماند و بزايد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نيست شود يا بميرد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است به‌نزديك بيشتر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است از عالِمىِ خداى تعالى</w:t>
      </w:r>
      <w:r>
        <w:rPr>
          <w:rFonts w:eastAsia="IRNazanin" w:cs="IRNazanin"/>
          <w:color w:val="111111"/>
          <w:sz w:val="28"/>
          <w:szCs w:val="28"/>
          <w:rtl w:val="true"/>
          <w:lang w:bidi="fa-IR"/>
        </w:rPr>
        <w:t xml:space="preserve">. </w:t>
      </w:r>
      <w:r>
        <w:rPr>
          <w:rStyle w:val="FootnoteAnchor"/>
        </w:rPr>
        <w:footnoteReference w:id="2363"/>
      </w:r>
      <w:r>
        <w:rPr>
          <w:rFonts w:ascii="IRNazanin" w:hAnsi="IRNazanin" w:eastAsia="IRNazanin"/>
          <w:color w:val="111111"/>
          <w:sz w:val="28"/>
          <w:sz w:val="28"/>
          <w:szCs w:val="28"/>
          <w:lang w:bidi="fa-IR"/>
        </w:rPr>
        <w:t>۱۲۰۹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خواهد هر مطلبى را دانسته و بدان رجوع كند هر وقت خواهد در كتاب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 كنايه از فراموش نشدن و ترك نكردن است</w:t>
      </w:r>
      <w:r>
        <w:rPr>
          <w:rFonts w:eastAsia="IRNazanin" w:cs="IRNazanin"/>
          <w:color w:val="111111"/>
          <w:sz w:val="28"/>
          <w:szCs w:val="28"/>
          <w:rtl w:val="true"/>
          <w:lang w:bidi="fa-IR"/>
        </w:rPr>
        <w:t xml:space="preserve">. </w:t>
      </w:r>
      <w:r>
        <w:rPr>
          <w:rStyle w:val="FootnoteAnchor"/>
          <w:rtl w:val="true"/>
        </w:rPr>
        <w:footnoteReference w:id="2364"/>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إِلَى اللّهِ مَوْلاهُمُ الْحَقِّ أَلا لَهُ الْحُكْمُ وَ هُوَ أَسْرَعُ الْحاسِبِينَ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رُدُّوا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ايشان را رد كنند با خداى يعنى با جايى كه در آن جا كس را حكمى نبود جز او را</w:t>
      </w:r>
      <w:r>
        <w:rPr>
          <w:rFonts w:eastAsia="IRNazanin" w:cs="IRNazanin"/>
          <w:color w:val="111111"/>
          <w:sz w:val="28"/>
          <w:szCs w:val="28"/>
          <w:rtl w:val="true"/>
          <w:lang w:bidi="fa-IR"/>
        </w:rPr>
        <w:t xml:space="preserve">. </w:t>
      </w:r>
      <w:r>
        <w:rPr>
          <w:rStyle w:val="FootnoteAnchor"/>
        </w:rPr>
        <w:footnoteReference w:id="2365"/>
      </w:r>
      <w:r>
        <w:rPr>
          <w:rFonts w:ascii="IRNazanin" w:hAnsi="IRNazanin" w:eastAsia="IRNazanin"/>
          <w:color w:val="111111"/>
          <w:sz w:val="28"/>
          <w:sz w:val="28"/>
          <w:szCs w:val="28"/>
          <w:lang w:bidi="fa-IR"/>
        </w:rPr>
        <w:t>۱۲۱۰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در قرآن كريم مكرر مى‌آيد كه مرگ بازگشت به خداست و اين تفسير و توجيه ازمؤلّف و غير او هم مكرر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سخن اندكى زننده است و اگر يكى از حكما اين سخن گفته بود بر او طعنها مى‌زدند، اما بر مفسرين تهمتى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كه نه در دنيا غير خدا حكمى دارد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يجرى فى ملكه الا ما يشاء</w:t>
      </w:r>
      <w:r>
        <w:rPr>
          <w:rFonts w:eastAsia="IRNazanin" w:cs="IRNazanin"/>
          <w:color w:val="111111"/>
          <w:sz w:val="28"/>
          <w:szCs w:val="28"/>
          <w:rtl w:val="true"/>
          <w:lang w:bidi="fa-IR"/>
        </w:rPr>
        <w:t xml:space="preserve">. </w:t>
      </w:r>
      <w:r>
        <w:rPr>
          <w:rStyle w:val="FootnoteAnchor"/>
          <w:rtl w:val="true"/>
        </w:rPr>
        <w:footnoteReference w:id="2366"/>
      </w:r>
      <w:r>
        <w:rPr>
          <w:rFonts w:ascii="IRNazanin" w:hAnsi="IRNazanin" w:eastAsia="IRNazanin"/>
          <w:color w:val="111111"/>
          <w:sz w:val="28"/>
          <w:sz w:val="28"/>
          <w:szCs w:val="28"/>
          <w:rtl w:val="true"/>
          <w:lang w:bidi="fa-IR"/>
        </w:rPr>
        <w:t>و مراد آن است كه در عالم ماده و جسمانى مردم گمان مى‌كنند مؤثرى غير خدا موجود است و ابر و باد و مه و خورشيد و فلك را مؤثر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حقيقت ظاهر است و همه مى‌بينند چيزى غير او نيست، هر چند در حقيقت در هيچ عالمى غير خدا حكمى ندارد</w:t>
      </w:r>
      <w:r>
        <w:rPr>
          <w:rFonts w:eastAsia="IRNazanin" w:cs="IRNazanin"/>
          <w:color w:val="111111"/>
          <w:sz w:val="28"/>
          <w:szCs w:val="28"/>
          <w:rtl w:val="true"/>
          <w:lang w:bidi="fa-IR"/>
        </w:rPr>
        <w:t xml:space="preserve">. </w:t>
      </w:r>
      <w:r>
        <w:rPr>
          <w:rStyle w:val="FootnoteAnchor"/>
        </w:rPr>
        <w:footnoteReference w:id="2367"/>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بِهِ أَنْ تُبْسَلَ نَفْسٌ بِما كَسَبَتْ لَيْسَ لَها مِنْ دُونِ اللّهِ 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بِهِ أَنْ تُبْسَلَ نَفْسٌ بِما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ياد ده ايشان را آنكه هر نفسى را به عمل خود گرو كنند، و بعضى اهل معانى گفتند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بهِ لئلاّ تُبْسَلَ نَفْسٌ؛ و ياد كن و تذكير كن تا ابسال نكنند هر نفسى را به آنچه كرده باشد چنان‌كه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يُبَيِّنُ اللّهُ لَكُمْ أَنْ تَضِلُّوا</w:t>
      </w:r>
      <w:r>
        <w:rPr>
          <w:rFonts w:eastAsia="IRNazanin" w:cs="IRNazanin"/>
          <w:color w:val="111111"/>
          <w:sz w:val="28"/>
          <w:szCs w:val="28"/>
          <w:rtl w:val="true"/>
          <w:lang w:bidi="fa-IR"/>
        </w:rPr>
        <w:t xml:space="preserve">» </w:t>
      </w:r>
      <w:r>
        <w:rPr>
          <w:rStyle w:val="FootnoteAnchor"/>
          <w:rtl w:val="true"/>
        </w:rPr>
        <w:footnoteReference w:id="2368"/>
      </w:r>
      <w:r>
        <w:rPr>
          <w:rFonts w:ascii="IRNazanin" w:hAnsi="IRNazanin" w:eastAsia="IRNazanin"/>
          <w:color w:val="111111"/>
          <w:sz w:val="28"/>
          <w:sz w:val="28"/>
          <w:szCs w:val="28"/>
          <w:rtl w:val="true"/>
          <w:lang w:bidi="fa-IR"/>
        </w:rPr>
        <w:t>؛ خداى بيان مى‌كند شما را تا گمراه نشويد و اگر حمل آيت بر ظاهر كنند معنى مستقيم باشد و به اين تعسّف حاجت نيست، امّا در آيت كه به استشهاد آورد جز چنان نشايد</w:t>
      </w:r>
      <w:r>
        <w:rPr>
          <w:rFonts w:eastAsia="IRNazanin" w:cs="IRNazanin"/>
          <w:color w:val="111111"/>
          <w:sz w:val="28"/>
          <w:szCs w:val="28"/>
          <w:rtl w:val="true"/>
          <w:lang w:bidi="fa-IR"/>
        </w:rPr>
        <w:t xml:space="preserve">. </w:t>
      </w:r>
      <w:r>
        <w:rPr>
          <w:rStyle w:val="FootnoteAnchor"/>
        </w:rPr>
        <w:footnoteReference w:id="2369"/>
      </w:r>
      <w:r>
        <w:rPr>
          <w:rFonts w:ascii="IRNazanin" w:hAnsi="IRNazanin" w:eastAsia="IRNazanin"/>
          <w:color w:val="111111"/>
          <w:sz w:val="28"/>
          <w:sz w:val="28"/>
          <w:szCs w:val="28"/>
          <w:lang w:bidi="fa-IR"/>
        </w:rPr>
        <w:t>۱۲۱۱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نمى‌توان گفت خدا براى شما بيان مى‌كند تا گمراه بشويد، اما مى‌توان گفت آنها را پند ده تا در گرو عمل زشت گرفتار نشوند</w:t>
      </w:r>
      <w:r>
        <w:rPr>
          <w:rFonts w:eastAsia="IRNazanin" w:cs="IRNazanin"/>
          <w:color w:val="111111"/>
          <w:sz w:val="28"/>
          <w:szCs w:val="28"/>
          <w:rtl w:val="true"/>
          <w:lang w:bidi="fa-IR"/>
        </w:rPr>
        <w:t xml:space="preserve">. </w:t>
      </w:r>
      <w:r>
        <w:rPr>
          <w:rStyle w:val="FootnoteAnchor"/>
          <w:rtl w:val="true"/>
        </w:rPr>
        <w:footnoteReference w:id="2370"/>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السَّمواتِ وَ الْأَرْضَ بِالْحَقِّ وَ يَوْمَ يَقُولُ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خَلَقَ السَّمواتِ وَ الْأَرْضَ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آن خداست كه آسمان و زمين آفريد به حق نه به باطل يعنى غرض او حكمت و صواب و صلاح خلق بود بعبث و لغو نيافريد و به باطل، چنان‌كه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بَيْنَهُما باطِلاً</w:t>
      </w:r>
      <w:r>
        <w:rPr>
          <w:rFonts w:eastAsia="IRNazanin" w:cs="IRNazanin"/>
          <w:color w:val="111111"/>
          <w:sz w:val="28"/>
          <w:szCs w:val="28"/>
          <w:rtl w:val="true"/>
          <w:lang w:bidi="fa-IR"/>
        </w:rPr>
        <w:t xml:space="preserve">» </w:t>
      </w:r>
      <w:r>
        <w:rPr>
          <w:rStyle w:val="FootnoteAnchor"/>
          <w:rtl w:val="true"/>
        </w:rPr>
        <w:footnoteReference w:id="2371"/>
      </w:r>
      <w:r>
        <w:rPr>
          <w:rFonts w:ascii="IRNazanin" w:hAnsi="IRNazanin" w:eastAsia="IRNazanin"/>
          <w:color w:val="111111"/>
          <w:sz w:val="28"/>
          <w:sz w:val="28"/>
          <w:szCs w:val="28"/>
          <w:rtl w:val="true"/>
          <w:lang w:bidi="fa-IR"/>
        </w:rPr>
        <w:t>و گفته‌اند مراد آن است كه بيافريد آسمان و زمين به قولى حق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ائْتِيا طَوْعاً أَوْ كَرْهاً قالَتا أَتَيْنا طائِعِينَ</w:t>
      </w:r>
      <w:r>
        <w:rPr>
          <w:rFonts w:eastAsia="IRNazanin" w:cs="IRNazanin"/>
          <w:color w:val="111111"/>
          <w:sz w:val="28"/>
          <w:szCs w:val="28"/>
          <w:rtl w:val="true"/>
          <w:lang w:bidi="fa-IR"/>
        </w:rPr>
        <w:t xml:space="preserve">» </w:t>
      </w:r>
      <w:r>
        <w:rPr>
          <w:rStyle w:val="FootnoteAnchor"/>
          <w:rtl w:val="true"/>
        </w:rPr>
        <w:footnoteReference w:id="2372"/>
      </w:r>
      <w:r>
        <w:rPr>
          <w:rFonts w:ascii="IRNazanin" w:hAnsi="IRNazanin" w:eastAsia="IRNazanin"/>
          <w:color w:val="111111"/>
          <w:sz w:val="28"/>
          <w:sz w:val="28"/>
          <w:szCs w:val="28"/>
          <w:rtl w:val="true"/>
          <w:lang w:bidi="fa-IR"/>
        </w:rPr>
        <w:t xml:space="preserve">، و اين بر مجاز باشد براى آنكه اگر در اين طرف شبهتى باشد كه خداى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ائْتِيا طَوْعاً أَوْ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طرف شبهه نباشد كه آسمان و زمين بر حقيقت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اَتَيْنا 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براى آنكه تأتّى آن و وجود آن عند ارادت فى اسرع مدّت بود تشبيه كرد آن را به آنكه خداوندى بنده‌اش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طايع و فرمان برنده تا مجبّر تمسّك نكند به اين قول و گويد اين قول دليل قدم قرآن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 آن است كه ما گفتيم</w:t>
      </w:r>
      <w:r>
        <w:rPr>
          <w:rFonts w:eastAsia="IRNazanin" w:cs="IRNazanin"/>
          <w:color w:val="111111"/>
          <w:sz w:val="28"/>
          <w:szCs w:val="28"/>
          <w:rtl w:val="true"/>
          <w:lang w:bidi="fa-IR"/>
        </w:rPr>
        <w:t xml:space="preserve">. </w:t>
      </w:r>
      <w:r>
        <w:rPr>
          <w:rStyle w:val="FootnoteAnchor"/>
        </w:rPr>
        <w:footnoteReference w:id="2373"/>
      </w:r>
      <w:r>
        <w:rPr>
          <w:rFonts w:ascii="IRNazanin" w:hAnsi="IRNazanin" w:eastAsia="IRNazanin"/>
          <w:color w:val="111111"/>
          <w:sz w:val="28"/>
          <w:sz w:val="28"/>
          <w:szCs w:val="28"/>
          <w:lang w:bidi="fa-IR"/>
        </w:rPr>
        <w:t>۱۲۱۲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ائْتِيا طَوْعاً أَوْ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عبارت قرآن است در هنگام خلق آسمان و زمين گفته است، پس قديم است؛ يعنى پيش از پيغمبر اكرم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جواب مى‌دهد كه اين لفظ قديم نيست بلكه امر خداوند تعالى به زمين و آسمان قديم است نه بدين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جواب ديگر هم توان داد كه تفصيل آن مناسب نيست</w:t>
      </w:r>
      <w:r>
        <w:rPr>
          <w:rFonts w:eastAsia="IRNazanin" w:cs="IRNazanin"/>
          <w:color w:val="111111"/>
          <w:sz w:val="28"/>
          <w:szCs w:val="28"/>
          <w:rtl w:val="true"/>
          <w:lang w:bidi="fa-IR"/>
        </w:rPr>
        <w:t xml:space="preserve">. </w:t>
      </w:r>
      <w:r>
        <w:rPr>
          <w:rStyle w:val="FootnoteAnchor"/>
          <w:rtl w:val="true"/>
        </w:rPr>
        <w:footnoteReference w:id="2374"/>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السَّمواتِ وَالْأرْضِ وَ لِيَكُونَ مِنَ الْمُوقِنِينَ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آن است كه در اخبار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ابراهيم را بر صحرا بداشت و حجاب بر گرفت از پيش او درهاى آسمان برگشاد تا به زير عرش به او نمود و جاى او در بهشت با او نمود و حجاب زمينها برداشت و از زمين اوّل تا زمين هفتم با او نمود تا او عجايب آسمان و زمين بديد</w:t>
      </w:r>
      <w:r>
        <w:rPr>
          <w:rFonts w:eastAsia="IRNazanin" w:cs="IRNazanin"/>
          <w:color w:val="111111"/>
          <w:sz w:val="28"/>
          <w:szCs w:val="28"/>
          <w:rtl w:val="true"/>
          <w:lang w:bidi="fa-IR"/>
        </w:rPr>
        <w:t xml:space="preserve">. </w:t>
      </w:r>
      <w:r>
        <w:rPr>
          <w:rStyle w:val="FootnoteAnchor"/>
        </w:rPr>
        <w:footnoteReference w:id="2375"/>
      </w:r>
      <w:r>
        <w:rPr>
          <w:rFonts w:ascii="IRNazanin" w:hAnsi="IRNazanin" w:eastAsia="IRNazanin"/>
          <w:color w:val="111111"/>
          <w:sz w:val="28"/>
          <w:sz w:val="28"/>
          <w:szCs w:val="28"/>
          <w:lang w:bidi="fa-IR"/>
        </w:rPr>
        <w:t>۱۲۱۳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كه مصطلح حكماى مسلمان است از اين اخبار گرفته شده؛ چون آن را بر عالمِ نامرئىِ غير جسمانى اطلاق كرده‌اند و آنچه ابراهيم ديد ديگران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نامرئى است و با ملكوت لغوى به معنى سلطنت و قدرت از اين جهت مناسب است كه خداوند تعالى به واسطه فرشتگانِ عالمِ ملكوت حكم خويش را بر عالم جسمانى انفاذ مى‌كند</w:t>
      </w:r>
      <w:r>
        <w:rPr>
          <w:rFonts w:eastAsia="IRNazanin" w:cs="IRNazanin"/>
          <w:color w:val="111111"/>
          <w:sz w:val="28"/>
          <w:szCs w:val="28"/>
          <w:rtl w:val="true"/>
          <w:lang w:bidi="fa-IR"/>
        </w:rPr>
        <w:t xml:space="preserve">. </w:t>
      </w:r>
      <w:r>
        <w:rPr>
          <w:rStyle w:val="FootnoteAnchor"/>
          <w:rtl w:val="true"/>
        </w:rPr>
        <w:footnoteReference w:id="237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لِيَكُونَ مِنَ الْمُوقِنِينَ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ابراهيم را ملكوت آسمان و زمين بازنموديم تا مستدّل شود به آن بر خداى تعالى و از جمله موقنان و عالمان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اقوال كه گفتى، چگونه كرده باشد خداى را در نمودن با او؟ اگر حجابها بردارد ـ چنان‌كه عبارات مفسّران است ـ بايد كه ديگران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 بعد مفرط پيش شما مانع است، جواب از اين چيست؟ گوييم جواب از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نبود كه خداى تعالى خروقى پديد آرد در آسمانها و زمينها و او را شعاعى قوى كند تا به قوّت شعاع از آن خروق نگاه كند و ببينند</w:t>
      </w:r>
      <w:r>
        <w:rPr>
          <w:rFonts w:eastAsia="IRNazanin" w:cs="IRNazanin"/>
          <w:color w:val="111111"/>
          <w:sz w:val="28"/>
          <w:szCs w:val="28"/>
          <w:rtl w:val="true"/>
          <w:lang w:bidi="fa-IR"/>
        </w:rPr>
        <w:t xml:space="preserve">. </w:t>
      </w:r>
      <w:r>
        <w:rPr>
          <w:rStyle w:val="FootnoteAnchor"/>
        </w:rPr>
        <w:footnoteReference w:id="2377"/>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و تأويل مبنى بر آميختن مطالب الهى است با فلسفه مادى و صحيح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انبيا توقف بر سوراخ و شكاف و شعاع ندارد و نور نبوت از حجاب و مسافت و زمان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عالم ماده است كه مسافت و زمان و حجاب مانع ديدار است</w:t>
      </w:r>
      <w:r>
        <w:rPr>
          <w:rFonts w:eastAsia="IRNazanin" w:cs="IRNazanin"/>
          <w:color w:val="111111"/>
          <w:sz w:val="28"/>
          <w:szCs w:val="28"/>
          <w:rtl w:val="true"/>
          <w:lang w:bidi="fa-IR"/>
        </w:rPr>
        <w:t xml:space="preserve">. </w:t>
      </w:r>
      <w:r>
        <w:rPr>
          <w:rStyle w:val="FootnoteAnchor"/>
          <w:rtl w:val="true"/>
        </w:rPr>
        <w:footnoteReference w:id="2378"/>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بر همه زمين مالك شدند، دو مؤمن و دو كافر، و امّا دو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نمرود بود و يكى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اوّل كس بود كه تاج بر سر نهاد و در زمين تجبّر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كاهنان و منجّمان بودند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مولودى بزايد كه دين اهل زمين بگرداند و ملك تو بر دست او بشود، و هلاك تو بر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كتب انبياى پيشين خوانده بودند و در آن جا يافته بودند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شبى در خواب ديد كه ستاره بر آمد و چندان نور از او بتافت كه روشنايى آفتاب و ماه را غلبه كرد تا دراو هيچ نور نماند، او بترسيد و از خواب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معبّران را و كَهنه را بخواند و اين خواب از ايشان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دليل كندبر آنكه در زمين تو امسال مولودى بزايد كه ملك تو بر دست او بشود و هلاك تو و خانه تو به او باشد</w:t>
      </w:r>
      <w:r>
        <w:rPr>
          <w:rFonts w:eastAsia="IRNazanin" w:cs="IRNazanin"/>
          <w:color w:val="111111"/>
          <w:sz w:val="28"/>
          <w:szCs w:val="28"/>
          <w:rtl w:val="true"/>
          <w:lang w:bidi="fa-IR"/>
        </w:rPr>
        <w:t xml:space="preserve">... . </w:t>
      </w:r>
      <w:r>
        <w:rPr>
          <w:rStyle w:val="FootnoteAnchor"/>
          <w:rtl w:val="true"/>
        </w:rPr>
        <w:footnoteReference w:id="237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اين مطلب را كسانى گفتند كه از كتب انبيا خبر داشتند نه از منجّمين و كَهَنه</w:t>
      </w:r>
      <w:r>
        <w:rPr>
          <w:rFonts w:eastAsia="IRNazanin" w:cs="IRNazanin"/>
          <w:color w:val="111111"/>
          <w:sz w:val="28"/>
          <w:szCs w:val="28"/>
          <w:rtl w:val="true"/>
          <w:lang w:bidi="fa-IR"/>
        </w:rPr>
        <w:t xml:space="preserve">. </w:t>
      </w:r>
      <w:r>
        <w:rPr>
          <w:rStyle w:val="FootnoteAnchor"/>
        </w:rPr>
        <w:footnoteReference w:id="2380"/>
      </w:r>
      <w:r>
        <w:rPr>
          <w:rFonts w:ascii="IRNazanin" w:hAnsi="IRNazanin" w:eastAsia="IRNazanin"/>
          <w:color w:val="111111"/>
          <w:sz w:val="28"/>
          <w:sz w:val="28"/>
          <w:szCs w:val="28"/>
          <w:lang w:bidi="fa-IR"/>
        </w:rPr>
        <w:t>۱۲۱۶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توحيد كه معتقَد ملّيين است از حضرت ابراهيم عليه‌السلام بدانها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و مسلمانان به خداى ابراهيم معتقدند چنان‌كه ساير علوم و صنايع هر يك منسوب به بزرگى است و اختراع آن را به او نسبت مى‌دهند، گاهى معلوم و گاه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تدوين علم منطق از ارسطو است، و تدوين هندسه از اقليدس صورى، و تدوين علم عروض از خليل، و اولين كس كه به حركت زمين معتقد شد فيثاغورس و اولين كس كه به جاذبه عمومى اجسام گفت به قول صاحب شرح الاسماء ثابت بن قرّه حرّانى، و اولين كس كه اجسام سماوى را مركب از عناصر پنداشت مانند زمين جابر بن حيان صوفى است، و اولين كس پس از جاهليت اولى كه خداى قادر مختار و عادل را به مردم شناسانيد و او را يگانه و با اراده و حكم و مجازات و ثواب و عقاب اثبات كرد حضرت ابراهيم عليه‌السلام بود</w:t>
      </w:r>
      <w:r>
        <w:rPr>
          <w:rFonts w:eastAsia="IRNazanin" w:cs="IRNazanin"/>
          <w:color w:val="111111"/>
          <w:sz w:val="28"/>
          <w:szCs w:val="28"/>
          <w:rtl w:val="true"/>
          <w:lang w:bidi="fa-IR"/>
        </w:rPr>
        <w:t xml:space="preserve">. </w:t>
      </w:r>
      <w:r>
        <w:rPr>
          <w:rStyle w:val="FootnoteAnchor"/>
          <w:rtl w:val="true"/>
        </w:rPr>
        <w:footnoteReference w:id="238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خانه آمد و مادر ابراهيم را بديد و پرسيد، مالك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جز كه مواقعه كند، مواقعه كرد و او به ابراهيم بار برگرفت</w:t>
      </w:r>
      <w:r>
        <w:rPr>
          <w:rFonts w:eastAsia="IRNazanin" w:cs="IRNazanin"/>
          <w:color w:val="111111"/>
          <w:sz w:val="28"/>
          <w:szCs w:val="28"/>
          <w:rtl w:val="true"/>
          <w:lang w:bidi="fa-IR"/>
        </w:rPr>
        <w:t xml:space="preserve">. </w:t>
      </w:r>
      <w:r>
        <w:rPr>
          <w:rStyle w:val="FootnoteAnchor"/>
        </w:rPr>
        <w:footnoteReference w:id="2382"/>
      </w:r>
      <w:r>
        <w:rPr>
          <w:rFonts w:ascii="Amiri" w:hAnsi="Amiri" w:eastAsia="Amiri" w:cs="Amiri"/>
          <w:color w:val="111111"/>
          <w:sz w:val="28"/>
          <w:sz w:val="28"/>
          <w:szCs w:val="28"/>
          <w:lang w:bidi="ar-SA"/>
        </w:rPr>
        <w:t>۱۲۱۷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اختيار از دست او بيرون رفت</w:t>
      </w:r>
      <w:r>
        <w:rPr>
          <w:rFonts w:eastAsia="Amiri" w:cs="Amiri" w:ascii="Amiri" w:hAnsi="Amiri"/>
          <w:color w:val="111111"/>
          <w:sz w:val="28"/>
          <w:szCs w:val="28"/>
          <w:rtl w:val="true"/>
          <w:lang w:bidi="ar-SA"/>
        </w:rPr>
        <w:t xml:space="preserve">. </w:t>
      </w:r>
      <w:r>
        <w:rPr>
          <w:rStyle w:val="FootnoteAnchor"/>
          <w:rtl w:val="true"/>
        </w:rPr>
        <w:footnoteReference w:id="238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وضع بود، مادر ابراهيم در شب به صحرا برون شد و بار بنهاد و ابراهيم را در خرقه پيچيد و در شكافى نهاد در كوه و سنگى در پيش او نهاد و بيامد و پدر ابراهيم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نمرود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دوش از مادر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روايت درست بود، اين گويندگان اين علم از كتب پيغامبران اوايل شناخته باشند، و الاّ در نجوم و كهانت اين معنى نباشد</w:t>
      </w:r>
      <w:r>
        <w:rPr>
          <w:rFonts w:eastAsia="IRNazanin" w:cs="IRNazanin"/>
          <w:color w:val="111111"/>
          <w:sz w:val="28"/>
          <w:szCs w:val="28"/>
          <w:rtl w:val="true"/>
          <w:lang w:bidi="fa-IR"/>
        </w:rPr>
        <w:t xml:space="preserve">. </w:t>
      </w:r>
      <w:r>
        <w:rPr>
          <w:rStyle w:val="FootnoteAnchor"/>
        </w:rPr>
        <w:footnoteReference w:id="2384"/>
      </w:r>
      <w:r>
        <w:rPr>
          <w:rFonts w:ascii="IRNazanin" w:hAnsi="IRNazanin" w:eastAsia="IRNazanin"/>
          <w:color w:val="111111"/>
          <w:sz w:val="28"/>
          <w:sz w:val="28"/>
          <w:szCs w:val="28"/>
          <w:lang w:bidi="fa-IR"/>
        </w:rPr>
        <w:t>۱۲۱۸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نجوم به حدس و تخمين مطالبى مبهم و مجمل گويند؛ مثلاً احتمال ظهور كسى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دقتها كه در اين روايت است و نظاير آن را به منجّمين نسبت مى‌دهند از خرافات عامه و افسانه قصّاصان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اخبار انبيا اين گونه تفصيل و دقت بسيار است</w:t>
      </w:r>
      <w:r>
        <w:rPr>
          <w:rFonts w:eastAsia="IRNazanin" w:cs="IRNazanin"/>
          <w:color w:val="111111"/>
          <w:sz w:val="28"/>
          <w:szCs w:val="28"/>
          <w:rtl w:val="true"/>
          <w:lang w:bidi="fa-IR"/>
        </w:rPr>
        <w:t xml:space="preserve">. </w:t>
      </w:r>
      <w:r>
        <w:rPr>
          <w:rStyle w:val="FootnoteAnchor"/>
          <w:rtl w:val="true"/>
        </w:rPr>
        <w:footnoteReference w:id="23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او را بزاد در غار و پنهان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آن‌گاه كه بباليد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مادر پيش او بود، مادر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ربّى؛ خداى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پدرم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پدرت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پدرش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بيامد و فرزند را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مادرم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 كيست؟ گفت خاموش</w:t>
      </w:r>
      <w:r>
        <w:rPr>
          <w:rFonts w:eastAsia="IRNazanin" w:cs="IRNazanin"/>
          <w:color w:val="111111"/>
          <w:sz w:val="28"/>
          <w:szCs w:val="28"/>
          <w:rtl w:val="true"/>
          <w:lang w:bidi="fa-IR"/>
        </w:rPr>
        <w:t xml:space="preserve">. </w:t>
      </w:r>
      <w:r>
        <w:rPr>
          <w:rStyle w:val="FootnoteAnchor"/>
        </w:rPr>
        <w:footnoteReference w:id="2386"/>
      </w:r>
      <w:r>
        <w:rPr>
          <w:rFonts w:ascii="IRNazanin" w:hAnsi="IRNazanin" w:eastAsia="IRNazanin"/>
          <w:color w:val="111111"/>
          <w:sz w:val="28"/>
          <w:sz w:val="28"/>
          <w:szCs w:val="28"/>
          <w:lang w:bidi="fa-IR"/>
        </w:rPr>
        <w:t>۱۲۱۹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امروز جهان در اينكه بشر چگونه به خدا راه برد و از كجا به وجود او معتقد شد سخنان بسيار دارند و هيچ يك به دليلى مؤيّد نيست و سخن بى‌دليل را از صاحبش نتوان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اخبار ما شناختن پروردگار عالم فطرى و غريزى است و امام عليه‌السلام در روايتى آن را تشبيه به شناختن غذا و رغبت جفت به جفت و امثال آن فرموده، و نيز بالفطره هر كس از مرگ مى‌ترسد هر چند مردن را ندانسته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معرفت خدا در باطن و فطرت او است و انبيا و حكما اين فطرت را بيدار و به راه صحيح هدايت مى‌كنند و اگر هدايت آنان نبود اوهام فطرت انسان را به پرستش ماه و خورشيد و آتش و آب وادار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انبيا مانند هدايت مادر است كه فطرت رضيع را به مكيدن شير از پستان وا مى‌دارد، و الاّ خود طفل هر چه يابد در دهن مى‌گذارد و مى‌مكد حتى انگشت خود را و از آن بهره نمى‌برد</w:t>
      </w:r>
      <w:r>
        <w:rPr>
          <w:rFonts w:eastAsia="IRNazanin" w:cs="IRNazanin"/>
          <w:color w:val="111111"/>
          <w:sz w:val="28"/>
          <w:szCs w:val="28"/>
          <w:rtl w:val="true"/>
          <w:lang w:bidi="fa-IR"/>
        </w:rPr>
        <w:t xml:space="preserve">. </w:t>
      </w:r>
      <w:r>
        <w:rPr>
          <w:rStyle w:val="FootnoteAnchor"/>
          <w:rtl w:val="true"/>
        </w:rPr>
        <w:footnoteReference w:id="238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رَأى كَوْكَباً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كَوْكَباً مِنَ الكَواكب، ستاره ديد از جمله ستارگان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دگر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آنگه گفت كه در ميان مردمان آمد و با مردمان اختلاط كرد و بعضى مردم را ديد كه ستاره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هذا رَبِّي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علم در آن خلاف كردند و آنكه مورد معنى او چيست؟ آنچه معتمد است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اين سخن در زمان مهلت نظر گفت و آنگه كه خداى را نشناخت و نظر نكرده بود براى آنكه ممكن نيست كه توان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ابراهيم را عارف آفريد به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كلده كه ابراهيم عليه‌السلام بدانجا بود ستاره مى‌پرستيدند و هر يك از سيارات هفتگانه را خالق يا ربّ‌النوع موجوداتى مى‌شناختند؛ مثلاً مريخ رب‌النوع جنگ و مشترى خداى عدل و علم و عطارد رب‌االنوع وزرا و همچنين ساير كواكب، و آفتاب پادشاه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۱۱۱۲۲۱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خداى تعالى اين مقام به ابراهيم از آن داد كه او را عالم آفريد ديگر مردم مانند نمرود بر خدا اعتراض خواهند كرد كه تفضيل ابراهيم بر ما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موحّد آفريدى موحّد شد و اگر ما را هم چنان مى‌آفريدى موحّد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ابراهيم عليه‌السلام به فكر و كسب و نظر توحيد را دريافته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الشَّمْسَ بازِغَةً قالَ هذا رَبِّي هذا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از همه مهتر و به نور از همه بيشتر و به قدر از همه بلندتر،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اين نيز دستى برآزمايم تا اين چه ذوق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رَبِّي هذا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آفتاب مؤنّث است ـ كه هنوز او را نشناخت، چه اگر او را شناختى نگفتى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خواست كه هذا الطّالِعُ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بر آينده، خداى من است چون او نيز فرو شد و كبر جرم و علوّ قدر، او را حمايت نكرد از اين آفت بدانست كه هر چه از جنس او باشد از شكل او باشد مثل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روى برگردانيد</w:t>
      </w:r>
      <w:r>
        <w:rPr>
          <w:rFonts w:eastAsia="IRNazanin" w:cs="IRNazanin"/>
          <w:color w:val="111111"/>
          <w:sz w:val="28"/>
          <w:szCs w:val="28"/>
          <w:rtl w:val="true"/>
          <w:lang w:bidi="fa-IR"/>
        </w:rPr>
        <w:t xml:space="preserve">... . </w:t>
      </w:r>
      <w:r>
        <w:rPr>
          <w:rStyle w:val="FootnoteAnchor"/>
        </w:rPr>
        <w:footnoteReference w:id="2388"/>
      </w:r>
      <w:r>
        <w:rPr>
          <w:rFonts w:ascii="IRNazanin" w:hAnsi="IRNazanin" w:eastAsia="IRNazanin"/>
          <w:color w:val="111111"/>
          <w:sz w:val="28"/>
          <w:sz w:val="28"/>
          <w:szCs w:val="28"/>
          <w:lang w:bidi="fa-IR"/>
        </w:rPr>
        <w:t>۱۲۲۲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صحيح نيست؛ چون شمس در زبان عربى مؤنث است و هذا هم در عربى اشاره به مذكر و حضرت ابراهيم عليه‌السلام عين اين كلمات را نگفت بلكه ترجمه آنها را به زبان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هذا گفت با آنكه شمس مؤنث است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الطالع</w:t>
      </w:r>
      <w:r>
        <w:rPr>
          <w:rFonts w:eastAsia="IRNazanin" w:cs="IRNazanin"/>
          <w:color w:val="111111"/>
          <w:sz w:val="28"/>
          <w:szCs w:val="28"/>
          <w:rtl w:val="true"/>
          <w:lang w:bidi="fa-IR"/>
        </w:rPr>
        <w:t xml:space="preserve">». </w:t>
      </w:r>
      <w:r>
        <w:rPr>
          <w:rStyle w:val="FootnoteAnchor"/>
        </w:rPr>
        <w:footnoteReference w:id="2389"/>
      </w:r>
      <w:r>
        <w:rPr>
          <w:rFonts w:ascii="IRNazanin" w:hAnsi="IRNazanin" w:eastAsia="IRNazanin"/>
          <w:color w:val="111111"/>
          <w:sz w:val="28"/>
          <w:sz w:val="28"/>
          <w:szCs w:val="28"/>
          <w:lang w:bidi="fa-IR"/>
        </w:rPr>
        <w:t>۱۲۲۳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محدثين پندارند عقل را در دين به كار نبايد برد و اثبات حق تعالى و صفات او را از قول انبيا فرا 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كلام اين سخن را نمى‌پسندند، گويند تا خدا ثابت نشود و صفات او معلوم نگردد اصلاً نمى‌دانيم پيغمبران پيغمبرند و در گفتار خويش صادقند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انبيا هم بايد معرفت و ايمانشان به خداوند تعالى به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او را بشناسند، آن‌گاه از روى عقل به صحت وحى الهى يقين حاصل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گوييم اگر نعوذ بالله بر كافرى ملحد كه خداى را نشناسد جبرئيل نازل گردد و جمله وحى بر وى قرائت كند آن را حمل بر مرضى خواهد كرد در خود و گويد خيالى باطل در گوش و چشم من متمثّل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انبيا به وحى و رسوخ آنان در احكام دليل آن است كه پيش از وحى نيز موحد كامل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در خواب ديد فرزند خويش را مى‌كشد و از آن حكم وجوب فهميد و مصمم به انجام آن شد و اگر ديگرى بود خواب را دليل حكم الهى قرار نمى‌داد</w:t>
      </w:r>
      <w:r>
        <w:rPr>
          <w:rFonts w:eastAsia="IRNazanin" w:cs="IRNazanin"/>
          <w:color w:val="111111"/>
          <w:sz w:val="28"/>
          <w:szCs w:val="28"/>
          <w:rtl w:val="true"/>
          <w:lang w:bidi="fa-IR"/>
        </w:rPr>
        <w:t xml:space="preserve">. </w:t>
      </w:r>
      <w:r>
        <w:rPr>
          <w:rStyle w:val="FootnoteAnchor"/>
          <w:rtl w:val="true"/>
        </w:rPr>
        <w:footnoteReference w:id="2390"/>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حمزه و كِسائى و خَلَف و يحيى و كسائى راوى عن ابى بكر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اماله همزه، و در سوره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أَيْدِيَهُمْ</w:t>
      </w:r>
      <w:r>
        <w:rPr>
          <w:rFonts w:eastAsia="Amiri" w:cs="Amiri" w:ascii="Amiri" w:hAnsi="Amiri"/>
          <w:color w:val="111111"/>
          <w:sz w:val="28"/>
          <w:szCs w:val="28"/>
          <w:rtl w:val="true"/>
          <w:lang w:bidi="ar-SA"/>
        </w:rPr>
        <w:t xml:space="preserve">» </w:t>
      </w:r>
      <w:r>
        <w:rPr>
          <w:rStyle w:val="FootnoteAnchor"/>
          <w:rtl w:val="true"/>
        </w:rPr>
        <w:footnoteReference w:id="2391"/>
      </w:r>
      <w:r>
        <w:rPr>
          <w:rFonts w:ascii="Amiri" w:hAnsi="Amiri" w:eastAsia="Amiri" w:cs="Amiri"/>
          <w:color w:val="111111"/>
          <w:sz w:val="28"/>
          <w:sz w:val="28"/>
          <w:szCs w:val="28"/>
          <w:rtl w:val="true"/>
          <w:lang w:bidi="ar-SA"/>
        </w:rPr>
        <w:t>، و در سوره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قَمِيصَهُ</w:t>
      </w:r>
      <w:r>
        <w:rPr>
          <w:rFonts w:eastAsia="Amiri" w:cs="Amiri" w:ascii="Amiri" w:hAnsi="Amiri"/>
          <w:color w:val="111111"/>
          <w:sz w:val="28"/>
          <w:szCs w:val="28"/>
          <w:rtl w:val="true"/>
          <w:lang w:bidi="ar-SA"/>
        </w:rPr>
        <w:t xml:space="preserve">» </w:t>
      </w:r>
      <w:r>
        <w:rPr>
          <w:rStyle w:val="FootnoteAnchor"/>
          <w:rtl w:val="true"/>
        </w:rPr>
        <w:footnoteReference w:id="239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93"/>
      </w:r>
      <w:r>
        <w:rPr>
          <w:rFonts w:ascii="Amiri" w:hAnsi="Amiri" w:eastAsia="Amiri" w:cs="Amiri"/>
          <w:color w:val="111111"/>
          <w:sz w:val="28"/>
          <w:sz w:val="28"/>
          <w:szCs w:val="28"/>
          <w:rtl w:val="true"/>
          <w:lang w:bidi="ar-SA"/>
        </w:rPr>
        <w:t>و در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ناراً</w:t>
      </w:r>
      <w:r>
        <w:rPr>
          <w:rFonts w:eastAsia="Amiri" w:cs="Amiri" w:ascii="Amiri" w:hAnsi="Amiri"/>
          <w:color w:val="111111"/>
          <w:sz w:val="28"/>
          <w:szCs w:val="28"/>
          <w:rtl w:val="true"/>
          <w:lang w:bidi="ar-SA"/>
        </w:rPr>
        <w:t xml:space="preserve">» </w:t>
      </w:r>
      <w:r>
        <w:rPr>
          <w:rStyle w:val="FootnoteAnchor"/>
          <w:rtl w:val="true"/>
        </w:rPr>
        <w:footnoteReference w:id="2394"/>
      </w:r>
      <w:r>
        <w:rPr>
          <w:rFonts w:ascii="Amiri" w:hAnsi="Amiri" w:eastAsia="Amiri" w:cs="Amiri"/>
          <w:color w:val="111111"/>
          <w:sz w:val="28"/>
          <w:sz w:val="28"/>
          <w:szCs w:val="28"/>
          <w:rtl w:val="true"/>
          <w:lang w:bidi="ar-SA"/>
        </w:rPr>
        <w:t>، و هم در اينجا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يَرى</w:t>
      </w:r>
      <w:r>
        <w:rPr>
          <w:rFonts w:eastAsia="Amiri" w:cs="Amiri" w:ascii="Amiri" w:hAnsi="Amiri"/>
          <w:color w:val="111111"/>
          <w:sz w:val="28"/>
          <w:szCs w:val="28"/>
          <w:rtl w:val="true"/>
          <w:lang w:bidi="ar-SA"/>
        </w:rPr>
        <w:t xml:space="preserve">» </w:t>
      </w:r>
      <w:r>
        <w:rPr>
          <w:rStyle w:val="FootnoteAnchor"/>
          <w:rtl w:val="true"/>
        </w:rPr>
        <w:footnoteReference w:id="2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رَآهُ</w:t>
      </w:r>
      <w:r>
        <w:rPr>
          <w:rFonts w:eastAsia="Amiri" w:cs="Amiri" w:ascii="Amiri" w:hAnsi="Amiri"/>
          <w:color w:val="111111"/>
          <w:sz w:val="28"/>
          <w:szCs w:val="28"/>
          <w:rtl w:val="true"/>
          <w:lang w:bidi="ar-SA"/>
        </w:rPr>
        <w:t xml:space="preserve">» </w:t>
      </w:r>
      <w:r>
        <w:rPr>
          <w:rStyle w:val="FootnoteAnchor"/>
          <w:rtl w:val="true"/>
        </w:rPr>
        <w:footnoteReference w:id="2396"/>
      </w:r>
      <w:r>
        <w:rPr>
          <w:rFonts w:ascii="IRNazanin" w:hAnsi="IRNazanin" w:eastAsia="IRNazanin"/>
          <w:color w:val="111111"/>
          <w:sz w:val="28"/>
          <w:sz w:val="28"/>
          <w:szCs w:val="28"/>
          <w:rtl w:val="true"/>
          <w:lang w:bidi="fa-IR"/>
        </w:rPr>
        <w:t>، اين هفت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اماله همزه خوانند</w:t>
      </w:r>
      <w:r>
        <w:rPr>
          <w:rFonts w:eastAsia="IRNazanin" w:cs="IRNazanin"/>
          <w:color w:val="111111"/>
          <w:sz w:val="28"/>
          <w:szCs w:val="28"/>
          <w:rtl w:val="true"/>
          <w:lang w:bidi="fa-IR"/>
        </w:rPr>
        <w:t xml:space="preserve">. </w:t>
      </w:r>
      <w:r>
        <w:rPr>
          <w:rStyle w:val="FootnoteAnchor"/>
        </w:rPr>
        <w:footnoteReference w:id="2397"/>
      </w:r>
      <w:r>
        <w:rPr>
          <w:rFonts w:ascii="IRNazanin" w:hAnsi="IRNazanin" w:eastAsia="IRNazanin"/>
          <w:color w:val="111111"/>
          <w:sz w:val="28"/>
          <w:sz w:val="28"/>
          <w:szCs w:val="28"/>
          <w:lang w:bidi="fa-IR"/>
        </w:rPr>
        <w:t>۱۲۲۴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كسر راء تلفظ به فتحه است با ميل به كسر چنان‌كه الف را در اماله مايل به يا تلفظ كنند</w:t>
      </w:r>
      <w:r>
        <w:rPr>
          <w:rFonts w:eastAsia="IRNazanin" w:cs="IRNazanin"/>
          <w:color w:val="111111"/>
          <w:sz w:val="28"/>
          <w:szCs w:val="28"/>
          <w:rtl w:val="true"/>
          <w:lang w:bidi="fa-IR"/>
        </w:rPr>
        <w:t xml:space="preserve">. </w:t>
      </w:r>
      <w:r>
        <w:rPr>
          <w:rStyle w:val="FootnoteAnchor"/>
        </w:rPr>
        <w:footnoteReference w:id="2398"/>
      </w:r>
      <w:r>
        <w:rPr>
          <w:rFonts w:ascii="IRNazanin" w:hAnsi="IRNazanin" w:eastAsia="IRNazanin"/>
          <w:color w:val="111111"/>
          <w:sz w:val="28"/>
          <w:sz w:val="28"/>
          <w:szCs w:val="28"/>
          <w:lang w:bidi="fa-IR"/>
        </w:rPr>
        <w:t>۱۲۲۵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هفت جاى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است و حرف اوّل متحرك و در شش موضع پس از رأى اسم ظاهر است با حرف اوّل ساكن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 جايگاه ضمير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هر سه قسم را بيان كرده است</w:t>
      </w:r>
      <w:r>
        <w:rPr>
          <w:rFonts w:eastAsia="IRNazanin" w:cs="IRNazanin"/>
          <w:color w:val="111111"/>
          <w:sz w:val="28"/>
          <w:szCs w:val="28"/>
          <w:rtl w:val="true"/>
          <w:lang w:bidi="fa-IR"/>
        </w:rPr>
        <w:t xml:space="preserve">. </w:t>
      </w:r>
      <w:r>
        <w:rPr>
          <w:rStyle w:val="FootnoteAnchor"/>
          <w:rtl w:val="true"/>
        </w:rPr>
        <w:footnoteReference w:id="239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كه اماله نكرد بر اصل خود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رَمى، و امّا آنكه اماله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مِنْ ذوات الياء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مكسور بكرد براى متابعت كسره اماله كرد، و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مكسور بكرد بى اماله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فعل از باب فَعِل يَفْعلُ است چون كسره بر عين الفعل پيدا نشد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حرفى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بيشتر قرّاء گويند اصل فتح است، يعنى اماله نكردن الف، و اماله كردن عارضى است و جائز و بعضى گويند هر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لغت حجاز است و اماله لغت قبائل نجد و سخن مؤلّف مبنى بر قول اكثر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 در هيچ كلمه‌اى از كلمات قرآن اماله نكرده است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و كسائى بسيار اماله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طريقه اماله را بايد به گوش از قارى ماهر شنيد و تمرين كرد و تعليم آن به وصف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هر الف منقلب از ياء بايد اماله شود به مذهب 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ضرب يضرب است و همزه محذوفه در يرى مكسور بوده است يراى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همزه حذف شد با كسره‌اش بايد كسره آن را به راء داد تا معلوم شود از چه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راء مكسور شد ناچار بايد الف منقلب به يا شود به تناسب با كسره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أَخافُ ما تُشْرِكُونَ بِهِ إِلاّ أَنْ يَشاءَ رَبِّي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أَخافُ ما تُشْرِكُونَ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نترسم از اين خدايان كه شما ايشان را معبود خود كرده‌ايد بدون خداى براى آنكه امّا بُتان جماداتند كه نفع و مضرّتى نتوانند كردن و امّا ستارگانى اند كه ايشان را در ما اثرى نباشد و من به دليل افول و غروب ايشان كه مُحدَث‌اند و مخلوق</w:t>
      </w:r>
      <w:r>
        <w:rPr>
          <w:rFonts w:eastAsia="IRNazanin" w:cs="IRNazanin"/>
          <w:color w:val="111111"/>
          <w:sz w:val="28"/>
          <w:szCs w:val="28"/>
          <w:rtl w:val="true"/>
          <w:lang w:bidi="fa-IR"/>
        </w:rPr>
        <w:t xml:space="preserve">. </w:t>
      </w:r>
      <w:r>
        <w:rPr>
          <w:rStyle w:val="FootnoteAnchor"/>
        </w:rPr>
        <w:footnoteReference w:id="2400"/>
      </w:r>
      <w:r>
        <w:rPr>
          <w:rFonts w:ascii="IRNazanin" w:hAnsi="IRNazanin" w:eastAsia="IRNazanin"/>
          <w:color w:val="111111"/>
          <w:sz w:val="28"/>
          <w:sz w:val="28"/>
          <w:szCs w:val="28"/>
          <w:lang w:bidi="fa-IR"/>
        </w:rPr>
        <w:t>۱۲۲۹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از غروب كردن ستاره به اينكه حادث است و حادث مخلوق است به طريقه متكلّمين، آن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متحرك حالى دارد حادث و هر چه محلّ حوادث شود حادث است و تفصيل آن مناسب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گفت كه حضرت ابراهيم عليه‌السلام به غايب شدن كواكب استدلال كرد؛ چون اگر جسمى از جسمى غايب شود علم به آن ندارد و خداوند بايد عالم باشد در همه حال به همه مخلوقات، پس جسم نيست</w:t>
      </w:r>
      <w:r>
        <w:rPr>
          <w:rFonts w:eastAsia="IRNazanin" w:cs="IRNazanin"/>
          <w:color w:val="111111"/>
          <w:sz w:val="28"/>
          <w:szCs w:val="28"/>
          <w:rtl w:val="true"/>
          <w:lang w:bidi="fa-IR"/>
        </w:rPr>
        <w:t xml:space="preserve">. </w:t>
      </w:r>
      <w:r>
        <w:rPr>
          <w:rStyle w:val="FootnoteAnchor"/>
          <w:rtl w:val="true"/>
        </w:rPr>
        <w:footnoteReference w:id="24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وَسِعَ رَبِّي كُلَّ شَيْءٍ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خداى من واسع است و فراخ بر همه چيزى</w:t>
      </w:r>
      <w:r>
        <w:rPr>
          <w:rFonts w:eastAsia="IRNazanin" w:cs="IRNazanin"/>
          <w:color w:val="111111"/>
          <w:sz w:val="28"/>
          <w:szCs w:val="28"/>
          <w:rtl w:val="true"/>
          <w:lang w:bidi="fa-IR"/>
        </w:rPr>
        <w:t xml:space="preserve">. </w:t>
      </w:r>
      <w:r>
        <w:rPr>
          <w:rStyle w:val="FootnoteAnchor"/>
        </w:rPr>
        <w:footnoteReference w:id="2402"/>
      </w:r>
      <w:r>
        <w:rPr>
          <w:rFonts w:ascii="IRNazanin" w:hAnsi="IRNazanin" w:eastAsia="IRNazanin"/>
          <w:color w:val="111111"/>
          <w:sz w:val="28"/>
          <w:sz w:val="28"/>
          <w:szCs w:val="28"/>
          <w:lang w:bidi="fa-IR"/>
        </w:rPr>
        <w:t>۱۲۳۰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من افول ندارد و غروب نمى‌كند، چون مجرّدات از جسم و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أَخافُ ما أَشْرَكْتُمْ وَ لا تَخافُونَ أَنَّكُمْ أَشْرَكْتُمْ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أَخافُ ما أَشْرَكْتُمْ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قول آنان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محاجّه نبايد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خداى تعالى از ابراهيم عليه‌السلاماين معنى باز گفت و او را به اين مدح كرد</w:t>
      </w:r>
      <w:r>
        <w:rPr>
          <w:rFonts w:eastAsia="IRNazanin" w:cs="IRNazanin"/>
          <w:color w:val="111111"/>
          <w:sz w:val="28"/>
          <w:szCs w:val="28"/>
          <w:rtl w:val="true"/>
          <w:lang w:bidi="fa-IR"/>
        </w:rPr>
        <w:t xml:space="preserve">. </w:t>
      </w:r>
      <w:r>
        <w:rPr>
          <w:rStyle w:val="FootnoteAnchor"/>
        </w:rPr>
        <w:footnoteReference w:id="2403"/>
      </w:r>
      <w:r>
        <w:rPr>
          <w:rFonts w:ascii="IRNazanin" w:hAnsi="IRNazanin" w:eastAsia="IRNazanin"/>
          <w:color w:val="111111"/>
          <w:sz w:val="28"/>
          <w:sz w:val="28"/>
          <w:szCs w:val="28"/>
          <w:lang w:bidi="fa-IR"/>
        </w:rPr>
        <w:t>۱۲۳۱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جماعتى از حشويه اهل حديث است كه گويند علم كلام و تحصيل اصول دين به دليل و حجت عقلى موجب گمراهى است و دين را بايد از حديث و قرآن فراگرفت و عقل موجب گمراهى انسان است</w:t>
      </w:r>
      <w:r>
        <w:rPr>
          <w:rFonts w:eastAsia="IRNazanin" w:cs="IRNazanin"/>
          <w:color w:val="111111"/>
          <w:sz w:val="28"/>
          <w:szCs w:val="28"/>
          <w:rtl w:val="true"/>
          <w:lang w:bidi="fa-IR"/>
        </w:rPr>
        <w:t xml:space="preserve">. </w:t>
      </w:r>
      <w:r>
        <w:rPr>
          <w:rStyle w:val="FootnoteAnchor"/>
          <w:rtl w:val="true"/>
        </w:rPr>
        <w:footnoteReference w:id="240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حُجَّتُنا آتَيْناها إِبْراهِيمَ عَلى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دُرجْ از آن جاست كه آنچه در او بود چون درنورديده باشد از صيانت و پوشيدگى</w:t>
      </w:r>
      <w:r>
        <w:rPr>
          <w:rFonts w:eastAsia="IRNazanin" w:cs="IRNazanin"/>
          <w:color w:val="111111"/>
          <w:sz w:val="28"/>
          <w:szCs w:val="28"/>
          <w:rtl w:val="true"/>
          <w:lang w:bidi="fa-IR"/>
        </w:rPr>
        <w:t xml:space="preserve">. </w:t>
      </w:r>
      <w:r>
        <w:rPr>
          <w:rStyle w:val="FootnoteAnchor"/>
        </w:rPr>
        <w:footnoteReference w:id="2405"/>
      </w:r>
      <w:r>
        <w:rPr>
          <w:rFonts w:ascii="IRNazanin" w:hAnsi="IRNazanin" w:eastAsia="IRNazanin"/>
          <w:color w:val="111111"/>
          <w:sz w:val="28"/>
          <w:sz w:val="28"/>
          <w:szCs w:val="28"/>
          <w:lang w:bidi="fa-IR"/>
        </w:rPr>
        <w:t>۱۲۳۲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جواهر است</w:t>
      </w:r>
      <w:r>
        <w:rPr>
          <w:rFonts w:eastAsia="IRNazanin" w:cs="IRNazanin"/>
          <w:color w:val="111111"/>
          <w:sz w:val="28"/>
          <w:szCs w:val="28"/>
          <w:rtl w:val="true"/>
          <w:lang w:bidi="fa-IR"/>
        </w:rPr>
        <w:t xml:space="preserve">. </w:t>
      </w:r>
      <w:r>
        <w:rPr>
          <w:rStyle w:val="FootnoteAnchor"/>
          <w:rtl w:val="true"/>
        </w:rPr>
        <w:footnoteReference w:id="24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مأمون با علىّ بن موسى الرّضا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دليلى توانى گفتن از كتاب خداى كه تو فرزند پيغامبرى از صلب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 آيت مباهله نخواهم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آيت سُورت انعام نخواهم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ذُرِّيَّتِهِ داوُدَ 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0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عَلَيْكُمْ أُمَّهاتُكُمْ وَ بَناتُكُمْ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0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دليل مى‌كند اين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گويى، اگر رسول خدا حاضر آيد و خطبه كند به تو دخترت را بخواهد به او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ندهم، و باشد كه اين رغبت نكند،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خواهد مثلاً، من دختر ندهم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دانى كه اجماع است كه فرزند زاده و دختر زاده بر مرد حرام باشد</w:t>
      </w:r>
      <w:r>
        <w:rPr>
          <w:rFonts w:eastAsia="IRNazanin" w:cs="IRNazanin"/>
          <w:color w:val="111111"/>
          <w:sz w:val="28"/>
          <w:szCs w:val="28"/>
          <w:rtl w:val="true"/>
          <w:lang w:bidi="fa-IR"/>
        </w:rPr>
        <w:t xml:space="preserve">. </w:t>
      </w:r>
      <w:r>
        <w:rPr>
          <w:rStyle w:val="FootnoteAnchor"/>
        </w:rPr>
        <w:footnoteReference w:id="2409"/>
      </w:r>
      <w:r>
        <w:rPr>
          <w:rFonts w:ascii="Amiri" w:hAnsi="Amiri" w:eastAsia="Amiri" w:cs="Amiri"/>
          <w:color w:val="111111"/>
          <w:sz w:val="28"/>
          <w:sz w:val="28"/>
          <w:szCs w:val="28"/>
          <w:lang w:bidi="ar-SA"/>
        </w:rPr>
        <w:t>۱۲۳۳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ظاهر قرآن تمسّك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ضميمه اجماع و اين دليل بر حجيت اجماع است</w:t>
      </w:r>
      <w:r>
        <w:rPr>
          <w:rFonts w:eastAsia="Amiri" w:cs="Amiri" w:ascii="Amiri" w:hAnsi="Amiri"/>
          <w:color w:val="111111"/>
          <w:sz w:val="28"/>
          <w:szCs w:val="28"/>
          <w:rtl w:val="true"/>
          <w:lang w:bidi="ar-SA"/>
        </w:rPr>
        <w:t xml:space="preserve">. </w:t>
      </w:r>
      <w:r>
        <w:rPr>
          <w:rStyle w:val="FootnoteAnchor"/>
          <w:rtl w:val="true"/>
        </w:rPr>
        <w:footnoteReference w:id="241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الْيَسَع بن اخطور بن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كسائى و خلف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و در سوره ص، باقى قرّاء 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فارسى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نه تعريف راست</w:t>
      </w:r>
      <w:r>
        <w:rPr>
          <w:rFonts w:eastAsia="IRNazanin" w:cs="IRNazanin"/>
          <w:color w:val="111111"/>
          <w:sz w:val="28"/>
          <w:szCs w:val="28"/>
          <w:rtl w:val="true"/>
          <w:lang w:bidi="fa-IR"/>
        </w:rPr>
        <w:t xml:space="preserve">... . </w:t>
      </w:r>
      <w:r>
        <w:rPr>
          <w:rStyle w:val="FootnoteAnchor"/>
        </w:rPr>
        <w:footnoteReference w:id="2411"/>
      </w:r>
      <w:r>
        <w:rPr>
          <w:rFonts w:ascii="IRNazanin" w:hAnsi="IRNazanin" w:eastAsia="IRNazanin"/>
          <w:color w:val="111111"/>
          <w:sz w:val="28"/>
          <w:sz w:val="28"/>
          <w:szCs w:val="28"/>
          <w:lang w:bidi="fa-IR"/>
        </w:rPr>
        <w:t>۱۲۳۴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عبرى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كلمه است و حرف تعريف نيست بلكه به معنى خدا است و اليسع يعنى خدا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قاعده‌اى است در معرّب ساختن لغات غير عربى كه چون معرّب كنند الف لام جزء كلمه را مانند الف لام تعريف بيفكنند، مثل اسكندر كه در لغت يونانى الكسندر بود آن را الاسكندر كردند، با الف و لام معامله حرف تعريف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واليسبن پايتخت پرتغال را اشبون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اليسع هم در عربى مركب از حرف زايده و يسع است چنان‌كه ابوعلى گفت اما در اصل لغت عبرى جزء كلمه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إِذْ قالُوا ما أَنْزَلَ اللّهُ عَلى بَشَرٍ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جهودان به‌نزديك رسول عليه‌السلامآمدند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نيارى از براى ما از آسمان چنان‌كه موسى الواح آورد ما را از نزديك خداى، خداى تعالى آيت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يَسْئَلُكَ أَهْلُ الْكِتابِ أَنْ تُنَزِّلَ عَلَيْهِمْ كِتاباً مِنَ السَّماءِ</w:t>
      </w:r>
      <w:r>
        <w:rPr>
          <w:rFonts w:eastAsia="IRNazanin" w:cs="IRNazanin"/>
          <w:color w:val="111111"/>
          <w:sz w:val="28"/>
          <w:szCs w:val="28"/>
          <w:rtl w:val="true"/>
          <w:lang w:bidi="fa-IR"/>
        </w:rPr>
        <w:t xml:space="preserve">» </w:t>
      </w:r>
      <w:r>
        <w:rPr>
          <w:rStyle w:val="FootnoteAnchor"/>
          <w:rtl w:val="true"/>
        </w:rPr>
        <w:footnoteReference w:id="2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هيچ آدمى هيچ كتاب نفرستاد، نه بر تو و و نه بر موسى و نه بر عيسى، خداى‌تعالى اين آيت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 اين كافران و جهودان قدر نكردند خداى را حقِّ قدرش، يعنى او را نشناختند و ندانستند حقّ معرفتش</w:t>
      </w:r>
      <w:r>
        <w:rPr>
          <w:rFonts w:eastAsia="IRNazanin" w:cs="IRNazanin"/>
          <w:color w:val="111111"/>
          <w:sz w:val="28"/>
          <w:szCs w:val="28"/>
          <w:rtl w:val="true"/>
          <w:lang w:bidi="fa-IR"/>
        </w:rPr>
        <w:t xml:space="preserve">. </w:t>
      </w:r>
      <w:r>
        <w:rPr>
          <w:rStyle w:val="FootnoteAnchor"/>
        </w:rPr>
        <w:footnoteReference w:id="2413"/>
      </w:r>
      <w:r>
        <w:rPr>
          <w:rFonts w:ascii="IRNazanin" w:hAnsi="IRNazanin" w:eastAsia="IRNazanin"/>
          <w:color w:val="111111"/>
          <w:sz w:val="28"/>
          <w:sz w:val="28"/>
          <w:szCs w:val="28"/>
          <w:lang w:bidi="fa-IR"/>
        </w:rPr>
        <w:t>۱۲۳۵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اقرار به خداوند تعالى مى‌گفتند مقام او در تنزيه از مراتب امكانى چنان بلند است كه بشر لايق نيست با او رابطه داشته باشد به وحى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بينونت خداوند از ممكنات به عزلت نيست، او با همه هست به قيوميت و نزديك به همه، و به هر كس از خود او نزديك‌تر با آنكه ذات او در مقام وجوب از ممكنات چنان دور است كه در وهم كسى نمى‌گنجد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في الأشياء لا كدخول شيء في شيء و خارج عنها لا كخروج شيء عن شيء</w:t>
      </w:r>
      <w:r>
        <w:rPr>
          <w:rFonts w:eastAsia="IRNazanin" w:cs="IRNazanin"/>
          <w:color w:val="111111"/>
          <w:sz w:val="28"/>
          <w:szCs w:val="28"/>
          <w:rtl w:val="true"/>
          <w:lang w:bidi="fa-IR"/>
        </w:rPr>
        <w:t xml:space="preserve">». </w:t>
      </w:r>
      <w:r>
        <w:rPr>
          <w:rStyle w:val="FootnoteAnchor"/>
          <w:rtl w:val="true"/>
        </w:rPr>
        <w:footnoteReference w:id="2414"/>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كِتابٌ أَنْزَلْناهُ مُبارَكٌ مُصَدِّقُ الَّذِي بَيْنَ يَدَيْهِ وَ لِتُنْذِرَ أُمَّ الْقُرى وَ مَنْ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بلاخلاف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اصل باشد يعنى أصلُ القُرى براى آنكه زمين از زير آن برون آورد خداى تعالى، و براى آن مكّه را تخصيص كرد كه كعبه در آن جاست و آن مقصد عالميان است براى حجّ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آنش امّ القرى خواند كه اوّل شهرى كه مسكون شد در زمين آن بود كه آدم به او فرود آمد، و 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اَعْظَم الارض شأناً آن عظمت شأن كه آن راست هيچ شهر را نيست</w:t>
      </w:r>
      <w:r>
        <w:rPr>
          <w:rFonts w:eastAsia="IRNazanin" w:cs="IRNazanin"/>
          <w:color w:val="111111"/>
          <w:sz w:val="28"/>
          <w:szCs w:val="28"/>
          <w:rtl w:val="true"/>
          <w:lang w:bidi="fa-IR"/>
        </w:rPr>
        <w:t xml:space="preserve">. </w:t>
      </w:r>
      <w:r>
        <w:rPr>
          <w:rStyle w:val="FootnoteAnchor"/>
        </w:rPr>
        <w:footnoteReference w:id="2415"/>
      </w:r>
      <w:r>
        <w:rPr>
          <w:rFonts w:ascii="IRNazanin" w:hAnsi="IRNazanin" w:eastAsia="IRNazanin"/>
          <w:color w:val="111111"/>
          <w:sz w:val="28"/>
          <w:sz w:val="28"/>
          <w:szCs w:val="28"/>
          <w:lang w:bidi="fa-IR"/>
        </w:rPr>
        <w:t>۱۲۳۶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هيچ بلد را هلاك نكرديم مگر وقتى كه در اُمّ آنجا رسول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رَبُّكَ مُهْلِكَ الْقُرى حَتّى يَبْعَثَ فِي أُمِّها رَسُولاً</w:t>
      </w:r>
      <w:r>
        <w:rPr>
          <w:rFonts w:eastAsia="IRNazanin" w:cs="IRNazanin"/>
          <w:color w:val="111111"/>
          <w:sz w:val="28"/>
          <w:szCs w:val="28"/>
          <w:rtl w:val="true"/>
          <w:lang w:bidi="fa-IR"/>
        </w:rPr>
        <w:t xml:space="preserve">» </w:t>
      </w:r>
      <w:r>
        <w:rPr>
          <w:rStyle w:val="FootnoteAnchor"/>
          <w:rtl w:val="true"/>
        </w:rPr>
        <w:footnoteReference w:id="2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 القرى در قرآن اسم خاص مكه نيست هر شهر بزرگى كه توجه ساير شهرها بدان باشد امّ آن شهرها گويند به جاى پايتخت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چون به منزلت پايتخت عربستان بود و چون پيغمبر آن را فتح كرد همه عرب مسخّر اسلام شدند چنان‌كه اگر پايتخت كشورى را بگيرند همه ملك را مسخّر كرده‌اند</w:t>
      </w:r>
      <w:r>
        <w:rPr>
          <w:rFonts w:eastAsia="IRNazanin" w:cs="IRNazanin"/>
          <w:color w:val="111111"/>
          <w:sz w:val="28"/>
          <w:szCs w:val="28"/>
          <w:rtl w:val="true"/>
          <w:lang w:bidi="fa-IR"/>
        </w:rPr>
        <w:t xml:space="preserve">. </w:t>
      </w:r>
      <w:r>
        <w:rPr>
          <w:rStyle w:val="FootnoteAnchor"/>
          <w:rtl w:val="true"/>
        </w:rPr>
        <w:footnoteReference w:id="2417"/>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قالَ أُوحِيَ إِلَيَّ وَ لَمْ يُوحَ إِلَيْهِ شَيْءٌ وَ مَنْ قالَ سَأُنْزِلُ مِثْلَ ما 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 سَأُنْزِلُ مِثْلَ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آن كس كه او گويد من بيارم مانند آنكه خداى تعالى فرستاد از آسمان،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عبداللّه بن سعد بن ابى سَرْح آمد و او قرشى بود و كاتب رسول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وحى آمدى او نوشتى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عليه‌السلامبر او املا كردى، او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بنوشتى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بنوشتى و مانند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آيت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الاْءِنْسانَ مِنْ سُلالَةٍ مِنْ طِينٍ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Style w:val="FootnoteAnchor"/>
          <w:rtl w:val="true"/>
        </w:rPr>
        <w:footnoteReference w:id="2418"/>
      </w:r>
      <w:r>
        <w:rPr>
          <w:rFonts w:ascii="Amiri" w:hAnsi="Amiri" w:eastAsia="Amiri" w:cs="Amiri"/>
          <w:color w:val="111111"/>
          <w:sz w:val="28"/>
          <w:sz w:val="28"/>
          <w:szCs w:val="28"/>
          <w:rtl w:val="true"/>
          <w:lang w:bidi="ar-SA"/>
        </w:rPr>
        <w:t>، او را عجب آمد از تفصيل خلق آدمى، بر زبانش برفت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بنوشت به شكّ افتاد،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در اين كه مى‌گويد صادق است، خود اين وحى كه بر او مى‌كنند بر من مى‌كنند، و اگر كاذب است مثل آنكه او مى‌گويد من نيز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 و با نزديك مشركان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محمّد من نيك بدانستم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 املا مى‌كردمى، من تغيير و تبديل مى‌كردمى و چنان‌كه خواستم نوشتم</w:t>
      </w:r>
      <w:r>
        <w:rPr>
          <w:rFonts w:eastAsia="IRNazanin" w:cs="IRNazanin"/>
          <w:color w:val="111111"/>
          <w:sz w:val="28"/>
          <w:szCs w:val="28"/>
          <w:rtl w:val="true"/>
          <w:lang w:bidi="fa-IR"/>
        </w:rPr>
        <w:t xml:space="preserve">... . </w:t>
      </w:r>
      <w:r>
        <w:rPr>
          <w:rStyle w:val="FootnoteAnchor"/>
        </w:rPr>
        <w:footnoteReference w:id="2420"/>
      </w:r>
      <w:r>
        <w:rPr>
          <w:rFonts w:ascii="IRNazanin" w:hAnsi="IRNazanin" w:eastAsia="IRNazanin"/>
          <w:color w:val="111111"/>
          <w:sz w:val="28"/>
          <w:sz w:val="28"/>
          <w:szCs w:val="28"/>
          <w:lang w:bidi="fa-IR"/>
        </w:rPr>
        <w:t>۱۲۳۷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سخن معلوم مى‌شود كه حضرت پيغمبر صلى‌الله‌عليه‌و‌آله مانند هر املاكننده ديگر پس از نوشتن كاتب از او خواندن مى‌خواست و تا مرضى خاطر او نمى‌گشت منتشر نمى‌ساخت و اجازه تعليم نمى‌داد و چند بار به آزمايش معلوم شد كاتب بعضى حروف را تغيير داده اگر پيغمبر صلى‌الله‌عليه‌و‌آله آن را اصلاح نمى‌كرد امر به قرائت نمى‌فرمود</w:t>
      </w:r>
      <w:r>
        <w:rPr>
          <w:rFonts w:eastAsia="IRNazanin" w:cs="IRNazanin"/>
          <w:color w:val="111111"/>
          <w:sz w:val="28"/>
          <w:szCs w:val="28"/>
          <w:rtl w:val="true"/>
          <w:lang w:bidi="fa-IR"/>
        </w:rPr>
        <w:t xml:space="preserve">. </w:t>
      </w:r>
      <w:r>
        <w:rPr>
          <w:rStyle w:val="FootnoteAnchor"/>
        </w:rPr>
        <w:footnoteReference w:id="2421"/>
      </w:r>
      <w:r>
        <w:rPr>
          <w:rFonts w:ascii="IRNazanin" w:hAnsi="IRNazanin" w:eastAsia="IRNazanin"/>
          <w:color w:val="111111"/>
          <w:sz w:val="28"/>
          <w:sz w:val="28"/>
          <w:szCs w:val="28"/>
          <w:lang w:bidi="fa-IR"/>
        </w:rPr>
        <w:t>۱۲۳۸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بر فرض صحت روايت، دليل آن نمى‌شود كه كسى بتواند مانند قرآن بگويد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بى آنكه به مطالب آيه متصل شود كلامى تام نيست و متّصف به بلاغت نمى‌شود</w:t>
      </w:r>
      <w:r>
        <w:rPr>
          <w:rFonts w:eastAsia="IRNazanin" w:cs="IRNazanin"/>
          <w:color w:val="111111"/>
          <w:sz w:val="28"/>
          <w:szCs w:val="28"/>
          <w:rtl w:val="true"/>
          <w:lang w:bidi="fa-IR"/>
        </w:rPr>
        <w:t xml:space="preserve">. </w:t>
      </w:r>
      <w:r>
        <w:rPr>
          <w:rStyle w:val="FootnoteAnchor"/>
          <w:rtl w:val="true"/>
        </w:rPr>
        <w:footnoteReference w:id="242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خوان</w:t>
      </w:r>
      <w:r>
        <w:rPr>
          <w:rFonts w:eastAsia="IRNazanin" w:cs="IRNazanin"/>
          <w:color w:val="111111"/>
          <w:sz w:val="28"/>
          <w:szCs w:val="28"/>
          <w:rtl w:val="true"/>
          <w:lang w:bidi="fa-IR"/>
        </w:rPr>
        <w:t xml:space="preserve">. </w:t>
      </w:r>
      <w:r>
        <w:rPr>
          <w:rStyle w:val="FootnoteAnchor"/>
        </w:rPr>
        <w:footnoteReference w:id="2423"/>
      </w:r>
      <w:r>
        <w:rPr>
          <w:rFonts w:ascii="IRNazanin" w:hAnsi="IRNazanin" w:eastAsia="IRNazanin"/>
          <w:color w:val="111111"/>
          <w:sz w:val="28"/>
          <w:sz w:val="28"/>
          <w:szCs w:val="28"/>
          <w:lang w:bidi="fa-IR"/>
        </w:rPr>
        <w:t>۱۲۳۹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دستار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عامه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قاب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 النَّوى يُخْرِجُ الْحَيَّ مِنَ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 سبيل تنبيه و تذكير و اقامت حجّت بر كافران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فالِقُ الْحَبِّ وَ 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معبود كه از او توقّع خير و روزى كنند خدايى است كه او در زير زمين دانه شكافد و استه ميوه، و براى آن تخصيص كرد اين را كه دست آدميان از آن دور باشد، و معلوم است به جارى مجراى ضرورت كه آن، كسى نمى‌كند جز خداى تعالى</w:t>
      </w:r>
      <w:r>
        <w:rPr>
          <w:rFonts w:eastAsia="IRNazanin" w:cs="IRNazanin"/>
          <w:color w:val="111111"/>
          <w:sz w:val="28"/>
          <w:szCs w:val="28"/>
          <w:rtl w:val="true"/>
          <w:lang w:bidi="fa-IR"/>
        </w:rPr>
        <w:t xml:space="preserve">. </w:t>
      </w:r>
      <w:r>
        <w:rPr>
          <w:rStyle w:val="FootnoteAnchor"/>
        </w:rPr>
        <w:footnoteReference w:id="2424"/>
      </w:r>
      <w:r>
        <w:rPr>
          <w:rFonts w:ascii="IRNazanin" w:hAnsi="IRNazanin" w:eastAsia="IRNazanin"/>
          <w:color w:val="111111"/>
          <w:sz w:val="28"/>
          <w:sz w:val="28"/>
          <w:szCs w:val="28"/>
          <w:lang w:bidi="fa-IR"/>
        </w:rPr>
        <w:t>۱۲۴۰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در خلقت گياه و درخت ازدانه و هسته تأمّل كند داند كه فعل طبيعت بى‌شعور نيست بلكه خداوند حكيم كه بقاء نوع هر چيز را به اراده خويش از روى حكم و مصالح مقرر فرموده دانه را مى‌شكافد و غذاى او را تا ريشه محكم نكرده در خود دانه قرار داده است و پس از آن برگ و ريشه را در زمين و هوا پراكنده مى‌كند وقتى غذاى درون دانه تمام شود از بيرون ببالد و برآيد، و 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2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 ميوه باشد كه از او درخت رويد، و هيچ قادر به قدرت اين نتواند كرد الاّ بالالَةِ والْمُماسَّةِ</w:t>
      </w:r>
      <w:r>
        <w:rPr>
          <w:rFonts w:eastAsia="IRNazanin" w:cs="IRNazanin"/>
          <w:color w:val="111111"/>
          <w:sz w:val="28"/>
          <w:szCs w:val="28"/>
          <w:rtl w:val="true"/>
          <w:lang w:bidi="fa-IR"/>
        </w:rPr>
        <w:t xml:space="preserve">. </w:t>
      </w:r>
      <w:r>
        <w:rPr>
          <w:rStyle w:val="FootnoteAnchor"/>
        </w:rPr>
        <w:footnoteReference w:id="2426"/>
      </w:r>
      <w:r>
        <w:rPr>
          <w:rFonts w:ascii="Amiri" w:hAnsi="Amiri" w:eastAsia="Amiri" w:cs="Amiri"/>
          <w:color w:val="111111"/>
          <w:sz w:val="28"/>
          <w:sz w:val="28"/>
          <w:szCs w:val="28"/>
          <w:lang w:bidi="ar-SA"/>
        </w:rPr>
        <w:t>۱۲۴۱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به قدرت در مقابل قادر بالذات كسى است كه صفت قدرت او زايد بر ذات او مأخوذ از غير است</w:t>
      </w:r>
      <w:r>
        <w:rPr>
          <w:rFonts w:eastAsia="Amiri" w:cs="Amiri" w:ascii="Amiri" w:hAnsi="Amiri"/>
          <w:color w:val="111111"/>
          <w:sz w:val="28"/>
          <w:szCs w:val="28"/>
          <w:rtl w:val="true"/>
          <w:lang w:bidi="ar-SA"/>
        </w:rPr>
        <w:t xml:space="preserve">. </w:t>
      </w:r>
      <w:r>
        <w:rPr>
          <w:rStyle w:val="FootnoteAnchor"/>
          <w:rtl w:val="true"/>
        </w:rPr>
        <w:footnoteReference w:id="242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الْحَيَّ مِنَ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مرده زنده بيرون آرد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قولى ديگر آن است كه از كافر مؤمن آرد و از مؤمن كافر آرد، و اين اقوال به استقصا در سوره آل عمران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مخالف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الاْءِصْباحِ وَ جَعَلَ اللَّيْلَ سَكَناً وَ الشَّمْسَ وَ الْقَمَرَ حُسْباناً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الاْءِصْباحِ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هُوَ فالقُ الاصباحِ؛ و اشكافنده صبح است، و آن خداست كه از ميان شب تاريك روزِ روشن بشكافد و اين نيز از جمله آن است كه دست و آلت قادر به قدرت به آن نرسد</w:t>
      </w:r>
      <w:r>
        <w:rPr>
          <w:rFonts w:eastAsia="Amiri" w:cs="Amiri" w:ascii="Amiri" w:hAnsi="Amiri"/>
          <w:color w:val="111111"/>
          <w:sz w:val="28"/>
          <w:szCs w:val="28"/>
          <w:rtl w:val="true"/>
          <w:lang w:bidi="ar-SA"/>
        </w:rPr>
        <w:t xml:space="preserve">. </w:t>
      </w:r>
      <w:r>
        <w:rPr>
          <w:rStyle w:val="FootnoteAnchor"/>
        </w:rPr>
        <w:footnoteReference w:id="2428"/>
      </w:r>
      <w:r>
        <w:rPr>
          <w:rFonts w:ascii="IRNazanin" w:hAnsi="IRNazanin" w:eastAsia="IRNazanin"/>
          <w:color w:val="111111"/>
          <w:sz w:val="28"/>
          <w:sz w:val="28"/>
          <w:szCs w:val="28"/>
          <w:lang w:bidi="fa-IR"/>
        </w:rPr>
        <w:t>۱۲۴۳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 از عجائب است و فكر هيچ بشر تاكنون به كنه آن نرسيده و حقيقت آن را نيافته است، آن قدر دانسته‌ايم كه حيات هر زنده و باليدن هر نبات و حيوان به نور است و حرارت و ساير قوا كه ملازم نور و متفرع بر او است، چون سرد و تاريك محض گردد همه چيز ساكن مى‌شود و مى‌ميرد و هر موجود زنده را حدى از نور و حرارت بايد كمتر از آن يا بيشتر از آن هر دو هلاك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خداوندى كه هم سبب باليدن و نمو آفريد و هم موجب آسايش و آرامش</w:t>
      </w:r>
      <w:r>
        <w:rPr>
          <w:rFonts w:eastAsia="IRNazanin" w:cs="IRNazanin"/>
          <w:color w:val="111111"/>
          <w:sz w:val="28"/>
          <w:szCs w:val="28"/>
          <w:rtl w:val="true"/>
          <w:lang w:bidi="fa-IR"/>
        </w:rPr>
        <w:t xml:space="preserve">. </w:t>
      </w:r>
      <w:r>
        <w:rPr>
          <w:rStyle w:val="FootnoteAnchor"/>
          <w:rtl w:val="true"/>
        </w:rPr>
        <w:footnoteReference w:id="242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بِحِسابٍ،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 الحِسابَ اَحْسُبُه حَسباً و حُسباناً و حسِبْتُ الشّيى‌ء اذا ظَنَنْتَهُ اَحَسَبُهُ و أحسِبُه حُسباناً، و معنى آن است كه حق تعالى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آفتاب و ماه را در فلك خود مى‌گردانم به حساب نه به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آفتاب به سالى برد ماه به يك ماه</w:t>
      </w:r>
      <w:r>
        <w:rPr>
          <w:rFonts w:eastAsia="IRNazanin" w:cs="IRNazanin"/>
          <w:color w:val="111111"/>
          <w:sz w:val="28"/>
          <w:szCs w:val="28"/>
          <w:rtl w:val="true"/>
          <w:lang w:bidi="fa-IR"/>
        </w:rPr>
        <w:t xml:space="preserve">. </w:t>
      </w:r>
      <w:r>
        <w:rPr>
          <w:rStyle w:val="FootnoteAnchor"/>
        </w:rPr>
        <w:footnoteReference w:id="2430"/>
      </w:r>
      <w:r>
        <w:rPr>
          <w:rFonts w:ascii="IRNazanin" w:hAnsi="IRNazanin" w:eastAsia="IRNazanin"/>
          <w:color w:val="111111"/>
          <w:sz w:val="28"/>
          <w:sz w:val="28"/>
          <w:szCs w:val="28"/>
          <w:lang w:bidi="fa-IR"/>
        </w:rPr>
        <w:t>۱۲۴۴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حركت افلاك و ماه و خورشيد در طول و عرض و تعديلات و اختلاف چنان دقيق است كه از چند هزار سال پيش تاكنون منجمان در آن اندك تخلفى نيافتند،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يَجْرِي لِأَجَلٍ مُسَمًّى</w:t>
      </w:r>
      <w:r>
        <w:rPr>
          <w:rFonts w:eastAsia="IRNazanin" w:cs="IRNazanin"/>
          <w:color w:val="111111"/>
          <w:sz w:val="28"/>
          <w:szCs w:val="28"/>
          <w:rtl w:val="true"/>
          <w:lang w:bidi="fa-IR"/>
        </w:rPr>
        <w:t xml:space="preserve">» </w:t>
      </w:r>
      <w:r>
        <w:rPr>
          <w:rStyle w:val="FootnoteAnchor"/>
          <w:rtl w:val="true"/>
        </w:rPr>
        <w:footnoteReference w:id="2431"/>
      </w:r>
      <w:r>
        <w:rPr>
          <w:rFonts w:ascii="IRNazanin" w:hAnsi="IRNazanin" w:eastAsia="IRNazanin"/>
          <w:color w:val="111111"/>
          <w:sz w:val="28"/>
          <w:sz w:val="28"/>
          <w:szCs w:val="28"/>
          <w:rtl w:val="true"/>
          <w:lang w:bidi="fa-IR"/>
        </w:rPr>
        <w:t xml:space="preserve">قمر در بيست و نه روزه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ساعت و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دقيقه و سى ثانيه يك دوره ماه قمرى را طى مى‌كند و چند هزار سال است بدين اندازه بوده و در هر ماه در جاى معين تند مى‌رود و در جاى معين كند مى‌شود و به حساب معين به سمت الرأس نزديك و دور مى‌گردد و همچنين خورشيد و ساير 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چنان‌كه دليل توحيد و قدرت پروردگار است دليل بر نبوت خاتم انبياء صلى‌الله‌عليه‌و‌آله و صحت قرآن نيز مى‌باشد چون اين نكته را عامه مردم زمان ما هم نمى‌دانند و اعراب جاهليت در آن عهد البته آن را در نيافته بودند</w:t>
      </w:r>
      <w:r>
        <w:rPr>
          <w:rFonts w:eastAsia="IRNazanin" w:cs="IRNazanin"/>
          <w:color w:val="111111"/>
          <w:sz w:val="28"/>
          <w:szCs w:val="28"/>
          <w:rtl w:val="true"/>
          <w:lang w:bidi="fa-IR"/>
        </w:rPr>
        <w:t xml:space="preserve">. </w:t>
      </w:r>
      <w:r>
        <w:rPr>
          <w:rStyle w:val="FootnoteAnchor"/>
          <w:rtl w:val="true"/>
        </w:rPr>
        <w:footnoteReference w:id="243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هم بر آن جمله كه در اوّل كردم به آخر هم آن وعده كردم اگر چه شب دراز است و ظلمت متكاثف است نوميد مشو كه هر شبى را روزى باشد و هر ظلمتى را ضيايى به دنبال بود و هر غسقى را فلقى بر اثر باشد و هر رنجى را 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الفرجَ معَ الكَرب،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 الْعُسْرِ يُسْراً</w:t>
      </w:r>
      <w:r>
        <w:rPr>
          <w:rFonts w:eastAsia="IRNazanin" w:cs="IRNazanin"/>
          <w:color w:val="111111"/>
          <w:sz w:val="28"/>
          <w:szCs w:val="28"/>
          <w:rtl w:val="true"/>
          <w:lang w:bidi="fa-IR"/>
        </w:rPr>
        <w:t xml:space="preserve">» </w:t>
      </w:r>
      <w:r>
        <w:rPr>
          <w:rStyle w:val="FootnoteAnchor"/>
          <w:rtl w:val="true"/>
        </w:rPr>
        <w:footnoteReference w:id="2433"/>
      </w:r>
      <w:r>
        <w:rPr>
          <w:rFonts w:ascii="Amiri" w:hAnsi="Amiri" w:eastAsia="Amiri" w:cs="Amiri"/>
          <w:color w:val="111111"/>
          <w:sz w:val="28"/>
          <w:sz w:val="28"/>
          <w:szCs w:val="28"/>
          <w:rtl w:val="true"/>
          <w:lang w:bidi="ar-SA"/>
        </w:rPr>
        <w:t>، و ليكن تا سخت نشود بنشود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اشتَدّى ازمَةُ تَنفرِجى، اى سختى سخت شو تا بشوى</w:t>
      </w:r>
      <w:r>
        <w:rPr>
          <w:rFonts w:eastAsia="Amiri" w:cs="Amiri" w:ascii="Amiri" w:hAnsi="Amiri"/>
          <w:color w:val="111111"/>
          <w:sz w:val="28"/>
          <w:szCs w:val="28"/>
          <w:rtl w:val="true"/>
          <w:lang w:bidi="ar-SA"/>
        </w:rPr>
        <w:t xml:space="preserve">**. </w:t>
      </w:r>
      <w:r>
        <w:rPr>
          <w:rStyle w:val="FootnoteAnchor"/>
        </w:rPr>
        <w:footnoteReference w:id="2434"/>
      </w:r>
      <w:r>
        <w:rPr>
          <w:rFonts w:ascii="Amiri" w:hAnsi="Amiri" w:eastAsia="Amiri" w:cs="Amiri"/>
          <w:color w:val="111111"/>
          <w:sz w:val="28"/>
          <w:sz w:val="28"/>
          <w:szCs w:val="28"/>
          <w:lang w:bidi="ar-SA"/>
        </w:rPr>
        <w:t>۱۲۴۵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شدنِ دوم به معنى رفتن است در هر دو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تا سخت نشود از ميان نرود يا سخت شو تا از ميان بروى</w:t>
      </w:r>
      <w:r>
        <w:rPr>
          <w:rFonts w:eastAsia="Amiri" w:cs="Amiri" w:ascii="Amiri" w:hAnsi="Amiri"/>
          <w:color w:val="111111"/>
          <w:sz w:val="28"/>
          <w:szCs w:val="28"/>
          <w:rtl w:val="true"/>
          <w:lang w:bidi="ar-SA"/>
        </w:rPr>
        <w:t xml:space="preserve">. </w:t>
      </w:r>
      <w:r>
        <w:rPr>
          <w:rStyle w:val="FootnoteAnchor"/>
        </w:rPr>
        <w:footnoteReference w:id="2435"/>
      </w:r>
      <w:r>
        <w:rPr>
          <w:rFonts w:ascii="IRNazanin" w:hAnsi="IRNazanin" w:eastAsia="IRNazanin"/>
          <w:color w:val="111111"/>
          <w:sz w:val="28"/>
          <w:sz w:val="28"/>
          <w:szCs w:val="28"/>
          <w:lang w:bidi="fa-IR"/>
        </w:rPr>
        <w:t>۱۲۴۶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حوادث روزگار به غايتِ سختى رسد و نزديك آن شود كه جان و دل را بگدازد و بلا بزرگ شود و شكيبايى اندك و كار به نهايت رسد، فرج نزديك شود</w:t>
      </w:r>
      <w:r>
        <w:rPr>
          <w:rFonts w:eastAsia="IRNazanin" w:cs="IRNazanin"/>
          <w:color w:val="111111"/>
          <w:sz w:val="28"/>
          <w:szCs w:val="28"/>
          <w:rtl w:val="true"/>
          <w:lang w:bidi="fa-IR"/>
        </w:rPr>
        <w:t xml:space="preserve">. </w:t>
      </w:r>
      <w:r>
        <w:rPr>
          <w:rStyle w:val="FootnoteAnchor"/>
          <w:rtl w:val="true"/>
        </w:rPr>
        <w:footnoteReference w:id="243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مى‌رزد</w:t>
      </w:r>
      <w:r>
        <w:rPr>
          <w:rFonts w:eastAsia="IRNazanin" w:cs="IRNazanin"/>
          <w:color w:val="111111"/>
          <w:sz w:val="28"/>
          <w:szCs w:val="28"/>
          <w:rtl w:val="true"/>
          <w:lang w:bidi="fa-IR"/>
        </w:rPr>
        <w:t xml:space="preserve">. </w:t>
      </w:r>
      <w:r>
        <w:rPr>
          <w:rStyle w:val="FootnoteAnchor"/>
        </w:rPr>
        <w:footnoteReference w:id="2437"/>
      </w:r>
      <w:r>
        <w:rPr>
          <w:rFonts w:ascii="IRNazanin" w:hAnsi="IRNazanin" w:eastAsia="IRNazanin"/>
          <w:color w:val="111111"/>
          <w:sz w:val="28"/>
          <w:sz w:val="28"/>
          <w:szCs w:val="28"/>
          <w:lang w:bidi="fa-IR"/>
        </w:rPr>
        <w:t>۱۲۴۷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رزد از رزيدن به معنى رنگ كردن و رنگ رز هم از اين مشتق است يعنى رنگ رزنده</w:t>
      </w:r>
      <w:r>
        <w:rPr>
          <w:rFonts w:eastAsia="IRNazanin" w:cs="IRNazanin"/>
          <w:color w:val="111111"/>
          <w:sz w:val="28"/>
          <w:szCs w:val="28"/>
          <w:rtl w:val="true"/>
          <w:lang w:bidi="fa-IR"/>
        </w:rPr>
        <w:t xml:space="preserve">. </w:t>
      </w:r>
      <w:r>
        <w:rPr>
          <w:rStyle w:val="FootnoteAnchor"/>
          <w:rtl w:val="true"/>
        </w:rPr>
        <w:footnoteReference w:id="2438"/>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أَنْشَأَكُمْ مِنْ نَفْسٍ واحِدَةٍ فَمُسْتَقَرٌّ وَ مُسْتَوْدَعٌ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أَنْشَأَكُمْ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خداست كه بيافريد شما را از يك نفس يعنى آدم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خلاف كردند 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مستقرّند يا بهرى را مستقرّى است در رحم مادر تا به وقت زادن و ايشان را مستودعى است جايى كه ايشان را به وديعه آن جا بنهند از گور تا به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فى المكانِ و السْتقرَّ واَودعته مكانَ كذا واستودَعْتُهُ، پس مكان باشد و مستودع هم مكان باشد هم مفعول، و 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مأواى مرد باشد و مستودع آنجا كه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شكم مادر است و مستودع صلب پدر است او را به وديعت به صلب پدر دادند تا مدّتى آن جا بباشد و به وقت مطالبت به رحم مادر درآيد، در او قرار گيرد تا به وقت خود، آنگه جايگاه بدل كند و به زمين آيد، آن مستقرّى ديگر است او را مدّتى آن جا بماند آنگه به مستودع لحد آيد، آن جا قرار كند ويعتِ او باشد تا به وقت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آن جاش برانگيزند</w:t>
      </w:r>
      <w:r>
        <w:rPr>
          <w:rFonts w:eastAsia="IRNazanin" w:cs="IRNazanin"/>
          <w:color w:val="111111"/>
          <w:sz w:val="28"/>
          <w:szCs w:val="28"/>
          <w:rtl w:val="true"/>
          <w:lang w:bidi="fa-IR"/>
        </w:rPr>
        <w:t xml:space="preserve">***... . </w:t>
      </w:r>
      <w:r>
        <w:rPr>
          <w:rStyle w:val="FootnoteAnchor"/>
        </w:rPr>
        <w:footnoteReference w:id="2439"/>
      </w:r>
      <w:r>
        <w:rPr>
          <w:rFonts w:ascii="IRNazanin" w:hAnsi="IRNazanin" w:eastAsia="IRNazanin"/>
          <w:color w:val="111111"/>
          <w:sz w:val="28"/>
          <w:sz w:val="28"/>
          <w:szCs w:val="28"/>
          <w:lang w:bidi="fa-IR"/>
        </w:rPr>
        <w:t>۱۲۴۸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تعبيرى است از استقرار عالم برزخ تا زنده شدن بار ديگر وگرنه بدن هيچ ميت در گور نمى‌ماند تا قيامت و اگر بماند بسيار نادر است</w:t>
      </w:r>
      <w:r>
        <w:rPr>
          <w:rFonts w:eastAsia="IRNazanin" w:cs="IRNazanin"/>
          <w:color w:val="111111"/>
          <w:sz w:val="28"/>
          <w:szCs w:val="28"/>
          <w:rtl w:val="true"/>
          <w:lang w:bidi="fa-IR"/>
        </w:rPr>
        <w:t xml:space="preserve">. </w:t>
      </w:r>
      <w:r>
        <w:rPr>
          <w:rStyle w:val="FootnoteAnchor"/>
        </w:rPr>
        <w:footnoteReference w:id="2440"/>
      </w:r>
      <w:r>
        <w:rPr>
          <w:rFonts w:ascii="IRNazanin" w:hAnsi="IRNazanin" w:eastAsia="IRNazanin"/>
          <w:color w:val="111111"/>
          <w:sz w:val="28"/>
          <w:sz w:val="28"/>
          <w:szCs w:val="28"/>
          <w:lang w:bidi="fa-IR"/>
        </w:rPr>
        <w:t>۱۲۴۹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مقسم از اصحاب و ملازمين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چنان‌كه گفتيم اندك از مردم در قبور مى‌مانند و نوعاً بعث از قبر كنايه از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السَّمواتِ وَالْأرْضِ أَنّى يَكُونُ لَهُ وَلَدٌ وَ لَمْ تَكُنْ لَهُ 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 تعالى وصف كرد خويشتن را به آنكه آفريننده آسمان و زمين است و در وجود آرنده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ابتداى فعل كردن باشد بى آنكه اقتدا كند در آن به كسى، و كذلك الابتداعُ الابتداءُ و هو منَ الابدالِ، كالمَدْحِ و المَدْهِ و معنى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اين فعل بر وجه اختراع كرد و مخترع فعلى بود كه بكنند نه به قدرت و نه در محلِّ قدرت و اين قادر الذات تواند كردن</w:t>
      </w:r>
      <w:r>
        <w:rPr>
          <w:rFonts w:eastAsia="Amiri" w:cs="Amiri" w:ascii="Amiri" w:hAnsi="Amiri"/>
          <w:color w:val="111111"/>
          <w:sz w:val="28"/>
          <w:szCs w:val="28"/>
          <w:rtl w:val="true"/>
          <w:lang w:bidi="ar-SA"/>
        </w:rPr>
        <w:t xml:space="preserve">. </w:t>
      </w:r>
      <w:r>
        <w:rPr>
          <w:rStyle w:val="FootnoteAnchor"/>
        </w:rPr>
        <w:footnoteReference w:id="2441"/>
      </w:r>
      <w:r>
        <w:rPr>
          <w:rFonts w:ascii="Amiri" w:hAnsi="Amiri" w:eastAsia="Amiri" w:cs="Amiri"/>
          <w:color w:val="111111"/>
          <w:sz w:val="28"/>
          <w:sz w:val="28"/>
          <w:szCs w:val="28"/>
          <w:lang w:bidi="ar-SA"/>
        </w:rPr>
        <w:t>۱۲۵۱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به قدرت آن است كه صفت قدرت عين ذات او نباشد و مخترع كسى است كه قدرت عين ذات او باشد و در خارج از ذات خود تصرّف كند</w:t>
      </w:r>
      <w:r>
        <w:rPr>
          <w:rFonts w:eastAsia="Amiri" w:cs="Amiri" w:ascii="Amiri" w:hAnsi="Amiri"/>
          <w:color w:val="111111"/>
          <w:sz w:val="28"/>
          <w:szCs w:val="28"/>
          <w:rtl w:val="true"/>
          <w:lang w:bidi="ar-SA"/>
        </w:rPr>
        <w:t xml:space="preserve">. </w:t>
      </w:r>
      <w:r>
        <w:rPr>
          <w:rStyle w:val="FootnoteAnchor"/>
          <w:rtl w:val="true"/>
        </w:rPr>
        <w:footnoteReference w:id="2442"/>
      </w:r>
    </w:p>
    <w:p>
      <w:pPr>
        <w:pStyle w:val="BookText"/>
        <w:rPr/>
      </w:pP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نضج باشد</w:t>
      </w:r>
      <w:r>
        <w:rPr>
          <w:rFonts w:eastAsia="Amiri" w:cs="Amiri" w:ascii="Amiri" w:hAnsi="Amiri"/>
          <w:color w:val="111111"/>
          <w:sz w:val="28"/>
          <w:szCs w:val="28"/>
          <w:rtl w:val="true"/>
          <w:lang w:bidi="ar-SA"/>
        </w:rPr>
        <w:t xml:space="preserve">. </w:t>
      </w:r>
      <w:r>
        <w:rPr>
          <w:rStyle w:val="FootnoteAnchor"/>
        </w:rPr>
        <w:footnoteReference w:id="2443"/>
      </w:r>
      <w:r>
        <w:rPr>
          <w:rFonts w:ascii="IRNazanin" w:hAnsi="IRNazanin" w:eastAsia="IRNazanin"/>
          <w:color w:val="111111"/>
          <w:sz w:val="28"/>
          <w:sz w:val="28"/>
          <w:szCs w:val="28"/>
          <w:lang w:bidi="fa-IR"/>
        </w:rPr>
        <w:t>۱۲۵۲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پخته شدن و رسيدن</w:t>
      </w:r>
      <w:r>
        <w:rPr>
          <w:rFonts w:eastAsia="IRNazanin" w:cs="IRNazanin"/>
          <w:color w:val="111111"/>
          <w:sz w:val="28"/>
          <w:szCs w:val="28"/>
          <w:rtl w:val="true"/>
          <w:lang w:bidi="fa-IR"/>
        </w:rPr>
        <w:t xml:space="preserve">. </w:t>
      </w:r>
      <w:r>
        <w:rPr>
          <w:rStyle w:val="FootnoteAnchor"/>
          <w:rtl w:val="true"/>
        </w:rPr>
        <w:footnoteReference w:id="244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آنكه ميل را تخصيص كرد و آن را به چشم بسته است</w:t>
      </w:r>
      <w:r>
        <w:rPr>
          <w:rFonts w:eastAsia="IRNazanin" w:cs="IRNazanin"/>
          <w:color w:val="111111"/>
          <w:sz w:val="28"/>
          <w:szCs w:val="28"/>
          <w:rtl w:val="true"/>
          <w:lang w:bidi="fa-IR"/>
        </w:rPr>
        <w:t xml:space="preserve">. </w:t>
      </w:r>
      <w:r>
        <w:rPr>
          <w:rStyle w:val="FootnoteAnchor"/>
        </w:rPr>
        <w:footnoteReference w:id="2445"/>
      </w:r>
      <w:r>
        <w:rPr>
          <w:rFonts w:ascii="IRNazanin" w:hAnsi="IRNazanin" w:eastAsia="IRNazanin"/>
          <w:color w:val="111111"/>
          <w:sz w:val="28"/>
          <w:sz w:val="28"/>
          <w:szCs w:val="28"/>
          <w:lang w:bidi="fa-IR"/>
        </w:rPr>
        <w:t>۱۲۵۳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با چشم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قديم چشم مقصّران را به ميل گرم كرده، كور مى‌كردند و گروهى را بدين علت مكحول گويند</w:t>
      </w:r>
      <w:r>
        <w:rPr>
          <w:rFonts w:eastAsia="IRNazanin" w:cs="IRNazanin"/>
          <w:color w:val="111111"/>
          <w:sz w:val="28"/>
          <w:szCs w:val="28"/>
          <w:rtl w:val="true"/>
          <w:lang w:bidi="fa-IR"/>
        </w:rPr>
        <w:t xml:space="preserve">. </w:t>
      </w:r>
      <w:r>
        <w:rPr>
          <w:rStyle w:val="FootnoteAnchor"/>
          <w:rtl w:val="true"/>
        </w:rPr>
        <w:footnoteReference w:id="244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آيت ما نفى ادراك بصر كرد از خود بر سبيل تمدّح و مدح راجع با ذات او در اثباتش نقص باشد در جميع احوال، اگر در دنيا گويد و اگر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 نه مشارك است در نفى تعلّق ادراك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بسيارى از اعراض و معدومات، بايد تا ايشان نيز ممدوح باشند</w:t>
      </w:r>
      <w:r>
        <w:rPr>
          <w:rFonts w:eastAsia="IRNazanin" w:cs="IRNazanin"/>
          <w:color w:val="111111"/>
          <w:sz w:val="28"/>
          <w:szCs w:val="28"/>
          <w:rtl w:val="true"/>
          <w:lang w:bidi="fa-IR"/>
        </w:rPr>
        <w:t xml:space="preserve">. </w:t>
      </w:r>
      <w:r>
        <w:rPr>
          <w:rStyle w:val="FootnoteAnchor"/>
        </w:rPr>
        <w:footnoteReference w:id="2447"/>
      </w:r>
      <w:r>
        <w:rPr>
          <w:rFonts w:ascii="IRNazanin" w:hAnsi="IRNazanin" w:eastAsia="IRNazanin"/>
          <w:color w:val="111111"/>
          <w:sz w:val="28"/>
          <w:sz w:val="28"/>
          <w:szCs w:val="28"/>
          <w:lang w:bidi="fa-IR"/>
        </w:rPr>
        <w:t>۱۲۵۴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اشاعره گويند خداى تعالى را در آخرت مى‌توان ديد اما در دنيا نمى‌توان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بسيارى از اعراض ديده نمى‌شوند مانند بوى و صوت و طعم و همچنين معدومات ديده نمى‌شوند و اگر ديده نشدن صفت مدح باشد بايد همه اينها با خدا مشترك باشند در ممدوحيت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اينها ديده نمى‌شوند و خود هم چيزى نمى‌بينند اما خداوند همه را مى‌بيند و كسى او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نُصَرِّفُ الاْياتِ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 اجراء معنى داير باشد در معانى متعاقب</w:t>
      </w:r>
      <w:r>
        <w:rPr>
          <w:rFonts w:eastAsia="IRNazanin" w:cs="IRNazanin"/>
          <w:color w:val="111111"/>
          <w:sz w:val="28"/>
          <w:szCs w:val="28"/>
          <w:rtl w:val="true"/>
          <w:lang w:bidi="fa-IR"/>
        </w:rPr>
        <w:t xml:space="preserve">. </w:t>
      </w:r>
      <w:r>
        <w:rPr>
          <w:rStyle w:val="FootnoteAnchor"/>
        </w:rPr>
        <w:footnoteReference w:id="2448"/>
      </w:r>
      <w:r>
        <w:rPr>
          <w:rFonts w:ascii="IRNazanin" w:hAnsi="IRNazanin" w:eastAsia="IRNazanin"/>
          <w:color w:val="111111"/>
          <w:sz w:val="28"/>
          <w:sz w:val="28"/>
          <w:szCs w:val="28"/>
          <w:lang w:bidi="fa-IR"/>
        </w:rPr>
        <w:t>۱۲۵۶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كه دور مى‌زند آن است كه تغيير مى‌پذيرد و به چند گونه مى‌آيد</w:t>
      </w:r>
      <w:r>
        <w:rPr>
          <w:rFonts w:eastAsia="IRNazanin" w:cs="IRNazanin"/>
          <w:color w:val="111111"/>
          <w:sz w:val="28"/>
          <w:szCs w:val="28"/>
          <w:rtl w:val="true"/>
          <w:lang w:bidi="fa-IR"/>
        </w:rPr>
        <w:t xml:space="preserve">. </w:t>
      </w:r>
      <w:r>
        <w:rPr>
          <w:rStyle w:val="FootnoteAnchor"/>
          <w:rtl w:val="true"/>
        </w:rPr>
        <w:footnoteReference w:id="2449"/>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ما أُوحِيَ إِلَيْكَ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عَنْتَره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وَاَعْرَضَتِ اليَمامَةُ وَاشْمَخَرَّتْ</w:t>
      </w:r>
      <w:r>
        <w:rPr>
          <w:rFonts w:eastAsia="Amiri" w:cs="Amiri" w:ascii="Amiri" w:hAnsi="Amiri"/>
          <w:color w:val="111111"/>
          <w:sz w:val="28"/>
          <w:szCs w:val="28"/>
          <w:rtl w:val="true"/>
          <w:lang w:bidi="ar-SA"/>
        </w:rPr>
        <w:t xml:space="preserve">. </w:t>
      </w:r>
      <w:r>
        <w:rPr>
          <w:rStyle w:val="FootnoteAnchor"/>
        </w:rPr>
        <w:footnoteReference w:id="2450"/>
      </w:r>
      <w:r>
        <w:rPr>
          <w:rFonts w:ascii="Amiri" w:hAnsi="Amiri" w:eastAsia="Amiri" w:cs="Amiri"/>
          <w:color w:val="111111"/>
          <w:sz w:val="28"/>
          <w:sz w:val="28"/>
          <w:szCs w:val="28"/>
          <w:lang w:bidi="ar-SA"/>
        </w:rPr>
        <w:t>۱۲۵۷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است از مؤلّف يا تصحيف 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بيت از عمرو بن كلثوم است نه عنتره و تمام اين مصرع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كأسياف بأيدي مصلتينا</w:t>
      </w:r>
      <w:r>
        <w:rPr>
          <w:rFonts w:eastAsia="Amiri" w:cs="Amiri" w:ascii="Amiri" w:hAnsi="Amiri"/>
          <w:color w:val="111111"/>
          <w:sz w:val="28"/>
          <w:szCs w:val="28"/>
          <w:rtl w:val="true"/>
          <w:lang w:bidi="ar-SA"/>
        </w:rPr>
        <w:t xml:space="preserve">» </w:t>
      </w:r>
      <w:r>
        <w:rPr>
          <w:rStyle w:val="FootnoteAnchor"/>
          <w:rtl w:val="true"/>
        </w:rPr>
        <w:footnoteReference w:id="2451"/>
      </w:r>
      <w:r>
        <w:rPr>
          <w:rFonts w:ascii="IRNazanin" w:hAnsi="IRNazanin" w:eastAsia="IRNazanin"/>
          <w:color w:val="111111"/>
          <w:sz w:val="28"/>
          <w:sz w:val="28"/>
          <w:szCs w:val="28"/>
          <w:rtl w:val="true"/>
          <w:lang w:bidi="fa-IR"/>
        </w:rPr>
        <w:t>؛ يعنى يمامه پديد آمد و كوهها سر بر افراخت مانند شمشيرها در دست كسانى كه آنها را از نيام بيرون كشند</w:t>
      </w:r>
      <w:r>
        <w:rPr>
          <w:rFonts w:eastAsia="IRNazanin" w:cs="IRNazanin"/>
          <w:color w:val="111111"/>
          <w:sz w:val="28"/>
          <w:szCs w:val="28"/>
          <w:rtl w:val="true"/>
          <w:lang w:bidi="fa-IR"/>
        </w:rPr>
        <w:t xml:space="preserve">. </w:t>
      </w:r>
      <w:r>
        <w:rPr>
          <w:rStyle w:val="FootnoteAnchor"/>
          <w:rtl w:val="true"/>
        </w:rPr>
        <w:footnoteReference w:id="2452"/>
      </w:r>
    </w:p>
    <w:p>
      <w:p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أَشْرَكُوا وَ ما جَعَلْناكَ عَلَيْهِمْ حَفِيظاً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ما أَشْرَكُوا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خواستى ايشان مشرك نبودندى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به‌نزديك شما اراده تعلّق به نفى ندارد بل به چيزى تعلّق دارد كه حدوثش صحيح باشد، حكم اين آيت چگونه باشد؟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ايشان را به قهر اگر خواهد برايمان دارد، پس متعلّق ارادت در آيت محذوف است و آن حمل ايشان است بر ايمان بر سبيل قهر و الجاء، و اين ارادت لابد محمول باشد بر اين وجه از آن جا كه به ادلّه درست شده است كه خداى تعالى از كافران مريد ايمان است بر سبيل اختيار، از آن جا كه امر كرده است ايشان را به ايمان، و امر امر نشود بى ارادت آمر مأمور به را، پس چون بروجه اختيار لابد مريد باشد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مشيّت قسر و الجاء بايدكردن</w:t>
      </w:r>
      <w:r>
        <w:rPr>
          <w:rFonts w:eastAsia="IRNazanin" w:cs="IRNazanin"/>
          <w:color w:val="111111"/>
          <w:sz w:val="28"/>
          <w:szCs w:val="28"/>
          <w:rtl w:val="true"/>
          <w:lang w:bidi="fa-IR"/>
        </w:rPr>
        <w:t xml:space="preserve">. </w:t>
      </w:r>
      <w:r>
        <w:rPr>
          <w:rStyle w:val="FootnoteAnchor"/>
        </w:rPr>
        <w:footnoteReference w:id="2453"/>
      </w:r>
      <w:r>
        <w:rPr>
          <w:rFonts w:ascii="IRNazanin" w:hAnsi="IRNazanin" w:eastAsia="IRNazanin"/>
          <w:color w:val="111111"/>
          <w:sz w:val="28"/>
          <w:sz w:val="28"/>
          <w:szCs w:val="28"/>
          <w:lang w:bidi="fa-IR"/>
        </w:rPr>
        <w:t>۱۲۵۸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لابد خداوند خواسته است كه هيچ كس مشرك نباشد اما به اختيار خواسته است نه به جبر و اگر مى‌خواست مردم را به جبر به توحيد وادار كند هيچ كس مشرك نمى‌شد</w:t>
      </w:r>
      <w:r>
        <w:rPr>
          <w:rFonts w:eastAsia="IRNazanin" w:cs="IRNazanin"/>
          <w:color w:val="111111"/>
          <w:sz w:val="28"/>
          <w:szCs w:val="28"/>
          <w:rtl w:val="true"/>
          <w:lang w:bidi="fa-IR"/>
        </w:rPr>
        <w:t xml:space="preserve">. </w:t>
      </w:r>
      <w:r>
        <w:rPr>
          <w:rStyle w:val="FootnoteAnchor"/>
          <w:rtl w:val="true"/>
        </w:rPr>
        <w:footnoteReference w:id="2454"/>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الاْياتُ عِنْدَ اللّهِ وَ ما يُشْعِرُكُمْ أَنَّها إِذا جاءَتْ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يُشْعِرُكُمْ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ما يُعلِمُكم، چنان‌كه 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دانى و در حرف اُبَىّ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اَدْرَيكُمْ</w:t>
      </w:r>
      <w:r>
        <w:rPr>
          <w:rFonts w:eastAsia="IRNazanin" w:cs="IRNazanin"/>
          <w:color w:val="111111"/>
          <w:sz w:val="28"/>
          <w:szCs w:val="28"/>
          <w:rtl w:val="true"/>
          <w:lang w:bidi="fa-IR"/>
        </w:rPr>
        <w:t xml:space="preserve">. </w:t>
      </w:r>
      <w:r>
        <w:rPr>
          <w:rStyle w:val="FootnoteAnchor"/>
        </w:rPr>
        <w:footnoteReference w:id="2455"/>
      </w:r>
      <w:r>
        <w:rPr>
          <w:rFonts w:ascii="Amiri" w:hAnsi="Amiri" w:eastAsia="Amiri" w:cs="Amiri"/>
          <w:color w:val="111111"/>
          <w:sz w:val="28"/>
          <w:sz w:val="28"/>
          <w:szCs w:val="28"/>
          <w:lang w:bidi="ar-SA"/>
        </w:rPr>
        <w:t>۱۲۵۹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قرائت اُبىّ بن كعب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أدريكم</w:t>
      </w:r>
      <w:r>
        <w:rPr>
          <w:rFonts w:eastAsia="Amiri" w:cs="Amiri" w:ascii="Amiri" w:hAnsi="Amiri"/>
          <w:color w:val="111111"/>
          <w:sz w:val="28"/>
          <w:szCs w:val="28"/>
          <w:rtl w:val="true"/>
          <w:lang w:bidi="ar-SA"/>
        </w:rPr>
        <w:t xml:space="preserve">». </w:t>
      </w:r>
      <w:r>
        <w:rPr>
          <w:rStyle w:val="FootnoteAnchor"/>
          <w:rtl w:val="true"/>
        </w:rPr>
        <w:footnoteReference w:id="2456"/>
      </w:r>
    </w:p>
    <w:p>
      <w:pPr>
        <w:pStyle w:val="BookText"/>
        <w:rPr/>
      </w:pP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أَنَّنا نَزَّلْنا إِلَيْهِمُ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لِيُؤمِنُوا إِلاّ أَنْ يَشاءَ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آيت دليل مى‌كند بر آنكه خداى مريد است به اراده محدث براى آنكه استثناء دليل اين مى‌كند، نبينى كه چون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ذلِكَ اِلاّ اَنْ تَفْعَلَ؛ من اين كار نكنم تا تو نكنى به هر حال آنچه موقوف باشد بر محدث قديم نتواند بودن، پس ايمان ايشان نيست و در وجود موقوف است بر ارادت خداى اگر در وجود آيد به اراده او باشد</w:t>
      </w:r>
      <w:r>
        <w:rPr>
          <w:rFonts w:eastAsia="IRNazanin" w:cs="IRNazanin"/>
          <w:color w:val="111111"/>
          <w:sz w:val="28"/>
          <w:szCs w:val="28"/>
          <w:rtl w:val="true"/>
          <w:lang w:bidi="fa-IR"/>
        </w:rPr>
        <w:t xml:space="preserve">... . </w:t>
      </w:r>
      <w:r>
        <w:rPr>
          <w:rStyle w:val="FootnoteAnchor"/>
        </w:rPr>
        <w:footnoteReference w:id="2457"/>
      </w:r>
      <w:r>
        <w:rPr>
          <w:rFonts w:ascii="IRNazanin" w:hAnsi="IRNazanin" w:eastAsia="IRNazanin"/>
          <w:color w:val="111111"/>
          <w:sz w:val="28"/>
          <w:sz w:val="28"/>
          <w:szCs w:val="28"/>
          <w:lang w:bidi="fa-IR"/>
        </w:rPr>
        <w:t>۱۲۶۰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اراده خداوند تعالى حادث است براى آنكه ايمان آنها كه فعلانى است اگر موجود شود حادث خواهد بود و متوقف بر اراده حق و چيزى كه حادث متوقف بر او باشد البته حادث است و مقصود از اين اراده آن است كه فعل پس از آن بى فاصله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متكلمين اراده در معنى ديگر هم استعمال كرده‌اند و آن علم به اصلح و قديم باشد و از محل نزاع خارج است</w:t>
      </w:r>
      <w:r>
        <w:rPr>
          <w:rFonts w:eastAsia="IRNazanin" w:cs="IRNazanin"/>
          <w:color w:val="111111"/>
          <w:sz w:val="28"/>
          <w:szCs w:val="28"/>
          <w:rtl w:val="true"/>
          <w:lang w:bidi="fa-IR"/>
        </w:rPr>
        <w:t xml:space="preserve">. </w:t>
      </w:r>
      <w:r>
        <w:rPr>
          <w:rStyle w:val="FootnoteAnchor"/>
          <w:rtl w:val="true"/>
        </w:rPr>
        <w:footnoteReference w:id="2458"/>
      </w:r>
    </w:p>
    <w:p>
      <w:pPr>
        <w:pStyle w:val="BookText"/>
        <w:rPr/>
      </w:pP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آراسته باشد، چنان‌كه ما گوييم سخنِ به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زخرف زينت باشد</w:t>
      </w:r>
      <w:r>
        <w:rPr>
          <w:rFonts w:eastAsia="IRNazanin" w:cs="IRNazanin"/>
          <w:color w:val="111111"/>
          <w:sz w:val="28"/>
          <w:szCs w:val="28"/>
          <w:rtl w:val="true"/>
          <w:lang w:bidi="fa-IR"/>
        </w:rPr>
        <w:t xml:space="preserve">. </w:t>
      </w:r>
      <w:r>
        <w:rPr>
          <w:rStyle w:val="FootnoteAnchor"/>
        </w:rPr>
        <w:footnoteReference w:id="2459"/>
      </w:r>
      <w:r>
        <w:rPr>
          <w:rFonts w:ascii="IRNazanin" w:hAnsi="IRNazanin" w:eastAsia="IRNazanin"/>
          <w:color w:val="111111"/>
          <w:sz w:val="28"/>
          <w:sz w:val="28"/>
          <w:szCs w:val="28"/>
          <w:lang w:bidi="fa-IR"/>
        </w:rPr>
        <w:t>۱۲۶۱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كردن است</w:t>
      </w:r>
      <w:r>
        <w:rPr>
          <w:rFonts w:eastAsia="IRNazanin" w:cs="IRNazanin"/>
          <w:color w:val="111111"/>
          <w:sz w:val="28"/>
          <w:szCs w:val="28"/>
          <w:rtl w:val="true"/>
          <w:lang w:bidi="fa-IR"/>
        </w:rPr>
        <w:t xml:space="preserve">. </w:t>
      </w:r>
      <w:r>
        <w:rPr>
          <w:rStyle w:val="FootnoteAnchor"/>
          <w:rtl w:val="true"/>
        </w:rPr>
        <w:footnoteReference w:id="246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آتَيْناهُمُ الْكِتابَ يَعْلَمُونَ أَنَّهُ مُنَزَّلٌ مِنْ رَبِّكَ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آنچه در اوست حق و صدق است، و 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اَنْزَلَهُ بِالدَّلالَةِ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 باشد كه كافران را وصف كند به آنكه ايشان حق مى‌دانند، و آنكه حق داند مؤمن باشد، و احباط نگوى تا توانى گفتن كه پس از علم مرتد شود، گوييم از اين چند جواب است</w:t>
      </w:r>
      <w:r>
        <w:rPr>
          <w:rFonts w:eastAsia="IRNazanin" w:cs="IRNazanin"/>
          <w:color w:val="111111"/>
          <w:sz w:val="28"/>
          <w:szCs w:val="28"/>
          <w:rtl w:val="true"/>
          <w:lang w:bidi="fa-IR"/>
        </w:rPr>
        <w:t xml:space="preserve">... . </w:t>
      </w:r>
      <w:r>
        <w:rPr>
          <w:rStyle w:val="FootnoteAnchor"/>
        </w:rPr>
        <w:footnoteReference w:id="2461"/>
      </w:r>
      <w:r>
        <w:rPr>
          <w:rFonts w:ascii="IRNazanin" w:hAnsi="IRNazanin" w:eastAsia="IRNazanin"/>
          <w:color w:val="111111"/>
          <w:sz w:val="28"/>
          <w:sz w:val="28"/>
          <w:szCs w:val="28"/>
          <w:lang w:bidi="fa-IR"/>
        </w:rPr>
        <w:t>۱۲۶۲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عبارت اين است كه معتقد به احباط باش تا بتوانى كفر بعد از اسلام را تصديق كنى و اگر به احباط معتقد نباشى بايد بگويى هيچ گاه مسلمان مرتد نمى‌شود؛ چون اگر مسلمان مرتد شود بايد ثواب مسلمانى او باطل شود و آن احباط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احباط را باطل مى‌داند و گويد ثواب مسلمانى هرگز باطل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كه مرتد شود اوّل ثواب مسلمانى به او مى‌دهند پس از آن بر كفر عذاب مى‌كند،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پس از ثواب در قيامت جايز نيست</w:t>
      </w:r>
      <w:r>
        <w:rPr>
          <w:rFonts w:eastAsia="IRNazanin" w:cs="IRNazanin"/>
          <w:color w:val="111111"/>
          <w:sz w:val="28"/>
          <w:szCs w:val="28"/>
          <w:rtl w:val="true"/>
          <w:lang w:bidi="fa-IR"/>
        </w:rPr>
        <w:t xml:space="preserve">. </w:t>
      </w:r>
      <w:r>
        <w:rPr>
          <w:rStyle w:val="FootnoteAnchor"/>
          <w:rtl w:val="true"/>
        </w:rPr>
        <w:footnoteReference w:id="2462"/>
      </w:r>
    </w:p>
    <w:p>
      <w:pPr>
        <w:pStyle w:val="BookText"/>
        <w:rPr/>
      </w:pP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به‌نزديك اهل لغت مهمل كلام باشد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لا فايِدَةَ فيه، وَ هذا كَلامٌ لَغْوٌ وهذا كلامْ مُهْمَلٌ، و به‌نزديك متكلّمان حدِّ كلام گفته‌ايم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نظم كنند آن را از دو حرف يا بيشتر از اين حروف معقوله چون در وجود آيد از كسى كه از او يا از قبيل او فايده صحيح بود</w:t>
      </w:r>
      <w:r>
        <w:rPr>
          <w:rFonts w:eastAsia="IRNazanin" w:cs="IRNazanin"/>
          <w:color w:val="111111"/>
          <w:sz w:val="28"/>
          <w:szCs w:val="28"/>
          <w:rtl w:val="true"/>
          <w:lang w:bidi="fa-IR"/>
        </w:rPr>
        <w:t xml:space="preserve">. </w:t>
      </w:r>
      <w:r>
        <w:rPr>
          <w:rStyle w:val="FootnoteAnchor"/>
        </w:rPr>
        <w:footnoteReference w:id="2463"/>
      </w:r>
      <w:r>
        <w:rPr>
          <w:rFonts w:ascii="IRNazanin" w:hAnsi="IRNazanin" w:eastAsia="IRNazanin"/>
          <w:color w:val="111111"/>
          <w:sz w:val="28"/>
          <w:sz w:val="28"/>
          <w:szCs w:val="28"/>
          <w:lang w:bidi="fa-IR"/>
        </w:rPr>
        <w:t>۱۲۶۳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با معنى لغوى فرق ندارد؛ چون در لغت هم اداء يك حرف را تكلّم نگويند و چون كودك به يك حرف تكلّم كند مانند ب‌ب يا ق‌ق نگويند به سخن آمده اما وقتى دو حرف مختلف را توانست باهم تركيب كند گويند به سخن آمد مانند آب و حروف مد را به حساب نياورند و تكرار يك حرف را نيز اعتبار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در مبحث صلات شرح لمعه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يك حرف معنى دار به قصد فهماندنْ معنى كلام است در عرف و لغت مانند ق در عربى </w:t>
      </w:r>
      <w:r>
        <w:rPr>
          <w:rStyle w:val="FootnoteAnchor"/>
          <w:rtl w:val="true"/>
        </w:rPr>
        <w:footnoteReference w:id="2464"/>
      </w:r>
      <w:r>
        <w:rPr>
          <w:rFonts w:ascii="IRNazanin" w:hAnsi="IRNazanin" w:eastAsia="IRNazanin"/>
          <w:color w:val="111111"/>
          <w:sz w:val="28"/>
          <w:sz w:val="28"/>
          <w:szCs w:val="28"/>
          <w:rtl w:val="true"/>
          <w:lang w:bidi="fa-IR"/>
        </w:rPr>
        <w:t>و نه ودو در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اداى حروف را از طوطى و امثال آن تكلّم نگويند؛ چون از او و از قبيل او، افاده معنى، صحيح نيست</w:t>
      </w:r>
      <w:r>
        <w:rPr>
          <w:rFonts w:eastAsia="IRNazanin" w:cs="IRNazanin"/>
          <w:color w:val="111111"/>
          <w:sz w:val="28"/>
          <w:szCs w:val="28"/>
          <w:rtl w:val="true"/>
          <w:lang w:bidi="fa-IR"/>
        </w:rPr>
        <w:t xml:space="preserve">. </w:t>
      </w:r>
      <w:r>
        <w:rPr>
          <w:rStyle w:val="FootnoteAnchor"/>
          <w:rtl w:val="true"/>
        </w:rPr>
        <w:footnoteReference w:id="2465"/>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أَكْثَرَ مَنْ فِي الْأَرْضِ يُضِلُّوكَ عَنْ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معارف</w:t>
      </w:r>
      <w:r>
        <w:rPr>
          <w:rFonts w:eastAsia="IRNazanin" w:cs="IRNazanin"/>
          <w:color w:val="111111"/>
          <w:sz w:val="28"/>
          <w:szCs w:val="28"/>
          <w:rtl w:val="true"/>
          <w:lang w:bidi="fa-IR"/>
        </w:rPr>
        <w:t xml:space="preserve">. </w:t>
      </w:r>
      <w:r>
        <w:rPr>
          <w:rStyle w:val="FootnoteAnchor"/>
        </w:rPr>
        <w:footnoteReference w:id="2466"/>
      </w:r>
      <w:r>
        <w:rPr>
          <w:rFonts w:ascii="IRNazanin" w:hAnsi="IRNazanin" w:eastAsia="IRNazanin"/>
          <w:color w:val="111111"/>
          <w:sz w:val="28"/>
          <w:sz w:val="28"/>
          <w:szCs w:val="28"/>
          <w:lang w:bidi="fa-IR"/>
        </w:rPr>
        <w:t>۱۲۶۴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معارف آنها را گويند كه همه چيز را براى همه كس معلوم دانند و آنكه انكار چيزى كند از عناد است و دانسته انكار كرده و به اين جهت هيچ كافر و مخطى را معذور ندانند</w:t>
      </w:r>
      <w:r>
        <w:rPr>
          <w:rFonts w:eastAsia="IRNazanin" w:cs="IRNazanin"/>
          <w:color w:val="111111"/>
          <w:sz w:val="28"/>
          <w:szCs w:val="28"/>
          <w:rtl w:val="true"/>
          <w:lang w:bidi="fa-IR"/>
        </w:rPr>
        <w:t xml:space="preserve">. </w:t>
      </w:r>
      <w:r>
        <w:rPr>
          <w:rStyle w:val="FootnoteAnchor"/>
          <w:rtl w:val="true"/>
        </w:rPr>
        <w:footnoteReference w:id="2467"/>
      </w:r>
    </w:p>
    <w:p>
      <w:pPr>
        <w:pStyle w:val="BookText"/>
        <w:rPr/>
      </w:pP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 إِنْ كُنْتُمْ بِاياتِهِ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ذبايح اصناف كفّار حرام است كه ايشان نام خداى نبرند، و اگر نام خداى برند بر حقيقت نه نام خداى برده باشند، و آن را كه نام خداى بر او نبرند به سهو و نسيان و كشنده مخالف حق نباشد و در عزم و نيّت او پيش از ذبح نام خداى باشد و اگر چه در وقت ذبح فراموش كند، آن ذبيحه حلال باشد جز كه به قصد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شرايط واجب آن است كه روى او به قبله كند، و ذبح جز به آهن يا به چيزى كه اوداج ببرد نشايد عند عدم آهن، و ذبح در گلو بايد و نحر در بالاى سينه عندَ الاختيار، امّا عند ضرورت روا باشد و اگر خلاف اين كند ذبيحه حرام باشد، و اگر به قصد عند ذبح به يك بار سرش ببرد پيش از آنكه سرد شود هم حرام باشد</w:t>
      </w:r>
      <w:r>
        <w:rPr>
          <w:rFonts w:eastAsia="IRNazanin" w:cs="IRNazanin"/>
          <w:color w:val="111111"/>
          <w:sz w:val="28"/>
          <w:szCs w:val="28"/>
          <w:rtl w:val="true"/>
          <w:lang w:bidi="fa-IR"/>
        </w:rPr>
        <w:t xml:space="preserve">**. </w:t>
      </w:r>
      <w:r>
        <w:rPr>
          <w:rStyle w:val="FootnoteAnchor"/>
        </w:rPr>
        <w:footnoteReference w:id="2468"/>
      </w:r>
      <w:r>
        <w:rPr>
          <w:rFonts w:ascii="IRNazanin" w:hAnsi="IRNazanin" w:eastAsia="IRNazanin"/>
          <w:color w:val="111111"/>
          <w:sz w:val="28"/>
          <w:sz w:val="28"/>
          <w:szCs w:val="28"/>
          <w:lang w:bidi="fa-IR"/>
        </w:rPr>
        <w:t>۱۲۶۵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مگر آنكه عمداً ترك كند حرام است و اگر به سهو و نسيان ترك كند ذبيحه مباح است در صورتى كه كشنده مخالف حق نباشد، يعنى مسلمان باشد اگر چه از اهل سنت باشد</w:t>
      </w:r>
      <w:r>
        <w:rPr>
          <w:rFonts w:eastAsia="IRNazanin" w:cs="IRNazanin"/>
          <w:color w:val="111111"/>
          <w:sz w:val="28"/>
          <w:szCs w:val="28"/>
          <w:rtl w:val="true"/>
          <w:lang w:bidi="fa-IR"/>
        </w:rPr>
        <w:t xml:space="preserve">. </w:t>
      </w:r>
      <w:r>
        <w:rPr>
          <w:rStyle w:val="FootnoteAnchor"/>
        </w:rPr>
        <w:footnoteReference w:id="2469"/>
      </w:r>
      <w:r>
        <w:rPr>
          <w:rFonts w:ascii="IRNazanin" w:hAnsi="IRNazanin" w:eastAsia="IRNazanin"/>
          <w:color w:val="111111"/>
          <w:sz w:val="28"/>
          <w:sz w:val="28"/>
          <w:szCs w:val="28"/>
          <w:lang w:bidi="fa-IR"/>
        </w:rPr>
        <w:t>۱۲۶۶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حرمت آن است كه بايد ازهاق روح به بريدن چهار رگ و رفتن خون باشد و آنكه يكباره سرش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 روح به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رفتن خون و يكى به قطع نخاع و آنكه هيچ خون از او خارج نشود قطع چهار رگ در ازهاق روح او اثر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علماى زمان ما گويند در اين دو صورت مباح است به گمان آنكه بريدن چهار رگ فى نفسه ذبيحه را حلال مى‌كند نه براى آنكه سبب بيرون رفتن روح حيوان شود</w:t>
      </w:r>
      <w:r>
        <w:rPr>
          <w:rFonts w:eastAsia="IRNazanin" w:cs="IRNazanin"/>
          <w:color w:val="111111"/>
          <w:sz w:val="28"/>
          <w:szCs w:val="28"/>
          <w:rtl w:val="true"/>
          <w:lang w:bidi="fa-IR"/>
        </w:rPr>
        <w:t xml:space="preserve">. </w:t>
      </w:r>
      <w:r>
        <w:rPr>
          <w:rStyle w:val="FootnoteAnchor"/>
          <w:rtl w:val="true"/>
        </w:rPr>
        <w:footnoteReference w:id="247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ظاهِرَ الاْءِثْمِ وَ باطِنَهُ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گناه زنا و باطن گناه اِتّخاذ الاخدان است؛ دوست گرفتن پنهان و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زن پدر است و باطن زنا و اثم هم گناه باشد و هم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بزه گناه باشد و بزهكار را مأثوم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كسب معاصى كنند، يعنى فعل معاصى كنند چه كسب جز لغوى معقول نيست آنچه ايشان دعوى كردند معقول نتوانند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جزا دهند و پاداشت آنچه كرده باشند</w:t>
      </w:r>
      <w:r>
        <w:rPr>
          <w:rFonts w:eastAsia="IRNazanin" w:cs="IRNazanin"/>
          <w:color w:val="111111"/>
          <w:sz w:val="28"/>
          <w:szCs w:val="28"/>
          <w:rtl w:val="true"/>
          <w:lang w:bidi="fa-IR"/>
        </w:rPr>
        <w:t xml:space="preserve">. </w:t>
      </w:r>
      <w:r>
        <w:rPr>
          <w:rStyle w:val="FootnoteAnchor"/>
        </w:rPr>
        <w:footnoteReference w:id="2471"/>
      </w:r>
      <w:r>
        <w:rPr>
          <w:rFonts w:ascii="Amiri" w:hAnsi="Amiri" w:eastAsia="Amiri" w:cs="Amiri"/>
          <w:color w:val="111111"/>
          <w:sz w:val="28"/>
          <w:sz w:val="28"/>
          <w:szCs w:val="28"/>
          <w:lang w:bidi="ar-SA"/>
        </w:rPr>
        <w:t>۱۲۶۷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نظر مى‌رسد اين جمله الحاقى است، كسى در حاشيه نوشته و آن را جزء متن كردند</w:t>
      </w:r>
      <w:r>
        <w:rPr>
          <w:rFonts w:eastAsia="Amiri" w:cs="Amiri" w:ascii="Amiri" w:hAnsi="Amiri"/>
          <w:color w:val="111111"/>
          <w:sz w:val="28"/>
          <w:szCs w:val="28"/>
          <w:rtl w:val="true"/>
          <w:lang w:bidi="ar-SA"/>
        </w:rPr>
        <w:t xml:space="preserve">. </w:t>
      </w:r>
      <w:r>
        <w:rPr>
          <w:rStyle w:val="FootnoteAnchor"/>
        </w:rPr>
        <w:footnoteReference w:id="2472"/>
      </w:r>
      <w:r>
        <w:rPr>
          <w:rFonts w:ascii="IRNazanin" w:hAnsi="IRNazanin" w:eastAsia="IRNazanin"/>
          <w:color w:val="111111"/>
          <w:sz w:val="28"/>
          <w:sz w:val="28"/>
          <w:szCs w:val="28"/>
          <w:lang w:bidi="fa-IR"/>
        </w:rPr>
        <w:t>۱۲۶۸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اشاعره گويند انسان كسب مى‌كند و كار او را خدا بر دست او جارى مى‌سازد؛ مثلا وقتى كسى معصيتى مرتكب شود فعل معصيت از خداست و بنده كسب كرده است و اين معنى معقول نيست و علماى آنان توجيه مقصود خود را بهوجه صحيح نتوانسته‌اند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كسب در قرآن همان به معنى لغوى است كه كردن كار باشد</w:t>
      </w:r>
      <w:r>
        <w:rPr>
          <w:rFonts w:eastAsia="IRNazanin" w:cs="IRNazanin"/>
          <w:color w:val="111111"/>
          <w:sz w:val="28"/>
          <w:szCs w:val="28"/>
          <w:rtl w:val="true"/>
          <w:lang w:bidi="fa-IR"/>
        </w:rPr>
        <w:t xml:space="preserve">. </w:t>
      </w:r>
      <w:r>
        <w:rPr>
          <w:rStyle w:val="FootnoteAnchor"/>
          <w:rtl w:val="true"/>
        </w:rPr>
        <w:footnoteReference w:id="247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ذبايح اهل كتاب حرام باشد و تسميه ايشان نه تسميه باشد، براى آنكه خداى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رها كند در او خلاف كردند، اگر به قصد رها كند و ياد دارد ذبيحه حلال نبود، و اگر به سهو رها كند و معتقد وجوب آن باشد ذبيحه حلال بود، و اين مذهب ماست</w:t>
      </w:r>
      <w:r>
        <w:rPr>
          <w:rFonts w:eastAsia="IRNazanin" w:cs="IRNazanin"/>
          <w:color w:val="111111"/>
          <w:sz w:val="28"/>
          <w:szCs w:val="28"/>
          <w:rtl w:val="true"/>
          <w:lang w:bidi="fa-IR"/>
        </w:rPr>
        <w:t xml:space="preserve">. </w:t>
      </w:r>
      <w:r>
        <w:rPr>
          <w:rStyle w:val="FootnoteAnchor"/>
        </w:rPr>
        <w:footnoteReference w:id="2474"/>
      </w:r>
      <w:r>
        <w:rPr>
          <w:rFonts w:ascii="IRNazanin" w:hAnsi="IRNazanin" w:eastAsia="IRNazanin"/>
          <w:color w:val="111111"/>
          <w:sz w:val="28"/>
          <w:sz w:val="28"/>
          <w:szCs w:val="28"/>
          <w:lang w:bidi="fa-IR"/>
        </w:rPr>
        <w:t>۱۲۶۹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عمداً بسم الله را ترك كند ذبيحه حلال نيست و اگر معتقد وجوب باشد و سهواً ترك كند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فِي كُلِّ قَرْيَةٍ أَكابِرَ مُجْرِمِيها لَِيمْكُرُوا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مكر فتْل بود</w:t>
      </w:r>
      <w:r>
        <w:rPr>
          <w:rFonts w:eastAsia="Amiri" w:cs="Amiri" w:ascii="Amiri" w:hAnsi="Amiri"/>
          <w:color w:val="111111"/>
          <w:sz w:val="28"/>
          <w:szCs w:val="28"/>
          <w:rtl w:val="true"/>
          <w:lang w:bidi="ar-SA"/>
        </w:rPr>
        <w:t xml:space="preserve">. </w:t>
      </w:r>
      <w:r>
        <w:rPr>
          <w:rStyle w:val="FootnoteAnchor"/>
        </w:rPr>
        <w:footnoteReference w:id="2475"/>
      </w:r>
      <w:r>
        <w:rPr>
          <w:rFonts w:ascii="IRNazanin" w:hAnsi="IRNazanin" w:eastAsia="IRNazanin"/>
          <w:color w:val="111111"/>
          <w:sz w:val="28"/>
          <w:sz w:val="28"/>
          <w:szCs w:val="28"/>
          <w:lang w:bidi="fa-IR"/>
        </w:rPr>
        <w:t>۱۲۷۰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 بودن</w:t>
      </w:r>
      <w:r>
        <w:rPr>
          <w:rFonts w:eastAsia="IRNazanin" w:cs="IRNazanin"/>
          <w:color w:val="111111"/>
          <w:sz w:val="28"/>
          <w:szCs w:val="28"/>
          <w:rtl w:val="true"/>
          <w:lang w:bidi="fa-IR"/>
        </w:rPr>
        <w:t xml:space="preserve">. </w:t>
      </w:r>
      <w:r>
        <w:rPr>
          <w:rStyle w:val="FootnoteAnchor"/>
          <w:rtl w:val="true"/>
        </w:rPr>
        <w:footnoteReference w:id="247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مكر بر بيختن چيز باشد از ره صواب</w:t>
      </w:r>
      <w:r>
        <w:rPr>
          <w:rFonts w:eastAsia="IRNazanin" w:cs="IRNazanin"/>
          <w:color w:val="111111"/>
          <w:sz w:val="28"/>
          <w:szCs w:val="28"/>
          <w:rtl w:val="true"/>
          <w:lang w:bidi="fa-IR"/>
        </w:rPr>
        <w:t xml:space="preserve">. </w:t>
      </w:r>
      <w:r>
        <w:rPr>
          <w:rStyle w:val="FootnoteAnchor"/>
        </w:rPr>
        <w:footnoteReference w:id="2477"/>
      </w:r>
      <w:r>
        <w:rPr>
          <w:rFonts w:ascii="Amiri" w:hAnsi="Amiri" w:eastAsia="Amiri" w:cs="Amiri"/>
          <w:color w:val="111111"/>
          <w:sz w:val="28"/>
          <w:sz w:val="28"/>
          <w:szCs w:val="28"/>
          <w:lang w:bidi="ar-SA"/>
        </w:rPr>
        <w:t>۱۲۷۱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 كردن و منحرف ساختن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جاءَتْهُمْ آيَةٌ قالُوا لَنْ نُؤمِنَ حَتّى نُؤتى مِثْلَ ما أُوتِيَ رُسُلُ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جاءَتْهُمْ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در اين آيت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آيتى و حجّتى و دلالتى به اين كافران آيد كه دليل توحيد من كند و نبوّت پيغامبر من ايشان گويند ما ايمان نياريم تا مثل آنكه پيغامبران را دادند ما را ندهند</w:t>
      </w:r>
      <w:r>
        <w:rPr>
          <w:rFonts w:eastAsia="IRNazanin" w:cs="IRNazanin"/>
          <w:color w:val="111111"/>
          <w:sz w:val="28"/>
          <w:szCs w:val="28"/>
          <w:rtl w:val="true"/>
          <w:lang w:bidi="fa-IR"/>
        </w:rPr>
        <w:t xml:space="preserve">. </w:t>
      </w:r>
      <w:r>
        <w:rPr>
          <w:rStyle w:val="FootnoteAnchor"/>
        </w:rPr>
        <w:footnoteReference w:id="2478"/>
      </w:r>
      <w:r>
        <w:rPr>
          <w:rFonts w:ascii="IRNazanin" w:hAnsi="IRNazanin" w:eastAsia="IRNazanin"/>
          <w:color w:val="111111"/>
          <w:sz w:val="28"/>
          <w:sz w:val="28"/>
          <w:szCs w:val="28"/>
          <w:lang w:bidi="fa-IR"/>
        </w:rPr>
        <w:t>۱۲۷۲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معلوم مى‌شود كه خداوند تعالى معجزه بر دست پيغمبر جارى كرده بود و كفار مى‌گفتند ما تا خود پيغمبر نشويم و به خود ما وحى نشود باور نمى‌كنيم كه اصلاً وحى در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زنادقه و نصارا گويند پيغمبر معجزه نداشت و هر وقت از او معجزه خواستند او گفت من قدرت ندارم و آيات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محل خود گفتيم كه كفار به راه عناد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كه پيغمبرى از خدا بخواه عذابى بفرستد مانند امتهاى گذشته ما را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را در كتاب راه سعادت در اثبات نبوت نوشته‌ام</w:t>
      </w:r>
      <w:r>
        <w:rPr>
          <w:rFonts w:eastAsia="IRNazanin" w:cs="IRNazanin"/>
          <w:color w:val="111111"/>
          <w:sz w:val="28"/>
          <w:szCs w:val="28"/>
          <w:rtl w:val="true"/>
          <w:lang w:bidi="fa-IR"/>
        </w:rPr>
        <w:t xml:space="preserve">. </w:t>
      </w:r>
      <w:r>
        <w:rPr>
          <w:rStyle w:val="FootnoteAnchor"/>
          <w:rtl w:val="true"/>
        </w:rPr>
        <w:footnoteReference w:id="2479"/>
      </w:r>
    </w:p>
    <w:p>
      <w:pPr>
        <w:pStyle w:val="BookText"/>
        <w:rPr/>
      </w:pP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وجهى دگر آن است كه بعضى اهل معانى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در آيت مضاف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مهتدى است</w:t>
      </w:r>
      <w:r>
        <w:rPr>
          <w:rFonts w:eastAsia="IRNazanin" w:cs="IRNazanin"/>
          <w:color w:val="111111"/>
          <w:sz w:val="28"/>
          <w:szCs w:val="28"/>
          <w:rtl w:val="true"/>
          <w:lang w:bidi="fa-IR"/>
        </w:rPr>
        <w:t xml:space="preserve">... . </w:t>
      </w:r>
      <w:r>
        <w:rPr>
          <w:rStyle w:val="FootnoteAnchor"/>
        </w:rPr>
        <w:footnoteReference w:id="2480"/>
      </w:r>
      <w:r>
        <w:rPr>
          <w:rFonts w:ascii="Amiri" w:hAnsi="Amiri" w:eastAsia="Amiri" w:cs="Amiri"/>
          <w:color w:val="111111"/>
          <w:sz w:val="28"/>
          <w:sz w:val="28"/>
          <w:szCs w:val="28"/>
          <w:lang w:bidi="ar-SA"/>
        </w:rPr>
        <w:t>۱۲۷۳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آن كس است نه خداوند</w:t>
      </w:r>
      <w:r>
        <w:rPr>
          <w:rFonts w:eastAsia="Amiri" w:cs="Amiri" w:ascii="Amiri" w:hAnsi="Amiri"/>
          <w:color w:val="111111"/>
          <w:sz w:val="28"/>
          <w:szCs w:val="28"/>
          <w:rtl w:val="true"/>
          <w:lang w:bidi="ar-SA"/>
        </w:rPr>
        <w:t xml:space="preserve">. </w:t>
      </w:r>
      <w:r>
        <w:rPr>
          <w:rStyle w:val="FootnoteAnchor"/>
          <w:rtl w:val="true"/>
        </w:rPr>
        <w:footnoteReference w:id="2481"/>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لَهُمْ دارُ السَّلامِ عِنْدَ رَبِّهِمْ وَ هُوَ وَلِيُّهُمْ بِما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ولىّ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نيز 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متولّى نعمت و ايصال منفعت اوست به ايشان، و 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باشد، يعنى خداى تعالى ناصخ ايشان است بر دشمنانشان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است، چنان‌كه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لَبِما كانَ هذيلاً يَفُلّ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جزا و عوض آنكه ايشان كرده باشند از طاعت براى آنكه خداى تعالى ولىّ مرد نباشد به عمل كه او كند كه نه عمل صالح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 را بر طاعت حمل كرده مى‌شود</w:t>
      </w:r>
      <w:r>
        <w:rPr>
          <w:rFonts w:eastAsia="IRNazanin" w:cs="IRNazanin"/>
          <w:color w:val="111111"/>
          <w:sz w:val="28"/>
          <w:szCs w:val="28"/>
          <w:rtl w:val="true"/>
          <w:lang w:bidi="fa-IR"/>
        </w:rPr>
        <w:t xml:space="preserve">. </w:t>
      </w:r>
      <w:r>
        <w:rPr>
          <w:rStyle w:val="FootnoteAnchor"/>
        </w:rPr>
        <w:footnoteReference w:id="2482"/>
      </w:r>
      <w:r>
        <w:rPr>
          <w:rFonts w:ascii="Amiri" w:hAnsi="Amiri" w:eastAsia="Amiri" w:cs="Amiri"/>
          <w:color w:val="111111"/>
          <w:sz w:val="28"/>
          <w:sz w:val="28"/>
          <w:szCs w:val="28"/>
          <w:lang w:bidi="ar-SA"/>
        </w:rPr>
        <w:t>۱۲۷۴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ولىّ مردم است در عمل صالح نه در عملى كه صالح نباشد</w:t>
      </w:r>
      <w:r>
        <w:rPr>
          <w:rFonts w:eastAsia="Amiri" w:cs="Amiri" w:ascii="Amiri" w:hAnsi="Amiri"/>
          <w:color w:val="111111"/>
          <w:sz w:val="28"/>
          <w:szCs w:val="28"/>
          <w:rtl w:val="true"/>
          <w:lang w:bidi="ar-SA"/>
        </w:rPr>
        <w:t xml:space="preserve">. </w:t>
      </w:r>
      <w:r>
        <w:rPr>
          <w:rStyle w:val="FootnoteAnchor"/>
          <w:rtl w:val="true"/>
        </w:rPr>
        <w:footnoteReference w:id="2483"/>
      </w:r>
    </w:p>
    <w:p>
      <w:pPr>
        <w:pStyle w:val="BookText"/>
        <w:rPr/>
      </w:pP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 الاْءِنْسِ أَ لَمْ يَأْتِكُمْ رُسُلٌ مِنْكُمْ يَقُصُّونَ عَلَيْكُمْ آياتِي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الْجِنِّ وَ الاْءِنْسِ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به اين آيت خطاب كرد با انس و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يَأْتِكُمْ رُسُلٌ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شما هيچ پيغامبر نيامد هم از شما و از نسب و شهر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باشند سواء اگر مجتمع باشند و اگر متفرّق،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از جَنّ، و آن ستر باشد، و اين اسمى است اين جنس را به مثابت انس در آدميان و مَلَك در فرشتگان، و اين خطاب باشد به جمله الاّ آن رسولانى كه خداى تعالى ايشان را به خلقان فرستاد</w:t>
      </w:r>
      <w:r>
        <w:rPr>
          <w:rFonts w:eastAsia="IRNazanin" w:cs="IRNazanin"/>
          <w:color w:val="111111"/>
          <w:sz w:val="28"/>
          <w:szCs w:val="28"/>
          <w:rtl w:val="true"/>
          <w:lang w:bidi="fa-IR"/>
        </w:rPr>
        <w:t xml:space="preserve">. </w:t>
      </w:r>
      <w:r>
        <w:rPr>
          <w:rStyle w:val="FootnoteAnchor"/>
        </w:rPr>
        <w:footnoteReference w:id="2484"/>
      </w:r>
      <w:r>
        <w:rPr>
          <w:rFonts w:ascii="IRNazanin" w:hAnsi="IRNazanin" w:eastAsia="IRNazanin"/>
          <w:color w:val="111111"/>
          <w:sz w:val="28"/>
          <w:sz w:val="28"/>
          <w:szCs w:val="28"/>
          <w:lang w:bidi="fa-IR"/>
        </w:rPr>
        <w:t>۱۲۷۵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خطاب به همه مردم است به استثناى پيغمبران، چون براى پيغمبران پيغمبر ديگر نفرستاد</w:t>
      </w:r>
      <w:r>
        <w:rPr>
          <w:rFonts w:eastAsia="IRNazanin" w:cs="IRNazanin"/>
          <w:color w:val="111111"/>
          <w:sz w:val="28"/>
          <w:szCs w:val="28"/>
          <w:rtl w:val="true"/>
          <w:lang w:bidi="fa-IR"/>
        </w:rPr>
        <w:t xml:space="preserve">. </w:t>
      </w:r>
      <w:r>
        <w:rPr>
          <w:rStyle w:val="FootnoteAnchor"/>
          <w:rtl w:val="true"/>
        </w:rPr>
        <w:footnoteReference w:id="24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دليل است بر آنكه خداى تعالى از جن پيغامبران فرستاد، و اين اختيار جرير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بلخى روا داشت، و اين رواست جز كه بر او نصّى نيامد، و به اين آيت قطع نتوان كردن، چه آيت را تفسير مى‌توان داد بر وجهى كه دليل نكند بر آنكه از جن پيغامبر باشد</w:t>
      </w:r>
      <w:r>
        <w:rPr>
          <w:rFonts w:eastAsia="IRNazanin" w:cs="IRNazanin"/>
          <w:color w:val="111111"/>
          <w:sz w:val="28"/>
          <w:szCs w:val="28"/>
          <w:rtl w:val="true"/>
          <w:lang w:bidi="fa-IR"/>
        </w:rPr>
        <w:t xml:space="preserve">.** </w:t>
      </w:r>
      <w:r>
        <w:rPr>
          <w:rStyle w:val="FootnoteAnchor"/>
        </w:rPr>
        <w:footnoteReference w:id="2486"/>
      </w:r>
      <w:r>
        <w:rPr>
          <w:rFonts w:ascii="IRNazanin" w:hAnsi="IRNazanin" w:eastAsia="IRNazanin"/>
          <w:color w:val="111111"/>
          <w:sz w:val="28"/>
          <w:sz w:val="28"/>
          <w:szCs w:val="28"/>
          <w:lang w:bidi="fa-IR"/>
        </w:rPr>
        <w:t>۱۲۷۶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محمد 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قديم گاهى مردم را به نام پدران مى‌خواندند چنان‌كه گويند منصور حلاج و مقصود حسين بن منصور است</w:t>
      </w:r>
      <w:r>
        <w:rPr>
          <w:rFonts w:eastAsia="IRNazanin" w:cs="IRNazanin"/>
          <w:color w:val="111111"/>
          <w:sz w:val="28"/>
          <w:szCs w:val="28"/>
          <w:rtl w:val="true"/>
          <w:lang w:bidi="fa-IR"/>
        </w:rPr>
        <w:t xml:space="preserve">. </w:t>
      </w:r>
      <w:r>
        <w:rPr>
          <w:rStyle w:val="FootnoteAnchor"/>
        </w:rPr>
        <w:footnoteReference w:id="2487"/>
      </w:r>
      <w:r>
        <w:rPr>
          <w:rFonts w:ascii="IRNazanin" w:hAnsi="IRNazanin" w:eastAsia="IRNazanin"/>
          <w:color w:val="111111"/>
          <w:sz w:val="28"/>
          <w:sz w:val="28"/>
          <w:szCs w:val="28"/>
          <w:lang w:bidi="fa-IR"/>
        </w:rPr>
        <w:t>۱۲۷۷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فقها آن است كه به ظاهر كلام تمسّك كنند تا خلاف آن ثابت شود و به طريقه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 به جن و هم به انس خطاب بوده و بايد پيغمبر هم از جن باشد و هم از انس چنان‌كه ابن جرير گفت و او فقيه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طريقه در اصول دين جارى نيست، چون از ظاهر كلام يقين حاصل مى‌شود و در اصولْ يقين معتبر است</w:t>
      </w:r>
      <w:r>
        <w:rPr>
          <w:rFonts w:eastAsia="IRNazanin" w:cs="IRNazanin"/>
          <w:color w:val="111111"/>
          <w:sz w:val="28"/>
          <w:szCs w:val="28"/>
          <w:rtl w:val="true"/>
          <w:lang w:bidi="fa-IR"/>
        </w:rPr>
        <w:t xml:space="preserve">. </w:t>
      </w:r>
      <w:r>
        <w:rPr>
          <w:rStyle w:val="FootnoteAnchor"/>
          <w:rtl w:val="true"/>
        </w:rPr>
        <w:footnoteReference w:id="248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طُرّه باشد</w:t>
      </w:r>
      <w:r>
        <w:rPr>
          <w:rFonts w:eastAsia="Amiri" w:cs="Amiri" w:ascii="Amiri" w:hAnsi="Amiri"/>
          <w:color w:val="111111"/>
          <w:sz w:val="28"/>
          <w:szCs w:val="28"/>
          <w:rtl w:val="true"/>
          <w:lang w:bidi="ar-SA"/>
        </w:rPr>
        <w:t xml:space="preserve">. </w:t>
      </w:r>
      <w:r>
        <w:rPr>
          <w:rStyle w:val="FootnoteAnchor"/>
        </w:rPr>
        <w:footnoteReference w:id="2489"/>
      </w:r>
      <w:r>
        <w:rPr>
          <w:rFonts w:ascii="IRNazanin" w:hAnsi="IRNazanin" w:eastAsia="IRNazanin"/>
          <w:color w:val="111111"/>
          <w:sz w:val="28"/>
          <w:sz w:val="28"/>
          <w:szCs w:val="28"/>
          <w:lang w:bidi="fa-IR"/>
        </w:rPr>
        <w:t>۱۲۷۸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پيش سر كه بر پيشانى آويزند براى 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به اين آيت تمسّك كردند در آنكه خداى تعالى كسى را عذاب نكند تا پيغامبر نفرستد، و تكليف بى آن درست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منتقض است به اوّل پيغامبر كه خداى فرستاد و پيغامبرانى كه برايشان پيغامبر نبود، و جماعتى كه در عهد و روزگار ايشان پيغامبر نبود كه آن را روزگار فترت 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عهد ما به پيروى اخبار آحاد همين عقيده دارند و گويند هميشه دين و پيغمبرى بود و حجتى ظاهر يا غائب و مؤلّف كتاب به زمان فترت نقض كرد كه در آن عهد پيغمبر و حجتى ظاهر نبود و خداوند مردم را به مخالفت عقل عذاب خواهد كرد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آنها كه دختر را زنده به گور مى‌كردند عذاب مى‌كند و آنان در عهد فترت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فترت شرع عيسى عليه‌السلام بود گوييم عرب جاهليت غالباً با دين عيسى آشنا نبودند و باور نمى‌كردند بايد پيروى كسى كرد و اگر حجت منحصر به شرع و امام و كتاب باشد بر آنها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مذهب ما لطف واجب است و در هر زمان امامى منصوب مروج دين بايد و اگر امام نباشد و ترويج دين نكند حجت تمام نيست پس در زمان فترت حجت نبود مگر عقل خود مردم اين مذهب مؤلّف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أَنْ لَمْ يَكُنْ رَبُّكَ مُهْلِكَ الْقُرى بِظُلْمٍ وَ أَهْلُها 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أَهْلُها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و اهل آن شهر غافل و بى خبر باشند، يعنى نكند اِلاّ بعد از آنكه حجّت بر ايشان بدارد، و آنچه علّت ايشان است در تكليف ازاحت كند</w:t>
      </w:r>
      <w:r>
        <w:rPr>
          <w:rFonts w:eastAsia="IRNazanin" w:cs="IRNazanin"/>
          <w:color w:val="111111"/>
          <w:sz w:val="28"/>
          <w:szCs w:val="28"/>
          <w:rtl w:val="true"/>
          <w:lang w:bidi="fa-IR"/>
        </w:rPr>
        <w:t xml:space="preserve">. </w:t>
      </w:r>
      <w:r>
        <w:rPr>
          <w:rStyle w:val="FootnoteAnchor"/>
        </w:rPr>
        <w:footnoteReference w:id="2490"/>
      </w:r>
      <w:r>
        <w:rPr>
          <w:rFonts w:ascii="Amiri" w:hAnsi="Amiri" w:eastAsia="Amiri" w:cs="Amiri"/>
          <w:color w:val="111111"/>
          <w:sz w:val="28"/>
          <w:sz w:val="28"/>
          <w:szCs w:val="28"/>
          <w:lang w:bidi="ar-SA"/>
        </w:rPr>
        <w:t>۱۲۸۰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علت آنها را ازاحه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عذر آنها را بر طرف سازد</w:t>
      </w:r>
      <w:r>
        <w:rPr>
          <w:rFonts w:eastAsia="Amiri" w:cs="Amiri" w:ascii="Amiri" w:hAnsi="Amiri"/>
          <w:color w:val="111111"/>
          <w:sz w:val="28"/>
          <w:szCs w:val="28"/>
          <w:rtl w:val="true"/>
          <w:lang w:bidi="ar-SA"/>
        </w:rPr>
        <w:t xml:space="preserve">. </w:t>
      </w:r>
      <w:r>
        <w:rPr>
          <w:rStyle w:val="FootnoteAnchor"/>
          <w:rtl w:val="true"/>
        </w:rPr>
        <w:footnoteReference w:id="2491"/>
      </w:r>
    </w:p>
    <w:p>
      <w:pPr>
        <w:pStyle w:val="BookText"/>
        <w:rPr/>
      </w:pP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وَ يَسْتَخْلِفْ مِنْ بَعْدِكُمْ ما يَشاءُ كَما أَنْشَأَكُمْ مِنْ ذُرِّيَّةِ قَوْمٍ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وزن و اصل ذُريّه سه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فُعْلِيَّةٌ مِنَ الذَّرِّ، و دوم فعيله على وزن صديقَة مِنْ ذَرَءَ اللهُ الْخَلْقَ، أىْ خَلَقَهُم، وقول 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ذُرُّوؤَهُ على وَزْن فُعُّولة، اِلاّ آن است كه همزه را بدل كردند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گردانيدند، و 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كردند بمنزله عُلّيّة مِنْ عَلَوْتُ</w:t>
      </w:r>
      <w:r>
        <w:rPr>
          <w:rFonts w:eastAsia="IRNazanin" w:cs="IRNazanin"/>
          <w:color w:val="111111"/>
          <w:sz w:val="28"/>
          <w:szCs w:val="28"/>
          <w:rtl w:val="true"/>
          <w:lang w:bidi="fa-IR"/>
        </w:rPr>
        <w:t xml:space="preserve">. </w:t>
      </w:r>
      <w:r>
        <w:rPr>
          <w:rStyle w:val="FootnoteAnchor"/>
        </w:rPr>
        <w:footnoteReference w:id="2492"/>
      </w:r>
      <w:r>
        <w:rPr>
          <w:rFonts w:ascii="Amiri" w:hAnsi="Amiri" w:eastAsia="Amiri" w:cs="Amiri"/>
          <w:color w:val="111111"/>
          <w:sz w:val="28"/>
          <w:sz w:val="28"/>
          <w:szCs w:val="28"/>
          <w:lang w:bidi="ar-SA"/>
        </w:rPr>
        <w:t>۱۲۸۱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به يعنى بالاخانه است از علوت مشتق است و واو را قلب به ياء و در ياء ادغام كردند</w:t>
      </w:r>
      <w:r>
        <w:rPr>
          <w:rFonts w:eastAsia="Amiri" w:cs="Amiri" w:ascii="Amiri" w:hAnsi="Amiri"/>
          <w:color w:val="111111"/>
          <w:sz w:val="28"/>
          <w:szCs w:val="28"/>
          <w:rtl w:val="true"/>
          <w:lang w:bidi="ar-SA"/>
        </w:rPr>
        <w:t xml:space="preserve">. </w:t>
      </w:r>
      <w:r>
        <w:rPr>
          <w:rStyle w:val="FootnoteAnchor"/>
          <w:rtl w:val="true"/>
        </w:rPr>
        <w:footnoteReference w:id="249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مِمّا ذَرَأَ مِنَ الْحَرْثِ وَ الْأَنْعامِ نَصِيباً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مِمّا ذَرَأَ مِنَ الْحَرْثِ وَ الْأَنْعامِ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خبر داد از كافران كه ايشان خداى را نصيبى كردند از آن كشت و چارپايان كه او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ذَرَأَ اِذا خَلَقَ ذَرْءاً، و آن خلق باشد بر سبيل اختراع و اصل او ظهور باشد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 ذَرْآنىٌّ وذَرْانيّ، نمكى سخت سپيد باشد</w:t>
      </w:r>
      <w:r>
        <w:rPr>
          <w:rFonts w:eastAsia="IRNazanin" w:cs="IRNazanin"/>
          <w:color w:val="111111"/>
          <w:sz w:val="28"/>
          <w:szCs w:val="28"/>
          <w:rtl w:val="true"/>
          <w:lang w:bidi="fa-IR"/>
        </w:rPr>
        <w:t xml:space="preserve">. </w:t>
      </w:r>
      <w:r>
        <w:rPr>
          <w:rStyle w:val="FootnoteAnchor"/>
        </w:rPr>
        <w:footnoteReference w:id="2494"/>
      </w:r>
      <w:r>
        <w:rPr>
          <w:rFonts w:ascii="IRNazanin" w:hAnsi="IRNazanin" w:eastAsia="IRNazanin"/>
          <w:color w:val="111111"/>
          <w:sz w:val="28"/>
          <w:sz w:val="28"/>
          <w:szCs w:val="28"/>
          <w:lang w:bidi="fa-IR"/>
        </w:rPr>
        <w:t>۱۲۸۲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كتب طب و غيره آن را تصحيف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 اندرانى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اصل الذرانى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مخزن الادويه هر دو را ضبط كرده و البته اندرانى صحيح نيست اما ناسخان فارسى زبان عادت دارند هر كلمه‌اى كه نشنيده باشند و به گوش آنها غريب آيد به كلمه مأنوس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نوعى ظلم و استبداد است كه در نهادشان سرشته است</w:t>
      </w:r>
      <w:r>
        <w:rPr>
          <w:rFonts w:eastAsia="IRNazanin" w:cs="IRNazanin"/>
          <w:color w:val="111111"/>
          <w:sz w:val="28"/>
          <w:szCs w:val="28"/>
          <w:rtl w:val="true"/>
          <w:lang w:bidi="fa-IR"/>
        </w:rPr>
        <w:t xml:space="preserve">. </w:t>
      </w:r>
      <w:r>
        <w:rPr>
          <w:rStyle w:val="FootnoteAnchor"/>
          <w:rtl w:val="true"/>
        </w:rPr>
        <w:footnoteReference w:id="2495"/>
      </w:r>
    </w:p>
    <w:p>
      <w:pPr>
        <w:pStyle w:val="BookText"/>
        <w:rPr/>
      </w:pP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زَيَّنَ لِكَثِيرٍ مِنَ الْمُشْرِكِينَ قَتْلَ أَوْلادِهِمْ شُرَكاؤهُمْ لِيُرْدُوهُمْ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أَوْلادِهِمْ شُرَكاؤهُمْ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Pr>
        <w:footnoteReference w:id="2496"/>
      </w:r>
      <w:r>
        <w:rPr>
          <w:rFonts w:ascii="Amiri" w:hAnsi="Amiri" w:eastAsia="Amiri" w:cs="Amiri"/>
          <w:color w:val="111111"/>
          <w:sz w:val="28"/>
          <w:sz w:val="28"/>
          <w:szCs w:val="28"/>
          <w:lang w:bidi="ar-SA"/>
        </w:rPr>
        <w:t>۱۲۸۳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همزه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 xml:space="preserve">. </w:t>
      </w:r>
      <w:r>
        <w:rPr>
          <w:rStyle w:val="FootnoteAnchor"/>
          <w:rtl w:val="true"/>
        </w:rPr>
        <w:footnoteReference w:id="2497"/>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هذِهِ أَنْعامٌ وَ حَرْثٌ حِجْرٌ لا يَطْعَمُها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اراييح</w:t>
      </w:r>
      <w:r>
        <w:rPr>
          <w:rFonts w:eastAsia="Amiri" w:cs="Amiri" w:ascii="Amiri" w:hAnsi="Amiri"/>
          <w:color w:val="111111"/>
          <w:sz w:val="28"/>
          <w:szCs w:val="28"/>
          <w:rtl w:val="true"/>
          <w:lang w:bidi="ar-SA"/>
        </w:rPr>
        <w:t xml:space="preserve">. </w:t>
      </w:r>
      <w:r>
        <w:rPr>
          <w:rStyle w:val="FootnoteAnchor"/>
        </w:rPr>
        <w:footnoteReference w:id="2498"/>
      </w:r>
      <w:r>
        <w:rPr>
          <w:rFonts w:ascii="Amiri" w:hAnsi="Amiri" w:eastAsia="Amiri" w:cs="Amiri"/>
          <w:color w:val="111111"/>
          <w:sz w:val="28"/>
          <w:sz w:val="28"/>
          <w:szCs w:val="28"/>
          <w:lang w:bidi="ar-SA"/>
        </w:rPr>
        <w:t>۱۲۸۴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ارايح به معنى بويها</w:t>
      </w:r>
      <w:r>
        <w:rPr>
          <w:rFonts w:eastAsia="Amiri" w:cs="Amiri" w:ascii="Amiri" w:hAnsi="Amiri"/>
          <w:color w:val="111111"/>
          <w:sz w:val="28"/>
          <w:szCs w:val="28"/>
          <w:rtl w:val="true"/>
          <w:lang w:bidi="ar-SA"/>
        </w:rPr>
        <w:t xml:space="preserve">. </w:t>
      </w:r>
      <w:r>
        <w:rPr>
          <w:rStyle w:val="FootnoteAnchor"/>
          <w:rtl w:val="true"/>
        </w:rPr>
        <w:footnoteReference w:id="2499"/>
      </w:r>
    </w:p>
    <w:p>
      <w:pPr>
        <w:pStyle w:val="BookText"/>
        <w:rPr/>
      </w:pP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فِي بُطُونِ هذِهِ الْأَنْعامِ خالِصَةٌ لِذُكُورِنا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سَيَجْزِيهِمْ وَصْفَهُمْ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مبالغت راست،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و نسّابَةٌ، و يكى آنكه بمنزله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مصدر شود، كَالْعافيَةِ وَالْعاقِبَة، و يكى آنكه مراد به ما اناث بچّگان است، و قول اوّل بهتر است</w:t>
      </w:r>
      <w:r>
        <w:rPr>
          <w:rFonts w:eastAsia="IRNazanin" w:cs="IRNazanin"/>
          <w:color w:val="111111"/>
          <w:sz w:val="28"/>
          <w:szCs w:val="28"/>
          <w:rtl w:val="true"/>
          <w:lang w:bidi="fa-IR"/>
        </w:rPr>
        <w:t xml:space="preserve">. </w:t>
      </w:r>
      <w:r>
        <w:rPr>
          <w:rStyle w:val="FootnoteAnchor"/>
        </w:rPr>
        <w:footnoteReference w:id="2500"/>
      </w:r>
      <w:r>
        <w:rPr>
          <w:rFonts w:ascii="IRNazanin" w:hAnsi="IRNazanin" w:eastAsia="IRNazanin"/>
          <w:color w:val="111111"/>
          <w:sz w:val="28"/>
          <w:sz w:val="28"/>
          <w:szCs w:val="28"/>
          <w:lang w:bidi="fa-IR"/>
        </w:rPr>
        <w:t>۱۲۸۵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بچه‌هاى ماده را خواست و به اين جهت وصف به خالصه آورد</w:t>
      </w:r>
      <w:r>
        <w:rPr>
          <w:rFonts w:eastAsia="IRNazanin" w:cs="IRNazanin"/>
          <w:color w:val="111111"/>
          <w:sz w:val="28"/>
          <w:szCs w:val="28"/>
          <w:rtl w:val="true"/>
          <w:lang w:bidi="fa-IR"/>
        </w:rPr>
        <w:t xml:space="preserve">. </w:t>
      </w:r>
      <w:r>
        <w:rPr>
          <w:rStyle w:val="FootnoteAnchor"/>
          <w:rtl w:val="true"/>
        </w:rPr>
        <w:footnoteReference w:id="25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سَيَجْزِيهِمْ وَصْفَهُمْ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جزا دهم ايشان را به اين وصف كه كردند و اين دروغ كه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بيفگند، فعل به وصف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عمل كرد و مفعولٌ به بيفگند</w:t>
      </w:r>
      <w:r>
        <w:rPr>
          <w:rFonts w:eastAsia="IRNazanin" w:cs="IRNazanin"/>
          <w:color w:val="111111"/>
          <w:sz w:val="28"/>
          <w:szCs w:val="28"/>
          <w:rtl w:val="true"/>
          <w:lang w:bidi="fa-IR"/>
        </w:rPr>
        <w:t xml:space="preserve">. </w:t>
      </w:r>
      <w:r>
        <w:rPr>
          <w:rStyle w:val="FootnoteAnchor"/>
        </w:rPr>
        <w:footnoteReference w:id="2502"/>
      </w:r>
      <w:r>
        <w:rPr>
          <w:rFonts w:ascii="IRNazanin" w:hAnsi="IRNazanin" w:eastAsia="IRNazanin"/>
          <w:color w:val="111111"/>
          <w:sz w:val="28"/>
          <w:sz w:val="28"/>
          <w:szCs w:val="28"/>
          <w:lang w:bidi="fa-IR"/>
        </w:rPr>
        <w:t>۱۲۸۶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عالى است در بلاغت؛ چون جزاى هر عمل اثر آن صفتى است كه از عمل در نفس پديد مى‌آيد از تزكيه و پاكى يا آلودگى و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عقاب عين عمل است براى آنكه نفس متنعّم مى‌شود يا معذّب مى‌شود به آن صفت كه از اعمال در آن منطبع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در تفسير مكرّر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مقصود او تجسّم يافتن صفات و اعمال است نه انكار حشر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اين در تفسير آيه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مَثْواكُمْ خالِدِينَ فِيها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جابر بن عبد الله انصارى روايت كرده است از پيغمبر صلى‌الله‌عليه‌و‌آله كه اگر خداى خواهد جماعتى از اشقياء را از آتش بيرون برد و به بهشت درآورد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ابى هريره آنكه روزگارى بر جهنم آيد كه هيچ كس در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مسعود آنكه زمانى بر جهنم مى‌آيد كه درهاى آن بسته مى‌شود و هيچ كس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شعبى آنكه جهنم زودتر آباد مى‌شود و زودتر 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باب دو قول معروف است از صحابه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دلالت بر آن دارد كه عقاب از ناحيه صفات خبيثه نيست؛ چون اگر صفات خبيثه موجب عقاب باشد و اين صفات زائل شدنى نيست بايد عقاب هم زائل شدنى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مى‌دهد كه عقل به تفاصل معاد راه ندارد و ما دوام يا عدم دوام عذاب را از شرع بايد فراگيريم و شايد صفات خبيثه پس از مدتى زايل شود</w:t>
      </w:r>
      <w:r>
        <w:rPr>
          <w:rFonts w:eastAsia="IRNazanin" w:cs="IRNazanin"/>
          <w:color w:val="111111"/>
          <w:sz w:val="28"/>
          <w:szCs w:val="28"/>
          <w:rtl w:val="true"/>
          <w:lang w:bidi="fa-IR"/>
        </w:rPr>
        <w:t xml:space="preserve">. </w:t>
      </w:r>
      <w:r>
        <w:rPr>
          <w:rStyle w:val="FootnoteAnchor"/>
          <w:rtl w:val="true"/>
        </w:rPr>
        <w:footnoteReference w:id="2503"/>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الَّذِينَ قَتَلُوا أَوْلادَهُمْ سَفَهاً بِغَيْرِ عِلْمٍ وَ حَرَّمُوا ما رَزَقَهُمُ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خَسِرَ الَّذِينَ قَتَلُوا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كردند آنان كه فرزندان خود را بكشتند و زنده در گور كردند، خوف درويشى را و انديشه عار را، تا كسى ايشان را به نكاح به حكم خود نكند،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باشد، و خسران در تجارت هلاك سرمايه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حِلْم باشد و سفيه ضدّ حليم بود و اصل او خفّت و سبكى باشد به سبكسارى</w:t>
      </w:r>
      <w:r>
        <w:rPr>
          <w:rFonts w:eastAsia="IRNazanin" w:cs="IRNazanin"/>
          <w:color w:val="111111"/>
          <w:sz w:val="28"/>
          <w:szCs w:val="28"/>
          <w:rtl w:val="true"/>
          <w:lang w:bidi="fa-IR"/>
        </w:rPr>
        <w:t xml:space="preserve">. </w:t>
      </w:r>
      <w:r>
        <w:rPr>
          <w:rStyle w:val="FootnoteAnchor"/>
        </w:rPr>
        <w:footnoteReference w:id="2504"/>
      </w:r>
      <w:r>
        <w:rPr>
          <w:rFonts w:ascii="IRNazanin" w:hAnsi="IRNazanin" w:eastAsia="IRNazanin"/>
          <w:color w:val="111111"/>
          <w:sz w:val="28"/>
          <w:sz w:val="28"/>
          <w:szCs w:val="28"/>
          <w:lang w:bidi="fa-IR"/>
        </w:rPr>
        <w:t>۱۲۸۷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سفاهت و ندانسته مرتكب معصيت شود چه مؤاخذه بر وى بود،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اولاد چندان قبيح است كه هر سفيه قبح آن را در مى‌يابد و اما حرام كردن چيز حلال بى دليل و محروم كردن خويش از رزق الهى خسرانى است و محروميتى كه انسان به دست خود بر خويش وارد كرده و آيه صريح در عقاب نيست مگر آنكه تشريع و افترا بستن بر خدا عقلاً و نقلاً قبيح است</w:t>
      </w:r>
      <w:r>
        <w:rPr>
          <w:rFonts w:eastAsia="IRNazanin" w:cs="IRNazanin"/>
          <w:color w:val="111111"/>
          <w:sz w:val="28"/>
          <w:szCs w:val="28"/>
          <w:rtl w:val="true"/>
          <w:lang w:bidi="fa-IR"/>
        </w:rPr>
        <w:t xml:space="preserve">. </w:t>
      </w:r>
      <w:r>
        <w:rPr>
          <w:rStyle w:val="FootnoteAnchor"/>
          <w:rtl w:val="true"/>
        </w:rPr>
        <w:footnoteReference w:id="2505"/>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أَنْشَأَ جَنّاتٍ مَعْرُوشاتٍ وَ غَيْرَ مَعْرُوشاتٍ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أَنْشَأَ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وجه اتّصال آيت به آيت اوّل آن است كه خداى تعالى چون ذكر آنكه كافران گفتند بكرد و برايشان رد كرد باز نمود كه خطا كردند، بندگان را تذكير كرد به بعضى نعمتهاى خود تا بدانند كه كس را نرسد كه تحليل و تحريم كند مگر آن را كه منعم باشد بر بندگان خود به انواع اين نعمت</w:t>
      </w:r>
      <w:r>
        <w:rPr>
          <w:rFonts w:eastAsia="IRNazanin" w:cs="IRNazanin"/>
          <w:color w:val="111111"/>
          <w:sz w:val="28"/>
          <w:szCs w:val="28"/>
          <w:rtl w:val="true"/>
          <w:lang w:bidi="fa-IR"/>
        </w:rPr>
        <w:t xml:space="preserve">. </w:t>
      </w:r>
      <w:r>
        <w:rPr>
          <w:rStyle w:val="FootnoteAnchor"/>
        </w:rPr>
        <w:footnoteReference w:id="2506"/>
      </w:r>
      <w:r>
        <w:rPr>
          <w:rFonts w:ascii="IRNazanin" w:hAnsi="IRNazanin" w:eastAsia="IRNazanin"/>
          <w:color w:val="111111"/>
          <w:sz w:val="28"/>
          <w:sz w:val="28"/>
          <w:szCs w:val="28"/>
          <w:lang w:bidi="fa-IR"/>
        </w:rPr>
        <w:t>۱۲۸۸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آنكه هر قاعده و قانون كه مردم قرار دهند، بر ديگران اطاعت آن واجب نيست و هيچ كس نمى‌تواند ديگرى را اجبار به اطاعت رأى خود كند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همه افراد انسان با يكديگر مساوى هستند و كسى از بندگان نمى‌تواند اختيار و آزادى را از ديگرى سلب كند جز خداوند كه خالق و مُنعِم آنها است</w:t>
      </w:r>
      <w:r>
        <w:rPr>
          <w:rFonts w:eastAsia="IRNazanin" w:cs="IRNazanin"/>
          <w:color w:val="111111"/>
          <w:sz w:val="28"/>
          <w:szCs w:val="28"/>
          <w:rtl w:val="true"/>
          <w:lang w:bidi="fa-IR"/>
        </w:rPr>
        <w:t xml:space="preserve">. </w:t>
      </w:r>
      <w:r>
        <w:rPr>
          <w:rStyle w:val="FootnoteAnchor"/>
          <w:rtl w:val="true"/>
        </w:rPr>
        <w:footnoteReference w:id="250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 بست و حظيره</w:t>
      </w:r>
      <w:r>
        <w:rPr>
          <w:rFonts w:eastAsia="Amiri" w:cs="Amiri" w:ascii="Amiri" w:hAnsi="Amiri"/>
          <w:color w:val="111111"/>
          <w:sz w:val="28"/>
          <w:szCs w:val="28"/>
          <w:rtl w:val="true"/>
          <w:lang w:bidi="ar-SA"/>
        </w:rPr>
        <w:t xml:space="preserve">. </w:t>
      </w:r>
      <w:r>
        <w:rPr>
          <w:rStyle w:val="FootnoteAnchor"/>
        </w:rPr>
        <w:footnoteReference w:id="2508"/>
      </w:r>
      <w:r>
        <w:rPr>
          <w:rFonts w:ascii="IRNazanin" w:hAnsi="IRNazanin" w:eastAsia="IRNazanin"/>
          <w:color w:val="111111"/>
          <w:sz w:val="28"/>
          <w:sz w:val="28"/>
          <w:szCs w:val="28"/>
          <w:lang w:bidi="fa-IR"/>
        </w:rPr>
        <w:t>۱۲۸۹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بست همان حظيره است يعنى از نى و چوب و امثال آن ديوار مانندى كوتاه بر آورند و بر سن و ليف ببندند و در داخل حظيره غالباً چهارپايان را منزل مى‌دادند</w:t>
      </w:r>
      <w:r>
        <w:rPr>
          <w:rFonts w:eastAsia="IRNazanin" w:cs="IRNazanin"/>
          <w:color w:val="111111"/>
          <w:sz w:val="28"/>
          <w:szCs w:val="28"/>
          <w:rtl w:val="true"/>
          <w:lang w:bidi="fa-IR"/>
        </w:rPr>
        <w:t xml:space="preserve">. </w:t>
      </w:r>
      <w:r>
        <w:rPr>
          <w:rStyle w:val="FootnoteAnchor"/>
          <w:rtl w:val="true"/>
        </w:rPr>
        <w:footnoteReference w:id="250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كالحذاذ والجزاز والصرام</w:t>
      </w:r>
      <w:r>
        <w:rPr>
          <w:rFonts w:eastAsia="Amiri" w:cs="Amiri" w:ascii="Amiri" w:hAnsi="Amiri"/>
          <w:color w:val="111111"/>
          <w:sz w:val="28"/>
          <w:szCs w:val="28"/>
          <w:rtl w:val="true"/>
          <w:lang w:bidi="ar-SA"/>
        </w:rPr>
        <w:t xml:space="preserve">. </w:t>
      </w:r>
      <w:r>
        <w:rPr>
          <w:rStyle w:val="FootnoteAnchor"/>
        </w:rPr>
        <w:footnoteReference w:id="2510"/>
      </w:r>
      <w:r>
        <w:rPr>
          <w:rFonts w:ascii="IRNazanin" w:hAnsi="IRNazanin" w:eastAsia="IRNazanin"/>
          <w:color w:val="111111"/>
          <w:sz w:val="28"/>
          <w:sz w:val="28"/>
          <w:szCs w:val="28"/>
          <w:lang w:bidi="fa-IR"/>
        </w:rPr>
        <w:t>۱۲۹۰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صرام رسيدن هنگام چيدن ميوه و جزاز رسيدن هنگام چيدن پشم و درو و جذاذ بريدن و جدا كردن شاخه و جز آن</w:t>
      </w:r>
      <w:r>
        <w:rPr>
          <w:rFonts w:eastAsia="IRNazanin" w:cs="IRNazanin"/>
          <w:color w:val="111111"/>
          <w:sz w:val="28"/>
          <w:szCs w:val="28"/>
          <w:rtl w:val="true"/>
          <w:lang w:bidi="fa-IR"/>
        </w:rPr>
        <w:t xml:space="preserve">. </w:t>
      </w:r>
      <w:r>
        <w:rPr>
          <w:rStyle w:val="FootnoteAnchor"/>
          <w:rtl w:val="true"/>
        </w:rPr>
        <w:footnoteReference w:id="251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 وجوب باشد، و يَوْمَ رَفْعِهِ وقت دادن و به‌نزديك ما عند بُدُوِّ صلاح زكات واجب شود</w:t>
      </w:r>
      <w:r>
        <w:rPr>
          <w:rFonts w:eastAsia="IRNazanin" w:cs="IRNazanin"/>
          <w:color w:val="111111"/>
          <w:sz w:val="28"/>
          <w:szCs w:val="28"/>
          <w:rtl w:val="true"/>
          <w:lang w:bidi="fa-IR"/>
        </w:rPr>
        <w:t xml:space="preserve">. </w:t>
      </w:r>
      <w:r>
        <w:rPr>
          <w:rStyle w:val="FootnoteAnchor"/>
        </w:rPr>
        <w:footnoteReference w:id="2512"/>
      </w:r>
      <w:r>
        <w:rPr>
          <w:rFonts w:ascii="IRNazanin" w:hAnsi="IRNazanin" w:eastAsia="IRNazanin"/>
          <w:color w:val="111111"/>
          <w:sz w:val="28"/>
          <w:sz w:val="28"/>
          <w:szCs w:val="28"/>
          <w:lang w:bidi="fa-IR"/>
        </w:rPr>
        <w:t>۱۲۹۱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وقت كه معلوم شود دانه و ميوه درست شده و اگر آفتى از خارج بدان نرسد از ناحيه خود درخت و ميوه و غله نقصى نيست</w:t>
      </w:r>
      <w:r>
        <w:rPr>
          <w:rFonts w:eastAsia="IRNazanin" w:cs="IRNazanin"/>
          <w:color w:val="111111"/>
          <w:sz w:val="28"/>
          <w:szCs w:val="28"/>
          <w:rtl w:val="true"/>
          <w:lang w:bidi="fa-IR"/>
        </w:rPr>
        <w:t xml:space="preserve">. </w:t>
      </w:r>
      <w:r>
        <w:rPr>
          <w:rStyle w:val="FootnoteAnchor"/>
          <w:rtl w:val="true"/>
        </w:rPr>
        <w:footnoteReference w:id="251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واجب است در غلاّت و ثمار عُشر است يا نصف العُشر، و نصاب در او پنج وسق باشد هر وسقى شصت صاع هر صاعى چهار مُد هر مدّى دويست و نود و دو درم و نيم، و نصاب همين يكى باشد و پس از آن هر چه بيفزايد از اندك و بسيار عُشر يا نصف العشر بايد داد، اگر از جايى آب خورد كه آن را مؤونتى نبود چون آب باران و رود عشر بايد داد ده يك، و اگر آب را مؤنت باشد چون آب كاريز نِصْفُ العُشر بايد داد</w:t>
      </w:r>
      <w:r>
        <w:rPr>
          <w:rFonts w:eastAsia="IRNazanin" w:cs="IRNazanin"/>
          <w:color w:val="111111"/>
          <w:sz w:val="28"/>
          <w:szCs w:val="28"/>
          <w:rtl w:val="true"/>
          <w:lang w:bidi="fa-IR"/>
        </w:rPr>
        <w:t xml:space="preserve">. </w:t>
      </w:r>
      <w:r>
        <w:rPr>
          <w:rStyle w:val="FootnoteAnchor"/>
        </w:rPr>
        <w:footnoteReference w:id="2514"/>
      </w:r>
      <w:r>
        <w:rPr>
          <w:rFonts w:ascii="IRNazanin" w:hAnsi="IRNazanin" w:eastAsia="IRNazanin"/>
          <w:color w:val="111111"/>
          <w:sz w:val="28"/>
          <w:sz w:val="28"/>
          <w:szCs w:val="28"/>
          <w:lang w:bidi="fa-IR"/>
        </w:rPr>
        <w:t>۱۲۹۲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كاريز آب قنات است و چاه نيز همين حكم دارد و اگر آب رود مؤونتى دارد مانند چرخ و ناعوره هم نصف العشر است و آن آب كه در آن عشر بايد داد آن است كه از رود بى مؤونت جارى شود و جوى كندن تنها كه آب رود را به مزرعه آورد بى آلت عشر 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خُطُواتِ الشَّيْطانِ إِنَّهُ لَكُمْ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لَكُمْ 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شيطان شما را دشمنى است آشكارا، مِنْ اَبانَ الشَّى‌ء اِذا 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عداوت از آنكه با پدر شما كرد</w:t>
      </w:r>
      <w:r>
        <w:rPr>
          <w:rFonts w:eastAsia="IRNazanin" w:cs="IRNazanin"/>
          <w:color w:val="111111"/>
          <w:sz w:val="28"/>
          <w:szCs w:val="28"/>
          <w:rtl w:val="true"/>
          <w:lang w:bidi="fa-IR"/>
        </w:rPr>
        <w:t xml:space="preserve">. </w:t>
      </w:r>
      <w:r>
        <w:rPr>
          <w:rStyle w:val="FootnoteAnchor"/>
        </w:rPr>
        <w:footnoteReference w:id="2515"/>
      </w:r>
      <w:r>
        <w:rPr>
          <w:rFonts w:ascii="IRNazanin" w:hAnsi="IRNazanin" w:eastAsia="IRNazanin"/>
          <w:color w:val="111111"/>
          <w:sz w:val="28"/>
          <w:sz w:val="28"/>
          <w:szCs w:val="28"/>
          <w:lang w:bidi="fa-IR"/>
        </w:rPr>
        <w:t>۱۲۹۳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متعدى؛ آشكار شونده و آشكار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معنى آن است كه او خود دشمنى آشكار است و اگر متعدى باشد معنى آنكه آشكار كند دشمنى خود را</w:t>
      </w:r>
      <w:r>
        <w:rPr>
          <w:rFonts w:eastAsia="IRNazanin" w:cs="IRNazanin"/>
          <w:color w:val="111111"/>
          <w:sz w:val="28"/>
          <w:szCs w:val="28"/>
          <w:rtl w:val="true"/>
          <w:lang w:bidi="fa-IR"/>
        </w:rPr>
        <w:t xml:space="preserve">. </w:t>
      </w:r>
      <w:r>
        <w:rPr>
          <w:rStyle w:val="FootnoteAnchor"/>
          <w:rtl w:val="true"/>
        </w:rPr>
        <w:footnoteReference w:id="2516"/>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فَإِنَّ رَبَّكَ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محرّمات بسيار است چون سباع و هرچه ناب و مخلب دارد، و آنچه مسوخ است چون پيل و كپى</w:t>
      </w:r>
      <w:r>
        <w:rPr>
          <w:rFonts w:eastAsia="IRNazanin" w:cs="IRNazanin"/>
          <w:color w:val="111111"/>
          <w:sz w:val="28"/>
          <w:szCs w:val="28"/>
          <w:rtl w:val="true"/>
          <w:lang w:bidi="fa-IR"/>
        </w:rPr>
        <w:t xml:space="preserve">... . </w:t>
      </w:r>
      <w:r>
        <w:rPr>
          <w:rStyle w:val="FootnoteAnchor"/>
        </w:rPr>
        <w:footnoteReference w:id="2517"/>
      </w:r>
      <w:r>
        <w:rPr>
          <w:rFonts w:ascii="IRNazanin" w:hAnsi="IRNazanin" w:eastAsia="IRNazanin"/>
          <w:color w:val="111111"/>
          <w:sz w:val="28"/>
          <w:sz w:val="28"/>
          <w:szCs w:val="28"/>
          <w:lang w:bidi="fa-IR"/>
        </w:rPr>
        <w:t>۱۲۹۴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مسوخ غالباً حيواناتى هستند كه هيئت بدن و تركيب آنان عجيب و نادر و از ديدن آنها نوعى وحشت يا نفرت عارض مى‌شود يا موجب شگفتى و اعجاب مى‌گردد، و در عدد آنان اتفاق نكردند و رواياتى كه در شماره آنان وارد است مرحوم مجلسى در بحار آورده و گويد همه آنها به اصطلاح علما ضعيف است و ما گوييم در تحقيق آن فايده شرعى نيست و فيل و سوسمار و غير آنكه در روايات ضعيف از مسوخ شمرده‌اند نزد علماى شيعه حرام است خواه نام آن را مسوخ بگذاريم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كپى بوزينه است</w:t>
      </w:r>
      <w:r>
        <w:rPr>
          <w:rFonts w:eastAsia="IRNazanin" w:cs="IRNazanin"/>
          <w:color w:val="111111"/>
          <w:sz w:val="28"/>
          <w:szCs w:val="28"/>
          <w:rtl w:val="true"/>
          <w:lang w:bidi="fa-IR"/>
        </w:rPr>
        <w:t xml:space="preserve">. </w:t>
      </w:r>
      <w:r>
        <w:rPr>
          <w:rStyle w:val="FootnoteAnchor"/>
          <w:rtl w:val="true"/>
        </w:rPr>
        <w:footnoteReference w:id="2518"/>
      </w:r>
    </w:p>
    <w:p>
      <w:pPr>
        <w:pStyle w:val="BookText"/>
        <w:rPr/>
      </w:pP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هادُوا حَرَّمْنا كُلَّ ذِي ظُفُرٍ وَ مِنَ الْبَقَرِ وَ الْغَنَمِ حَرَّمْنا عَلَيْهِمْ شُحُومَهُما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الْبَقَرِ 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باز نمود كه از گاو و گوسپند پيه برايشان حرام بود از هر نوع پيه كه در شكم باشد از ثرب و پيه كُلى</w:t>
      </w:r>
      <w:r>
        <w:rPr>
          <w:rFonts w:eastAsia="IRNazanin" w:cs="IRNazanin"/>
          <w:color w:val="111111"/>
          <w:sz w:val="28"/>
          <w:szCs w:val="28"/>
          <w:rtl w:val="true"/>
          <w:lang w:bidi="fa-IR"/>
        </w:rPr>
        <w:t xml:space="preserve">... . </w:t>
      </w:r>
      <w:r>
        <w:rPr>
          <w:rStyle w:val="FootnoteAnchor"/>
        </w:rPr>
        <w:footnoteReference w:id="2519"/>
      </w:r>
      <w:r>
        <w:rPr>
          <w:rFonts w:ascii="IRNazanin" w:hAnsi="IRNazanin" w:eastAsia="IRNazanin"/>
          <w:color w:val="111111"/>
          <w:sz w:val="28"/>
          <w:sz w:val="28"/>
          <w:szCs w:val="28"/>
          <w:lang w:bidi="fa-IR"/>
        </w:rPr>
        <w:t>۱۲۹۵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پيه شكم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پيه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پيه كليه‌ها</w:t>
      </w:r>
      <w:r>
        <w:rPr>
          <w:rFonts w:eastAsia="IRNazanin" w:cs="IRNazanin"/>
          <w:color w:val="111111"/>
          <w:sz w:val="28"/>
          <w:szCs w:val="28"/>
          <w:rtl w:val="true"/>
          <w:lang w:bidi="fa-IR"/>
        </w:rPr>
        <w:t xml:space="preserve">. </w:t>
      </w:r>
      <w:r>
        <w:rPr>
          <w:rStyle w:val="FootnoteAnchor"/>
          <w:rtl w:val="true"/>
        </w:rPr>
        <w:footnoteReference w:id="2520"/>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بگو اين كافران را كه بيامده‌اند و با تو احتجاج مى‌كنند به امثال اين خرافات و محالات تعلّل مى‌كنند در كفر خود به جَبْر و آنگه ايشان و پدرانشان كافر براى آن‌اند كه خداى از ايشان كفر خواست كه شما را در امتثال اين مقالات و محالات حجّتى نيست بر خداى، بل خداى را بر شما حجّت است حجّتى بليغ رسيده به آن جا كه قطع اعذار و شبهات كند و خداى را حجّت نباشد بر كافران تا چنين نگويند كه ما گفتيم</w:t>
      </w:r>
      <w:r>
        <w:rPr>
          <w:rFonts w:eastAsia="IRNazanin" w:cs="IRNazanin"/>
          <w:color w:val="111111"/>
          <w:sz w:val="28"/>
          <w:szCs w:val="28"/>
          <w:rtl w:val="true"/>
          <w:lang w:bidi="fa-IR"/>
        </w:rPr>
        <w:t xml:space="preserve">... . </w:t>
      </w:r>
      <w:r>
        <w:rPr>
          <w:rStyle w:val="FootnoteAnchor"/>
        </w:rPr>
        <w:footnoteReference w:id="2521"/>
      </w:r>
      <w:r>
        <w:rPr>
          <w:rFonts w:ascii="IRNazanin" w:hAnsi="IRNazanin" w:eastAsia="IRNazanin"/>
          <w:color w:val="111111"/>
          <w:sz w:val="28"/>
          <w:sz w:val="28"/>
          <w:szCs w:val="28"/>
          <w:lang w:bidi="fa-IR"/>
        </w:rPr>
        <w:t>۱۲۹۶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ما طايفه شيعه مى‌گوييم اگر آنها هم بگويند حجت خدا بر كافران تمام است، اما اگر بر سخن خود كه جبر است اصرار ورزند حجّت خدا تمام نباشد</w:t>
      </w:r>
      <w:r>
        <w:rPr>
          <w:rFonts w:eastAsia="IRNazanin" w:cs="IRNazanin"/>
          <w:color w:val="111111"/>
          <w:sz w:val="28"/>
          <w:szCs w:val="28"/>
          <w:rtl w:val="true"/>
          <w:lang w:bidi="fa-IR"/>
        </w:rPr>
        <w:t xml:space="preserve">. </w:t>
      </w:r>
      <w:r>
        <w:rPr>
          <w:rStyle w:val="FootnoteAnchor"/>
          <w:rtl w:val="true"/>
        </w:rPr>
        <w:footnoteReference w:id="2522"/>
      </w:r>
    </w:p>
    <w:p>
      <w:pPr>
        <w:pStyle w:val="BookText"/>
        <w:rPr/>
      </w:pP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هَلُمَّ شُهَداءَكُمُ الَّذِينَ يَشْهَدُونَ أَنَّ اللّهَ حَرَّمَ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آن شبهه دليل گمان برد</w:t>
      </w:r>
      <w:r>
        <w:rPr>
          <w:rFonts w:eastAsia="IRNazanin" w:cs="IRNazanin"/>
          <w:color w:val="111111"/>
          <w:sz w:val="28"/>
          <w:szCs w:val="28"/>
          <w:rtl w:val="true"/>
          <w:lang w:bidi="fa-IR"/>
        </w:rPr>
        <w:t xml:space="preserve">. </w:t>
      </w:r>
      <w:r>
        <w:rPr>
          <w:rStyle w:val="FootnoteAnchor"/>
        </w:rPr>
        <w:footnoteReference w:id="2523"/>
      </w:r>
      <w:r>
        <w:rPr>
          <w:rFonts w:ascii="IRNazanin" w:hAnsi="IRNazanin" w:eastAsia="IRNazanin"/>
          <w:color w:val="111111"/>
          <w:sz w:val="28"/>
          <w:sz w:val="28"/>
          <w:szCs w:val="28"/>
          <w:lang w:bidi="fa-IR"/>
        </w:rPr>
        <w:t>۱۲۹۷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گمان برد كه آن شبهه دليل صحيح است چون درست امعان نظر نكرده است</w:t>
      </w:r>
      <w:r>
        <w:rPr>
          <w:rFonts w:eastAsia="IRNazanin" w:cs="IRNazanin"/>
          <w:color w:val="111111"/>
          <w:sz w:val="28"/>
          <w:szCs w:val="28"/>
          <w:rtl w:val="true"/>
          <w:lang w:bidi="fa-IR"/>
        </w:rPr>
        <w:t xml:space="preserve">. </w:t>
      </w:r>
      <w:r>
        <w:rPr>
          <w:rStyle w:val="FootnoteAnchor"/>
          <w:rtl w:val="true"/>
        </w:rPr>
        <w:footnoteReference w:id="2524"/>
      </w:r>
    </w:p>
    <w:p>
      <w:pPr>
        <w:pStyle w:val="BookText"/>
        <w:rPr/>
      </w:pP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 حَتّى يَبْلُغَ أَشُدَّهُ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نيست در آنكه مال يتيم را تا به آنگه تعرّض نشايد كردن اِلاّ عَلى اَحْسَنِ الوُجُوه</w:t>
      </w:r>
      <w:r>
        <w:rPr>
          <w:rFonts w:eastAsia="IRNazanin" w:cs="IRNazanin"/>
          <w:color w:val="111111"/>
          <w:sz w:val="28"/>
          <w:szCs w:val="28"/>
          <w:rtl w:val="true"/>
          <w:lang w:bidi="fa-IR"/>
        </w:rPr>
        <w:t xml:space="preserve">. </w:t>
      </w:r>
      <w:r>
        <w:rPr>
          <w:rStyle w:val="FootnoteAnchor"/>
        </w:rPr>
        <w:footnoteReference w:id="2525"/>
      </w:r>
      <w:r>
        <w:rPr>
          <w:rFonts w:ascii="IRNazanin" w:hAnsi="IRNazanin" w:eastAsia="IRNazanin"/>
          <w:color w:val="111111"/>
          <w:sz w:val="28"/>
          <w:sz w:val="28"/>
          <w:szCs w:val="28"/>
          <w:lang w:bidi="fa-IR"/>
        </w:rPr>
        <w:t>۱۲۹۸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ولايت است كه از آيه مستفاد مى‌گردد</w:t>
      </w:r>
      <w:r>
        <w:rPr>
          <w:rFonts w:eastAsia="IRNazanin" w:cs="IRNazanin"/>
          <w:color w:val="111111"/>
          <w:sz w:val="28"/>
          <w:szCs w:val="28"/>
          <w:rtl w:val="true"/>
          <w:lang w:bidi="fa-IR"/>
        </w:rPr>
        <w:t xml:space="preserve">. </w:t>
      </w:r>
      <w:r>
        <w:rPr>
          <w:rStyle w:val="FootnoteAnchor"/>
          <w:rtl w:val="true"/>
        </w:rPr>
        <w:footnoteReference w:id="252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جايگاه</w:t>
      </w:r>
      <w:r>
        <w:rPr>
          <w:rFonts w:eastAsia="IRNazanin" w:cs="IRNazanin"/>
          <w:color w:val="111111"/>
          <w:sz w:val="28"/>
          <w:szCs w:val="28"/>
          <w:rtl w:val="true"/>
          <w:lang w:bidi="fa-IR"/>
        </w:rPr>
        <w:t xml:space="preserve">. </w:t>
      </w:r>
      <w:r>
        <w:rPr>
          <w:rStyle w:val="FootnoteAnchor"/>
        </w:rPr>
        <w:footnoteReference w:id="2527"/>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w:t>
      </w:r>
      <w:r>
        <w:rPr>
          <w:rFonts w:eastAsia="IRNazanin" w:cs="IRNazanin"/>
          <w:color w:val="111111"/>
          <w:sz w:val="28"/>
          <w:szCs w:val="28"/>
          <w:rtl w:val="true"/>
          <w:lang w:bidi="fa-IR"/>
        </w:rPr>
        <w:t xml:space="preserve">. </w:t>
      </w:r>
      <w:r>
        <w:rPr>
          <w:rStyle w:val="FootnoteAnchor"/>
          <w:rtl w:val="true"/>
        </w:rPr>
        <w:footnoteReference w:id="2528"/>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اوست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بر حال است و عامل در او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اُنَبِّهُ عَلَيْهِ مستقيماً اَوْ اُشيرُ اِلَيْهِ مُستقيماً</w:t>
      </w:r>
      <w:r>
        <w:rPr>
          <w:rFonts w:eastAsia="Amiri" w:cs="Amiri" w:ascii="Amiri" w:hAnsi="Amiri"/>
          <w:color w:val="111111"/>
          <w:sz w:val="28"/>
          <w:szCs w:val="28"/>
          <w:rtl w:val="true"/>
          <w:lang w:bidi="ar-SA"/>
        </w:rPr>
        <w:t xml:space="preserve">. </w:t>
      </w:r>
      <w:r>
        <w:rPr>
          <w:rStyle w:val="FootnoteAnchor"/>
        </w:rPr>
        <w:footnoteReference w:id="2529"/>
      </w:r>
      <w:r>
        <w:rPr>
          <w:rFonts w:ascii="IRNazanin" w:hAnsi="IRNazanin" w:eastAsia="IRNazanin"/>
          <w:color w:val="111111"/>
          <w:sz w:val="28"/>
          <w:sz w:val="28"/>
          <w:szCs w:val="28"/>
          <w:lang w:bidi="fa-IR"/>
        </w:rPr>
        <w:t>۱۳۰۰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تأويل اشير</w:t>
      </w:r>
      <w:r>
        <w:rPr>
          <w:rFonts w:eastAsia="IRNazanin" w:cs="IRNazanin"/>
          <w:color w:val="111111"/>
          <w:sz w:val="28"/>
          <w:szCs w:val="28"/>
          <w:rtl w:val="true"/>
          <w:lang w:bidi="fa-IR"/>
        </w:rPr>
        <w:t xml:space="preserve">. </w:t>
      </w:r>
      <w:r>
        <w:rPr>
          <w:rStyle w:val="FootnoteAnchor"/>
          <w:rtl w:val="true"/>
        </w:rPr>
        <w:footnoteReference w:id="2530"/>
      </w:r>
    </w:p>
    <w:p>
      <w:pPr>
        <w:pStyle w:val="BookText"/>
        <w:rPr/>
      </w:pP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بِلِقاءِ رَبِّهِمْ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Pr>
        <w:footnoteReference w:id="2531"/>
      </w:r>
      <w:r>
        <w:rPr>
          <w:rFonts w:ascii="Amiri" w:hAnsi="Amiri" w:eastAsia="Amiri" w:cs="Amiri"/>
          <w:color w:val="111111"/>
          <w:sz w:val="28"/>
          <w:sz w:val="28"/>
          <w:szCs w:val="28"/>
          <w:lang w:bidi="ar-SA"/>
        </w:rPr>
        <w:t>۱۳۰۱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عربى است نه فارسى، به معنى غايت و انتها</w:t>
      </w:r>
      <w:r>
        <w:rPr>
          <w:rFonts w:eastAsia="Amiri" w:cs="Amiri" w:ascii="Amiri" w:hAnsi="Amiri"/>
          <w:color w:val="111111"/>
          <w:sz w:val="28"/>
          <w:szCs w:val="28"/>
          <w:rtl w:val="true"/>
          <w:lang w:bidi="ar-SA"/>
        </w:rPr>
        <w:t xml:space="preserve">. </w:t>
      </w:r>
      <w:r>
        <w:rPr>
          <w:rStyle w:val="FootnoteAnchor"/>
          <w:rtl w:val="true"/>
        </w:rPr>
        <w:footnoteReference w:id="2532"/>
      </w:r>
    </w:p>
    <w:p>
      <w:pPr>
        <w:pStyle w:val="BookText"/>
        <w:rPr/>
      </w:pP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انْتَظِرُوا إِنّا مُنْتَظِرُونَ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كه عادت دارند كه به نماز شب برخيزند و آن گروهى اندك باشند در آن روزگار پوشيده و خوار و مهين</w:t>
      </w:r>
      <w:r>
        <w:rPr>
          <w:rFonts w:eastAsia="IRNazanin" w:cs="IRNazanin"/>
          <w:color w:val="111111"/>
          <w:sz w:val="28"/>
          <w:szCs w:val="28"/>
          <w:rtl w:val="true"/>
          <w:lang w:bidi="fa-IR"/>
        </w:rPr>
        <w:t xml:space="preserve">. </w:t>
      </w:r>
      <w:r>
        <w:rPr>
          <w:rStyle w:val="FootnoteAnchor"/>
        </w:rPr>
        <w:footnoteReference w:id="2533"/>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عربى است به معنى خوار و ذليل نه فارسى به معنى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آنكه پارسايان در آن وقت خوار و ذليل و مستورند</w:t>
      </w:r>
      <w:r>
        <w:rPr>
          <w:rFonts w:eastAsia="IRNazanin" w:cs="IRNazanin"/>
          <w:color w:val="111111"/>
          <w:sz w:val="28"/>
          <w:szCs w:val="28"/>
          <w:rtl w:val="true"/>
          <w:lang w:bidi="fa-IR"/>
        </w:rPr>
        <w:t xml:space="preserve">. </w:t>
      </w:r>
      <w:r>
        <w:rPr>
          <w:rStyle w:val="FootnoteAnchor"/>
          <w:rtl w:val="true"/>
        </w:rPr>
        <w:footnoteReference w:id="253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جبريل را بفرستد تا آفتاب و ماه را گويد خداى مى‌فرمايد شما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يك جاى از مغرب برآيى آنگه بفرمايد تا نور ايشان بستانند، ايشان بكايى و جزعى كنند و مراد آن فرشتگان باشند كه بر آفتاب و ماه موكّل‌اند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عقيده آنها است كه گويند حركات اجرام آسمانى به تدبير عقول و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فَرَّقُوا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حمزه و كسايى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قرائت اميرالْمؤمنين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قرّاء خواندند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فرّقُوا به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از بناى مفاعله باشد و دوم از بناى تفعيل، و معنى اوّل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مفارقت كردند از دين شان و از دين جدا شدند و از دين بيرون آمدند، و معنى قرائت دوم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دين خود پراگنده بكردند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روى معنى متقارب باشند، براى آنكه دين با هيچ دو درست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شِيَعاً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فِرَقاً مُخْتَلِفَةً وفِرْقَتْها؛ مختلف شدند</w:t>
      </w:r>
      <w:r>
        <w:rPr>
          <w:rFonts w:eastAsia="IRNazanin" w:cs="IRNazanin"/>
          <w:color w:val="111111"/>
          <w:sz w:val="28"/>
          <w:szCs w:val="28"/>
          <w:rtl w:val="true"/>
          <w:lang w:bidi="fa-IR"/>
        </w:rPr>
        <w:t xml:space="preserve">. </w:t>
      </w:r>
      <w:r>
        <w:rPr>
          <w:rStyle w:val="FootnoteAnchor"/>
        </w:rPr>
        <w:footnoteReference w:id="2535"/>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اختلاف و تفرّق متوجّه رؤسا و بزرگان دين و دنيا است و آن كس در اين نهى مقصّر است كه بتواند رفع خلاف كند 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شيعه رفع خلاف را به اين كردند كه همه مذاهب اهل سنت را مسلمان و پاك دانستند و هيچ يك از اهل قبيله را تكفير نكردند و اطاعت امراى أهل سنت را به نام تقيه واجب شمردند و خون و مال و جان و عرض اهل سنت را محترم دانستند مانند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با ما اين گونه رفتار نكردند، چون خلفاى بنى اميه و بنى عباس نمى‌خواستند كسى كه خلافت آنها را خلافت شرعى و به استحقاق نمى‌داند و اطاعت آنها را واجب نمى‌شمارد ـ اگر چه در ظاهر مطيع هم باشد ـ آزاد زندگى كند و جماعتى براى تقرب به آنان اين فرقه را به هر زشتى نسبت مى‌دادند چنان‌كه در هر زمان نظاير آن را مشاهده مى‌كنيم</w:t>
      </w:r>
      <w:r>
        <w:rPr>
          <w:rFonts w:eastAsia="IRNazanin" w:cs="IRNazanin"/>
          <w:color w:val="111111"/>
          <w:sz w:val="28"/>
          <w:szCs w:val="28"/>
          <w:rtl w:val="true"/>
          <w:lang w:bidi="fa-IR"/>
        </w:rPr>
        <w:t xml:space="preserve">. </w:t>
      </w:r>
      <w:r>
        <w:rPr>
          <w:rStyle w:val="FootnoteAnchor"/>
          <w:rtl w:val="true"/>
        </w:rPr>
        <w:footnoteReference w:id="253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عليه‌السلام گفت و ابوهريره از رسول عليه‌السلام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آيت اهل بدعت و ضلالت‌اند از اين امّت و اهل شبهات</w:t>
      </w:r>
      <w:r>
        <w:rPr>
          <w:rFonts w:eastAsia="IRNazanin" w:cs="IRNazanin"/>
          <w:color w:val="111111"/>
          <w:sz w:val="28"/>
          <w:szCs w:val="28"/>
          <w:rtl w:val="true"/>
          <w:lang w:bidi="fa-IR"/>
        </w:rPr>
        <w:t xml:space="preserve">. </w:t>
      </w:r>
      <w:r>
        <w:rPr>
          <w:rStyle w:val="FootnoteAnchor"/>
        </w:rPr>
        <w:footnoteReference w:id="2537"/>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سنت در عصر ما گويند اختلاف مسلمانان در خلافت ناشى از مجوس عجم است كه شكست خوردند از خلفا و دولت از دست ايشان بيرون رفت، كينه خَلفا را در دل گرفتند و مذهب شيعه را آنها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سخن صحيح نيست؛ زيرا كه اختلاف در خلافت پيش از فتح ايران شد و مذهب تشيع هم از عربستان به ايران آمد و تا زمان صفويه عامه ايرانيان سنى بودند و آن اندك شيعه غالباً اخلاف اعراب يمن بودند در قم و نيشابور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اختلاف در خلافت دنباله همان اختلاف در شرك و توحيد و كفر و ايمان بود و جنگ صفين و كربلا هم دنباله جنگ بدر و احد، ابوسفيان با پيغمبر و معاويه با اميرالمؤمنين و يزيد با حضرت ابى عبدالله عليه‌السلام</w:t>
      </w:r>
      <w:r>
        <w:rPr>
          <w:rFonts w:eastAsia="IRNazanin" w:cs="IRNazanin"/>
          <w:color w:val="111111"/>
          <w:sz w:val="28"/>
          <w:szCs w:val="28"/>
          <w:rtl w:val="true"/>
          <w:lang w:bidi="fa-IR"/>
        </w:rPr>
        <w:t xml:space="preserve">. </w:t>
      </w:r>
      <w:r>
        <w:rPr>
          <w:rStyle w:val="FootnoteAnchor"/>
          <w:rtl w:val="true"/>
        </w:rPr>
        <w:footnoteReference w:id="253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وامّت مصطفى عليه‌السلام بر هفتاد و سه فرقه شوند يكى از ايشان ناجى است و باقى هالك و آن آنانند كه حق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يَهْدُونَ بِالْحَقِّ</w:t>
      </w:r>
      <w:r>
        <w:rPr>
          <w:rFonts w:eastAsia="IRNazanin" w:cs="IRNazanin"/>
          <w:color w:val="111111"/>
          <w:sz w:val="28"/>
          <w:szCs w:val="28"/>
          <w:rtl w:val="true"/>
          <w:lang w:bidi="fa-IR"/>
        </w:rPr>
        <w:t xml:space="preserve">» </w:t>
      </w:r>
      <w:r>
        <w:rPr>
          <w:rStyle w:val="FootnoteAnchor"/>
          <w:rtl w:val="true"/>
        </w:rPr>
        <w:footnoteReference w:id="2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عجب اگر در اين خبر انديشه كنى تو را پيدا شود كه فرقه ناجيه كدام است از هر ملّتى نبينى كه در حقّ جهودان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مُوسى أُمَّةٌ يَهْدُونَ بِالْحَقِّ</w:t>
      </w:r>
      <w:r>
        <w:rPr>
          <w:rFonts w:eastAsia="IRNazanin" w:cs="IRNazanin"/>
          <w:color w:val="111111"/>
          <w:sz w:val="28"/>
          <w:szCs w:val="28"/>
          <w:rtl w:val="true"/>
          <w:lang w:bidi="fa-IR"/>
        </w:rPr>
        <w:t xml:space="preserve">» </w:t>
      </w:r>
      <w:r>
        <w:rPr>
          <w:rStyle w:val="FootnoteAnchor"/>
          <w:rtl w:val="true"/>
        </w:rPr>
        <w:footnoteReference w:id="2540"/>
      </w:r>
      <w:r>
        <w:rPr>
          <w:rFonts w:ascii="IRNazanin" w:hAnsi="IRNazanin" w:eastAsia="IRNazanin"/>
          <w:color w:val="111111"/>
          <w:sz w:val="28"/>
          <w:sz w:val="28"/>
          <w:szCs w:val="28"/>
          <w:rtl w:val="true"/>
          <w:lang w:bidi="fa-IR"/>
        </w:rPr>
        <w:t>، و در حقّ ترسايان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عَرَفُوا مِنَ الْحَقِّ</w:t>
      </w:r>
      <w:r>
        <w:rPr>
          <w:rFonts w:eastAsia="IRNazanin" w:cs="IRNazanin"/>
          <w:color w:val="111111"/>
          <w:sz w:val="28"/>
          <w:szCs w:val="28"/>
          <w:rtl w:val="true"/>
          <w:lang w:bidi="fa-IR"/>
        </w:rPr>
        <w:t xml:space="preserve">» </w:t>
      </w:r>
      <w:r>
        <w:rPr>
          <w:rStyle w:val="FootnoteAnchor"/>
          <w:rtl w:val="true"/>
        </w:rPr>
        <w:footnoteReference w:id="2541"/>
      </w:r>
      <w:r>
        <w:rPr>
          <w:rFonts w:ascii="IRNazanin" w:hAnsi="IRNazanin" w:eastAsia="IRNazanin"/>
          <w:color w:val="111111"/>
          <w:sz w:val="28"/>
          <w:sz w:val="28"/>
          <w:szCs w:val="28"/>
          <w:rtl w:val="true"/>
          <w:lang w:bidi="fa-IR"/>
        </w:rPr>
        <w:t>، و در حق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يَهْدُونَ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جهودى است و اگر ترسايى و اگر مسلمانى نجات به حق است و با حق به يك جاى است، اكنون در مسلمانى حق كجا باشد؟ آن جا كه رسول عليه‌السلامنشان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الْحَقَّ مَعَ عَلىّ وعَلِىٌّ مَعَ الْحَقِّ يَدُورُ مَعَهُ حَيْثُمَا دارَ</w:t>
      </w:r>
      <w:r>
        <w:rPr>
          <w:rFonts w:eastAsia="IRNazanin" w:cs="IRNazanin"/>
          <w:color w:val="111111"/>
          <w:sz w:val="28"/>
          <w:szCs w:val="28"/>
          <w:rtl w:val="true"/>
          <w:lang w:bidi="fa-IR"/>
        </w:rPr>
        <w:t xml:space="preserve">. </w:t>
      </w:r>
      <w:r>
        <w:rPr>
          <w:rStyle w:val="FootnoteAnchor"/>
        </w:rPr>
        <w:footnoteReference w:id="2542"/>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متّفق عليه است كه اهل سنت و شيعى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حديث ديگر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مَثَلُ سفينة نوح مَن ركبها نجا و من تخلّف عنها غرق</w:t>
      </w:r>
      <w:r>
        <w:rPr>
          <w:rFonts w:eastAsia="IRNazanin" w:cs="IRNazanin"/>
          <w:color w:val="111111"/>
          <w:sz w:val="28"/>
          <w:szCs w:val="28"/>
          <w:rtl w:val="true"/>
          <w:lang w:bidi="fa-IR"/>
        </w:rPr>
        <w:t xml:space="preserve">». </w:t>
      </w:r>
      <w:r>
        <w:rPr>
          <w:rStyle w:val="FootnoteAnchor"/>
          <w:rtl w:val="true"/>
        </w:rPr>
        <w:footnoteReference w:id="2543"/>
      </w:r>
      <w:r>
        <w:rPr>
          <w:rFonts w:ascii="IRNazanin" w:hAnsi="IRNazanin" w:eastAsia="IRNazanin"/>
          <w:color w:val="111111"/>
          <w:sz w:val="28"/>
          <w:sz w:val="28"/>
          <w:szCs w:val="28"/>
          <w:rtl w:val="true"/>
          <w:lang w:bidi="fa-IR"/>
        </w:rPr>
        <w:t>و به اين احاديث فرقه ناجيه از ميان هفتاد و سه فرقه معيّن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المنار از شيخ محمد عبده نقل كرده است كه تعيين اين كه فرقه ناجيه كدام است ـ يعنى آنها كه بر طريقه پيغمبر و اصحاب او مانده‌اند ـ تاكنون بر من معلوم نشده چون هر طايفه‌اى كه به رسالت آن حضرت اقرار دارند خود را بر طريقت آن حضرت مى‌دانند، حتى اين كه مير محمد باقر داماد آن را فرقه اماميه شمرده و اهل سنت و معتزله و غير آنها هم چنين</w:t>
      </w:r>
      <w:r>
        <w:rPr>
          <w:rFonts w:eastAsia="IRNazanin" w:cs="IRNazanin"/>
          <w:color w:val="111111"/>
          <w:sz w:val="28"/>
          <w:szCs w:val="28"/>
          <w:rtl w:val="true"/>
          <w:lang w:bidi="fa-IR"/>
        </w:rPr>
        <w:t xml:space="preserve">. </w:t>
      </w:r>
      <w:r>
        <w:rPr>
          <w:rStyle w:val="FootnoteAnchor"/>
          <w:rtl w:val="true"/>
        </w:rPr>
        <w:footnoteReference w:id="2544"/>
      </w:r>
      <w:r>
        <w:rPr>
          <w:rFonts w:ascii="IRNazanin" w:hAnsi="IRNazanin" w:eastAsia="IRNazanin"/>
          <w:color w:val="111111"/>
          <w:sz w:val="28"/>
          <w:sz w:val="28"/>
          <w:szCs w:val="28"/>
          <w:rtl w:val="true"/>
          <w:lang w:bidi="fa-IR"/>
        </w:rPr>
        <w:t>بنابراين، شيخ محمد عبده فرقه حق را تشخيص نداده، در شك و ترديد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صاحب المنار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ناجيه اهل حديث و علماى اثرند و هركس در كلام تابع عقيده خاصى باشد مانند اشعرى و معتزلى يا در فروع تابع مذهب خاص باشد به تقليد، از فرقه ناجيه خارج است، بلكه ناجى آن است كه تابع نصّ كتاب و احاديث باشد و براى متابعت مذهب هيچ يك را تأويل نكند</w:t>
      </w:r>
      <w:r>
        <w:rPr>
          <w:rFonts w:eastAsia="IRNazanin" w:cs="IRNazanin"/>
          <w:color w:val="111111"/>
          <w:sz w:val="28"/>
          <w:szCs w:val="28"/>
          <w:rtl w:val="true"/>
          <w:lang w:bidi="fa-IR"/>
        </w:rPr>
        <w:t xml:space="preserve">. </w:t>
      </w:r>
      <w:r>
        <w:rPr>
          <w:rStyle w:val="FootnoteAnchor"/>
          <w:rtl w:val="true"/>
        </w:rPr>
        <w:footnoteReference w:id="2545"/>
      </w:r>
      <w:r>
        <w:rPr>
          <w:rFonts w:ascii="IRNazanin" w:hAnsi="IRNazanin" w:eastAsia="IRNazanin"/>
          <w:color w:val="111111"/>
          <w:sz w:val="28"/>
          <w:sz w:val="28"/>
          <w:szCs w:val="28"/>
          <w:rtl w:val="true"/>
          <w:lang w:bidi="fa-IR"/>
        </w:rPr>
        <w:t>و بنابراين هيچ يك از اتباع مذاهب اهل سنت شافعى و مالكى و حنفى و حنبلى اهل نجات نيستند و ناجى آن است كه پاى بند هيچ يك نباشد و اجتهاد مطلق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بتوان گفت مردى بدين صفت كه او مى‌گويد در اهل سنت بسيار نادر است و هر كه را ديديم و شنيديم و در كتابها خوانديم پيرو خاص مذهبى معين بوده است</w:t>
      </w:r>
      <w:r>
        <w:rPr>
          <w:rFonts w:eastAsia="IRNazanin" w:cs="IRNazanin"/>
          <w:color w:val="111111"/>
          <w:sz w:val="28"/>
          <w:szCs w:val="28"/>
          <w:rtl w:val="true"/>
          <w:lang w:bidi="fa-IR"/>
        </w:rPr>
        <w:t xml:space="preserve">. </w:t>
      </w:r>
      <w:r>
        <w:rPr>
          <w:rStyle w:val="FootnoteAnchor"/>
          <w:rtl w:val="true"/>
        </w:rPr>
        <w:footnoteReference w:id="2546"/>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جاءَ بِالسَّيِّئَةِ فَلا يُجْزى إِلاّ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معرور بن سُويد روايت كرد از ابوذر الغفارىّ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 مرا حديث كرد الصّادقُ المُصَدَّقْ آن راست گوى كه به او دروغ نگفتند، يعنى رسول عليه‌السلام</w:t>
      </w:r>
      <w:r>
        <w:rPr>
          <w:rFonts w:eastAsia="IRNazanin" w:cs="IRNazanin"/>
          <w:color w:val="111111"/>
          <w:sz w:val="28"/>
          <w:szCs w:val="28"/>
          <w:rtl w:val="true"/>
          <w:lang w:bidi="fa-IR"/>
        </w:rPr>
        <w:t xml:space="preserve">... . </w:t>
      </w:r>
      <w:r>
        <w:rPr>
          <w:rStyle w:val="FootnoteAnchor"/>
        </w:rPr>
        <w:footnoteReference w:id="2547"/>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مصدَّق اسم مفعول است و گويند پيغمبر صادق مصدَّق، يعنى او خود هرچه گفت راست گفت و هرچه در وحى به او گفتند هم راست گفتند</w:t>
      </w:r>
      <w:r>
        <w:rPr>
          <w:rFonts w:eastAsia="IRNazanin" w:cs="IRNazanin"/>
          <w:color w:val="111111"/>
          <w:sz w:val="28"/>
          <w:szCs w:val="28"/>
          <w:rtl w:val="true"/>
          <w:lang w:bidi="fa-IR"/>
        </w:rPr>
        <w:t xml:space="preserve">. </w:t>
      </w:r>
      <w:r>
        <w:rPr>
          <w:rStyle w:val="FootnoteAnchor"/>
          <w:rtl w:val="true"/>
        </w:rPr>
        <w:footnoteReference w:id="2548"/>
      </w:r>
    </w:p>
    <w:p>
      <w:pPr>
        <w:pStyle w:val="BookText"/>
        <w:rPr/>
      </w:pP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قِيَماً مِلَّةَ إِبْراهِيمَ حَنِيفاً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إِنَّنِي هَدانِي رَبِّي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اى محمّد كه خداى تعالى مرا هدايت داد به معنى بيان و الطاف و توفيق به ره راست كه رهِ ايمان است و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دِيناً 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نصب او چند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بدل صراط مستقيم است به معنى و هدىً متعدّى باشد به دو مفعول، يك بار به خود نَحْوُ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هَدَيْتُ الْقَوْمَ الطَّريقَ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Style w:val="FootnoteAnchor"/>
          <w:rtl w:val="true"/>
        </w:rPr>
        <w:footnoteReference w:id="2549"/>
      </w:r>
      <w:r>
        <w:rPr>
          <w:rFonts w:ascii="IRNazanin" w:hAnsi="IRNazanin" w:eastAsia="IRNazanin"/>
          <w:color w:val="111111"/>
          <w:sz w:val="28"/>
          <w:sz w:val="28"/>
          <w:szCs w:val="28"/>
          <w:rtl w:val="true"/>
          <w:lang w:bidi="fa-IR"/>
        </w:rPr>
        <w:t>، و يك بار به مفعول دوم به حرف جرّ رسد مثالش چنان بود كه اين آيت، پس جار و مجرور در جاى مفعول دوم است و محلّ او نصب است آنچه از او بدل كرد بر معنى نصب كرد آن را بر محلّ او</w:t>
      </w:r>
      <w:r>
        <w:rPr>
          <w:rFonts w:eastAsia="IRNazanin" w:cs="IRNazanin"/>
          <w:color w:val="111111"/>
          <w:sz w:val="28"/>
          <w:szCs w:val="28"/>
          <w:rtl w:val="true"/>
          <w:lang w:bidi="fa-IR"/>
        </w:rPr>
        <w:t xml:space="preserve">. </w:t>
      </w:r>
      <w:r>
        <w:rPr>
          <w:rStyle w:val="FootnoteAnchor"/>
        </w:rPr>
        <w:footnoteReference w:id="2550"/>
      </w:r>
      <w:r>
        <w:rPr>
          <w:rFonts w:ascii="Amiri" w:hAnsi="Amiri" w:eastAsia="Amiri" w:cs="Amiri"/>
          <w:color w:val="111111"/>
          <w:sz w:val="28"/>
          <w:sz w:val="28"/>
          <w:szCs w:val="28"/>
          <w:lang w:bidi="ar-SA"/>
        </w:rPr>
        <w:t>۱۳۰۸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از كل است نسبت به صراط مستقيم، الا آنكه صراط لفظ مجرور است و محلا منصوب و بدل 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تابع محل صراط است و منصوب</w:t>
      </w:r>
      <w:r>
        <w:rPr>
          <w:rFonts w:eastAsia="Amiri" w:cs="Amiri" w:ascii="Amiri" w:hAnsi="Amiri"/>
          <w:color w:val="111111"/>
          <w:sz w:val="28"/>
          <w:szCs w:val="28"/>
          <w:rtl w:val="true"/>
          <w:lang w:bidi="ar-SA"/>
        </w:rPr>
        <w:t xml:space="preserve">. </w:t>
      </w:r>
      <w:r>
        <w:rPr>
          <w:rStyle w:val="FootnoteAnchor"/>
          <w:rtl w:val="true"/>
        </w:rPr>
        <w:footnoteReference w:id="2551"/>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صَلاتِي وَ نُسُكِي وَ مَحْيايَ وَ مَماتِي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بگوى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او سه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و مجاهد و قتاده و سُدّى و ضحّاك گفتند مراد ذبيحه است كه براى حج و عمره كشى و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و جُبّائى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عِبادَتي، و قول اوّل از روى لغت قريب‌تر است و بر توسّع در دگر عبادات استعمال كنند</w:t>
      </w:r>
      <w:r>
        <w:rPr>
          <w:rFonts w:eastAsia="IRNazanin" w:cs="IRNazanin"/>
          <w:color w:val="111111"/>
          <w:sz w:val="28"/>
          <w:szCs w:val="28"/>
          <w:rtl w:val="true"/>
          <w:lang w:bidi="fa-IR"/>
        </w:rPr>
        <w:t xml:space="preserve">. </w:t>
      </w:r>
      <w:r>
        <w:rPr>
          <w:rStyle w:val="FootnoteAnchor"/>
        </w:rPr>
        <w:footnoteReference w:id="2552"/>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گروهى بدين آيه متمسّك شده و ذبح حيوان را به عنوان نذر يكى از اوليا حرام مى‌دانند، چنان‌كه براى امامزادگان نذر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وجه سخن و استدلال آنان براى من واضح نيست؛ زيرا كه اگر ذبيحه با شرايط شرعى بكشند و روى به قبله بسم الله بگويند علتى براى حرمت آن تعقل نمى‌شود، هرچند نذر كند آن را در مكان معيّن ذبح كند براى اطعام گروهى خاص به طورى كه عمل وى در آن مكان براى اطعام آن گروه رجحان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همچنان‌كه عقيقه براى مولود نيست، كشتن گوسفند براى اطعام مجاورين يا زائرين امامزاده نيز عبادت امامزاده محسوب نمى‌شود</w:t>
      </w:r>
      <w:r>
        <w:rPr>
          <w:rFonts w:eastAsia="IRNazanin" w:cs="IRNazanin"/>
          <w:color w:val="111111"/>
          <w:sz w:val="28"/>
          <w:szCs w:val="28"/>
          <w:rtl w:val="true"/>
          <w:lang w:bidi="fa-IR"/>
        </w:rPr>
        <w:t xml:space="preserve">. </w:t>
      </w:r>
      <w:r>
        <w:rPr>
          <w:rStyle w:val="FootnoteAnchor"/>
          <w:rtl w:val="true"/>
        </w:rPr>
        <w:footnoteReference w:id="2553"/>
      </w:r>
    </w:p>
    <w:p>
      <w:pPr>
        <w:pStyle w:val="BookText"/>
        <w:rPr/>
      </w:pP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 ثُمَّ إِلى رَبِّكُمْ مَرْجِعُكُمْ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هيچ نفس بارِ ديگرى بر نگيرد، و اين بر سبيل مثل است، چنان‌كه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شاةٍ بِرِجْلها سَتُناط، و معنى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نفس را به گناه ديگرى نگيرند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باشد، و از آن جا سلاح را أوْزارُ الْحَرْبْ گويند</w:t>
      </w:r>
      <w:r>
        <w:rPr>
          <w:rFonts w:eastAsia="IRNazanin" w:cs="IRNazanin"/>
          <w:color w:val="111111"/>
          <w:sz w:val="28"/>
          <w:szCs w:val="28"/>
          <w:rtl w:val="true"/>
          <w:lang w:bidi="fa-IR"/>
        </w:rPr>
        <w:t xml:space="preserve">. </w:t>
      </w:r>
      <w:r>
        <w:rPr>
          <w:rStyle w:val="FootnoteAnchor"/>
        </w:rPr>
        <w:footnoteReference w:id="2554"/>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كه با كتب ابن تيميه و ابن قيم و امثال آنان انسى دارند به اين آيات تمسك كرده عبادت به نيابت اموات بلكه تلقين و خيرات و فاتحه و يس خواندن براى آنها را بدعت مى‌شمارند و وقف براى اين گونه امور را باطل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يَئِسَ الْكُفّارُ مِنْ أَصْحابِ الْقُبُورِ</w:t>
      </w:r>
      <w:r>
        <w:rPr>
          <w:rFonts w:eastAsia="IRNazanin" w:cs="IRNazanin"/>
          <w:color w:val="111111"/>
          <w:sz w:val="28"/>
          <w:szCs w:val="28"/>
          <w:rtl w:val="true"/>
          <w:lang w:bidi="fa-IR"/>
        </w:rPr>
        <w:t xml:space="preserve">» </w:t>
      </w:r>
      <w:r>
        <w:rPr>
          <w:rStyle w:val="FootnoteAnchor"/>
          <w:rtl w:val="true"/>
        </w:rPr>
        <w:footnoteReference w:id="2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به مذهب ما باطل است، چون روايات بسيار از اهل بيت طهارت در تجويز اين امور وارد شده است و در عقل هم مانع از هيچ 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گويند استحقاق ثواب آنْ دارد كه رنج عمل را تحمل كرده باشد صحيح است و ما مى‌گوييم آنچه به ميت مى‌رسد از نفع اين اعمال تفضّل است نه ثواب استحقاق و مستحق همان كس است رنج عمل را تحمل كرده است</w:t>
      </w:r>
      <w:r>
        <w:rPr>
          <w:rFonts w:eastAsia="IRNazanin" w:cs="IRNazanin"/>
          <w:color w:val="111111"/>
          <w:sz w:val="28"/>
          <w:szCs w:val="28"/>
          <w:rtl w:val="true"/>
          <w:lang w:bidi="fa-IR"/>
        </w:rPr>
        <w:t xml:space="preserve">. </w:t>
      </w:r>
      <w:r>
        <w:rPr>
          <w:rStyle w:val="FootnoteAnchor"/>
          <w:rtl w:val="true"/>
        </w:rPr>
        <w:footnoteReference w:id="2556"/>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سَرِيعُ الْعِقابِ وَ إِنَّهُ لَغَفُورٌ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آمرزنده و بخشاينده‌ام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عقاب، مغفرت و رحمت گفت و ثواب نگفت تا بهتر دعوت كند مكلّفان را با امتناع از فعلها كه بر آن مستحقّ عقاب باشند</w:t>
      </w:r>
      <w:r>
        <w:rPr>
          <w:rFonts w:eastAsia="IRNazanin" w:cs="IRNazanin"/>
          <w:color w:val="111111"/>
          <w:sz w:val="28"/>
          <w:szCs w:val="28"/>
          <w:rtl w:val="true"/>
          <w:lang w:bidi="fa-IR"/>
        </w:rPr>
        <w:t xml:space="preserve">. </w:t>
      </w:r>
      <w:r>
        <w:rPr>
          <w:rStyle w:val="FootnoteAnchor"/>
        </w:rPr>
        <w:footnoteReference w:id="2557"/>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سوره عقائد است و احتجاجات در توحيد و رسالت و معاد و قواعد كلى برّواحسان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المنار پس از ختم سوره خلاصه‌اى از اهم مطالب آن فهرست وار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معرفت پروردگار؛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وحى و رسالت و رفع شبهه كفار از امكان ارتباط رسل با خداوند تعالى؛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رسول؛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مطاعن كفار بر قرآن كريم؛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آيات عذاب و معجزات اقتراحيه و عدم اجابت و علت آن؛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بعث و قيامت و جزا؛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عالم غيب مانند ملائكه و روح و بهشت و دوزخ و جن و امثال آن؛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طرق و مذاهب با اتحاد دين و اتفاق در توحيد جايز نيست؛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شقاوت مردم به اندازه تأثير اعمال است در نفوس ايشان؛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حسنه ده برابر است و جزاى سيئه يكى؛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گناه ديگرى را بر عهده نمى‌گيرد؛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اعمال خود مختارند نه مجبور؛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پيغمبران و احكام آنان موجب هلاكت امم و ظلم و فساد است؛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دين پيرو يقين و برهان بايد بود نه تقليد؛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منحصر است در آنكه خداوند فرموده و ديگران حق وضع حكم ندارند؛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حرام منحصر در چهار چيز است به عقيده بعضى از علماى اسلام؛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در زمين و سياحت و اطلاع بر احوال امم و عبرت گرفتن از آنها واجب است؛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بيداد سبب زوال دولت و هلاكت اقوال ظالم است؛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در علوم طبيعى و مطالعه حكم و مصالح الهى در خلقت آنها؛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اين جهان لهو و بازى است و آخرت براى اهل تقوا بهتر است؛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و دشنام بتها و معبودان اقوام ديگر جايز نيست؛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درجات و مراتب افراد بشر از لوازم خلقت و مطابق مشيت الهى است؛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توبه مغفرت به فضل الهى خواهد بود</w:t>
      </w:r>
      <w:r>
        <w:rPr>
          <w:rFonts w:eastAsia="IRNazanin" w:cs="IRNazanin"/>
          <w:color w:val="111111"/>
          <w:sz w:val="28"/>
          <w:szCs w:val="28"/>
          <w:rtl w:val="true"/>
          <w:lang w:bidi="fa-IR"/>
        </w:rPr>
        <w:t xml:space="preserve">. </w:t>
      </w:r>
      <w:r>
        <w:rPr>
          <w:rStyle w:val="FootnoteAnchor"/>
          <w:rtl w:val="true"/>
        </w:rPr>
        <w:footnoteReference w:id="25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يك تفصيل بسيار آورده، و آنچه موافق مذهب ما نبود نقل نكرديم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 w:name="pg12761_117821"/>
    </w:p>
    <w:p>
      <w:pPr>
        <w:pStyle w:val="Heading3"/>
        <w:numPr>
          <w:ilvl w:val="2"/>
          <w:numId w:val="1"/>
        </w:numPr>
        <w:rPr/>
      </w:pPr>
      <w:bookmarkStart w:id="48" w:name="__RefHeading___Toc452311_3224264995"/>
      <w:bookmarkStart w:id="49" w:name="_Toc17"/>
      <w:bookmarkEnd w:id="47"/>
      <w:bookmarkEnd w:id="48"/>
      <w:r>
        <w:rPr>
          <w:rtl w:val="true"/>
        </w:rPr>
        <w:t>سوره اعراف</w:t>
      </w:r>
      <w:bookmarkEnd w:id="49"/>
    </w:p>
    <w:p>
      <w:pPr>
        <w:pStyle w:val="BookText"/>
        <w:rPr/>
      </w:pP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 لا تَتَّبِعُوا مِنْ دُونِهِ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متابعت كنى اين كتاب را كه خداى تعالى فرستاد به شما، خطاب است با جمله مكلّفان و امر است از خداى تعالى ايشان را به متابعت قرآن، يُقالُ تَبِعْتُ كذا، و اَتبَعتُه واتَّبَعتُه بمعنىً واحدٍ اَتبَعتُ زيداً عمراً، متعدّى باشد به دو مفعول،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أَتْبَعْناهُمْ فِي هذِهِ الدُّنْيا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59"/>
      </w:r>
      <w:r>
        <w:rPr>
          <w:rFonts w:ascii="Amiri" w:hAnsi="Amiri" w:eastAsia="Amiri" w:cs="Amiri"/>
          <w:color w:val="111111"/>
          <w:sz w:val="28"/>
          <w:sz w:val="28"/>
          <w:szCs w:val="28"/>
          <w:rtl w:val="true"/>
          <w:lang w:bidi="ar-SA"/>
        </w:rPr>
        <w:t>و در عموم اين لفظ، واجب و مندوب و مباح و قبيح درآيد در اعتقاد مكلّف در هر يك على ماهُوَ بِهِ، مأمور به را متابعت كردن بر وجه وجوب و ندب و منهى عنه اجتناب كردن لِوَجْهِ قُبْحِهِ و در مُباح به حسب اختيار و مصلحت بودن و كار بستن</w:t>
      </w:r>
      <w:r>
        <w:rPr>
          <w:rFonts w:eastAsia="Amiri" w:cs="Amiri" w:ascii="Amiri" w:hAnsi="Amiri"/>
          <w:color w:val="111111"/>
          <w:sz w:val="28"/>
          <w:szCs w:val="28"/>
          <w:rtl w:val="true"/>
          <w:lang w:bidi="ar-SA"/>
        </w:rPr>
        <w:t xml:space="preserve">. </w:t>
      </w:r>
      <w:r>
        <w:rPr>
          <w:rStyle w:val="FootnoteAnchor"/>
        </w:rPr>
        <w:footnoteReference w:id="2560"/>
      </w: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هر كار خير آن‌گاه مستحقّ مدح است كه نيتِ جهت خير در آن كار كرده باشد و هم چنين عامل 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صدقه به زن فقير دهد به قصد اعانت و عمل خير كرده است و اگر مالى به او دهد به قصد آنكه دل او را به دست آورد شايد با او زنا كند عمل شر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فقها گويند نيت وجه در صحت عمل شرط است، يعنى غايت و غرض عامل تحصيل آن جهت باشد كه عمل بدان جهت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آن است كه در عمل شر نيت وجه شرط نيست و آنكه عمل زشتى كند و زشتى آن را بداند اما غرض او جهتِ زشتىِ آن نباشد بار آن فعل قبيح است</w:t>
      </w:r>
      <w:r>
        <w:rPr>
          <w:rFonts w:eastAsia="IRNazanin" w:cs="IRNazanin"/>
          <w:color w:val="111111"/>
          <w:sz w:val="28"/>
          <w:szCs w:val="28"/>
          <w:rtl w:val="true"/>
          <w:lang w:bidi="fa-IR"/>
        </w:rPr>
        <w:t xml:space="preserve">. </w:t>
      </w:r>
      <w:r>
        <w:rPr>
          <w:rStyle w:val="FootnoteAnchor"/>
          <w:rtl w:val="true"/>
        </w:rPr>
        <w:footnoteReference w:id="2561"/>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يَوْمَئِذٍ الْحَقُّ فَمَنْ ثَقُلَتْ مَوازِينُهُ فَأُولئِكَ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عبيد بن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سنجند تا مردى را بيارند عظيم الجثّه كه گمان چنان برند كه او را ثقلى عظيم باشد، او را در ترازو نهند، در ترازو چندان برآيد كه پشّه، مردم از آن متعجّب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نحيف بيارند در ترازو نهند به وزن كوهى گران برآيد</w:t>
      </w:r>
      <w:r>
        <w:rPr>
          <w:rFonts w:eastAsia="IRNazanin" w:cs="IRNazanin"/>
          <w:color w:val="111111"/>
          <w:sz w:val="28"/>
          <w:szCs w:val="28"/>
          <w:rtl w:val="true"/>
          <w:lang w:bidi="fa-IR"/>
        </w:rPr>
        <w:t xml:space="preserve">. </w:t>
      </w:r>
      <w:r>
        <w:rPr>
          <w:rStyle w:val="FootnoteAnchor"/>
        </w:rPr>
        <w:footnoteReference w:id="2562"/>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ارزش معنوى هر كس كه در اين جهان پيدا نيست در آخرت مجسّم شود كه يوم تُبلَى السَرائر است</w:t>
      </w:r>
      <w:r>
        <w:rPr>
          <w:rFonts w:eastAsia="IRNazanin" w:cs="IRNazanin"/>
          <w:color w:val="111111"/>
          <w:sz w:val="28"/>
          <w:szCs w:val="28"/>
          <w:rtl w:val="true"/>
          <w:lang w:bidi="fa-IR"/>
        </w:rPr>
        <w:t xml:space="preserve">. </w:t>
      </w:r>
      <w:r>
        <w:rPr>
          <w:rStyle w:val="FootnoteAnchor"/>
          <w:rtl w:val="true"/>
        </w:rPr>
        <w:footnoteReference w:id="256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و دگر علما ابوالقاسم بلخى و بيشتر متكلّمان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مجاز و كنايت است از عدل كه خداى تعالى به قيامت با بندگان حساب به حق خواهد كردن و جزا به عدل و داستان دادن، چنان‌كه آن كس كه او چيزى به ترازو سنجد رها نكند كه كفّه‌اى بر كفّه‌اى بچربد و تفاوت كند، و اين نيكوتر وجه‌هاست</w:t>
      </w:r>
      <w:r>
        <w:rPr>
          <w:rFonts w:eastAsia="IRNazanin" w:cs="IRNazanin"/>
          <w:color w:val="111111"/>
          <w:sz w:val="28"/>
          <w:szCs w:val="28"/>
          <w:rtl w:val="true"/>
          <w:lang w:bidi="fa-IR"/>
        </w:rPr>
        <w:t xml:space="preserve">. </w:t>
      </w:r>
      <w:r>
        <w:rPr>
          <w:rStyle w:val="FootnoteAnchor"/>
        </w:rPr>
        <w:footnoteReference w:id="2564"/>
      </w:r>
      <w:r>
        <w:rPr>
          <w:rFonts w:ascii="IRNazanin" w:hAnsi="IRNazanin" w:eastAsia="IRNazanin"/>
          <w:color w:val="111111"/>
          <w:sz w:val="28"/>
          <w:sz w:val="28"/>
          <w:szCs w:val="28"/>
          <w:lang w:bidi="fa-IR"/>
        </w:rPr>
        <w:t>۱۳۱۴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بگوييم اين وجه منافى با تجسم اعمال و ملكات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ميزان عدل خداوندى است و سنجش معنوى اعمال، اما در آخرت همه ديده مى‌شوند و به وزن مى‌آيند</w:t>
      </w:r>
      <w:r>
        <w:rPr>
          <w:rFonts w:eastAsia="IRNazanin" w:cs="IRNazanin"/>
          <w:color w:val="111111"/>
          <w:sz w:val="28"/>
          <w:szCs w:val="28"/>
          <w:rtl w:val="true"/>
          <w:lang w:bidi="fa-IR"/>
        </w:rPr>
        <w:t xml:space="preserve">. </w:t>
      </w:r>
      <w:r>
        <w:rPr>
          <w:rStyle w:val="FootnoteAnchor"/>
          <w:rtl w:val="true"/>
        </w:rPr>
        <w:footnoteReference w:id="2565"/>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خَفَّتْ مَوازِينُهُ فَأُولئِكَ الَّذِينَ خَسِرُوا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رأس المال باشد و سر همه سرمايه‌ها تن و جان باشد</w:t>
      </w:r>
      <w:r>
        <w:rPr>
          <w:rFonts w:eastAsia="Amiri" w:cs="Amiri" w:ascii="Amiri" w:hAnsi="Amiri"/>
          <w:color w:val="111111"/>
          <w:sz w:val="28"/>
          <w:szCs w:val="28"/>
          <w:rtl w:val="true"/>
          <w:lang w:bidi="ar-SA"/>
        </w:rPr>
        <w:t xml:space="preserve">. </w:t>
      </w:r>
      <w:r>
        <w:rPr>
          <w:rStyle w:val="FootnoteAnchor"/>
        </w:rPr>
        <w:footnoteReference w:id="2566"/>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همه مايه‌ها يعنى بزرگ‌ترين سرمايه تن و جان است</w:t>
      </w:r>
      <w:r>
        <w:rPr>
          <w:rFonts w:eastAsia="IRNazanin" w:cs="IRNazanin"/>
          <w:color w:val="111111"/>
          <w:sz w:val="28"/>
          <w:szCs w:val="28"/>
          <w:rtl w:val="true"/>
          <w:lang w:bidi="fa-IR"/>
        </w:rPr>
        <w:t xml:space="preserve">. </w:t>
      </w:r>
      <w:r>
        <w:rPr>
          <w:rStyle w:val="FootnoteAnchor"/>
          <w:rtl w:val="true"/>
        </w:rPr>
        <w:footnoteReference w:id="2567"/>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مَكَّنّاكُمْ فِي الْأَرْضِ وَ جَعَلْنا لَكُمْ فِيها مَعايِشَ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لَكُمْ فِيها 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شما را در او وجه معاش ساختيم</w:t>
      </w:r>
      <w:r>
        <w:rPr>
          <w:rFonts w:eastAsia="Amiri" w:cs="Amiri" w:ascii="Amiri" w:hAnsi="Amiri"/>
          <w:color w:val="111111"/>
          <w:sz w:val="28"/>
          <w:szCs w:val="28"/>
          <w:rtl w:val="true"/>
          <w:lang w:bidi="ar-SA"/>
        </w:rPr>
        <w:t xml:space="preserve">. </w:t>
      </w:r>
      <w:r>
        <w:rPr>
          <w:rStyle w:val="FootnoteAnchor"/>
        </w:rPr>
        <w:footnoteReference w:id="2568"/>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معيشت چنين كرد</w:t>
      </w:r>
      <w:r>
        <w:rPr>
          <w:rFonts w:eastAsia="IRNazanin" w:cs="IRNazanin"/>
          <w:color w:val="111111"/>
          <w:sz w:val="28"/>
          <w:szCs w:val="28"/>
          <w:rtl w:val="true"/>
          <w:lang w:bidi="fa-IR"/>
        </w:rPr>
        <w:t xml:space="preserve">. </w:t>
      </w:r>
      <w:r>
        <w:rPr>
          <w:rStyle w:val="FootnoteAnchor"/>
          <w:rtl w:val="true"/>
        </w:rPr>
        <w:footnoteReference w:id="2569"/>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 ثُمَّ صَوَّرْناكُمْ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خطاب است از خداى تعالى جمله خَلْقان را كه فرزندان آدم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بيافريديم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الشَّىْ‌ء مِنَ الْعَدَمِ اِلَى الوُجُودِ باشد، على ضَرْبٍ مِنَ التَّقْدير، بى زيادتى كه به اسراف رساند يا تقصيرى كه به نقصان آرد آن را، و براى اين فعل ما را خَلق نخوانند و ما را خالق نخوانند بر اطلاق كه افعال ما مقدّر نباشد اين تقدير</w:t>
      </w:r>
      <w:r>
        <w:rPr>
          <w:rFonts w:eastAsia="IRNazanin" w:cs="IRNazanin"/>
          <w:color w:val="111111"/>
          <w:sz w:val="28"/>
          <w:szCs w:val="28"/>
          <w:rtl w:val="true"/>
          <w:lang w:bidi="fa-IR"/>
        </w:rPr>
        <w:t xml:space="preserve">. </w:t>
      </w:r>
      <w:r>
        <w:rPr>
          <w:rStyle w:val="FootnoteAnchor"/>
        </w:rPr>
        <w:footnoteReference w:id="2570"/>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گونه تقدير و اندازه كه خداوند در خلق خود رعايت فرموده ديگرى را ممكن نيست</w:t>
      </w:r>
      <w:r>
        <w:rPr>
          <w:rFonts w:eastAsia="IRNazanin" w:cs="IRNazanin"/>
          <w:color w:val="111111"/>
          <w:sz w:val="28"/>
          <w:szCs w:val="28"/>
          <w:rtl w:val="true"/>
          <w:lang w:bidi="fa-IR"/>
        </w:rPr>
        <w:t xml:space="preserve">. </w:t>
      </w:r>
      <w:r>
        <w:rPr>
          <w:rStyle w:val="FootnoteAnchor"/>
          <w:rtl w:val="true"/>
        </w:rPr>
        <w:footnoteReference w:id="2571"/>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أَنْظِرْنِي إِلى يَوْمِ يُبْعَثُونَ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به معلوم خود تعليق كرد اين را و او را وقتى معيّن نزد، و چون چنين باشد هيچ وقت ايمن نباشد كه آن وقتِ معلوم است كه خداى تعالى زد اجل او را</w:t>
      </w:r>
      <w:r>
        <w:rPr>
          <w:rFonts w:eastAsia="IRNazanin" w:cs="IRNazanin"/>
          <w:color w:val="111111"/>
          <w:sz w:val="28"/>
          <w:szCs w:val="28"/>
          <w:rtl w:val="true"/>
          <w:lang w:bidi="fa-IR"/>
        </w:rPr>
        <w:t xml:space="preserve">... . </w:t>
      </w:r>
      <w:r>
        <w:rPr>
          <w:rStyle w:val="FootnoteAnchor"/>
        </w:rPr>
        <w:footnoteReference w:id="2572"/>
      </w:r>
      <w:r>
        <w:rPr>
          <w:rFonts w:ascii="Amiri" w:hAnsi="Amiri" w:eastAsia="Amiri" w:cs="Amiri"/>
          <w:color w:val="111111"/>
          <w:sz w:val="28"/>
          <w:sz w:val="28"/>
          <w:szCs w:val="28"/>
          <w:lang w:bidi="ar-SA"/>
        </w:rPr>
        <w:t>۱۳۱۸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 معين كردن، در فارسى آن عهد متدوال بود؛ مانند ضرب الاجل در عهد ما</w:t>
      </w:r>
      <w:r>
        <w:rPr>
          <w:rFonts w:eastAsia="Amiri" w:cs="Amiri" w:ascii="Amiri" w:hAnsi="Amiri"/>
          <w:color w:val="111111"/>
          <w:sz w:val="28"/>
          <w:szCs w:val="28"/>
          <w:rtl w:val="true"/>
          <w:lang w:bidi="ar-SA"/>
        </w:rPr>
        <w:t xml:space="preserve">. </w:t>
      </w:r>
      <w:r>
        <w:rPr>
          <w:rStyle w:val="FootnoteAnchor"/>
          <w:rtl w:val="true"/>
        </w:rPr>
        <w:footnoteReference w:id="257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علم خداى تعالى به آنكه او اختيار توبه و ايمان نخواهد كردن مانع نباشد خداى را تعالى از اين فعل براى اين غرض، و حامل و باعث او نبود بر آن، چه علم تعلّق دارد بِالشَّى‌ءِ على ما هُوَ بِهِ، و او را بر وجهى و صفتى نگرداند، و از باب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اللهُ أنَّهُ 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كلام در اين معنى در دگر جاى مُسْتَقْصى رفته است</w:t>
      </w:r>
      <w:r>
        <w:rPr>
          <w:rFonts w:eastAsia="IRNazanin" w:cs="IRNazanin"/>
          <w:color w:val="111111"/>
          <w:sz w:val="28"/>
          <w:szCs w:val="28"/>
          <w:rtl w:val="true"/>
          <w:lang w:bidi="fa-IR"/>
        </w:rPr>
        <w:t xml:space="preserve">. </w:t>
      </w:r>
      <w:r>
        <w:rPr>
          <w:rStyle w:val="FootnoteAnchor"/>
        </w:rPr>
        <w:footnoteReference w:id="2574"/>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آنكه علم خدا تعلق گرفته است كه او كافر خواهد ماند تا وقت مرگ، مانند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گفته شد كه علم خدا سبب مجبور بودن بنده نيست</w:t>
      </w:r>
      <w:r>
        <w:rPr>
          <w:rFonts w:eastAsia="IRNazanin" w:cs="IRNazanin"/>
          <w:color w:val="111111"/>
          <w:sz w:val="28"/>
          <w:szCs w:val="28"/>
          <w:rtl w:val="true"/>
          <w:lang w:bidi="fa-IR"/>
        </w:rPr>
        <w:t xml:space="preserve">. </w:t>
      </w:r>
      <w:r>
        <w:rPr>
          <w:rStyle w:val="FootnoteAnchor"/>
          <w:rtl w:val="true"/>
        </w:rPr>
        <w:footnoteReference w:id="2575"/>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بهترين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معََ كُفْرهِ قدرى بود، اين كه گفت بر مذهب جبر گفت و نسبت كرد اغوا و اضلال را با خداى تعالى چنان‌كه مجبّران كنند، و اين ظاهر آيت است و حمل كردن آيت را بر ظاهر و عذر ابليس ناكردن اولى‌تر باشد، چه اين كلام محكى است از او، و از او پيش از اين در وجود آمد تا اين قدر به او گمان نبردند كه در حقِّ خداى روا دارد اطلاق اين كردن</w:t>
      </w:r>
      <w:r>
        <w:rPr>
          <w:rFonts w:eastAsia="IRNazanin" w:cs="IRNazanin"/>
          <w:color w:val="111111"/>
          <w:sz w:val="28"/>
          <w:szCs w:val="28"/>
          <w:rtl w:val="true"/>
          <w:lang w:bidi="fa-IR"/>
        </w:rPr>
        <w:t xml:space="preserve">. </w:t>
      </w:r>
      <w:r>
        <w:rPr>
          <w:rStyle w:val="FootnoteAnchor"/>
        </w:rPr>
        <w:footnoteReference w:id="2576"/>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ابليس با كفر و تمرد و انكار كسى درباره‌اش گمان نبرد كه جبرى باشد و كلام مجبّره كه از او صادر شد تأويل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مى‌كند كه فضاحت جبر از فضاحت كفر بيشتر است</w:t>
      </w:r>
      <w:r>
        <w:rPr>
          <w:rFonts w:eastAsia="IRNazanin" w:cs="IRNazanin"/>
          <w:color w:val="111111"/>
          <w:sz w:val="28"/>
          <w:szCs w:val="28"/>
          <w:rtl w:val="true"/>
          <w:lang w:bidi="fa-IR"/>
        </w:rPr>
        <w:t xml:space="preserve">. </w:t>
      </w:r>
      <w:r>
        <w:rPr>
          <w:rStyle w:val="FootnoteAnchor"/>
          <w:rtl w:val="true"/>
        </w:rPr>
        <w:footnoteReference w:id="2577"/>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مِنْ حَيْثُ شِئْتُما وَ لا تَقْرَبا هذِهِ الشَّجَرَةَ فَتَكُونا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معصيت آدم خلاف كردند،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بود، و آن حشوياند و اصحاب الحديث</w:t>
      </w:r>
      <w:r>
        <w:rPr>
          <w:rFonts w:eastAsia="IRNazanin" w:cs="IRNazanin"/>
          <w:color w:val="111111"/>
          <w:sz w:val="28"/>
          <w:szCs w:val="28"/>
          <w:rtl w:val="true"/>
          <w:lang w:bidi="fa-IR"/>
        </w:rPr>
        <w:t xml:space="preserve">. </w:t>
      </w:r>
      <w:r>
        <w:rPr>
          <w:rStyle w:val="FootnoteAnchor"/>
        </w:rPr>
        <w:footnoteReference w:id="2578"/>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حشويان و اهل حديث عامه‌اند نه اهل حديث شيعه؛ چون در اينها كسى كه بگويد پيغمبران عمداً معصيت مى‌كنند نديده‌ايم</w:t>
      </w:r>
      <w:r>
        <w:rPr>
          <w:rFonts w:eastAsia="IRNazanin" w:cs="IRNazanin"/>
          <w:color w:val="111111"/>
          <w:sz w:val="28"/>
          <w:szCs w:val="28"/>
          <w:rtl w:val="true"/>
          <w:lang w:bidi="fa-IR"/>
        </w:rPr>
        <w:t xml:space="preserve">. </w:t>
      </w:r>
      <w:r>
        <w:rPr>
          <w:rStyle w:val="FootnoteAnchor"/>
          <w:rtl w:val="true"/>
        </w:rPr>
        <w:footnoteReference w:id="2579"/>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فَدَلاّهُما بِغُرُورٍ فَلَمّا ذاقَا الشَّجَرَةَ بَدَتْ لَهُما سَوْآتُهُما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اَرْسَلَهُما، تشبيه كرد ايشان را به كسى كه بر ارتفاعى باشد، از آن پايه فرود 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غرور و فريفتن ايشان را از منزلت بلند بر زمين پست فرود آورد،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أدَلَيْتُ الدَّلْوَ اِذا اَرْسَلْتَها فى الْبِئْرِ، ودلّيه براى مبالغت فرمود</w:t>
      </w:r>
      <w:r>
        <w:rPr>
          <w:rFonts w:eastAsia="IRNazanin" w:cs="IRNazanin"/>
          <w:color w:val="111111"/>
          <w:sz w:val="28"/>
          <w:szCs w:val="28"/>
          <w:rtl w:val="true"/>
          <w:lang w:bidi="fa-IR"/>
        </w:rPr>
        <w:t xml:space="preserve">. </w:t>
      </w:r>
      <w:r>
        <w:rPr>
          <w:rStyle w:val="FootnoteAnchor"/>
        </w:rPr>
        <w:footnoteReference w:id="2580"/>
      </w:r>
      <w:r>
        <w:rPr>
          <w:rFonts w:ascii="Amiri" w:hAnsi="Amiri" w:eastAsia="Amiri" w:cs="Amiri"/>
          <w:color w:val="111111"/>
          <w:sz w:val="28"/>
          <w:sz w:val="28"/>
          <w:szCs w:val="28"/>
          <w:lang w:bidi="ar-SA"/>
        </w:rPr>
        <w:t>۱۳۲۲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تشديد لام براى مبالغه است</w:t>
      </w:r>
      <w:r>
        <w:rPr>
          <w:rFonts w:eastAsia="Amiri" w:cs="Amiri" w:ascii="Amiri" w:hAnsi="Amiri"/>
          <w:color w:val="111111"/>
          <w:sz w:val="28"/>
          <w:szCs w:val="28"/>
          <w:rtl w:val="true"/>
          <w:lang w:bidi="ar-SA"/>
        </w:rPr>
        <w:t xml:space="preserve">. </w:t>
      </w:r>
      <w:r>
        <w:rPr>
          <w:rStyle w:val="FootnoteAnchor"/>
          <w:rtl w:val="true"/>
        </w:rPr>
        <w:footnoteReference w:id="2581"/>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قَدْ أَنْزَلْنا عَلَيْكُمْ لِباساً يُوارِي سَوْآتِكُمْ وَ رِيشاً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قَدْ أَنْزَلْنا عَلَيْكُمْ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تعالى به اين آيت منّت نهاد بر بنى آدم كه ايشان را جامه داد كه با آن عورت پوشند و تجمّل كنند و زينت سازند،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معنى انزال خلاف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آنچه اصل آن است از نبات به باران پرورده مى‌شود، باران از آسمان فرو مى‌آيد، و وجهى دگر آنكه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را نسبت به آسمان باشد</w:t>
      </w:r>
      <w:r>
        <w:rPr>
          <w:rFonts w:eastAsia="IRNazanin" w:cs="IRNazanin"/>
          <w:color w:val="111111"/>
          <w:sz w:val="28"/>
          <w:szCs w:val="28"/>
          <w:rtl w:val="true"/>
          <w:lang w:bidi="fa-IR"/>
        </w:rPr>
        <w:t xml:space="preserve">... . </w:t>
      </w:r>
      <w:r>
        <w:rPr>
          <w:rStyle w:val="FootnoteAnchor"/>
        </w:rPr>
        <w:footnoteReference w:id="2582"/>
      </w:r>
      <w:r>
        <w:rPr>
          <w:rFonts w:ascii="IRNazanin" w:hAnsi="IRNazanin" w:eastAsia="IRNazanin"/>
          <w:color w:val="111111"/>
          <w:sz w:val="28"/>
          <w:sz w:val="28"/>
          <w:szCs w:val="28"/>
          <w:lang w:bidi="fa-IR"/>
        </w:rPr>
        <w:t>۱۳۲۳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عالم روحانى بدين عالم آيد آن را نزول گفتند، مانند قرآن و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 ديگر هم كه امر از جانب الهى به خلقت آن صادر گشته شود و عين آن در عالم ديگر ثابت بوده و صورت آن به وجود اعلى مقدّر گشته، پس از آن در اين جهان جلوه گر آمده آن را نزول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در آيات بسيار مكرر است</w:t>
      </w:r>
      <w:r>
        <w:rPr>
          <w:rFonts w:eastAsia="IRNazanin" w:cs="IRNazanin"/>
          <w:color w:val="111111"/>
          <w:sz w:val="28"/>
          <w:szCs w:val="28"/>
          <w:rtl w:val="true"/>
          <w:lang w:bidi="fa-IR"/>
        </w:rPr>
        <w:t xml:space="preserve">. </w:t>
      </w:r>
      <w:r>
        <w:rPr>
          <w:rStyle w:val="FootnoteAnchor"/>
          <w:rtl w:val="true"/>
        </w:rPr>
        <w:footnoteReference w:id="258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گوى گريبان</w:t>
      </w:r>
      <w:r>
        <w:rPr>
          <w:rFonts w:eastAsia="IRNazanin" w:cs="IRNazanin"/>
          <w:color w:val="111111"/>
          <w:sz w:val="28"/>
          <w:szCs w:val="28"/>
          <w:rtl w:val="true"/>
          <w:lang w:bidi="fa-IR"/>
        </w:rPr>
        <w:t xml:space="preserve">. </w:t>
      </w:r>
      <w:r>
        <w:rPr>
          <w:rStyle w:val="FootnoteAnchor"/>
        </w:rPr>
        <w:footnoteReference w:id="2584"/>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ما امروز دكمه مى‌گوييم</w:t>
      </w:r>
      <w:r>
        <w:rPr>
          <w:rFonts w:eastAsia="IRNazanin" w:cs="IRNazanin"/>
          <w:color w:val="111111"/>
          <w:sz w:val="28"/>
          <w:szCs w:val="28"/>
          <w:rtl w:val="true"/>
          <w:lang w:bidi="fa-IR"/>
        </w:rPr>
        <w:t xml:space="preserve">. </w:t>
      </w:r>
      <w:r>
        <w:rPr>
          <w:rStyle w:val="FootnoteAnchor"/>
          <w:rtl w:val="true"/>
        </w:rPr>
        <w:footnoteReference w:id="2585"/>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لا يَفْتِنَنَّكُمُ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يَراكُمْ هُوَ وَ قَبِيلُهُ مِنْ حَيْثُ لا تَرَوْنَهُمْ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مصرى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تو را بيند از آن جا كه تو او را نبينى، خداى او را بيند و او خداى را نبيند، از او به خداى استعانت كن كه كيد او ضعيف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آنكه ما ايشان را نبينيم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شعاع اندك است، و ايشان را جسم شفّاف است، پس هر دو منط است از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شعاع زيادت كند، ممكن باشد ايشان را ديدن، چنان‌كه فرشتگان را عِندَ حضورِ المَوْتِ و يا اجسام ايشان كثيف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الْهُذَيل و ابوبكر بن الأخشاد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كه خداى تعالى ايشان را ممكّن بكند تا خويشتن را كثيف بكنند در بعضى احوال تا ما ايشان را ببينيم</w:t>
      </w:r>
      <w:r>
        <w:rPr>
          <w:rFonts w:eastAsia="IRNazanin" w:cs="IRNazanin"/>
          <w:color w:val="111111"/>
          <w:sz w:val="28"/>
          <w:szCs w:val="28"/>
          <w:rtl w:val="true"/>
          <w:lang w:bidi="fa-IR"/>
        </w:rPr>
        <w:t xml:space="preserve">. </w:t>
      </w:r>
      <w:r>
        <w:rPr>
          <w:rStyle w:val="FootnoteAnchor"/>
        </w:rPr>
        <w:footnoteReference w:id="2586"/>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دو واجب نيست، نه شعاع را قوى كردن و نه جسم آنها را كثيف كردن، بلكه قوه بيننده را نيرو دهد يا قوه خاموش و بيكار را بيدار و آماده كند چنان‌كه حس مشترك كه در حال عادى از آن متأثر نمى‌شود در آن حال كه حضور موت و دهشت است آن قوه خاموش به كار افتاده و به واسطه آن حس مشترك چيزى را كه نمى‌ديد ببيند</w:t>
      </w:r>
      <w:r>
        <w:rPr>
          <w:rFonts w:eastAsia="IRNazanin" w:cs="IRNazanin"/>
          <w:color w:val="111111"/>
          <w:sz w:val="28"/>
          <w:szCs w:val="28"/>
          <w:rtl w:val="true"/>
          <w:lang w:bidi="fa-IR"/>
        </w:rPr>
        <w:t xml:space="preserve">. </w:t>
      </w:r>
      <w:r>
        <w:rPr>
          <w:rStyle w:val="FootnoteAnchor"/>
          <w:rtl w:val="true"/>
        </w:rPr>
        <w:footnoteReference w:id="2587"/>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 أَ تَقُولُونَ عَلَى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بطلان مذهب اصحاب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تَقُولُونَ عَلَى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دليل بُطلان مذهب قايلان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گفت از ايشان بر سبيل انكار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وَجَدْنا عَلَيْها آباءَنا</w:t>
      </w:r>
      <w:r>
        <w:rPr>
          <w:rFonts w:eastAsia="IRNazanin" w:cs="IRNazanin"/>
          <w:color w:val="111111"/>
          <w:sz w:val="28"/>
          <w:szCs w:val="28"/>
          <w:rtl w:val="true"/>
          <w:lang w:bidi="fa-IR"/>
        </w:rPr>
        <w:t xml:space="preserve">» . </w:t>
      </w:r>
      <w:r>
        <w:rPr>
          <w:rStyle w:val="FootnoteAnchor"/>
        </w:rPr>
        <w:footnoteReference w:id="2588"/>
      </w:r>
      <w:r>
        <w:rPr>
          <w:rFonts w:ascii="IRNazanin" w:hAnsi="IRNazanin" w:eastAsia="IRNazanin"/>
          <w:color w:val="111111"/>
          <w:sz w:val="28"/>
          <w:sz w:val="28"/>
          <w:szCs w:val="28"/>
          <w:lang w:bidi="fa-IR"/>
        </w:rPr>
        <w:t>۱۳۲۶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معارف گويند همه كس همه چيز مى‌داند و هر كه كافر است از روى علم و بصيرت كافر است</w:t>
      </w:r>
      <w:r>
        <w:rPr>
          <w:rFonts w:eastAsia="IRNazanin" w:cs="IRNazanin"/>
          <w:color w:val="111111"/>
          <w:sz w:val="28"/>
          <w:szCs w:val="28"/>
          <w:rtl w:val="true"/>
          <w:lang w:bidi="fa-IR"/>
        </w:rPr>
        <w:t xml:space="preserve">. </w:t>
      </w:r>
      <w:r>
        <w:rPr>
          <w:rStyle w:val="FootnoteAnchor"/>
        </w:rPr>
        <w:footnoteReference w:id="2589"/>
      </w:r>
      <w:r>
        <w:rPr>
          <w:rFonts w:ascii="IRNazanin" w:hAnsi="IRNazanin" w:eastAsia="IRNazanin"/>
          <w:color w:val="111111"/>
          <w:sz w:val="28"/>
          <w:sz w:val="28"/>
          <w:szCs w:val="28"/>
          <w:lang w:bidi="fa-IR"/>
        </w:rPr>
        <w:t>۱۳۲۷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قائلان تقليد در عهد ما بسيارند و گويند ايمان به تقليد صحيح است و استدلال و برهان در اصول عقايد واجب نيست، بلكه سبب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وَ لا تُسْرِفُوا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را طبيبى بود ترسا حاذق، علىّ بن حسين واقد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شما از علم طب چيزى هست</w:t>
      </w:r>
      <w:r>
        <w:rPr>
          <w:rFonts w:eastAsia="IRNazanin" w:cs="IRNazanin"/>
          <w:color w:val="111111"/>
          <w:sz w:val="28"/>
          <w:szCs w:val="28"/>
          <w:rtl w:val="true"/>
          <w:lang w:bidi="fa-IR"/>
        </w:rPr>
        <w:t xml:space="preserve">... . </w:t>
      </w:r>
      <w:r>
        <w:rPr>
          <w:rStyle w:val="FootnoteAnchor"/>
        </w:rPr>
        <w:footnoteReference w:id="2590"/>
      </w:r>
      <w:r>
        <w:rPr>
          <w:rFonts w:ascii="IRNazanin" w:hAnsi="IRNazanin" w:eastAsia="IRNazanin"/>
          <w:color w:val="111111"/>
          <w:sz w:val="28"/>
          <w:sz w:val="28"/>
          <w:szCs w:val="28"/>
          <w:lang w:bidi="fa-IR"/>
        </w:rPr>
        <w:t>۱۳۲۸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معروف نامش محمد بن عمر است و او به عهد هارون و مأمون بود و مردى ديگر ملقب به واقدى جاى ديگر نديدم</w:t>
      </w:r>
      <w:r>
        <w:rPr>
          <w:rFonts w:eastAsia="IRNazanin" w:cs="IRNazanin"/>
          <w:color w:val="111111"/>
          <w:sz w:val="28"/>
          <w:szCs w:val="28"/>
          <w:rtl w:val="true"/>
          <w:lang w:bidi="fa-IR"/>
        </w:rPr>
        <w:t xml:space="preserve">. </w:t>
      </w:r>
      <w:r>
        <w:rPr>
          <w:rStyle w:val="FootnoteAnchor"/>
          <w:rtl w:val="true"/>
        </w:rPr>
        <w:footnoteReference w:id="2591"/>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كَذَّبُوا بِاياتِنا وَ اسْتَكْبَرُوا عَنْها لا تُفَتَّحُ لَهُمْ أَبْوابُ السَّماءِ وَ لا يَدْخُلُونَ الْجَنَّةَ حَتّى يَلِجَ الْجَمَلُ فِي سَمِّ الْخِياطِ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آيات خداى به دروغ دارند و به آن ايمان نيارند و از آن ترفّع و تكبّر نمايند؛ درهاى آسمان برنگشايند براى ايشان و براى هوان و استخفاف و وضع قدر ايشان و اگرچه به عذاب درها بگشايند و براى ارواح كافران و اعمال ايشان نگشايند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باقر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را ارواح و اعمال ايشان به آسمان برند درهاى آسمان براى آن بگشايند</w:t>
      </w:r>
      <w:r>
        <w:rPr>
          <w:rFonts w:eastAsia="IRNazanin" w:cs="IRNazanin"/>
          <w:color w:val="111111"/>
          <w:sz w:val="28"/>
          <w:szCs w:val="28"/>
          <w:rtl w:val="true"/>
          <w:lang w:bidi="fa-IR"/>
        </w:rPr>
        <w:t xml:space="preserve">... . </w:t>
      </w:r>
      <w:r>
        <w:rPr>
          <w:rStyle w:val="FootnoteAnchor"/>
        </w:rPr>
        <w:footnoteReference w:id="2592"/>
      </w:r>
      <w:r>
        <w:rPr>
          <w:rFonts w:ascii="IRNazanin" w:hAnsi="IRNazanin" w:eastAsia="IRNazanin"/>
          <w:color w:val="111111"/>
          <w:sz w:val="28"/>
          <w:sz w:val="28"/>
          <w:szCs w:val="28"/>
          <w:lang w:bidi="fa-IR"/>
        </w:rPr>
        <w:t>۱۳۲۹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آخرين حدّ اين جهان است كه ما مى‌بينيم و پشت آسمان عالمى است كه آن را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حجاب ميان دو عالم است و آن كس كه از عالم ديگر خبر دارد و به آن ايمان آورده است حجاب از پيش او گشوده شود، و همچنين دعاى او و عمل او بدان عالم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آيات الهى را دروغ پنداشته و از آن دورى گزيده دعا و عمل او خيالى است در ذهن و حركاتى در بدن و از بدن مجرد نشود و به عالم ديگر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نه عمل او مقبول است و نه دعاى او مستجاب و چون روح وى از بدن مفارقت كند آثارى از عمل با او نباشد و خداوند در عالم رؤيا درى از آن عالم نامرئى بر ما گشوده است تا به وجود آن پى بريم و در حقيقت روح در عالم رؤيا سيرى مختصر در عالم آسمانها مى‌كند</w:t>
      </w:r>
      <w:r>
        <w:rPr>
          <w:rFonts w:eastAsia="IRNazanin" w:cs="IRNazanin"/>
          <w:color w:val="111111"/>
          <w:sz w:val="28"/>
          <w:szCs w:val="28"/>
          <w:rtl w:val="true"/>
          <w:lang w:bidi="fa-IR"/>
        </w:rPr>
        <w:t xml:space="preserve">. </w:t>
      </w:r>
      <w:r>
        <w:rPr>
          <w:rStyle w:val="FootnoteAnchor"/>
          <w:rtl w:val="true"/>
        </w:rPr>
        <w:footnoteReference w:id="259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عِكْرِمه و سعيدِ جبير خواندند در شاذّ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رسن كشتى باشد كه آن را قلس خوانند، و اين قرائت نسبتى دارد از جهت معنى با سمِّ خياط، جز آن است كه در سبع و عشر نخواندند</w:t>
      </w:r>
      <w:r>
        <w:rPr>
          <w:rFonts w:eastAsia="Amiri" w:cs="Amiri" w:ascii="Amiri" w:hAnsi="Amiri"/>
          <w:color w:val="111111"/>
          <w:sz w:val="28"/>
          <w:szCs w:val="28"/>
          <w:rtl w:val="true"/>
          <w:lang w:bidi="ar-SA"/>
        </w:rPr>
        <w:t xml:space="preserve">. </w:t>
      </w:r>
      <w:r>
        <w:rPr>
          <w:rStyle w:val="FootnoteAnchor"/>
        </w:rPr>
        <w:footnoteReference w:id="2594"/>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قرائت قراء سبعه بلكه سه تن قراء ديگر كه با اينان ده قارى مى‌شوند هيچ يك اين قرائت نكردند و قرائت سنت متبعه است بايد به تواتر ثابت شود نه نقل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قرائت غير اين ده تن متواتر است</w:t>
      </w:r>
      <w:r>
        <w:rPr>
          <w:rFonts w:eastAsia="IRNazanin" w:cs="IRNazanin"/>
          <w:color w:val="111111"/>
          <w:sz w:val="28"/>
          <w:szCs w:val="28"/>
          <w:rtl w:val="true"/>
          <w:lang w:bidi="fa-IR"/>
        </w:rPr>
        <w:t xml:space="preserve">. </w:t>
      </w:r>
      <w:r>
        <w:rPr>
          <w:rStyle w:val="FootnoteAnchor"/>
          <w:rtl w:val="true"/>
        </w:rPr>
        <w:footnoteReference w:id="2595"/>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جَهَنَّمَ مِهادٌ وَ مِنْ فَوْقِهِمْ غَواشٍ وَ كَذلِكَ نَجْزِي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غواشى جمع غاشيه باشد و هو ما يغشاهم، و آن چيزى بود كه باز پوشد ايشان را، و منه غاشيَةُ السَّرجِ</w:t>
      </w:r>
      <w:r>
        <w:rPr>
          <w:rFonts w:eastAsia="IRNazanin" w:cs="IRNazanin"/>
          <w:color w:val="111111"/>
          <w:sz w:val="28"/>
          <w:szCs w:val="28"/>
          <w:rtl w:val="true"/>
          <w:lang w:bidi="fa-IR"/>
        </w:rPr>
        <w:t xml:space="preserve">. </w:t>
      </w:r>
      <w:r>
        <w:rPr>
          <w:rStyle w:val="FootnoteAnchor"/>
        </w:rPr>
        <w:footnoteReference w:id="2596"/>
      </w:r>
      <w:r>
        <w:rPr>
          <w:rFonts w:ascii="IRNazanin" w:hAnsi="IRNazanin" w:eastAsia="IRNazanin"/>
          <w:color w:val="111111"/>
          <w:sz w:val="28"/>
          <w:sz w:val="28"/>
          <w:szCs w:val="28"/>
          <w:lang w:bidi="fa-IR"/>
        </w:rPr>
        <w:t>۱۳۳۱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غاشية 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زين را مزيّن و مرصّع مى‌ساختند براى آن روپوش مى‌دوختند كه چون صاحب اسب بر درِ خانه از آن پياده شود آن را بپوشند تا وقتى كه از خانه بيرون آيد سوار شود زيور آن محفوظ ماند</w:t>
      </w:r>
      <w:r>
        <w:rPr>
          <w:rFonts w:eastAsia="IRNazanin" w:cs="IRNazanin"/>
          <w:color w:val="111111"/>
          <w:sz w:val="28"/>
          <w:szCs w:val="28"/>
          <w:rtl w:val="true"/>
          <w:lang w:bidi="fa-IR"/>
        </w:rPr>
        <w:t xml:space="preserve">. </w:t>
      </w:r>
      <w:r>
        <w:rPr>
          <w:rStyle w:val="FootnoteAnchor"/>
          <w:rtl w:val="true"/>
        </w:rPr>
        <w:footnoteReference w:id="259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نَجْزِي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ظالمان را همچنين جزا دهيم، و مراد به ظالم هم كافر است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Style w:val="FootnoteAnchor"/>
          <w:rtl w:val="true"/>
        </w:rPr>
        <w:footnoteReference w:id="2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وعيد را به اين تمسّك نيست</w:t>
      </w:r>
      <w:r>
        <w:rPr>
          <w:rFonts w:eastAsia="Amiri" w:cs="Amiri" w:ascii="Amiri" w:hAnsi="Amiri"/>
          <w:color w:val="111111"/>
          <w:sz w:val="28"/>
          <w:szCs w:val="28"/>
          <w:rtl w:val="true"/>
          <w:lang w:bidi="ar-SA"/>
        </w:rPr>
        <w:t xml:space="preserve">. </w:t>
      </w:r>
      <w:r>
        <w:rPr>
          <w:rStyle w:val="FootnoteAnchor"/>
        </w:rPr>
        <w:footnoteReference w:id="2599"/>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وعيد كسانى هستند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معاصى مخلّد در آتشند و هرگز به بهشت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ارجاء آنهايند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مؤمن باشد هيچ گناهى به حال او زيان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نُكَلِّفُ نَفْساً إِلاّ وُسْعَها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تكليف نكنيم هيچ نفسى را الاّ آنچه وسع و طاقت و امكان و توانايى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بود بر مكلّف آنچه او را در آن مشقّت باشد</w:t>
      </w:r>
      <w:r>
        <w:rPr>
          <w:rFonts w:eastAsia="IRNazanin" w:cs="IRNazanin"/>
          <w:color w:val="111111"/>
          <w:sz w:val="28"/>
          <w:szCs w:val="28"/>
          <w:rtl w:val="true"/>
          <w:lang w:bidi="fa-IR"/>
        </w:rPr>
        <w:t xml:space="preserve">. </w:t>
      </w:r>
      <w:r>
        <w:rPr>
          <w:rStyle w:val="FootnoteAnchor"/>
        </w:rPr>
        <w:footnoteReference w:id="2600"/>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صحيح است، چون طاقت توانستن با مشقت است و وسع توانستن بى مشقت؛ چنان‌كه درباره روزه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الَّذِينَ يُطِيقُونَهُ فِدْيَةٌ</w:t>
      </w:r>
      <w:r>
        <w:rPr>
          <w:rFonts w:eastAsia="IRNazanin" w:cs="IRNazanin"/>
          <w:color w:val="111111"/>
          <w:sz w:val="28"/>
          <w:szCs w:val="28"/>
          <w:rtl w:val="true"/>
          <w:lang w:bidi="fa-IR"/>
        </w:rPr>
        <w:t xml:space="preserve">» </w:t>
      </w:r>
      <w:r>
        <w:rPr>
          <w:rStyle w:val="FootnoteAnchor"/>
          <w:rtl w:val="true"/>
        </w:rPr>
        <w:footnoteReference w:id="2601"/>
      </w:r>
      <w:r>
        <w:rPr>
          <w:rFonts w:ascii="Amiri" w:hAnsi="Amiri" w:eastAsia="Amiri" w:cs="Amiri"/>
          <w:color w:val="111111"/>
          <w:sz w:val="28"/>
          <w:sz w:val="28"/>
          <w:szCs w:val="28"/>
          <w:rtl w:val="true"/>
          <w:lang w:bidi="ar-SA"/>
        </w:rPr>
        <w:t>؛ يعنى بر آنها كه به مشقت روزه مى‌توانند كفاره است، مانند ذوالعطاش و زن مرضعه و حامل مُقرِب</w:t>
      </w:r>
      <w:r>
        <w:rPr>
          <w:rFonts w:eastAsia="Amiri" w:cs="Amiri" w:ascii="Amiri" w:hAnsi="Amiri"/>
          <w:color w:val="111111"/>
          <w:sz w:val="28"/>
          <w:szCs w:val="28"/>
          <w:rtl w:val="true"/>
          <w:lang w:bidi="ar-SA"/>
        </w:rPr>
        <w:t xml:space="preserve">. </w:t>
      </w:r>
      <w:r>
        <w:rPr>
          <w:rStyle w:val="FootnoteAnchor"/>
          <w:rtl w:val="true"/>
        </w:rPr>
        <w:footnoteReference w:id="2602"/>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 وَ نادَوْا أَصْحابَ الْجَنَّةِ أَنْ سَلامٌ عَلَيْكُمْ لَمْ يَدْخُلُوها وَ هُمْ يَطْمَعُونَ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قيامت حساب خلقان برآرد، هر كس را كه حسناتش بر سيّآت بيفزياد ـ و اگر همه به يك حسنه بود ـ خداى تعالى بفرمايد تا او را به بهشت برند، و هر كس را كه سيّئآتش از حسنات به يك سَيّئه زيادت بود بفرمايد تا او را به دوزخ برند</w:t>
      </w:r>
      <w:r>
        <w:rPr>
          <w:rFonts w:eastAsia="IRNazanin" w:cs="IRNazanin"/>
          <w:color w:val="111111"/>
          <w:sz w:val="28"/>
          <w:szCs w:val="28"/>
          <w:rtl w:val="true"/>
          <w:lang w:bidi="fa-IR"/>
        </w:rPr>
        <w:t xml:space="preserve">... . </w:t>
      </w:r>
      <w:r>
        <w:rPr>
          <w:rStyle w:val="FootnoteAnchor"/>
        </w:rPr>
        <w:footnoteReference w:id="2603"/>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ما احباط باطل است، پس چگونه آن را كه يك سيّئه افزون دارد به جهنم برند و حسنات او را به آن يك سيّئه پايمال كنند، در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موجب احباط نيست؛ چون شايد در دوزخ يا پيش از رفتن بدانجا يا پس از خروج از دوزخ ثواب حسنات را به او بدهند</w:t>
      </w:r>
      <w:r>
        <w:rPr>
          <w:rFonts w:eastAsia="IRNazanin" w:cs="IRNazanin"/>
          <w:color w:val="111111"/>
          <w:sz w:val="28"/>
          <w:szCs w:val="28"/>
          <w:rtl w:val="true"/>
          <w:lang w:bidi="fa-IR"/>
        </w:rPr>
        <w:t xml:space="preserve">. </w:t>
      </w:r>
      <w:r>
        <w:rPr>
          <w:rStyle w:val="FootnoteAnchor"/>
          <w:rtl w:val="true"/>
        </w:rPr>
        <w:footnoteReference w:id="260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كُثْبان و بهشتهايى باشد ميان بهشت و دوزخ، هر پيغامبرى و خليفه‌اى او را آن جا بدارند با گناهكاران امّتش چنان‌كه امير لشكر را با لشكر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محسنان امّت باشند سبق برند و به بهشت شوند</w:t>
      </w:r>
      <w:r>
        <w:rPr>
          <w:rFonts w:eastAsia="IRNazanin" w:cs="IRNazanin"/>
          <w:color w:val="111111"/>
          <w:sz w:val="28"/>
          <w:szCs w:val="28"/>
          <w:rtl w:val="true"/>
          <w:lang w:bidi="fa-IR"/>
        </w:rPr>
        <w:t xml:space="preserve">... . </w:t>
      </w:r>
      <w:r>
        <w:rPr>
          <w:rStyle w:val="FootnoteAnchor"/>
        </w:rPr>
        <w:footnoteReference w:id="2605"/>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تصحيف شده و لفظ عربى در روايت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كثبان بين الجنة و النار</w:t>
      </w:r>
      <w:r>
        <w:rPr>
          <w:rFonts w:eastAsia="IRNazanin" w:cs="IRNazanin"/>
          <w:color w:val="111111"/>
          <w:sz w:val="28"/>
          <w:szCs w:val="28"/>
          <w:rtl w:val="true"/>
          <w:lang w:bidi="fa-IR"/>
        </w:rPr>
        <w:t xml:space="preserve">» </w:t>
      </w:r>
      <w:r>
        <w:rPr>
          <w:rStyle w:val="FootnoteAnchor"/>
          <w:rtl w:val="true"/>
        </w:rPr>
        <w:footnoteReference w:id="2606"/>
      </w:r>
      <w:r>
        <w:rPr>
          <w:rFonts w:ascii="IRNazanin" w:hAnsi="IRNazanin" w:eastAsia="IRNazanin"/>
          <w:color w:val="111111"/>
          <w:sz w:val="28"/>
          <w:sz w:val="28"/>
          <w:szCs w:val="28"/>
          <w:rtl w:val="true"/>
          <w:lang w:bidi="fa-IR"/>
        </w:rPr>
        <w:t>و فارسى چنين مى‌شود و كثبان تلها باشد ميان بهشت و دوزخ</w:t>
      </w:r>
      <w:r>
        <w:rPr>
          <w:rFonts w:eastAsia="IRNazanin" w:cs="IRNazanin"/>
          <w:color w:val="111111"/>
          <w:sz w:val="28"/>
          <w:szCs w:val="28"/>
          <w:rtl w:val="true"/>
          <w:lang w:bidi="fa-IR"/>
        </w:rPr>
        <w:t xml:space="preserve">. </w:t>
      </w:r>
      <w:r>
        <w:rPr>
          <w:rStyle w:val="FootnoteAnchor"/>
          <w:rtl w:val="true"/>
        </w:rPr>
        <w:footnoteReference w:id="260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همه را به سيما و علامت بشناسند از دوستان و دشمنان</w:t>
      </w:r>
      <w:r>
        <w:rPr>
          <w:rFonts w:eastAsia="Amiri" w:cs="Amiri" w:ascii="Amiri" w:hAnsi="Amiri"/>
          <w:color w:val="111111"/>
          <w:sz w:val="28"/>
          <w:szCs w:val="28"/>
          <w:rtl w:val="true"/>
          <w:lang w:bidi="ar-SA"/>
        </w:rPr>
        <w:t xml:space="preserve">. </w:t>
      </w:r>
      <w:r>
        <w:rPr>
          <w:rStyle w:val="FootnoteAnchor"/>
        </w:rPr>
        <w:footnoteReference w:id="2608"/>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چنان مستفاد مى‌گردد كه پس از دخول اهل بهشت در بهشت و اهل دوزخ در دوزخ، اصحاب اعراف كه بر هر دو مطّلع هستند آنان را به شما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اعرافيان بهشتيان را در بهشت بينند چه حاجت به سيما باشد و سيما را در صفات پنهان علامت گيرند؟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خداوند عذاب دوزخيان و نعيم بهشتيان را به مصلحت از نظر اهل اعراف پنهان كند و چون علم ما نسبت به عالم آخرت اندك است نظير آنكه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أُوتِيتُمْ مِنَ الْعِلْمِ إِلاّ قَلِيلاً</w:t>
      </w:r>
      <w:r>
        <w:rPr>
          <w:rFonts w:eastAsia="IRNazanin" w:cs="IRNazanin"/>
          <w:color w:val="111111"/>
          <w:sz w:val="28"/>
          <w:szCs w:val="28"/>
          <w:rtl w:val="true"/>
          <w:lang w:bidi="fa-IR"/>
        </w:rPr>
        <w:t xml:space="preserve">» </w:t>
      </w:r>
      <w:r>
        <w:rPr>
          <w:rStyle w:val="FootnoteAnchor"/>
          <w:rtl w:val="true"/>
        </w:rPr>
        <w:footnoteReference w:id="2609"/>
      </w:r>
      <w:r>
        <w:rPr>
          <w:rFonts w:ascii="IRNazanin" w:hAnsi="IRNazanin" w:eastAsia="IRNazanin"/>
          <w:color w:val="111111"/>
          <w:sz w:val="28"/>
          <w:sz w:val="28"/>
          <w:szCs w:val="28"/>
          <w:rtl w:val="true"/>
          <w:lang w:bidi="fa-IR"/>
        </w:rPr>
        <w:t>، نمى‌توان گفت كسى كه مردم كوچك را در بهشت و دوزخ مى‌بيند خود بهشت و دوزخ را چگونه نبيند و قياس آن عالم به اين عالم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ما محتضر و ميت و قبر را مى‌بينيم و عذاب و نعيم او را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وجهى ديگر هست كه در تفسير المنار آورده است كه شناختن به سيما پيش از دخول در بهشت و دوزخ باشد، </w:t>
      </w:r>
      <w:r>
        <w:rPr>
          <w:rStyle w:val="FootnoteAnchor"/>
          <w:rtl w:val="true"/>
        </w:rPr>
        <w:footnoteReference w:id="2610"/>
      </w:r>
      <w:r>
        <w:rPr>
          <w:rFonts w:ascii="Amiri" w:hAnsi="Amiri" w:eastAsia="Amiri" w:cs="Amiri"/>
          <w:color w:val="111111"/>
          <w:sz w:val="28"/>
          <w:sz w:val="28"/>
          <w:szCs w:val="28"/>
          <w:rtl w:val="true"/>
          <w:lang w:bidi="ar-SA"/>
        </w:rPr>
        <w:t>و آن با ظاهر آيات موافق نيست</w:t>
      </w:r>
      <w:r>
        <w:rPr>
          <w:rFonts w:eastAsia="Amiri" w:cs="Amiri" w:ascii="Amiri" w:hAnsi="Amiri"/>
          <w:color w:val="111111"/>
          <w:sz w:val="28"/>
          <w:szCs w:val="28"/>
          <w:rtl w:val="true"/>
          <w:lang w:bidi="ar-SA"/>
        </w:rPr>
        <w:t xml:space="preserve">. </w:t>
      </w:r>
      <w:r>
        <w:rPr>
          <w:rStyle w:val="FootnoteAnchor"/>
          <w:rtl w:val="true"/>
        </w:rPr>
        <w:footnoteReference w:id="2611"/>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هؤلاءِ الَّذِينَ أَقْسَمْتُمْ لا يَنالُهُمُ اللّهُ بِرَحْمَةٍ ادْخُلُوا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هؤلاءِ الَّذِينَ أَقْسَمْتُمْ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بيشتر مفسّران برآنند كه اين هم از كلام اصحاب اعراف است كه گويند دوزخيان را و اشارت كنند به مستضعفان مؤمنان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اينان‌اند كه شما گفتيد و سوگند خورديد كه خداى برايشان رحمت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كنند كافران را و منافقان را به اسمايشان و اسماء آباى ايشان يا وليدبن المُغيره و يا با جهل بن هشام و يا فلان و يا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اينان يعنى سلمان و ابوذرّ و مقداد و خبّاب، و اين ضعفا آنان هستند كه شما سوگند خوردى كه خداى رحمت با ايشان نرساند، و اين آيت دليل مى‌كند بر آنكه اصحاب اعراف خداوندان مراتب و منازل رفيعه باشند از پيغامبران و امامان كه از سرِ دلال و وثاقت به پايه و قدر خود اين توانند گفتن</w:t>
      </w:r>
      <w:r>
        <w:rPr>
          <w:rFonts w:eastAsia="IRNazanin" w:cs="IRNazanin"/>
          <w:color w:val="111111"/>
          <w:sz w:val="28"/>
          <w:szCs w:val="28"/>
          <w:rtl w:val="true"/>
          <w:lang w:bidi="fa-IR"/>
        </w:rPr>
        <w:t xml:space="preserve">... . </w:t>
      </w:r>
      <w:r>
        <w:rPr>
          <w:rStyle w:val="FootnoteAnchor"/>
        </w:rPr>
        <w:footnoteReference w:id="2612"/>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درباره ارواح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مردم در آن اندك است، همچنين در عالم آخرت ما أُوتِيتُمْ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إِلاّ قَلِيلاً</w:t>
      </w:r>
      <w:r>
        <w:rPr>
          <w:rFonts w:eastAsia="IRNazanin" w:cs="IRNazanin"/>
          <w:color w:val="111111"/>
          <w:sz w:val="28"/>
          <w:szCs w:val="28"/>
          <w:rtl w:val="true"/>
          <w:lang w:bidi="fa-IR"/>
        </w:rPr>
        <w:t xml:space="preserve">» </w:t>
      </w:r>
      <w:r>
        <w:rPr>
          <w:rStyle w:val="FootnoteAnchor"/>
          <w:rtl w:val="true"/>
        </w:rPr>
        <w:footnoteReference w:id="2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در عالم آخرت و ارواح پس از مفارقت بدن، آيا يكديگر را ملاقات مى‌كنند و مى‌شناسند و رابطه ميان آنها و ارواح پليد هست و از حال يكديگر آگاه مى‌گردند به چه آلت و قوه و سخن گفتنشان با يكديگر به زيان و مقاطع حروف است يا نوعى ديگر؟ و تفاصيل بسيار كه هيچ يك بر ما مكشوف نيست مگر آنكه خداوند در اين چند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با اهل دوزخ به ندا سخن گويند و ميان آنها حجاب است، يكديگر را نمى‌بينند و گروهى كه در اعرافند بر هر دو دسته مشرفند هم دوزخيان را مى‌شناسند به سيما و هم بهشتيان را ناچار كه ميانشان حجاب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توان دانست كه اطلاع اهل آخرت از حال يكديگر و ملاقاتشان بر حسب مدارج علم و فضل و شرف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در اين خلاف است كه اهل اعراف افضل مردم اند يا متوسطان كه نه لايق بهشتند نه سزاوار دوزخ و اختيار مصنف آنكه افضلِ مردمند</w:t>
      </w:r>
      <w:r>
        <w:rPr>
          <w:rFonts w:eastAsia="IRNazanin" w:cs="IRNazanin"/>
          <w:color w:val="111111"/>
          <w:sz w:val="28"/>
          <w:szCs w:val="28"/>
          <w:rtl w:val="true"/>
          <w:lang w:bidi="fa-IR"/>
        </w:rPr>
        <w:t xml:space="preserve">. </w:t>
      </w:r>
      <w:r>
        <w:rPr>
          <w:rStyle w:val="FootnoteAnchor"/>
          <w:rtl w:val="true"/>
        </w:rPr>
        <w:footnoteReference w:id="2614"/>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السَّمواتِ وَ الْأَرْضَ فِي سِتَّةِ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رَبَّكُمُ اللّهُ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در اين آيت تذكير كرد خلق را بعضى نعمتهاى او برايشان و تنبيه كرد ايشان را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شما آن خداست كه بيافريد آسمانها و زمين را در شش روز</w:t>
      </w:r>
      <w:r>
        <w:rPr>
          <w:rFonts w:eastAsia="IRNazanin" w:cs="IRNazanin"/>
          <w:color w:val="111111"/>
          <w:sz w:val="28"/>
          <w:szCs w:val="28"/>
          <w:rtl w:val="true"/>
          <w:lang w:bidi="fa-IR"/>
        </w:rPr>
        <w:t xml:space="preserve">. </w:t>
      </w:r>
      <w:r>
        <w:rPr>
          <w:rStyle w:val="FootnoteAnchor"/>
        </w:rPr>
        <w:footnoteReference w:id="2615"/>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شش وقت، </w:t>
      </w:r>
      <w:r>
        <w:rPr>
          <w:rStyle w:val="FootnoteAnchor"/>
          <w:rtl w:val="true"/>
        </w:rPr>
        <w:footnoteReference w:id="2616"/>
      </w:r>
      <w:r>
        <w:rPr>
          <w:rFonts w:ascii="IRNazanin" w:hAnsi="IRNazanin" w:eastAsia="IRNazanin"/>
          <w:color w:val="111111"/>
          <w:sz w:val="28"/>
          <w:sz w:val="28"/>
          <w:szCs w:val="28"/>
          <w:rtl w:val="true"/>
          <w:lang w:bidi="fa-IR"/>
        </w:rPr>
        <w:t xml:space="preserve">پس مراد از روز مطلق وقت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يُوَلِّهِمْ يَوْمَئِذٍ دُبُرَهُ</w:t>
      </w:r>
      <w:r>
        <w:rPr>
          <w:rFonts w:eastAsia="IRNazanin" w:cs="IRNazanin"/>
          <w:color w:val="111111"/>
          <w:sz w:val="28"/>
          <w:szCs w:val="28"/>
          <w:rtl w:val="true"/>
          <w:lang w:bidi="fa-IR"/>
        </w:rPr>
        <w:t xml:space="preserve">» </w:t>
      </w:r>
      <w:r>
        <w:rPr>
          <w:rStyle w:val="FootnoteAnchor"/>
          <w:rtl w:val="true"/>
        </w:rPr>
        <w:footnoteReference w:id="2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المنار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ايام العرب كه اوقات جنگ و خصام است از جمله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چهل سال طول كشيد از ايام عرب است</w:t>
      </w:r>
      <w:r>
        <w:rPr>
          <w:rFonts w:eastAsia="IRNazanin" w:cs="IRNazanin"/>
          <w:color w:val="111111"/>
          <w:sz w:val="28"/>
          <w:szCs w:val="28"/>
          <w:rtl w:val="true"/>
          <w:lang w:bidi="fa-IR"/>
        </w:rPr>
        <w:t xml:space="preserve">. </w:t>
      </w:r>
      <w:r>
        <w:rPr>
          <w:rStyle w:val="FootnoteAnchor"/>
          <w:rtl w:val="true"/>
        </w:rPr>
        <w:footnoteReference w:id="2618"/>
      </w:r>
      <w:r>
        <w:rPr>
          <w:rFonts w:ascii="Amiri" w:hAnsi="Amiri" w:eastAsia="Amiri" w:cs="Amiri"/>
          <w:color w:val="111111"/>
          <w:sz w:val="28"/>
          <w:sz w:val="28"/>
          <w:szCs w:val="28"/>
          <w:rtl w:val="true"/>
          <w:lang w:bidi="ar-SA"/>
        </w:rPr>
        <w:t>و در قرآن كريم خطاب به حضرت موسى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ذَكِّرْهُمْ بِأَيّامِ اللّهِ</w:t>
      </w:r>
      <w:r>
        <w:rPr>
          <w:rFonts w:eastAsia="Amiri" w:cs="Amiri" w:ascii="Amiri" w:hAnsi="Amiri"/>
          <w:color w:val="111111"/>
          <w:sz w:val="28"/>
          <w:szCs w:val="28"/>
          <w:rtl w:val="true"/>
          <w:lang w:bidi="ar-SA"/>
        </w:rPr>
        <w:t xml:space="preserve">» </w:t>
      </w:r>
      <w:r>
        <w:rPr>
          <w:rStyle w:val="FootnoteAnchor"/>
          <w:rtl w:val="true"/>
        </w:rPr>
        <w:footnoteReference w:id="2619"/>
      </w:r>
      <w:r>
        <w:rPr>
          <w:rFonts w:ascii="IRNazanin" w:hAnsi="IRNazanin" w:eastAsia="IRNazanin"/>
          <w:color w:val="111111"/>
          <w:sz w:val="28"/>
          <w:sz w:val="28"/>
          <w:szCs w:val="28"/>
          <w:rtl w:val="true"/>
          <w:lang w:bidi="fa-IR"/>
        </w:rPr>
        <w:t>، يعنى اوقات عذاب كه بر امم سالفه فرود آمد و مقصود اين ايام ما نبود كه از طلوع و غروب خورشيد معلوم مى‌شود، چون پيش از خلقت عالم روز بدين معنى تصور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در ذكر شش وقت با اينكه معلوم است خداوند عالم را در مدت متراخيه به تدريج آفريده آن است كه در تورات ذكر اين شش روز آمده و عرب كه با يهود معاشر بودند آن را اميد داشتند و خداوند به همان كه در خاطرشان بود و استدلال كرد و معنىِ صحيح آن خواست</w:t>
      </w:r>
      <w:r>
        <w:rPr>
          <w:rFonts w:eastAsia="IRNazanin" w:cs="IRNazanin"/>
          <w:color w:val="111111"/>
          <w:sz w:val="28"/>
          <w:szCs w:val="28"/>
          <w:rtl w:val="true"/>
          <w:lang w:bidi="fa-IR"/>
        </w:rPr>
        <w:t xml:space="preserve">. </w:t>
      </w:r>
      <w:r>
        <w:rPr>
          <w:rStyle w:val="FootnoteAnchor"/>
          <w:rtl w:val="true"/>
        </w:rPr>
        <w:footnoteReference w:id="2620"/>
      </w:r>
      <w:r>
        <w:rPr>
          <w:rFonts w:ascii="IRNazanin" w:hAnsi="IRNazanin" w:eastAsia="IRNazanin"/>
          <w:color w:val="111111"/>
          <w:sz w:val="28"/>
          <w:sz w:val="28"/>
          <w:szCs w:val="28"/>
          <w:rtl w:val="true"/>
          <w:lang w:bidi="fa-IR"/>
        </w:rPr>
        <w:t>و در تفسير المنار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آن گاه بود كه عالم ماده گازى بود مانند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دويم آن‌گاه كه آب پديد آمد پس از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سيم وقتى كه خشكى پيدا شد و كوهها بر 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چهارم وقتى كه مواليد زنده پديد آمدند از نبات و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روز ديگر براى خلق آسمانها است مقدّم يا مؤخّر از خلق زمين</w:t>
      </w:r>
      <w:r>
        <w:rPr>
          <w:rFonts w:eastAsia="IRNazanin" w:cs="IRNazanin"/>
          <w:color w:val="111111"/>
          <w:sz w:val="28"/>
          <w:szCs w:val="28"/>
          <w:rtl w:val="true"/>
          <w:lang w:bidi="fa-IR"/>
        </w:rPr>
        <w:t xml:space="preserve">. </w:t>
      </w:r>
      <w:r>
        <w:rPr>
          <w:rStyle w:val="FootnoteAnchor"/>
          <w:rtl w:val="true"/>
        </w:rPr>
        <w:footnoteReference w:id="2621"/>
      </w:r>
      <w:r>
        <w:rPr>
          <w:rFonts w:ascii="Amiri" w:hAnsi="Amiri" w:eastAsia="Amiri" w:cs="Amiri"/>
          <w:color w:val="111111"/>
          <w:sz w:val="28"/>
          <w:sz w:val="28"/>
          <w:szCs w:val="28"/>
          <w:rtl w:val="true"/>
          <w:lang w:bidi="ar-SA"/>
        </w:rPr>
        <w:t>و اين‌ها را با علوم امروز تطبيق كرده است</w:t>
      </w:r>
      <w:r>
        <w:rPr>
          <w:rFonts w:eastAsia="Amiri" w:cs="Amiri" w:ascii="Amiri" w:hAnsi="Amiri"/>
          <w:color w:val="111111"/>
          <w:sz w:val="28"/>
          <w:szCs w:val="28"/>
          <w:rtl w:val="true"/>
          <w:lang w:bidi="ar-SA"/>
        </w:rPr>
        <w:t xml:space="preserve">. </w:t>
      </w:r>
      <w:r>
        <w:rPr>
          <w:rStyle w:val="FootnoteAnchor"/>
          <w:rtl w:val="true"/>
        </w:rPr>
        <w:footnoteReference w:id="2622"/>
      </w:r>
      <w:r>
        <w:rPr>
          <w:rFonts w:ascii="IRNazanin" w:hAnsi="IRNazanin" w:eastAsia="IRNazanin"/>
          <w:color w:val="111111"/>
          <w:sz w:val="28"/>
          <w:sz w:val="28"/>
          <w:szCs w:val="28"/>
          <w:rtl w:val="true"/>
          <w:lang w:bidi="fa-IR"/>
        </w:rPr>
        <w:t>و از فخر رازى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مناسب‌تر مى‌آيد كه معموره زمين در گذشته زمانى در آب فرو رفته بود و در آن گل چسبنده بسيار حاصل گشت و پس از آن از آب بيرون آمد و محجّر گشت و سخت شد و پستى و بلندى به سبب سيل و باد پديد آمد و كوهها بسيار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گمان بدان تقويت مى‌شود كه چون بعضى سنگها را بشكنيم اجزاى حيوانات آبى مانند صدف و ماهى در آن مى‌يابيم</w:t>
      </w:r>
      <w:r>
        <w:rPr>
          <w:rFonts w:eastAsia="IRNazanin" w:cs="IRNazanin"/>
          <w:color w:val="111111"/>
          <w:sz w:val="28"/>
          <w:szCs w:val="28"/>
          <w:rtl w:val="true"/>
          <w:lang w:bidi="fa-IR"/>
        </w:rPr>
        <w:t xml:space="preserve">. </w:t>
      </w:r>
      <w:r>
        <w:rPr>
          <w:rStyle w:val="FootnoteAnchor"/>
          <w:rtl w:val="true"/>
        </w:rPr>
        <w:footnoteReference w:id="262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در اين امور اولى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بمراده</w:t>
      </w:r>
      <w:r>
        <w:rPr>
          <w:rFonts w:eastAsia="Amiri" w:cs="Amiri" w:ascii="Amiri" w:hAnsi="Amiri"/>
          <w:color w:val="111111"/>
          <w:sz w:val="28"/>
          <w:szCs w:val="28"/>
          <w:rtl w:val="true"/>
          <w:lang w:bidi="ar-SA"/>
        </w:rPr>
        <w:t xml:space="preserve">. </w:t>
      </w:r>
      <w:r>
        <w:rPr>
          <w:rStyle w:val="FootnoteAnchor"/>
          <w:rtl w:val="true"/>
        </w:rPr>
        <w:footnoteReference w:id="262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اِسْتَوى اَمْرُهُ بِمَعنى ثَبَتَ واسْتقَرَّ؛ فرمان او ثابت شد و مستقرّ بر خلقِ عرش يعنى قرار بر آن افتاد كه عرش آفريند، على حذفِ المضاف واِقامَةِ المضافِ اِلَيْهِ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وجهى دگر باشد در تأويل آيت و بعضى متكلّمان گفتند ممتنع نباشد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باشد مختص به خلق و فعل عرش و آسمان در اين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اين لفظ گفت و در دگر جا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كه اين معنى از لغت شاهدى ندارد و تخصيص نشايد منْ غَيْرِ دَليلٍ مُخَصِّص</w:t>
      </w:r>
      <w:r>
        <w:rPr>
          <w:rFonts w:eastAsia="IRNazanin" w:cs="IRNazanin"/>
          <w:color w:val="111111"/>
          <w:sz w:val="28"/>
          <w:szCs w:val="28"/>
          <w:rtl w:val="true"/>
          <w:lang w:bidi="fa-IR"/>
        </w:rPr>
        <w:t xml:space="preserve">. </w:t>
      </w:r>
      <w:r>
        <w:rPr>
          <w:rStyle w:val="FootnoteAnchor"/>
        </w:rPr>
        <w:footnoteReference w:id="2625"/>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خلق و فعل است، يعنى آفريد و درست كرد الا آنكه خداوند فقط در عرش و آسمان اين كلمه را در اين معنى استعمال كرده و در ارض و امثال آن استعمال نكرده، نفرمود استوى على الارض مثلاً و 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استوى به اين معنى در لغت شاهد ندارد</w:t>
      </w:r>
      <w:r>
        <w:rPr>
          <w:rFonts w:eastAsia="IRNazanin" w:cs="IRNazanin"/>
          <w:color w:val="111111"/>
          <w:sz w:val="28"/>
          <w:szCs w:val="28"/>
          <w:rtl w:val="true"/>
          <w:lang w:bidi="fa-IR"/>
        </w:rPr>
        <w:t xml:space="preserve">. </w:t>
      </w:r>
      <w:r>
        <w:rPr>
          <w:rStyle w:val="FootnoteAnchor"/>
          <w:rtl w:val="true"/>
        </w:rPr>
        <w:footnoteReference w:id="262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چيزى است كه خداى بيافريد آن را به شكل سريرى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جبريل عليه‌السلام خواست تا طول عرش بداند، از خداى تعالى دستورى خواست چند سالها مى‌پريد تا ضعيف شد و مانده گشت، از خداى تعالى مدد قوّت خواست حق تعالى قوّت و پرهاش مضاعف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مدت بپريد، هم ضعيف شد، خداى تعالى قوّتش زياده كرد تا 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ملالش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بيشتر پريدم يا بيشتر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هزار سال است تا مى‌پرى، هنوز يك قايمه از قوايم عرش نپريده‌اى و اگر همه عمر دنيا در اين به سر برى</w:t>
      </w:r>
      <w:r>
        <w:rPr>
          <w:rFonts w:eastAsia="IRNazanin" w:cs="IRNazanin"/>
          <w:color w:val="111111"/>
          <w:sz w:val="28"/>
          <w:szCs w:val="28"/>
          <w:rtl w:val="true"/>
          <w:lang w:bidi="fa-IR"/>
        </w:rPr>
        <w:t xml:space="preserve">... . </w:t>
      </w:r>
      <w:r>
        <w:rPr>
          <w:rStyle w:val="FootnoteAnchor"/>
        </w:rPr>
        <w:footnoteReference w:id="2627"/>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به معنى جسمانى تفسير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استقرار و سكون، ناچار خداوند عالم جسم خواهد شد، در جهتى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گويد ما با اين حال او را جسم ندانيم يا معاند است يا بسيار جاهل و معنى تناقض را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تعقّل نمى‌شود چيزى در جهتى خاص باشد و در جايى قرا گرفته اما جسم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محدثين عامه بر آن اصرار دارند و مذهب سلف مى‌شمارند و ملا جلال دوانى بر آنها سخت اعتراض كرده و آنان را از مجسّمه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آنكه گويند آلوسىِ مفسّر سخن دوانى را رد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از مجسّمه نبود بلكه قائل به فوقيت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فوقيت حقيقى همان جسميت است و آنان قائل به فوقيت حقيقى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آن در اينجا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يُرْسِلُ الرِّياحَ بُشْراً بَيْنَ يَدَيْ رَحْمَتِهِ حَتّى إِذا أَقَلَّتْ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بِهِ مِنْ كُلِّ الَّثمَراتِ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يُرْسِلُ الرِّياحَ بُشْراً بَيْنَ يَدَيْ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كثير و كسائى و حمزه و خلف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واحد، و باقى قرّاء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واحد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تعريف جنس باشد اينجا و در سورة النَّمْل و در سورةُ الرُّوم و در سورت فاطر، و عاصم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وسُكُونِ الشّينِ وَضَمّ الْباءِ، و نافع خواند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 xml:space="preserve">. </w:t>
      </w:r>
      <w:r>
        <w:rPr>
          <w:rStyle w:val="FootnoteAnchor"/>
        </w:rPr>
        <w:footnoteReference w:id="2628"/>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غير نافع چون از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سكون شين نقل بود و نافع از قرّاء حجاز است و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اهل حجاز در اينجا ابن كثير مكى و راويان او و ابوجعفر بن قعقاع و قرّاء شاذّه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البيان نافع را استثنا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اهل بصره ابوعمروبن علا و راويان او و يعقوب است</w:t>
      </w:r>
      <w:r>
        <w:rPr>
          <w:rFonts w:eastAsia="IRNazanin" w:cs="IRNazanin"/>
          <w:color w:val="111111"/>
          <w:sz w:val="28"/>
          <w:szCs w:val="28"/>
          <w:rtl w:val="true"/>
          <w:lang w:bidi="fa-IR"/>
        </w:rPr>
        <w:t xml:space="preserve">. </w:t>
      </w:r>
      <w:r>
        <w:rPr>
          <w:rStyle w:val="FootnoteAnchor"/>
          <w:rtl w:val="true"/>
        </w:rPr>
        <w:footnoteReference w:id="262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افراخته</w:t>
      </w:r>
      <w:r>
        <w:rPr>
          <w:rFonts w:eastAsia="IRNazanin" w:cs="IRNazanin"/>
          <w:color w:val="111111"/>
          <w:sz w:val="28"/>
          <w:szCs w:val="28"/>
          <w:rtl w:val="true"/>
          <w:lang w:bidi="fa-IR"/>
        </w:rPr>
        <w:t xml:space="preserve">. </w:t>
      </w:r>
      <w:r>
        <w:rPr>
          <w:rStyle w:val="FootnoteAnchor"/>
        </w:rPr>
        <w:footnoteReference w:id="2630"/>
      </w:r>
      <w:r>
        <w:rPr>
          <w:rFonts w:ascii="IRNazanin" w:hAnsi="IRNazanin" w:eastAsia="IRNazanin"/>
          <w:color w:val="111111"/>
          <w:sz w:val="28"/>
          <w:sz w:val="28"/>
          <w:szCs w:val="28"/>
          <w:lang w:bidi="fa-IR"/>
        </w:rPr>
        <w:t>۱۳۴۲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گشوده و گسترده و پهن كرده است</w:t>
      </w:r>
      <w:r>
        <w:rPr>
          <w:rFonts w:eastAsia="IRNazanin" w:cs="IRNazanin"/>
          <w:color w:val="111111"/>
          <w:sz w:val="28"/>
          <w:szCs w:val="28"/>
          <w:rtl w:val="true"/>
          <w:lang w:bidi="fa-IR"/>
        </w:rPr>
        <w:t xml:space="preserve">. </w:t>
      </w:r>
      <w:r>
        <w:rPr>
          <w:rStyle w:val="FootnoteAnchor"/>
          <w:rtl w:val="true"/>
        </w:rPr>
        <w:footnoteReference w:id="263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برافلاختند</w:t>
      </w:r>
      <w:r>
        <w:rPr>
          <w:rFonts w:eastAsia="IRNazanin" w:cs="IRNazanin"/>
          <w:color w:val="111111"/>
          <w:sz w:val="28"/>
          <w:szCs w:val="28"/>
          <w:rtl w:val="true"/>
          <w:lang w:bidi="fa-IR"/>
        </w:rPr>
        <w:t xml:space="preserve">. </w:t>
      </w:r>
      <w:r>
        <w:rPr>
          <w:rStyle w:val="FootnoteAnchor"/>
        </w:rPr>
        <w:footnoteReference w:id="2632"/>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افراختن به معنى گشودن و گستردن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پيچيدن و تا كردن</w:t>
      </w:r>
      <w:r>
        <w:rPr>
          <w:rFonts w:eastAsia="IRNazanin" w:cs="IRNazanin"/>
          <w:color w:val="111111"/>
          <w:sz w:val="28"/>
          <w:szCs w:val="28"/>
          <w:rtl w:val="true"/>
          <w:lang w:bidi="fa-IR"/>
        </w:rPr>
        <w:t xml:space="preserve">. </w:t>
      </w:r>
      <w:r>
        <w:rPr>
          <w:rStyle w:val="FootnoteAnchor"/>
          <w:rtl w:val="true"/>
        </w:rPr>
        <w:footnoteReference w:id="263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اِذَا 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اَىْ حَمَلَتْ وَ مِنْهُ القُلَّةُ لأنَّها تُقَلُّ بِالأَيْدي، اَىْ تُحْمَلُ</w:t>
      </w:r>
      <w:r>
        <w:rPr>
          <w:rFonts w:eastAsia="Amiri" w:cs="Amiri" w:ascii="Amiri" w:hAnsi="Amiri"/>
          <w:color w:val="111111"/>
          <w:sz w:val="28"/>
          <w:szCs w:val="28"/>
          <w:rtl w:val="true"/>
          <w:lang w:bidi="ar-SA"/>
        </w:rPr>
        <w:t xml:space="preserve">. </w:t>
      </w:r>
      <w:r>
        <w:rPr>
          <w:rStyle w:val="FootnoteAnchor"/>
        </w:rPr>
        <w:footnoteReference w:id="2634"/>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كوزه بزرگ به دست برداشته مى‌شود</w:t>
      </w:r>
      <w:r>
        <w:rPr>
          <w:rFonts w:eastAsia="IRNazanin" w:cs="IRNazanin"/>
          <w:color w:val="111111"/>
          <w:sz w:val="28"/>
          <w:szCs w:val="28"/>
          <w:rtl w:val="true"/>
          <w:lang w:bidi="fa-IR"/>
        </w:rPr>
        <w:t xml:space="preserve">. </w:t>
      </w:r>
      <w:r>
        <w:rPr>
          <w:rStyle w:val="FootnoteAnchor"/>
          <w:rtl w:val="true"/>
        </w:rPr>
        <w:footnoteReference w:id="263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فَأَخْرَجْنا بِهِ مِنْ كُلِّ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ميوه به باران برون مى‌آورم شايد كه در باران طبعى بود كه آن خداى آفريده باشد كه به آن طبع نبات روياند،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منكر نيست، منكر آن باشد كه طبع قديم گويند يا طبع را فاعل گويند، و اين چيزى نيست براى آنكه طبع خود معقول نيست و طريق نيست فرا اثبات او و گفتن كه در باران طبعى هست كه نبات روياند دعوى باشد مجرّد از حجّت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اثبات طبع بايد كردن به دليل، آنگه آن را اثر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آن است كه خداى تعالى مى‌روياند نبات را مبتدءاً عند نزول باران به عادت</w:t>
      </w:r>
      <w:r>
        <w:rPr>
          <w:rFonts w:eastAsia="IRNazanin" w:cs="IRNazanin"/>
          <w:color w:val="111111"/>
          <w:sz w:val="28"/>
          <w:szCs w:val="28"/>
          <w:rtl w:val="true"/>
          <w:lang w:bidi="fa-IR"/>
        </w:rPr>
        <w:t xml:space="preserve">. </w:t>
      </w:r>
      <w:r>
        <w:rPr>
          <w:rStyle w:val="FootnoteAnchor"/>
        </w:rPr>
        <w:footnoteReference w:id="2636"/>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طبيعت است كه صورت نوعيه نيز قسمى از آن است، وجود آن فى الجمله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خاصه‌اى در چيزى بيند كه از خود او باشد نه از خارج، آن را نسبت به طبع دهد، مانند شورى براى نمك و شيرينى براى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آنكه مؤلّف اين كتاب انكار وجود طبع كرده آن است كه ابوالقاسم بلخى و امثال وى از معتزله كه به طبع قائل بودند آن را مؤثر به استقلال مى‌دانستند به تفويض خالق عالم و مانند حكما عليت واجب الوجود را در حدوث و بقا معتقد نبودند و طبيعت را در هر آن مسخّر پروردگار و مستفيض از افاضه او نمى‌گفتند، بلكه خداوند را پس از ايجاد از كار عزل كردند و كار او را به طبيعت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اعتقاد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وَالنَّكَدُ لشَىْ‌ءُ القَليلُ، وَالنَّكِدُ الرَّجُلُ الْقَليلُ الْخَهْرِ أيْضاً، وابوجعفر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نكداً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الْكافِ وهُما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النُون وسُكُونُ الْكاف هم لغت است و لكن نخوانده‌اند</w:t>
      </w:r>
      <w:r>
        <w:rPr>
          <w:rFonts w:eastAsia="IRNazanin" w:cs="IRNazanin"/>
          <w:color w:val="111111"/>
          <w:sz w:val="28"/>
          <w:szCs w:val="28"/>
          <w:rtl w:val="true"/>
          <w:lang w:bidi="fa-IR"/>
        </w:rPr>
        <w:t xml:space="preserve">... . </w:t>
      </w:r>
      <w:r>
        <w:rPr>
          <w:rStyle w:val="FootnoteAnchor"/>
        </w:rPr>
        <w:footnoteReference w:id="2637"/>
      </w:r>
      <w:r>
        <w:rPr>
          <w:rFonts w:ascii="Amiri" w:hAnsi="Amiri" w:eastAsia="Amiri" w:cs="Amiri"/>
          <w:color w:val="111111"/>
          <w:sz w:val="28"/>
          <w:sz w:val="28"/>
          <w:szCs w:val="28"/>
          <w:lang w:bidi="ar-SA"/>
        </w:rPr>
        <w:t>۱۳۴۶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مسلمين قرائت قرآن به سماع است و تا قرائتى منقول نباشد به تواتر به صرف آنكه در عربيت جايز است قرائت نمى‌توان كرد و بعضى فقها كه در عهد ما برخلاف اين فتوا داده‌اند صحيح نيست</w:t>
      </w:r>
      <w:r>
        <w:rPr>
          <w:rFonts w:eastAsia="Amiri" w:cs="Amiri" w:ascii="Amiri" w:hAnsi="Amiri"/>
          <w:color w:val="111111"/>
          <w:sz w:val="28"/>
          <w:szCs w:val="28"/>
          <w:rtl w:val="true"/>
          <w:lang w:bidi="ar-SA"/>
        </w:rPr>
        <w:t xml:space="preserve">. </w:t>
      </w:r>
      <w:r>
        <w:rPr>
          <w:rStyle w:val="FootnoteAnchor"/>
          <w:rtl w:val="true"/>
        </w:rPr>
        <w:footnoteReference w:id="2638"/>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إِذْ جَعَلَكُمْ خُلَفاءَ مِنْ بَعْدِ قَوْمِ نُوحٍ وَ زادَكُمْ فِي الْخَلْقِ بَصْطَةً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زادَكُمْ فِي الْخَلْقِ بَصْطَةً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بيفزود شما را در خلق و آفرينش بسْطَت و گستردگى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خواست، 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قامت 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باقر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ازا يشان به بالاى نخلى خرمايى بود دراز و به قوّت چنان بودند كه مردى از ايشان بيامدى ودست در رَعْن كوه زدى و به قوّت بجنبانيدى و سنگ از كوه بكندى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هشتاد گز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يكى از ايشان بر مثال قبّه‌اى بود و به شكلى بود كه در چشم خانه و بينى درّه و استخوان سرهاى ايشان سباع خانه ساختندى و بچه زادندى</w:t>
      </w:r>
      <w:r>
        <w:rPr>
          <w:rFonts w:eastAsia="IRNazanin" w:cs="IRNazanin"/>
          <w:color w:val="111111"/>
          <w:sz w:val="28"/>
          <w:szCs w:val="28"/>
          <w:rtl w:val="true"/>
          <w:lang w:bidi="fa-IR"/>
        </w:rPr>
        <w:t xml:space="preserve">**. </w:t>
      </w:r>
      <w:r>
        <w:rPr>
          <w:rStyle w:val="FootnoteAnchor"/>
        </w:rPr>
        <w:footnoteReference w:id="2639"/>
      </w:r>
      <w:r>
        <w:rPr>
          <w:rFonts w:ascii="Amiri" w:hAnsi="Amiri" w:eastAsia="Amiri" w:cs="Amiri"/>
          <w:color w:val="111111"/>
          <w:sz w:val="28"/>
          <w:sz w:val="28"/>
          <w:szCs w:val="28"/>
          <w:lang w:bidi="ar-SA"/>
        </w:rPr>
        <w:t>۱۳۴۷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تقدير از قرآن مقتبس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أَعْجازُ نَخْلٍ خاوِيَةٍ</w:t>
      </w:r>
      <w:r>
        <w:rPr>
          <w:rFonts w:eastAsia="Amiri" w:cs="Amiri" w:ascii="Amiri" w:hAnsi="Amiri"/>
          <w:color w:val="111111"/>
          <w:sz w:val="28"/>
          <w:szCs w:val="28"/>
          <w:rtl w:val="true"/>
          <w:lang w:bidi="ar-SA"/>
        </w:rPr>
        <w:t xml:space="preserve">» </w:t>
      </w:r>
      <w:r>
        <w:rPr>
          <w:rStyle w:val="FootnoteAnchor"/>
          <w:rtl w:val="true"/>
        </w:rPr>
        <w:footnoteReference w:id="2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تشبيه مردم بلند بالا به نخل شايع است چنان‌كه جسيم و بزرگ را به كوه تشبيه مى‌كنند، گويند اسبى كوه پيكر</w:t>
      </w:r>
      <w:r>
        <w:rPr>
          <w:rFonts w:eastAsia="IRNazanin" w:cs="IRNazanin"/>
          <w:color w:val="111111"/>
          <w:sz w:val="28"/>
          <w:szCs w:val="28"/>
          <w:rtl w:val="true"/>
          <w:lang w:bidi="fa-IR"/>
        </w:rPr>
        <w:t xml:space="preserve">. </w:t>
      </w:r>
      <w:r>
        <w:rPr>
          <w:rStyle w:val="FootnoteAnchor"/>
        </w:rPr>
        <w:footnoteReference w:id="2641"/>
      </w:r>
      <w:r>
        <w:rPr>
          <w:rFonts w:ascii="Amiri" w:hAnsi="Amiri" w:eastAsia="Amiri" w:cs="Amiri"/>
          <w:color w:val="111111"/>
          <w:sz w:val="28"/>
          <w:sz w:val="28"/>
          <w:szCs w:val="28"/>
          <w:lang w:bidi="ar-SA"/>
        </w:rPr>
        <w:t>۱۳۴۸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منبّه از مردم يمن است و شايد اين قول را از افسانه‌هاى يهود اقتباس كرده باشد</w:t>
      </w:r>
      <w:r>
        <w:rPr>
          <w:rFonts w:eastAsia="Amiri" w:cs="Amiri" w:ascii="Amiri" w:hAnsi="Amiri"/>
          <w:color w:val="111111"/>
          <w:sz w:val="28"/>
          <w:szCs w:val="28"/>
          <w:rtl w:val="true"/>
          <w:lang w:bidi="ar-SA"/>
        </w:rPr>
        <w:t xml:space="preserve">. </w:t>
      </w:r>
      <w:r>
        <w:rPr>
          <w:rStyle w:val="FootnoteAnchor"/>
          <w:rtl w:val="true"/>
        </w:rPr>
        <w:footnoteReference w:id="2642"/>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تُجادِلُونَنِي فِي أَسْماءٍ سَمَّيْتُمُوها أَنْتُمْ وَ آباؤكُمْ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أتُجادِلُونَني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من جدل مى‌كنى در نامهايى كه شما نهادى؟ يعنى خالى و فارغ از معنى جز نام كه شما نهادى 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بتان هيچ نيست دگر از معنى الهيّت و استحقاق عبادت چيزى نيست در ايشان و اين آيت دليل مى‌كند از دو وجه بر آنكه اسم دگر باشد و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يكى آنكه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تُجادِلُونَنِي فِي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من جدل و خصومت مى‌كنى در نامهايى كه نهادى شما و پدران شما اگر اسم و مسمّى يكى بودى ايشان را رسيدى كه گفتندى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در اسماء جدل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مسمّى جدل مى‌كنيم و لكن تو اين مسأله نمى‌دانى يا همانا بر تو پوشيده است كه اسم و مسمّى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هود فرق كرد ميان اسم و مسمّى و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مى‌كند، يا تو مُخطى باشى يا او</w:t>
      </w:r>
      <w:r>
        <w:rPr>
          <w:rFonts w:eastAsia="IRNazanin" w:cs="IRNazanin"/>
          <w:color w:val="111111"/>
          <w:sz w:val="28"/>
          <w:szCs w:val="28"/>
          <w:rtl w:val="true"/>
          <w:lang w:bidi="fa-IR"/>
        </w:rPr>
        <w:t xml:space="preserve">. </w:t>
      </w:r>
      <w:r>
        <w:rPr>
          <w:rStyle w:val="FootnoteAnchor"/>
        </w:rPr>
        <w:footnoteReference w:id="2643"/>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قول بعض اشاعره است كه گويند اسم عين مسمى است و علماى ايشان هم اين قول را باطل كرده‌اند</w:t>
      </w:r>
      <w:r>
        <w:rPr>
          <w:rFonts w:eastAsia="IRNazanin" w:cs="IRNazanin"/>
          <w:color w:val="111111"/>
          <w:sz w:val="28"/>
          <w:szCs w:val="28"/>
          <w:rtl w:val="true"/>
          <w:lang w:bidi="fa-IR"/>
        </w:rPr>
        <w:t xml:space="preserve">. </w:t>
      </w:r>
      <w:r>
        <w:rPr>
          <w:rStyle w:val="FootnoteAnchor"/>
        </w:rPr>
        <w:footnoteReference w:id="2644"/>
      </w:r>
      <w:r>
        <w:rPr>
          <w:rFonts w:ascii="Amiri" w:hAnsi="Amiri" w:eastAsia="Amiri" w:cs="Amiri"/>
          <w:color w:val="111111"/>
          <w:sz w:val="28"/>
          <w:sz w:val="28"/>
          <w:szCs w:val="28"/>
          <w:lang w:bidi="ar-SA"/>
        </w:rPr>
        <w:t>۱۳۵۰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أشعرى</w:t>
      </w:r>
      <w:r>
        <w:rPr>
          <w:rFonts w:eastAsia="Amiri" w:cs="Amiri" w:ascii="Amiri" w:hAnsi="Amiri"/>
          <w:color w:val="111111"/>
          <w:sz w:val="28"/>
          <w:szCs w:val="28"/>
          <w:rtl w:val="true"/>
          <w:lang w:bidi="ar-SA"/>
        </w:rPr>
        <w:t xml:space="preserve">. </w:t>
      </w:r>
      <w:r>
        <w:rPr>
          <w:rStyle w:val="FootnoteAnchor"/>
          <w:rtl w:val="true"/>
        </w:rPr>
        <w:footnoteReference w:id="2645"/>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فَأَنْجَيْناهُ وَ الَّذِينَ مَعَهُ بِرَحْمَةٍ مِنّا وَ قَطَعْنا دابِرَ الَّذِينَ كَذَّبُوا بِآياتِنا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قصّه عاد و هلاك ايشان به روايت محمّد بن اسحاق و السّدّى وجز ايشان از مفسّران، و اهل تواريخ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به زمين يمن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مكّه آمدندى به بيت الحرام و آن جا دعا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مشركان همه به مكّه جمع شدندى مختلف آراء او ديانات و مختلف زبان و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كردندى و همه خانه خداى را به مكّه تعظيم كردندى اعنى مكان خانه و شهر مكّه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مكّه در اين عهد عمالقه داشتند و براى آن ايشان را عماليق خواندند كه پدر ايشان عِمْليق بن لاوَد بن سام بن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و مهتر ايشان در آن وقت مردى بود نام او معاوية بن بكر و مادر او كلهده بنت الحدرى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فرزندان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از ايشان منع كردند و ايشان را قحط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وفدى بايد ساخت به مكّه تا براى ما باران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را نامزد كردند، منهم قيل بن عنز و لقيم بن هزال بن هزيل و عقيل بن ضدّ بن عاد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مَرْثَد بن سعد بن عفير ـ و اين مرد مسلمان بود اسلام پنهان داشتى ـ و جلهمة بن الخيبرىّ خال معاوية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لقمان بن عاد را بفرستادند با اين گروه و هر يكى از اينان قومى با خود ببردند از قبيله و عشيره خود تا عدد ايشان به هفتاد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شدند به‌نزديك معاوية بن بكر فرود آمدند ـ و او به ظاهر مكّه بود خارج حرم ـ ايشان را فرود آورد و اكرام كرد چه ايشان اخوال و اصهار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يك ماه مهماندارى كرد و نكو مى‌داشت و ايشان به‌نزديك او خمر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معاويه دو كنيزك مطربه داشت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سماع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خمر خوردندى</w:t>
      </w:r>
      <w:r>
        <w:rPr>
          <w:rFonts w:eastAsia="IRNazanin" w:cs="IRNazanin"/>
          <w:color w:val="111111"/>
          <w:sz w:val="28"/>
          <w:szCs w:val="28"/>
          <w:rtl w:val="true"/>
          <w:lang w:bidi="fa-IR"/>
        </w:rPr>
        <w:t xml:space="preserve">... . </w:t>
      </w:r>
      <w:r>
        <w:rPr>
          <w:rStyle w:val="FootnoteAnchor"/>
        </w:rPr>
        <w:footnoteReference w:id="2646"/>
      </w:r>
      <w:r>
        <w:rPr>
          <w:rFonts w:ascii="IRNazanin" w:hAnsi="IRNazanin" w:eastAsia="IRNazanin"/>
          <w:color w:val="111111"/>
          <w:sz w:val="28"/>
          <w:sz w:val="28"/>
          <w:szCs w:val="28"/>
          <w:lang w:bidi="fa-IR"/>
        </w:rPr>
        <w:t>۱۳۵۱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حكايات را مؤلّف از عرائس ثعلبى اقتباس كرده است و از امام معصوم يا پيغمبر منقول نيست و غالباً قرينه بر صحت آنها يافت نمى‌شود و اسامى مردم در اين حكايات نيز خالى از تصحيف كاتبان نيست و نام اين زن در عرائس ناهدة دختر جبيرى است</w:t>
      </w:r>
      <w:r>
        <w:rPr>
          <w:rFonts w:eastAsia="IRNazanin" w:cs="IRNazanin"/>
          <w:color w:val="111111"/>
          <w:sz w:val="28"/>
          <w:szCs w:val="28"/>
          <w:rtl w:val="true"/>
          <w:lang w:bidi="fa-IR"/>
        </w:rPr>
        <w:t xml:space="preserve">. </w:t>
      </w:r>
      <w:r>
        <w:rPr>
          <w:rStyle w:val="FootnoteAnchor"/>
        </w:rPr>
        <w:footnoteReference w:id="2647"/>
      </w:r>
      <w:r>
        <w:rPr>
          <w:rFonts w:ascii="Amiri" w:hAnsi="Amiri" w:eastAsia="Amiri" w:cs="Amiri"/>
          <w:color w:val="111111"/>
          <w:sz w:val="28"/>
          <w:sz w:val="28"/>
          <w:szCs w:val="28"/>
          <w:lang w:bidi="ar-SA"/>
        </w:rPr>
        <w:t>۱۳۵۲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عرائس عبيل بن ضدبن عاد الاكبر</w:t>
      </w:r>
      <w:r>
        <w:rPr>
          <w:rFonts w:eastAsia="Amiri" w:cs="Amiri" w:ascii="Amiri" w:hAnsi="Amiri"/>
          <w:color w:val="111111"/>
          <w:sz w:val="28"/>
          <w:szCs w:val="28"/>
          <w:rtl w:val="true"/>
          <w:lang w:bidi="ar-SA"/>
        </w:rPr>
        <w:t xml:space="preserve">. </w:t>
      </w:r>
      <w:r>
        <w:rPr>
          <w:rStyle w:val="FootnoteAnchor"/>
        </w:rPr>
        <w:footnoteReference w:id="2648"/>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سماع كردن آواز خواندن است نه گوش دادن و عبارت ثعالبى كه مؤلّف ترجمه آن را آورده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فأقاموا عنده شهراً يشربون الخمر و تغنيهم الجرادتان و هما قينتان لمعاوية بن بكر</w:t>
      </w:r>
      <w:r>
        <w:rPr>
          <w:rFonts w:eastAsia="IRNazanin" w:cs="IRNazanin"/>
          <w:color w:val="111111"/>
          <w:sz w:val="28"/>
          <w:szCs w:val="28"/>
          <w:rtl w:val="true"/>
          <w:lang w:bidi="fa-IR"/>
        </w:rPr>
        <w:t xml:space="preserve">». </w:t>
      </w:r>
      <w:r>
        <w:rPr>
          <w:rStyle w:val="FootnoteAnchor"/>
          <w:rtl w:val="true"/>
        </w:rPr>
        <w:footnoteReference w:id="264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شعيب روايت كند از پدرش از جدّش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باد را فرمود كه برو تا قوم هود را هلاك كنى ـ يعنى عاد را</w:t>
      </w:r>
      <w:r>
        <w:rPr>
          <w:rFonts w:eastAsia="IRNazanin" w:cs="IRNazanin"/>
          <w:color w:val="111111"/>
          <w:sz w:val="28"/>
          <w:szCs w:val="28"/>
          <w:rtl w:val="true"/>
          <w:lang w:bidi="fa-IR"/>
        </w:rPr>
        <w:t xml:space="preserve">. </w:t>
      </w:r>
      <w:r>
        <w:rPr>
          <w:rStyle w:val="FootnoteAnchor"/>
        </w:rPr>
        <w:footnoteReference w:id="2650"/>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نيز در عرائس است به اسناد از عمرو بن شيث و مؤلّف همان را ترجمه كرده است و چنان‌كه گفتيم اعتبار به هيچ يك از اينها نيست چون از معصوم نقل نشده است و قرينه بر صحت آنها نيست</w:t>
      </w:r>
      <w:r>
        <w:rPr>
          <w:rFonts w:eastAsia="IRNazanin" w:cs="IRNazanin"/>
          <w:color w:val="111111"/>
          <w:sz w:val="28"/>
          <w:szCs w:val="28"/>
          <w:rtl w:val="true"/>
          <w:lang w:bidi="fa-IR"/>
        </w:rPr>
        <w:t xml:space="preserve">. </w:t>
      </w:r>
      <w:r>
        <w:rPr>
          <w:rStyle w:val="FootnoteAnchor"/>
          <w:rtl w:val="true"/>
        </w:rPr>
        <w:footnoteReference w:id="265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عامر بن واثِله گفت از اميرالمؤمنين على عليه‌السلام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مى‌گفت مردى را از 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كثيب سرخ ديده‌اى پيرامن آن درختان اراك و سدر است به فلان ناحيه از حضرمَوْت؟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اميرالمؤمنين، والله كه تو وصفى مى‌كنى آن را وصف كسى كه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نديده‌ام، ولكن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 چه جايى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هود است 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روايتى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پيغامبرى كه قوم او را هلاك كردند به مكّه آمدى با آنكه بلاوه‌گر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بودندى و آن جا عبادت مى‌كردى تا با پيش خداى شدى</w:t>
      </w:r>
      <w:r>
        <w:rPr>
          <w:rFonts w:eastAsia="IRNazanin" w:cs="IRNazanin"/>
          <w:color w:val="111111"/>
          <w:sz w:val="28"/>
          <w:szCs w:val="28"/>
          <w:rtl w:val="true"/>
          <w:lang w:bidi="fa-IR"/>
        </w:rPr>
        <w:t xml:space="preserve">. </w:t>
      </w:r>
      <w:r>
        <w:rPr>
          <w:rStyle w:val="FootnoteAnchor"/>
        </w:rPr>
        <w:footnoteReference w:id="2652"/>
      </w:r>
      <w:r>
        <w:rPr>
          <w:rFonts w:ascii="Amiri" w:hAnsi="Amiri" w:eastAsia="Amiri" w:cs="Amiri"/>
          <w:color w:val="111111"/>
          <w:sz w:val="28"/>
          <w:sz w:val="28"/>
          <w:szCs w:val="28"/>
          <w:lang w:bidi="ar-SA"/>
        </w:rPr>
        <w:t>۱۳۵۵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روايت را هم مؤلّف از عرائس ترجمه كرده است</w:t>
      </w:r>
      <w:r>
        <w:rPr>
          <w:rFonts w:eastAsia="Amiri" w:cs="Amiri" w:ascii="Amiri" w:hAnsi="Amiri"/>
          <w:color w:val="111111"/>
          <w:sz w:val="28"/>
          <w:szCs w:val="28"/>
          <w:rtl w:val="true"/>
          <w:lang w:bidi="ar-SA"/>
        </w:rPr>
        <w:t xml:space="preserve">. </w:t>
      </w:r>
      <w:r>
        <w:rPr>
          <w:rStyle w:val="FootnoteAnchor"/>
        </w:rPr>
        <w:footnoteReference w:id="2653"/>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بلاوه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صالحين است و عبارت عرائس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من الأنبياء إذا هلك قومه ونجا هو والصالحون معه يأتي مكة هو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اما در برهان قاطع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هرزه گوى و نابكار و فاسق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ثَمُودَ أَخاهُمْ صالِحاً قالَ يا قَوْمِ اعْبُدُوا اللّهَ ما لَكُمْ مِنْ إِلهٍ غَيْرُهُ قَدْ جاءَتْكُمْ بَيِّنَةٌ مِنْ رَبِّكُمْ هذِهِ ناقَةُ اللّهِ لَكُمْ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قَوْمِ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خداى را پرستى كه شما را خدايى ديگر نيست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به جرّ و رفع رواست چنان‌كه در آيت اوّل برفت، و در عربيّت نصب روا باشد بر استثناء يا بر حال ـ و نخوانده‌اند</w:t>
      </w:r>
      <w:r>
        <w:rPr>
          <w:rFonts w:eastAsia="IRNazanin" w:cs="IRNazanin"/>
          <w:color w:val="111111"/>
          <w:sz w:val="28"/>
          <w:szCs w:val="28"/>
          <w:rtl w:val="true"/>
          <w:lang w:bidi="fa-IR"/>
        </w:rPr>
        <w:t xml:space="preserve">. </w:t>
      </w:r>
      <w:r>
        <w:rPr>
          <w:rStyle w:val="FootnoteAnchor"/>
        </w:rPr>
        <w:footnoteReference w:id="2654"/>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مكرر گفتيم اگر وجهى در عربيت جايز باشد و قراء نخوانده باشند براى ما قرائت قرآن بر آن وجه جايز نيست به اتفاق مسلمانان كه قرائت به سماع است نه قياس و بعض فقهاى اين عصر كه آنرا جايز شمرده‌اند صحيح نيست؛ پس نمى‌توان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مالكم من إله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غير</w:t>
      </w:r>
      <w:r>
        <w:rPr>
          <w:rFonts w:eastAsia="IRNazanin" w:cs="IRNazanin"/>
          <w:color w:val="111111"/>
          <w:sz w:val="28"/>
          <w:szCs w:val="28"/>
          <w:rtl w:val="true"/>
          <w:lang w:bidi="fa-IR"/>
        </w:rPr>
        <w:t xml:space="preserve">. </w:t>
      </w:r>
      <w:r>
        <w:rPr>
          <w:rStyle w:val="FootnoteAnchor"/>
          <w:rtl w:val="true"/>
        </w:rPr>
        <w:footnoteReference w:id="265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قصه ثمود را به تفصيل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جُنْدُع را پسر عمّى بود او را شهاب بن خليفة بن مخلابن لبيد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خواست تا اسلام آرد، ايشان نهى كردند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جمله ثمود در اين 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عُصْبَةٌ من آلِ عَمروإلى دين النّبى دَعَوْا شِهاباً عَزيزَ ثمودَ كُلِّهمُ جميعاًفَهَمَّ بِأنْ يُجيبَ ولَوْ أجابا لَأَصْبَحَ صالحٌ فينا عَزيزاًوما عَدَلُوا بِصاحِبِهمْ ذُؤاباً وَلكِنَّ الْغُواةَ مِنْ آلِ حِجْرٍتَوَلَّوْا بعْدَ رُشْدِهِمُ رُياباًچون ناقه از سنگ بيرون آمد،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ناقَةٌ لَها شِرْبٌ وَ لَكُمْ شِرْبُ يَوْم مَعْلُومٍ</w:t>
      </w:r>
      <w:r>
        <w:rPr>
          <w:rFonts w:eastAsia="IRNazanin" w:cs="IRNazanin"/>
          <w:color w:val="111111"/>
          <w:sz w:val="28"/>
          <w:szCs w:val="28"/>
          <w:rtl w:val="true"/>
          <w:lang w:bidi="fa-IR"/>
        </w:rPr>
        <w:t xml:space="preserve">» </w:t>
      </w:r>
      <w:r>
        <w:rPr>
          <w:rStyle w:val="FootnoteAnchor"/>
          <w:rtl w:val="true"/>
        </w:rPr>
        <w:footnoteReference w:id="2656"/>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ناقه‌اى است، اين نصيبى باشد از آب و شما را نصيبى</w:t>
      </w:r>
      <w:r>
        <w:rPr>
          <w:rFonts w:eastAsia="IRNazanin" w:cs="IRNazanin"/>
          <w:color w:val="111111"/>
          <w:sz w:val="28"/>
          <w:szCs w:val="28"/>
          <w:rtl w:val="true"/>
          <w:lang w:bidi="fa-IR"/>
        </w:rPr>
        <w:t xml:space="preserve">. </w:t>
      </w:r>
      <w:r>
        <w:rPr>
          <w:rStyle w:val="FootnoteAnchor"/>
        </w:rPr>
        <w:footnoteReference w:id="2657"/>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حكايت قوم عاد را مؤلّف از ثعلبى نقل كرده است نه از پيغمبر اكرم صلى‌الله‌عليه‌و‌آله و خاندان عصمت و حجتى در سخن ثعلبى نيست هم چنين حكايت ثمود را، و نسبت اين اشعار به زمانى سابق بر عصر ابراهيم و موسى عليه‌السلام بعيد مى‌نمايد چون زبان عربى در آن عهد با اين زمان فرق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اشعار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خاندان عمرو شهاب را به دين پيغمبر صالح خواندند و اين شهاب بزرگ ثمود بود و خواست اجابت كند و اگر اجابت كرده بود صالح در پيش ما عزيز مى‌گشت و آن مرد را كه دواب نام دارد عديل صالح نمى‌گرفتند ولكن گمراهان آل حجر پس از هدايت رياب را دوست خود گرفتند</w:t>
      </w:r>
      <w:r>
        <w:rPr>
          <w:rFonts w:eastAsia="IRNazanin" w:cs="IRNazanin"/>
          <w:color w:val="111111"/>
          <w:sz w:val="28"/>
          <w:szCs w:val="28"/>
          <w:rtl w:val="true"/>
          <w:lang w:bidi="fa-IR"/>
        </w:rPr>
        <w:t xml:space="preserve">. </w:t>
      </w:r>
      <w:r>
        <w:rPr>
          <w:rStyle w:val="FootnoteAnchor"/>
          <w:rtl w:val="true"/>
        </w:rPr>
        <w:footnoteReference w:id="265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بينداختند با خود و گفتند</w:t>
      </w:r>
      <w:r>
        <w:rPr>
          <w:rFonts w:eastAsia="IRNazanin" w:cs="IRNazanin"/>
          <w:color w:val="111111"/>
          <w:sz w:val="28"/>
          <w:szCs w:val="28"/>
          <w:rtl w:val="true"/>
          <w:lang w:bidi="fa-IR"/>
        </w:rPr>
        <w:t xml:space="preserve">... . </w:t>
      </w:r>
      <w:r>
        <w:rPr>
          <w:rStyle w:val="FootnoteAnchor"/>
        </w:rPr>
        <w:footnoteReference w:id="2659"/>
      </w:r>
      <w:r>
        <w:rPr>
          <w:rFonts w:ascii="Amiri" w:hAnsi="Amiri" w:eastAsia="Amiri" w:cs="Amiri"/>
          <w:color w:val="111111"/>
          <w:sz w:val="28"/>
          <w:sz w:val="28"/>
          <w:szCs w:val="28"/>
          <w:lang w:bidi="ar-SA"/>
        </w:rPr>
        <w:t>۱۳۵۹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رأى زدند و مشورت كردند</w:t>
      </w:r>
      <w:r>
        <w:rPr>
          <w:rFonts w:eastAsia="Amiri" w:cs="Amiri" w:ascii="Amiri" w:hAnsi="Amiri"/>
          <w:color w:val="111111"/>
          <w:sz w:val="28"/>
          <w:szCs w:val="28"/>
          <w:rtl w:val="true"/>
          <w:lang w:bidi="ar-SA"/>
        </w:rPr>
        <w:t xml:space="preserve">. </w:t>
      </w:r>
      <w:r>
        <w:rPr>
          <w:rStyle w:val="FootnoteAnchor"/>
          <w:rtl w:val="true"/>
        </w:rPr>
        <w:footnoteReference w:id="266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ايشان از ترس در بر پاره پاره شد و همه بر جاى بمردند و از ايشان هيچ كس نماند از خرد و بزرگ الاّ دختركى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باد بنشانده بود، نام او ذريعه بنت 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كافر بود و دشمن صالح بود</w:t>
      </w:r>
      <w:r>
        <w:rPr>
          <w:rFonts w:eastAsia="IRNazanin" w:cs="IRNazanin"/>
          <w:color w:val="111111"/>
          <w:sz w:val="28"/>
          <w:szCs w:val="28"/>
          <w:rtl w:val="true"/>
          <w:lang w:bidi="fa-IR"/>
        </w:rPr>
        <w:t xml:space="preserve">. </w:t>
      </w:r>
      <w:r>
        <w:rPr>
          <w:rStyle w:val="FootnoteAnchor"/>
        </w:rPr>
        <w:footnoteReference w:id="2661"/>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زمين گير</w:t>
      </w:r>
      <w:r>
        <w:rPr>
          <w:rFonts w:eastAsia="IRNazanin" w:cs="IRNazanin"/>
          <w:color w:val="111111"/>
          <w:sz w:val="28"/>
          <w:szCs w:val="28"/>
          <w:rtl w:val="true"/>
          <w:lang w:bidi="fa-IR"/>
        </w:rPr>
        <w:t xml:space="preserve">. </w:t>
      </w:r>
      <w:r>
        <w:rPr>
          <w:rStyle w:val="FootnoteAnchor"/>
        </w:rPr>
        <w:footnoteReference w:id="2662"/>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نسخه‌اى شاف به جاى سلق</w:t>
      </w:r>
      <w:r>
        <w:rPr>
          <w:rFonts w:eastAsia="IRNazanin" w:cs="IRNazanin"/>
          <w:color w:val="111111"/>
          <w:sz w:val="28"/>
          <w:szCs w:val="28"/>
          <w:rtl w:val="true"/>
          <w:lang w:bidi="fa-IR"/>
        </w:rPr>
        <w:t xml:space="preserve">. </w:t>
      </w:r>
      <w:r>
        <w:rPr>
          <w:rStyle w:val="FootnoteAnchor"/>
          <w:rtl w:val="true"/>
        </w:rPr>
        <w:footnoteReference w:id="266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Style w:val="FootnoteAnchor"/>
        </w:rPr>
        <w:footnoteReference w:id="2664"/>
      </w:r>
      <w:r>
        <w:rPr>
          <w:rFonts w:ascii="Amiri" w:hAnsi="Amiri" w:eastAsia="Amiri" w:cs="Amiri"/>
          <w:color w:val="111111"/>
          <w:sz w:val="28"/>
          <w:sz w:val="28"/>
          <w:szCs w:val="28"/>
          <w:lang w:bidi="ar-SA"/>
        </w:rPr>
        <w:t>۱۳۶۲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عزّاب، مكتب خانه است</w:t>
      </w:r>
      <w:r>
        <w:rPr>
          <w:rFonts w:eastAsia="Amiri" w:cs="Amiri" w:ascii="Amiri" w:hAnsi="Amiri"/>
          <w:color w:val="111111"/>
          <w:sz w:val="28"/>
          <w:szCs w:val="28"/>
          <w:rtl w:val="true"/>
          <w:lang w:bidi="ar-SA"/>
        </w:rPr>
        <w:t xml:space="preserve">. </w:t>
      </w:r>
      <w:r>
        <w:rPr>
          <w:rStyle w:val="FootnoteAnchor"/>
          <w:rtl w:val="true"/>
        </w:rPr>
        <w:footnoteReference w:id="26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زياد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ملجم بيامد تا بيعت كند،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اِحْمِلْني؛ مرا چهارپايى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عبدالرّحمن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إحْمِلْهُ عَلى اَشْقَرِها؛ اين را بر آن اسب اشقر 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غزوان نام آن كس است كه اسبان را نگهبانى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أَ تَأْتُونَ الْفاحِشَةَ ما سَبَقَكُمْ بِها مِنْ أَحَدٍ مِنَ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مفسِّران و اهل علم برآنند كه لواط پيش از قوم لوط كس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ايشان كردند، و اين ظاهر آيت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كه عالمى زمانهم خواست، چنان‌كه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أَنِّي فَضَّلْتُكُمْ عَلَى الْعالَمِينَ</w:t>
      </w:r>
      <w:r>
        <w:rPr>
          <w:rFonts w:eastAsia="IRNazanin" w:cs="IRNazanin"/>
          <w:color w:val="111111"/>
          <w:sz w:val="28"/>
          <w:szCs w:val="28"/>
          <w:rtl w:val="true"/>
          <w:lang w:bidi="fa-IR"/>
        </w:rPr>
        <w:t xml:space="preserve">» . </w:t>
      </w:r>
      <w:r>
        <w:rPr>
          <w:rStyle w:val="FootnoteAnchor"/>
        </w:rPr>
        <w:footnoteReference w:id="2666"/>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ميان مردم زمان خود چنان‌كه درباره بنى اسرائيل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فَضَّلْتُكُمْ عَلَى الْعالَمِينَ</w:t>
      </w:r>
      <w:r>
        <w:rPr>
          <w:rFonts w:eastAsia="IRNazanin" w:cs="IRNazanin"/>
          <w:color w:val="111111"/>
          <w:sz w:val="28"/>
          <w:szCs w:val="28"/>
          <w:rtl w:val="true"/>
          <w:lang w:bidi="fa-IR"/>
        </w:rPr>
        <w:t xml:space="preserve">» </w:t>
      </w:r>
      <w:r>
        <w:rPr>
          <w:rStyle w:val="FootnoteAnchor"/>
          <w:rtl w:val="true"/>
        </w:rPr>
        <w:footnoteReference w:id="2667"/>
      </w:r>
      <w:r>
        <w:rPr>
          <w:rFonts w:ascii="Amiri" w:hAnsi="Amiri" w:eastAsia="Amiri" w:cs="Amiri"/>
          <w:color w:val="111111"/>
          <w:sz w:val="28"/>
          <w:sz w:val="28"/>
          <w:szCs w:val="28"/>
          <w:rtl w:val="true"/>
          <w:lang w:bidi="ar-SA"/>
        </w:rPr>
        <w:t>؛ يعنى شما را برترى دادم بر مردم زمان خودتان</w:t>
      </w:r>
      <w:r>
        <w:rPr>
          <w:rFonts w:eastAsia="Amiri" w:cs="Amiri" w:ascii="Amiri" w:hAnsi="Amiri"/>
          <w:color w:val="111111"/>
          <w:sz w:val="28"/>
          <w:szCs w:val="28"/>
          <w:rtl w:val="true"/>
          <w:lang w:bidi="ar-SA"/>
        </w:rPr>
        <w:t xml:space="preserve">. </w:t>
      </w:r>
      <w:r>
        <w:rPr>
          <w:rStyle w:val="FootnoteAnchor"/>
          <w:rtl w:val="true"/>
        </w:rPr>
        <w:footnoteReference w:id="2668"/>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لَتَأْتُونَ الرِّجالَ شَهْوَةً مِنْ دُونِ النِّساءِ بَلْ أَنْتُمْ قَوْمٌ مُسْرِفُونَ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لَتَأْتُونَ الرِّجالَ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به مردان مى‌شوى به شهوت دون زنان، شما مسرف مردمانى متجاوز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إتيان كنايت باشد از جماع،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الْمَرْءةَ اِذا جامَعْتَها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و حَفص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على الخَبَر به همزه واحده، و مذهب حفص در همه قرآن چنين است كه چون دو استفهام باشد برهم</w:t>
      </w:r>
      <w:r>
        <w:rPr>
          <w:rFonts w:eastAsia="IRNazanin" w:cs="IRNazanin"/>
          <w:color w:val="111111"/>
          <w:sz w:val="28"/>
          <w:szCs w:val="28"/>
          <w:rtl w:val="true"/>
          <w:lang w:bidi="fa-IR"/>
        </w:rPr>
        <w:t xml:space="preserve">... . </w:t>
      </w:r>
      <w:r>
        <w:rPr>
          <w:rStyle w:val="FootnoteAnchor"/>
        </w:rPr>
        <w:footnoteReference w:id="2669"/>
      </w:r>
      <w:r>
        <w:rPr>
          <w:rFonts w:ascii="Amiri" w:hAnsi="Amiri" w:eastAsia="Amiri" w:cs="Amiri"/>
          <w:color w:val="111111"/>
          <w:sz w:val="28"/>
          <w:sz w:val="28"/>
          <w:szCs w:val="28"/>
          <w:lang w:bidi="ar-SA"/>
        </w:rPr>
        <w:t>۱۳۶۵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الفاحشه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اول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Style w:val="FootnoteAnchor"/>
          <w:rtl w:val="true"/>
        </w:rPr>
        <w:footnoteReference w:id="267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إضراب باشد از اول با چيزى دگر، گفت آن خود رها كن، در شرك و لواط و دگر معاصى متجاوز الحدّ و مخلوعُ العذارى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باشد از حدّ خود</w:t>
      </w:r>
      <w:r>
        <w:rPr>
          <w:rFonts w:eastAsia="IRNazanin" w:cs="IRNazanin"/>
          <w:color w:val="111111"/>
          <w:sz w:val="28"/>
          <w:szCs w:val="28"/>
          <w:rtl w:val="true"/>
          <w:lang w:bidi="fa-IR"/>
        </w:rPr>
        <w:t xml:space="preserve">. </w:t>
      </w:r>
      <w:r>
        <w:rPr>
          <w:rStyle w:val="FootnoteAnchor"/>
        </w:rPr>
        <w:footnoteReference w:id="2671"/>
      </w:r>
      <w:r>
        <w:rPr>
          <w:rFonts w:ascii="Amiri" w:hAnsi="Amiri" w:eastAsia="Amiri" w:cs="Amiri"/>
          <w:color w:val="111111"/>
          <w:sz w:val="28"/>
          <w:sz w:val="28"/>
          <w:szCs w:val="28"/>
          <w:lang w:bidi="ar-SA"/>
        </w:rPr>
        <w:t>۱۳۶۶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مخلوع العذار و بى آبرو هستيد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ياء در آخر مخلوع العذار خطاب است به جمع به عادت شيخ ابوالفتوح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خطاب جمع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مى‌كند</w:t>
      </w:r>
      <w:r>
        <w:rPr>
          <w:rFonts w:eastAsia="Amiri" w:cs="Amiri" w:ascii="Amiri" w:hAnsi="Amiri"/>
          <w:color w:val="111111"/>
          <w:sz w:val="28"/>
          <w:szCs w:val="28"/>
          <w:rtl w:val="true"/>
          <w:lang w:bidi="ar-SA"/>
        </w:rPr>
        <w:t xml:space="preserve">. </w:t>
      </w:r>
      <w:r>
        <w:rPr>
          <w:rStyle w:val="FootnoteAnchor"/>
          <w:rtl w:val="true"/>
        </w:rPr>
        <w:footnoteReference w:id="2672"/>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تَقْعُدُوا بِكُلِّ صِراطٍ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عشّار و باژ استان است و راهزن كه هيچ كس بر او بنگذرد و الا برنجاند او را و چيزى از او بستاند</w:t>
      </w:r>
      <w:r>
        <w:rPr>
          <w:rFonts w:eastAsia="IRNazanin" w:cs="IRNazanin"/>
          <w:color w:val="111111"/>
          <w:sz w:val="28"/>
          <w:szCs w:val="28"/>
          <w:rtl w:val="true"/>
          <w:lang w:bidi="fa-IR"/>
        </w:rPr>
        <w:t xml:space="preserve">. </w:t>
      </w:r>
      <w:r>
        <w:rPr>
          <w:rStyle w:val="FootnoteAnchor"/>
        </w:rPr>
        <w:footnoteReference w:id="2673"/>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باژاستان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گيرنده باج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بر سر راهها ده يك از اموال مردم مى‌ستاند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اعمال از گناهان بزرگ است در دين اسلام و هرچه از اين قبيل خراج و ماليات به نام گمرك يا غير آن گيرند؛ چون كه مانع آزادى حمل و نقل و تجارت و كم شدن امتعه و حوايج مردم مى‌گردد حرام است</w:t>
      </w:r>
      <w:r>
        <w:rPr>
          <w:rFonts w:eastAsia="IRNazanin" w:cs="IRNazanin"/>
          <w:color w:val="111111"/>
          <w:sz w:val="28"/>
          <w:szCs w:val="28"/>
          <w:rtl w:val="true"/>
          <w:lang w:bidi="fa-IR"/>
        </w:rPr>
        <w:t xml:space="preserve">. </w:t>
      </w:r>
      <w:r>
        <w:rPr>
          <w:rStyle w:val="FootnoteAnchor"/>
          <w:rtl w:val="true"/>
        </w:rPr>
        <w:footnoteReference w:id="2674"/>
      </w:r>
    </w:p>
    <w:p>
      <w:p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الْمَلَأُ الَّذِينَ كَفَرُوا مِنْ قَوْمِهِ لَئِنِ اتَّبَعْتُمْ شُعَيْباً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الْمَلَأُ الَّذِينَ كَفَرُوا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 آن گروه اشراف قوم شُعَيْب از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متابعت شعيب كنى و در دين او شوى زيانكار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اينجاى كه هست ملغاست براى آنكه در ميان مبتدا و خبر افتاده است، عمل نصب نمى‌تواند كردن، چه او آن جا مستعمل باشد كه جواب باشد و در فعل مضارع شود</w:t>
      </w:r>
      <w:r>
        <w:rPr>
          <w:rFonts w:eastAsia="IRNazanin" w:cs="IRNazanin"/>
          <w:color w:val="111111"/>
          <w:sz w:val="28"/>
          <w:szCs w:val="28"/>
          <w:rtl w:val="true"/>
          <w:lang w:bidi="fa-IR"/>
        </w:rPr>
        <w:t xml:space="preserve">... . </w:t>
      </w:r>
      <w:r>
        <w:rPr>
          <w:rStyle w:val="FootnoteAnchor"/>
        </w:rPr>
        <w:footnoteReference w:id="2675"/>
      </w:r>
      <w:r>
        <w:rPr>
          <w:rFonts w:ascii="Amiri" w:hAnsi="Amiri" w:eastAsia="Amiri" w:cs="Amiri"/>
          <w:color w:val="111111"/>
          <w:sz w:val="28"/>
          <w:sz w:val="28"/>
          <w:szCs w:val="28"/>
          <w:lang w:bidi="ar-SA"/>
        </w:rPr>
        <w:t>۱۳۶۸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عمل كردن وا داشته شود</w:t>
      </w:r>
      <w:r>
        <w:rPr>
          <w:rFonts w:eastAsia="Amiri" w:cs="Amiri" w:ascii="Amiri" w:hAnsi="Amiri"/>
          <w:color w:val="111111"/>
          <w:sz w:val="28"/>
          <w:szCs w:val="28"/>
          <w:rtl w:val="true"/>
          <w:lang w:bidi="ar-SA"/>
        </w:rPr>
        <w:t xml:space="preserve">. </w:t>
      </w:r>
      <w:r>
        <w:rPr>
          <w:rStyle w:val="FootnoteAnchor"/>
          <w:rtl w:val="true"/>
        </w:rPr>
        <w:footnoteReference w:id="2676"/>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مدين نام او عمر بن كلما چون آن ابر ديد و در او عذاب، بشناخت كه آن نه ابر رحمت است ابر عذاب است، اين بيتها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اِنَّ شُعَيْباً مُرْسَلٌ فَذَرُواعَنْكُمْ سَميراً وعِمْرانَ بنَ شَدّادِ اِنّى أرى غَيْمَةً يا قَومِ قَدْ طَلَعتْتَدْعُوا بصوتٍ على ظَمّاءَةِ الْوادِي واِنَّهُ لَنْ تَرَوْا فيها ضُحى غدكُمْاِلاّ الرّقيمَ يُمَشّي بينَ أمْجادٍ </w:t>
      </w:r>
      <w:r>
        <w:rPr>
          <w:rStyle w:val="FootnoteAnchor"/>
        </w:rPr>
        <w:footnoteReference w:id="2677"/>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عروضى به زبان عربى فصيح در عهد شعيب بعيد مى‌نمايد؛ چون زبان عربى آن عهد بلكه پس آن هم با عربى زمان پيغمبر ما فرق داشت و شعر عروضى از دويست سال قبل از بعثت متجاوز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قصه را ثعلبى از امام و پيغمبر نقل نكرده و حجت نيست</w:t>
      </w:r>
      <w:r>
        <w:rPr>
          <w:rFonts w:eastAsia="IRNazanin" w:cs="IRNazanin"/>
          <w:color w:val="111111"/>
          <w:sz w:val="28"/>
          <w:szCs w:val="28"/>
          <w:rtl w:val="true"/>
          <w:lang w:bidi="fa-IR"/>
        </w:rPr>
        <w:t xml:space="preserve">. </w:t>
      </w:r>
      <w:r>
        <w:rPr>
          <w:rStyle w:val="FootnoteAnchor"/>
          <w:rtl w:val="true"/>
        </w:rPr>
        <w:footnoteReference w:id="2678"/>
      </w:r>
    </w:p>
    <w:p>
      <w:pPr>
        <w:pStyle w:val="BookText"/>
        <w:rPr/>
      </w:pP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أَمِنَ أَهْلُ الْقُرى أَنْ يَأْتِيَهُمْ بَأْسُنا ضُحًى وَ هُمْ يَلْعَبُونَ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أَمِنَ أَهْلُ الْقُرى أَنْ يَأْتِيَهُمْ بَأْسُنا ضُحًى</w:t>
      </w:r>
      <w:r>
        <w:rPr>
          <w:rFonts w:eastAsia="Amiri" w:cs="Amiri" w:ascii="Amiri" w:hAnsi="Amiri"/>
          <w:color w:val="111111"/>
          <w:sz w:val="28"/>
          <w:szCs w:val="28"/>
          <w:rtl w:val="true"/>
          <w:lang w:bidi="ar-SA"/>
        </w:rPr>
        <w:t xml:space="preserve">» </w:t>
      </w:r>
      <w:r>
        <w:rPr>
          <w:rStyle w:val="FootnoteAnchor"/>
          <w:rtl w:val="true"/>
        </w:rPr>
        <w:footnoteReference w:id="2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قرائت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و ابن عامر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بمعنى حَرف الشكّ؛ يا ايمن شده‌اند اهل اين شهرها كه عذاب ما به ايشان آيد و به چاشتگاه، و محلّ او نصب بود بر ظرف به معنى ضُحى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ايشان بازى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حال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باشد، و در آيت مراد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 سهوى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حيوان رسد با فتور اعضاء بى علّتى</w:t>
      </w:r>
      <w:r>
        <w:rPr>
          <w:rFonts w:eastAsia="IRNazanin" w:cs="IRNazanin"/>
          <w:color w:val="111111"/>
          <w:sz w:val="28"/>
          <w:szCs w:val="28"/>
          <w:rtl w:val="true"/>
          <w:lang w:bidi="fa-IR"/>
        </w:rPr>
        <w:t xml:space="preserve">. </w:t>
      </w:r>
      <w:r>
        <w:rPr>
          <w:rStyle w:val="FootnoteAnchor"/>
        </w:rPr>
        <w:footnoteReference w:id="2680"/>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محل ضحى نصب است كه به‌چاشتگاه ترجمه شده است</w:t>
      </w:r>
      <w:r>
        <w:rPr>
          <w:rFonts w:eastAsia="IRNazanin" w:cs="IRNazanin"/>
          <w:color w:val="111111"/>
          <w:sz w:val="28"/>
          <w:szCs w:val="28"/>
          <w:rtl w:val="true"/>
          <w:lang w:bidi="fa-IR"/>
        </w:rPr>
        <w:t xml:space="preserve">. </w:t>
      </w:r>
      <w:r>
        <w:rPr>
          <w:rStyle w:val="FootnoteAnchor"/>
        </w:rPr>
        <w:footnoteReference w:id="2681"/>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سهو در زبان عربى غفلت و عدم حضور معنى است در ذهن و آنها كه گفتند امام و رسول را سهو باشد مقصودشان آن است كه لازم نيست در همه امور علم حضورى داشته باشند نه آنكه سهواً خطا بگويند و عمل كنند؛ چون قول و فعل امام و رسول حجت است و با احتمال خطا اعتماد بر آن نمى‌توان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يَهْدِ لِلَّذِينَ يَرِثُونَ الْأَرْضَ مِنْ بَعْدِ أَهْلِها أَنْ لَوْ نَشاءُ أَصَبْناهُمْ بِذُنُوبِهِمْ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الله مضمر است در او، 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يَهْدِ اللهُ؛ نه خداى هدايت كرد يعنى 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بر قول دوم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هلاك مستحقّان باشد، در كلام محذوفى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دلالت بود، و آن محذوف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تقدير اين چنين بود، نه راه نمود و دليل كرد و عبرت گشت آنان را كه ايشان زمين به ميراث دارند از هلاك شدگان امّت سلف، و آنگه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خواستيمى كه ايشان را هلاك كنيم به گناهانشان چنان‌كه با امّت پيشين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أعنى هدايت كرد و دليل كرد بر آنكه مثل قول و فعل ايشان نبايد گفتن و كردن تا هلاك نشوند چون ايشان، محذوف اين است، أَعنى هدايت كرد و دليل كرد بر آنكه گفتيم</w:t>
      </w:r>
      <w:r>
        <w:rPr>
          <w:rFonts w:eastAsia="IRNazanin" w:cs="IRNazanin"/>
          <w:color w:val="111111"/>
          <w:sz w:val="28"/>
          <w:szCs w:val="28"/>
          <w:rtl w:val="true"/>
          <w:lang w:bidi="fa-IR"/>
        </w:rPr>
        <w:t xml:space="preserve">... . </w:t>
      </w:r>
      <w:r>
        <w:rPr>
          <w:rStyle w:val="FootnoteAnchor"/>
        </w:rPr>
        <w:footnoteReference w:id="2682"/>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آنكه اگر ما خواستمى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فاعل است براى راه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اگر ما خواستمى ايشان را هلاك مى‌كرديم آنها را هدايت كرد بر آنكه الخ</w:t>
      </w:r>
      <w:r>
        <w:rPr>
          <w:rFonts w:eastAsia="IRNazanin" w:cs="IRNazanin"/>
          <w:color w:val="111111"/>
          <w:sz w:val="28"/>
          <w:szCs w:val="28"/>
          <w:rtl w:val="true"/>
          <w:lang w:bidi="fa-IR"/>
        </w:rPr>
        <w:t xml:space="preserve">. </w:t>
      </w:r>
      <w:r>
        <w:rPr>
          <w:rStyle w:val="FootnoteAnchor"/>
        </w:rPr>
        <w:footnoteReference w:id="2683"/>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محذوف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آنكه مثل قول و فعل ايشان نبايد گفتن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اعنى هدايت كرد و دليل كرد بر آنكه گفتيم آنكه اگر ما خواستمى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كه توضيح عبارت متن است در چاپهاى قبل اشتباهاً جزء متن نوشته شده است</w:t>
      </w:r>
      <w:r>
        <w:rPr>
          <w:rFonts w:eastAsia="IRNazanin" w:cs="IRNazanin"/>
          <w:color w:val="111111"/>
          <w:sz w:val="28"/>
          <w:szCs w:val="28"/>
          <w:rtl w:val="true"/>
          <w:lang w:bidi="fa-IR"/>
        </w:rPr>
        <w:t xml:space="preserve">. </w:t>
      </w:r>
      <w:r>
        <w:rPr>
          <w:rStyle w:val="FootnoteAnchor"/>
          <w:rtl w:val="true"/>
        </w:rPr>
        <w:footnoteReference w:id="268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مضرّب</w:t>
      </w:r>
      <w:r>
        <w:rPr>
          <w:rFonts w:eastAsia="IRNazanin" w:cs="IRNazanin"/>
          <w:color w:val="111111"/>
          <w:sz w:val="28"/>
          <w:szCs w:val="28"/>
          <w:rtl w:val="true"/>
          <w:lang w:bidi="fa-IR"/>
        </w:rPr>
        <w:t xml:space="preserve">. </w:t>
      </w:r>
      <w:r>
        <w:rPr>
          <w:rStyle w:val="FootnoteAnchor"/>
        </w:rPr>
        <w:footnoteReference w:id="2685"/>
      </w:r>
      <w:r>
        <w:rPr>
          <w:rFonts w:ascii="Amiri" w:hAnsi="Amiri" w:eastAsia="Amiri" w:cs="Amiri"/>
          <w:color w:val="111111"/>
          <w:sz w:val="28"/>
          <w:sz w:val="28"/>
          <w:szCs w:val="28"/>
          <w:lang w:bidi="ar-SA"/>
        </w:rPr>
        <w:t>۱۳۷۴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مضرب آميخته و مغشوش كنايه از آنكه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جِئْتُكُمْ بِبَيِّنَةٍ مِنْ رَبِّكُمْ فَأَرْسِلْ مَعِيَ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استعناد فرعون بنى اسرائيل را آن بود كه فرعونِ موسى، فرعونِ يوسف بود</w:t>
      </w:r>
      <w:r>
        <w:rPr>
          <w:rFonts w:eastAsia="IRNazanin" w:cs="IRNazanin"/>
          <w:color w:val="111111"/>
          <w:sz w:val="28"/>
          <w:szCs w:val="28"/>
          <w:rtl w:val="true"/>
          <w:lang w:bidi="fa-IR"/>
        </w:rPr>
        <w:t xml:space="preserve">... . </w:t>
      </w:r>
      <w:r>
        <w:rPr>
          <w:rStyle w:val="FootnoteAnchor"/>
        </w:rPr>
        <w:footnoteReference w:id="2686"/>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گويند فرعون عهد يوسف ديگر است و فرعون عهد موسى ديگر</w:t>
      </w:r>
      <w:r>
        <w:rPr>
          <w:rFonts w:eastAsia="IRNazanin" w:cs="IRNazanin"/>
          <w:color w:val="111111"/>
          <w:sz w:val="28"/>
          <w:szCs w:val="28"/>
          <w:rtl w:val="true"/>
          <w:lang w:bidi="fa-IR"/>
        </w:rPr>
        <w:t xml:space="preserve">. </w:t>
      </w:r>
      <w:r>
        <w:rPr>
          <w:rStyle w:val="FootnoteAnchor"/>
          <w:rtl w:val="true"/>
        </w:rPr>
        <w:footnoteReference w:id="2687"/>
      </w:r>
    </w:p>
    <w:p>
      <w:p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اژدهاى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باز كرده و يك زفر بر زير كوشك فرعون نهاده، و دگر زفر بر بلاى كوشك</w:t>
      </w:r>
      <w:r>
        <w:rPr>
          <w:rFonts w:eastAsia="IRNazanin" w:cs="IRNazanin"/>
          <w:color w:val="111111"/>
          <w:sz w:val="28"/>
          <w:szCs w:val="28"/>
          <w:rtl w:val="true"/>
          <w:lang w:bidi="fa-IR"/>
        </w:rPr>
        <w:t xml:space="preserve">. </w:t>
      </w:r>
      <w:r>
        <w:rPr>
          <w:rStyle w:val="FootnoteAnchor"/>
        </w:rPr>
        <w:footnoteReference w:id="2688"/>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برهان به معنى دهان گفته است</w:t>
      </w:r>
      <w:r>
        <w:rPr>
          <w:rFonts w:eastAsia="IRNazanin" w:cs="IRNazanin"/>
          <w:color w:val="111111"/>
          <w:sz w:val="28"/>
          <w:szCs w:val="28"/>
          <w:rtl w:val="true"/>
          <w:lang w:bidi="fa-IR"/>
        </w:rPr>
        <w:t xml:space="preserve">. </w:t>
      </w:r>
      <w:r>
        <w:rPr>
          <w:rStyle w:val="FootnoteAnchor"/>
          <w:rtl w:val="true"/>
        </w:rPr>
        <w:footnoteReference w:id="2689"/>
      </w:r>
    </w:p>
    <w:p>
      <w:pPr>
        <w:pStyle w:val="BookText"/>
        <w:rPr/>
      </w:pP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أَرْجِهْ وَ أَخاهُ وَ أَرْسِلْ فِي الْمَدائِنِ حاشِرِينَ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 آن گروه كه مشورت با ايشان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 او را و در كار او تأخيرى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يحيى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اَرْجِهْ 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همزه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ابو جعفر من طريق ابن العلاّف وقالون والْمُسيّبيّ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همزه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اشباع، و باقى قرّاء و آن كسائى است و خلف و اسماعيل و ورش و ابوجعفر من طريق النَّهْروانىّ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همزه اشباع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Pr>
        <w:footnoteReference w:id="2690"/>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اين اقوال قرائت عاصم مذكور نيست و تصور مى‌شود از كاتب سهوى افتاده، بارى قرائت او مانند قرائت حمزه است به‌سكون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بى‌همزه</w:t>
      </w:r>
      <w:r>
        <w:rPr>
          <w:rFonts w:eastAsia="Amiri" w:cs="Amiri" w:ascii="Amiri" w:hAnsi="Amiri"/>
          <w:color w:val="111111"/>
          <w:sz w:val="28"/>
          <w:szCs w:val="28"/>
          <w:rtl w:val="true"/>
          <w:lang w:bidi="ar-SA"/>
        </w:rPr>
        <w:t xml:space="preserve">. </w:t>
      </w:r>
      <w:r>
        <w:rPr>
          <w:rStyle w:val="FootnoteAnchor"/>
          <w:rtl w:val="true"/>
        </w:rPr>
        <w:footnoteReference w:id="2691"/>
      </w:r>
    </w:p>
    <w:p>
      <w:pPr>
        <w:pStyle w:val="BookText"/>
        <w:rPr/>
      </w:pP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مُوسى أَنْ أَلْقِ عَصاكَ فَإِذا هِيَ 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آوازى بود از دهن و دَمِشى از بينى</w:t>
      </w:r>
      <w:r>
        <w:rPr>
          <w:rFonts w:eastAsia="Amiri" w:cs="Amiri" w:ascii="Amiri" w:hAnsi="Amiri"/>
          <w:color w:val="111111"/>
          <w:sz w:val="28"/>
          <w:szCs w:val="28"/>
          <w:rtl w:val="true"/>
          <w:lang w:bidi="ar-SA"/>
        </w:rPr>
        <w:t xml:space="preserve">. </w:t>
      </w:r>
      <w:r>
        <w:rPr>
          <w:rStyle w:val="FootnoteAnchor"/>
        </w:rPr>
        <w:footnoteReference w:id="2692"/>
      </w:r>
      <w:r>
        <w:rPr>
          <w:rFonts w:ascii="Amiri" w:hAnsi="Amiri" w:eastAsia="Amiri" w:cs="Amiri"/>
          <w:color w:val="111111"/>
          <w:sz w:val="28"/>
          <w:sz w:val="28"/>
          <w:szCs w:val="28"/>
          <w:lang w:bidi="ar-SA"/>
        </w:rPr>
        <w:t>۱۳۷۸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 به معنى دميدن است</w:t>
      </w:r>
      <w:r>
        <w:rPr>
          <w:rFonts w:eastAsia="Amiri" w:cs="Amiri" w:ascii="Amiri" w:hAnsi="Amiri"/>
          <w:color w:val="111111"/>
          <w:sz w:val="28"/>
          <w:szCs w:val="28"/>
          <w:rtl w:val="true"/>
          <w:lang w:bidi="ar-SA"/>
        </w:rPr>
        <w:t xml:space="preserve">. </w:t>
      </w:r>
      <w:r>
        <w:rPr>
          <w:rStyle w:val="FootnoteAnchor"/>
          <w:rtl w:val="true"/>
        </w:rPr>
        <w:footnoteReference w:id="2693"/>
      </w:r>
    </w:p>
    <w:p>
      <w:pPr>
        <w:pStyle w:val="BookText"/>
        <w:rPr/>
      </w:pP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 الْحَقُّ وَ بَطَلَ 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تَلَقّف، اخذ چيزى باشد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محذوفى هست، و تقدير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فَاَلْقى عَصاهُ فَصارَتْ ثُعباناً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 ما يَأْفِكُونَ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مفاجات راست چنان‌كه شرحش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بگردانيدن باشد از وجه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باشد، فِعل به معنى مفعول كالنِّقض والنَّقض، و به هر حال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يأْفكونَ فيه؛ آنچه به آن افك كرده بودند و محلّ افك ايشان بود</w:t>
      </w:r>
      <w:r>
        <w:rPr>
          <w:rFonts w:eastAsia="IRNazanin" w:cs="IRNazanin"/>
          <w:color w:val="111111"/>
          <w:sz w:val="28"/>
          <w:szCs w:val="28"/>
          <w:rtl w:val="true"/>
          <w:lang w:bidi="fa-IR"/>
        </w:rPr>
        <w:t xml:space="preserve">. </w:t>
      </w:r>
      <w:r>
        <w:rPr>
          <w:rStyle w:val="FootnoteAnchor"/>
        </w:rPr>
        <w:footnoteReference w:id="2694"/>
      </w:r>
      <w:r>
        <w:rPr>
          <w:rFonts w:ascii="Amiri" w:hAnsi="Amiri" w:eastAsia="Amiri" w:cs="Amiri"/>
          <w:color w:val="111111"/>
          <w:sz w:val="28"/>
          <w:sz w:val="28"/>
          <w:szCs w:val="28"/>
          <w:lang w:bidi="ar-SA"/>
        </w:rPr>
        <w:t>۱۳۷۹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خود افك؛ زيرا كه خود افك معنى مصدرى است و آن را نمى‌توان بلعيد</w:t>
      </w:r>
      <w:r>
        <w:rPr>
          <w:rFonts w:eastAsia="Amiri" w:cs="Amiri" w:ascii="Amiri" w:hAnsi="Amiri"/>
          <w:color w:val="111111"/>
          <w:sz w:val="28"/>
          <w:szCs w:val="28"/>
          <w:rtl w:val="true"/>
          <w:lang w:bidi="ar-SA"/>
        </w:rPr>
        <w:t xml:space="preserve">. </w:t>
      </w:r>
      <w:r>
        <w:rPr>
          <w:rStyle w:val="FootnoteAnchor"/>
          <w:rtl w:val="true"/>
        </w:rPr>
        <w:footnoteReference w:id="269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حاصل آمد، و اصل وقوع سقوط باشد، كَوُقُوع الطائرِ وَالْحائطِ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وَبَطَلَ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آنچه ايشان مى‌كردند به ساليان دراز باطل شد و نيست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متكلّمان در آن خلاف كردند كه آن حبال و عصا كجا رفت؟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اجزاى فنا بيافريد تا اين به آن فنا فانى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بقايش بستد تا نيست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كَوْن كه به او كاين با شد بستاند تا او از كاينى برود، چون از كاينى برود از وجود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سيّد را نظر است و بيشتر محقّقان را در آنكه اكوان باقى است يا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قول درست است در آن، آن است كه خداى تعالى اجزاى او مفرّق كرد تا در هوا هباشد چنان‌كه پيدا نبود، و اين وجه از قدوح و اعتراضات دورتر است ـ واللّه اَعْلَم</w:t>
      </w:r>
      <w:r>
        <w:rPr>
          <w:rFonts w:eastAsia="IRNazanin" w:cs="IRNazanin"/>
          <w:color w:val="111111"/>
          <w:sz w:val="28"/>
          <w:szCs w:val="28"/>
          <w:rtl w:val="true"/>
          <w:lang w:bidi="fa-IR"/>
        </w:rPr>
        <w:t xml:space="preserve">. </w:t>
      </w:r>
      <w:r>
        <w:rPr>
          <w:rStyle w:val="FootnoteAnchor"/>
        </w:rPr>
        <w:footnoteReference w:id="2696"/>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صحيح آن است كه ممكنات همچنان‌كه در حدوث محتاج به علت هستند و بايد خداوند تعالى آنها را ايجاد كند در بقا هم محتاج به علتند؛ چنان‌كه اگر به فرض محال تصور كنيم واجب الوجود نيست همه چيز نابود مى‌شود و ممكن پس از وجود از خالق خود بى نياز نيست، چنان‌كه اگر چراغ نباشد روشنائى آن باقى نمى‌ماند و اين بقا و استمرار كه ما در موجودات مى‌بينيم به علت آن است كه خالق آن باقى است و خواسته ممكنات باقى مانند</w:t>
      </w:r>
      <w:r>
        <w:rPr>
          <w:rFonts w:eastAsia="IRNazanin" w:cs="IRNazanin"/>
          <w:color w:val="111111"/>
          <w:sz w:val="28"/>
          <w:szCs w:val="28"/>
          <w:rtl w:val="true"/>
          <w:lang w:bidi="fa-IR"/>
        </w:rPr>
        <w:t xml:space="preserve">. </w:t>
      </w:r>
      <w:r>
        <w:rPr>
          <w:rStyle w:val="FootnoteAnchor"/>
          <w:rtl w:val="true"/>
        </w:rPr>
        <w:footnoteReference w:id="269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جاى</w:t>
      </w:r>
      <w:r>
        <w:rPr>
          <w:rFonts w:eastAsia="IRNazanin" w:cs="IRNazanin"/>
          <w:color w:val="111111"/>
          <w:sz w:val="28"/>
          <w:szCs w:val="28"/>
          <w:rtl w:val="true"/>
          <w:lang w:bidi="fa-IR"/>
        </w:rPr>
        <w:t xml:space="preserve">. </w:t>
      </w:r>
      <w:r>
        <w:rPr>
          <w:rStyle w:val="FootnoteAnchor"/>
        </w:rPr>
        <w:footnoteReference w:id="2698"/>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چند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سَنُقَتِّلُ أَبْناءَهُمْ وَ نَسْتَحْيِي نِساءَهُمْ وَ إِنّا فَوْقَهُمْ قاهِرُونَ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جواب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سَنُقَتِّلُ اَبْناءَهُمْ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آنكه قوت موسى عليه‌السلامديده بود و علوّ كلمه او دانسته كه به او چيزى نتواند كردن،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سر آن كار شويم كه به اوّل مى‌كرديم از كشتن پسران بنى اسرائيل و رها كردن دختران، چه آن سالها كه او را خبر دادند كه در اين سال مولودى آيد كه ملك تو بر دست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بفرمود تا كودكان نرينه را مى‌كشتند ـ چنان‌كه قصّه آن برفت ـ و براى آن زنان را گفت رها كنيم اينجا تا كسانى باشند كه ايشان را خدمت كنند، و ايشان از شرّ ايشان ايمن باشند كه زنان را شوكت كارزار نباشد</w:t>
      </w:r>
      <w:r>
        <w:rPr>
          <w:rFonts w:eastAsia="IRNazanin" w:cs="IRNazanin"/>
          <w:color w:val="111111"/>
          <w:sz w:val="28"/>
          <w:szCs w:val="28"/>
          <w:rtl w:val="true"/>
          <w:lang w:bidi="fa-IR"/>
        </w:rPr>
        <w:t xml:space="preserve">. </w:t>
      </w:r>
      <w:r>
        <w:rPr>
          <w:rStyle w:val="FootnoteAnchor"/>
        </w:rPr>
        <w:footnoteReference w:id="2699"/>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قديم‌ترين امم كه تاريخ آنان را مى‌دانيم زنان را شغل ديگر بوده است و مردان را شغل ديگر و سياست و جنگ و امور عامه مردم پيوسته به دست مردان بود نه زنان و استمرار اين قاعده دليل آن است كه حكمى است طبيعى و تغييرپذير نيست مگر در قبائل بدوى و وحشى كه فساد و صلاح عادات و رسوم در زندگى آنان تأثيرى ندارد</w:t>
      </w:r>
      <w:r>
        <w:rPr>
          <w:rFonts w:eastAsia="IRNazanin" w:cs="IRNazanin"/>
          <w:color w:val="111111"/>
          <w:sz w:val="28"/>
          <w:szCs w:val="28"/>
          <w:rtl w:val="true"/>
          <w:lang w:bidi="fa-IR"/>
        </w:rPr>
        <w:t xml:space="preserve">. </w:t>
      </w:r>
      <w:r>
        <w:rPr>
          <w:rStyle w:val="FootnoteAnchor"/>
          <w:rtl w:val="true"/>
        </w:rPr>
        <w:footnoteReference w:id="2700"/>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أَوْرَثَهُ اَكْلُ الطّينِ صُفْرةَ اللَّوْنِ، أَىْ اَعْقَبَهُ</w:t>
      </w:r>
      <w:r>
        <w:rPr>
          <w:rFonts w:eastAsia="Amiri" w:cs="Amiri" w:ascii="Amiri" w:hAnsi="Amiri"/>
          <w:color w:val="111111"/>
          <w:sz w:val="28"/>
          <w:szCs w:val="28"/>
          <w:rtl w:val="true"/>
          <w:lang w:bidi="ar-SA"/>
        </w:rPr>
        <w:t xml:space="preserve">. </w:t>
      </w:r>
      <w:r>
        <w:rPr>
          <w:rStyle w:val="FootnoteAnchor"/>
        </w:rPr>
        <w:footnoteReference w:id="2701"/>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گل خوردن زرد رويى آورد</w:t>
      </w:r>
      <w:r>
        <w:rPr>
          <w:rFonts w:eastAsia="IRNazanin" w:cs="IRNazanin"/>
          <w:color w:val="111111"/>
          <w:sz w:val="28"/>
          <w:szCs w:val="28"/>
          <w:rtl w:val="true"/>
          <w:lang w:bidi="fa-IR"/>
        </w:rPr>
        <w:t xml:space="preserve">. </w:t>
      </w:r>
      <w:r>
        <w:rPr>
          <w:rStyle w:val="FootnoteAnchor"/>
          <w:rtl w:val="true"/>
        </w:rPr>
        <w:footnoteReference w:id="2702"/>
      </w:r>
    </w:p>
    <w:p>
      <w:pPr>
        <w:pStyle w:val="BookText"/>
        <w:rPr/>
      </w:pP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أُوذِينا مِنْ قَبْلِ أَنْ تَأْتِيَنا وَ مِنْ بَعْدِ ما جِئْتَنا قالَ عَسى رَبُّكُمْ أَنْ يُهْلِكَ عَدُوَّكُمْ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رنجى باشد كه به تلف نفس نرسد، و ايذاى ايشان قوم موسى را آن بود كه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بنى اسرائيل را بنده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كارهاى گران فرمودندى چون سنگ كندن از كوه و نقل كردن، و بناى كوشكها و سراها كردن و انواع حِرَف صناعات از گلى گرى و آهنگرى و درودگرى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خشت زدن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زنان را نيز دوك رشتن و جامه بافتن و درزى كردن فرمودندى و كارهايى كه لايق ايشان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ايشان را دلخوشى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رَبُّكُمْ أَنْ يُهْلِكَ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اميد است كه خداى تعالى دشمن شما را هلاك كند و شما را در زمين خليفه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خليفه كرد در زمين مصر از پسِ موسى، آنگه بيت المقدّس بگشاد براى ايشان بر دست 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روزگار داود دگر شهرها بگشاد براى ايشان و در عهد سليمان ملك زمين به ايشان داد</w:t>
      </w:r>
      <w:r>
        <w:rPr>
          <w:rFonts w:eastAsia="IRNazanin" w:cs="IRNazanin"/>
          <w:color w:val="111111"/>
          <w:sz w:val="28"/>
          <w:szCs w:val="28"/>
          <w:rtl w:val="true"/>
          <w:lang w:bidi="fa-IR"/>
        </w:rPr>
        <w:t xml:space="preserve">.*** </w:t>
      </w:r>
      <w:r>
        <w:rPr>
          <w:rStyle w:val="FootnoteAnchor"/>
        </w:rPr>
        <w:footnoteReference w:id="2703"/>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گلگيرى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گل و بنايى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نجارى است</w:t>
      </w:r>
      <w:r>
        <w:rPr>
          <w:rFonts w:eastAsia="IRNazanin" w:cs="IRNazanin"/>
          <w:color w:val="111111"/>
          <w:sz w:val="28"/>
          <w:szCs w:val="28"/>
          <w:rtl w:val="true"/>
          <w:lang w:bidi="fa-IR"/>
        </w:rPr>
        <w:t xml:space="preserve">. </w:t>
      </w:r>
      <w:r>
        <w:rPr>
          <w:rStyle w:val="FootnoteAnchor"/>
        </w:rPr>
        <w:footnoteReference w:id="2704"/>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درزى يعنى خياطى و از اينجا معلوم مى‌گردد كه فرعون ميان زن و مرد فرق مى‌گذاشت و كار يكى را به ديگرى حوالت نمى‌كرد و اين نه از رحم و عدل او بود بلكه از تدبير و هوش وى كه مى‌دانست اينها از عهده كار آنان برنمى‌آيند و امور مردم فاسد و جماعت آنان تباه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در آن عهد مقتدرترين پادشاهان بود و در هر زمان كه دولتى از همه مقتدرتر باشد همه تابع اويند اگرچه بر حسب رسوم و تشريفات ظاهرى خارج از مرز كشور او باشند، مانند ملكه سبا كه از يمن اطاعت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أَخَذْنا آلَ فِرْعَوْنَ بِالسِّنِينَ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سنين، يعنى سالى از پس سالى قحطناك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واهل حجاز و قيس عَلى هِجائين گفتند و در حال رفع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نصب و 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نهاد جمع سلامت، و بعضى بنوتميم در احوال ثلثه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قالوا مَضَتْ عَلَيْنا سنينَ، أىْ 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كسائي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على هِجائَيْنِ وفَتْحِ النُّون بايد كه اين نوع جمع است، كَقُلَةٍ وقُلينَ وكُرَةٍ وكُرينَ و عزةٍ و عِزينَ گفت، و بعضى عرب اعراف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افگندند و چنان ساختند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كلمت است</w:t>
      </w:r>
      <w:r>
        <w:rPr>
          <w:rFonts w:eastAsia="IRNazanin" w:cs="IRNazanin"/>
          <w:color w:val="111111"/>
          <w:sz w:val="28"/>
          <w:szCs w:val="28"/>
          <w:rtl w:val="true"/>
          <w:lang w:bidi="fa-IR"/>
        </w:rPr>
        <w:t xml:space="preserve">. </w:t>
      </w:r>
      <w:r>
        <w:rPr>
          <w:rStyle w:val="FootnoteAnchor"/>
        </w:rPr>
        <w:footnoteReference w:id="2705"/>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بازى كودكان كه به الك دولك 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مردم و كره گوى است</w:t>
      </w:r>
      <w:r>
        <w:rPr>
          <w:rFonts w:eastAsia="IRNazanin" w:cs="IRNazanin"/>
          <w:color w:val="111111"/>
          <w:sz w:val="28"/>
          <w:szCs w:val="28"/>
          <w:rtl w:val="true"/>
          <w:lang w:bidi="fa-IR"/>
        </w:rPr>
        <w:t xml:space="preserve">. </w:t>
      </w:r>
      <w:r>
        <w:rPr>
          <w:rStyle w:val="FootnoteAnchor"/>
          <w:rtl w:val="true"/>
        </w:rPr>
        <w:footnoteReference w:id="2706"/>
      </w:r>
    </w:p>
    <w:p>
      <w:pPr>
        <w:pStyle w:val="BookText"/>
        <w:rPr/>
      </w:pP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عَلَيْهِمُ الطُّوفانَ وَ الْجَرادَ وَ الْقُمَّلَ وَ الضَّفادِعَ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بيان آياتى كرد كه خداى تعالى به معجزه موسى بر فرعون و قوم او افگند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طوفان بود، و طوفان سيلى باشد عام كه به عموم همه زمين يا بيشتر بگيرد و اشقاق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گرديدن باشد</w:t>
      </w:r>
      <w:r>
        <w:rPr>
          <w:rFonts w:eastAsia="IRNazanin" w:cs="IRNazanin"/>
          <w:color w:val="111111"/>
          <w:sz w:val="28"/>
          <w:szCs w:val="28"/>
          <w:rtl w:val="true"/>
          <w:lang w:bidi="fa-IR"/>
        </w:rPr>
        <w:t xml:space="preserve">. </w:t>
      </w:r>
      <w:r>
        <w:rPr>
          <w:rStyle w:val="FootnoteAnchor"/>
        </w:rPr>
        <w:footnoteReference w:id="2707"/>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كره زمين نيست بلكه همه زمين قريه يا محله يا جائى كه از آن آسيب مى‌بينند؛ چون طوفان يك قريه را هم طوفان گويند</w:t>
      </w:r>
      <w:r>
        <w:rPr>
          <w:rFonts w:eastAsia="IRNazanin" w:cs="IRNazanin"/>
          <w:color w:val="111111"/>
          <w:sz w:val="28"/>
          <w:szCs w:val="28"/>
          <w:rtl w:val="true"/>
          <w:lang w:bidi="fa-IR"/>
        </w:rPr>
        <w:t xml:space="preserve">. </w:t>
      </w:r>
      <w:r>
        <w:rPr>
          <w:rStyle w:val="FootnoteAnchor"/>
          <w:rtl w:val="true"/>
        </w:rPr>
        <w:footnoteReference w:id="270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روايتى ديگر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شپشه سياه باشد كه در گندم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براغيث باشد؛ 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و أَخْفش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دگر بود از نارد كه شتر را بود و آن را حمنان گويند</w:t>
      </w:r>
      <w:r>
        <w:rPr>
          <w:rFonts w:eastAsia="IRNazanin" w:cs="IRNazanin"/>
          <w:color w:val="111111"/>
          <w:sz w:val="28"/>
          <w:szCs w:val="28"/>
          <w:rtl w:val="true"/>
          <w:lang w:bidi="fa-IR"/>
        </w:rPr>
        <w:t xml:space="preserve">. </w:t>
      </w:r>
      <w:r>
        <w:rPr>
          <w:rStyle w:val="FootnoteAnchor"/>
        </w:rPr>
        <w:footnoteReference w:id="2709"/>
      </w:r>
      <w:r>
        <w:rPr>
          <w:rFonts w:ascii="Amiri" w:hAnsi="Amiri" w:eastAsia="Amiri" w:cs="Amiri"/>
          <w:color w:val="111111"/>
          <w:sz w:val="28"/>
          <w:sz w:val="28"/>
          <w:szCs w:val="28"/>
          <w:lang w:bidi="ar-SA"/>
        </w:rPr>
        <w:t>۱۳۸۹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نارد به فتح راء فارسى است به معنى كنه حيوانات، و حمنان بر وزن غضبان به دو نون هم به معنى كنه عربى است</w:t>
      </w:r>
      <w:r>
        <w:rPr>
          <w:rFonts w:eastAsia="Amiri" w:cs="Amiri" w:ascii="Amiri" w:hAnsi="Amiri"/>
          <w:color w:val="111111"/>
          <w:sz w:val="28"/>
          <w:szCs w:val="28"/>
          <w:rtl w:val="true"/>
          <w:lang w:bidi="ar-SA"/>
        </w:rPr>
        <w:t xml:space="preserve">. </w:t>
      </w:r>
      <w:r>
        <w:rPr>
          <w:rStyle w:val="FootnoteAnchor"/>
          <w:rtl w:val="true"/>
        </w:rPr>
        <w:footnoteReference w:id="271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اين پس باران نيايد بر ما نگرايد ما را</w:t>
      </w:r>
      <w:r>
        <w:rPr>
          <w:rFonts w:eastAsia="IRNazanin" w:cs="IRNazanin"/>
          <w:color w:val="111111"/>
          <w:sz w:val="28"/>
          <w:szCs w:val="28"/>
          <w:rtl w:val="true"/>
          <w:lang w:bidi="fa-IR"/>
        </w:rPr>
        <w:t xml:space="preserve">. </w:t>
      </w:r>
      <w:r>
        <w:rPr>
          <w:rStyle w:val="FootnoteAnchor"/>
        </w:rPr>
        <w:footnoteReference w:id="2711"/>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ميل و رغبت كردن است و در اينجا به معنى آنكه دشوار نباشد بر ما و انديشه از آن نداريم</w:t>
      </w:r>
      <w:r>
        <w:rPr>
          <w:rFonts w:eastAsia="IRNazanin" w:cs="IRNazanin"/>
          <w:color w:val="111111"/>
          <w:sz w:val="28"/>
          <w:szCs w:val="28"/>
          <w:rtl w:val="true"/>
          <w:lang w:bidi="fa-IR"/>
        </w:rPr>
        <w:t xml:space="preserve">. </w:t>
      </w:r>
      <w:r>
        <w:rPr>
          <w:rStyle w:val="FootnoteAnchor"/>
          <w:rtl w:val="true"/>
        </w:rPr>
        <w:footnoteReference w:id="271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آن جا آمد و دعا كرد و عصا بر آن پشته ريگ روان زد، خداى تعالى با قُمَّل كرد</w:t>
      </w:r>
      <w:r>
        <w:rPr>
          <w:rFonts w:eastAsia="IRNazanin" w:cs="IRNazanin"/>
          <w:color w:val="111111"/>
          <w:sz w:val="28"/>
          <w:szCs w:val="28"/>
          <w:rtl w:val="true"/>
          <w:lang w:bidi="fa-IR"/>
        </w:rPr>
        <w:t xml:space="preserve">. </w:t>
      </w:r>
      <w:r>
        <w:rPr>
          <w:rStyle w:val="FootnoteAnchor"/>
        </w:rPr>
        <w:footnoteReference w:id="2713"/>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ريگها را مبدّل به قمل كرد</w:t>
      </w:r>
      <w:r>
        <w:rPr>
          <w:rFonts w:eastAsia="IRNazanin" w:cs="IRNazanin"/>
          <w:color w:val="111111"/>
          <w:sz w:val="28"/>
          <w:szCs w:val="28"/>
          <w:rtl w:val="true"/>
          <w:lang w:bidi="fa-IR"/>
        </w:rPr>
        <w:t xml:space="preserve">. </w:t>
      </w:r>
      <w:r>
        <w:rPr>
          <w:rStyle w:val="FootnoteAnchor"/>
          <w:rtl w:val="true"/>
        </w:rPr>
        <w:footnoteReference w:id="271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اِنائى بساختند دو 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لوله يا دو 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به معنى شكاف است و عوام در زمان ما به كسر جيم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كَشَفْنا عَنْهُمُ الرِّجْزَ إِلى أَجَلٍ هُمْ بالِغُوهُ إِذا هُمْ يَنْكُثُونَ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يَنْكُثُونَ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ديدى ايشان عقيب آن عهد مى‌شكستند</w:t>
      </w:r>
      <w:r>
        <w:rPr>
          <w:rFonts w:eastAsia="Amiri" w:cs="Amiri" w:ascii="Amiri" w:hAnsi="Amiri"/>
          <w:color w:val="111111"/>
          <w:sz w:val="28"/>
          <w:szCs w:val="28"/>
          <w:rtl w:val="true"/>
          <w:lang w:bidi="ar-SA"/>
        </w:rPr>
        <w:t xml:space="preserve">. </w:t>
      </w:r>
      <w:r>
        <w:rPr>
          <w:rStyle w:val="FootnoteAnchor"/>
        </w:rPr>
        <w:footnoteReference w:id="2715"/>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ناگهان ملاحظه كردى</w:t>
      </w:r>
      <w:r>
        <w:rPr>
          <w:rFonts w:eastAsia="IRNazanin" w:cs="IRNazanin"/>
          <w:color w:val="111111"/>
          <w:sz w:val="28"/>
          <w:szCs w:val="28"/>
          <w:rtl w:val="true"/>
          <w:lang w:bidi="fa-IR"/>
        </w:rPr>
        <w:t xml:space="preserve">. </w:t>
      </w:r>
      <w:r>
        <w:rPr>
          <w:rStyle w:val="FootnoteAnchor"/>
          <w:rtl w:val="true"/>
        </w:rPr>
        <w:footnoteReference w:id="271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عهد باشد تشبيهاً بنَكْثِ الْغَزْلِ، و آن تاب باز دادن ريسمان باشد</w:t>
      </w:r>
      <w:r>
        <w:rPr>
          <w:rFonts w:eastAsia="Amiri" w:cs="Amiri" w:ascii="Amiri" w:hAnsi="Amiri"/>
          <w:color w:val="111111"/>
          <w:sz w:val="28"/>
          <w:szCs w:val="28"/>
          <w:rtl w:val="true"/>
          <w:lang w:bidi="ar-SA"/>
        </w:rPr>
        <w:t xml:space="preserve">... . </w:t>
      </w:r>
      <w:r>
        <w:rPr>
          <w:rStyle w:val="FootnoteAnchor"/>
        </w:rPr>
        <w:footnoteReference w:id="2717"/>
      </w:r>
      <w:r>
        <w:rPr>
          <w:rFonts w:ascii="Amiri" w:hAnsi="Amiri" w:eastAsia="Amiri" w:cs="Amiri"/>
          <w:color w:val="111111"/>
          <w:sz w:val="28"/>
          <w:sz w:val="28"/>
          <w:szCs w:val="28"/>
          <w:lang w:bidi="ar-SA"/>
        </w:rPr>
        <w:t>۱۳۹۴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كردن تاب ريسمان</w:t>
      </w:r>
      <w:r>
        <w:rPr>
          <w:rFonts w:eastAsia="Amiri" w:cs="Amiri" w:ascii="Amiri" w:hAnsi="Amiri"/>
          <w:color w:val="111111"/>
          <w:sz w:val="28"/>
          <w:szCs w:val="28"/>
          <w:rtl w:val="true"/>
          <w:lang w:bidi="ar-SA"/>
        </w:rPr>
        <w:t xml:space="preserve">. </w:t>
      </w:r>
      <w:r>
        <w:rPr>
          <w:rStyle w:val="FootnoteAnchor"/>
          <w:rtl w:val="true"/>
        </w:rPr>
        <w:footnoteReference w:id="2718"/>
      </w:r>
    </w:p>
    <w:p>
      <w:pPr>
        <w:pStyle w:val="BookText"/>
        <w:rPr/>
      </w:pP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أَوْرَثْنَا الْقَوْمَ الَّذِينَ كانُوا يُسْتَضْعَفُونَ 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دَمَّرْنا ما كانَ يَصْنَعُ فِرْعَوْنُ وَ قَوْمُهُ وَ ما كانُوا يَعْرِشُونَ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أَوْرَثْنَا الْقَوْمَ الَّذِينَ كانُوا يُسْتَضْعَفُونَ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فرعون و قومش را در دريا هلاك كرده بوديم، ميراث ايشان و آنچه از ايشان باز ماند به قوم بنى اسرائيل داديم كه در زمين مستضعف بودند و ضعيف و درمانده بودند از دست فرعون و قومش كه ايشان را بندگى گرفته بودند و مقهور و ذليل كرده به بيگار،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بر ايشان، و كشتن فرزندانِ ايشان، و انواع مذلّت كه ذكر آن برفت ـ مشارق و مغارب زمين به ايشان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شرقى خواست و جانب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شرقى مصر خواست و به جانب غربى شام</w:t>
      </w:r>
      <w:r>
        <w:rPr>
          <w:rFonts w:eastAsia="IRNazanin" w:cs="IRNazanin"/>
          <w:color w:val="111111"/>
          <w:sz w:val="28"/>
          <w:szCs w:val="28"/>
          <w:rtl w:val="true"/>
          <w:lang w:bidi="fa-IR"/>
        </w:rPr>
        <w:t xml:space="preserve">.** </w:t>
      </w:r>
      <w:r>
        <w:rPr>
          <w:rStyle w:val="FootnoteAnchor"/>
        </w:rPr>
        <w:footnoteReference w:id="2719"/>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بيگارى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مجبور كردن و مزد ندادن</w:t>
      </w:r>
      <w:r>
        <w:rPr>
          <w:rFonts w:eastAsia="IRNazanin" w:cs="IRNazanin"/>
          <w:color w:val="111111"/>
          <w:sz w:val="28"/>
          <w:szCs w:val="28"/>
          <w:rtl w:val="true"/>
          <w:lang w:bidi="fa-IR"/>
        </w:rPr>
        <w:t xml:space="preserve">. </w:t>
      </w:r>
      <w:r>
        <w:rPr>
          <w:rStyle w:val="FootnoteAnchor"/>
        </w:rPr>
        <w:footnoteReference w:id="2720"/>
      </w:r>
      <w:r>
        <w:rPr>
          <w:rFonts w:ascii="Amiri" w:hAnsi="Amiri" w:eastAsia="Amiri" w:cs="Amiri"/>
          <w:color w:val="111111"/>
          <w:sz w:val="28"/>
          <w:sz w:val="28"/>
          <w:szCs w:val="28"/>
          <w:lang w:bidi="ar-SA"/>
        </w:rPr>
        <w:t>۱۳۹۶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 در مشرق شام نيست و حسن بصرى اشتباه كرده است</w:t>
      </w:r>
      <w:r>
        <w:rPr>
          <w:rFonts w:eastAsia="Amiri" w:cs="Amiri" w:ascii="Amiri" w:hAnsi="Amiri"/>
          <w:color w:val="111111"/>
          <w:sz w:val="28"/>
          <w:szCs w:val="28"/>
          <w:rtl w:val="true"/>
          <w:lang w:bidi="ar-SA"/>
        </w:rPr>
        <w:t xml:space="preserve">. </w:t>
      </w:r>
      <w:r>
        <w:rPr>
          <w:rStyle w:val="FootnoteAnchor"/>
          <w:rtl w:val="true"/>
        </w:rPr>
        <w:footnoteReference w:id="272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كانُوا يَعْرِشُونَ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بناهاى رفيع كه مى‌كردند از قصور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الْعَرْشِ الرَّفْعُ، و مِنْهُ الْعَرشُ لِلسَّرير الرَّفيع والْمُلْكِ الْعظيم،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ايشان مى‌بستند از چفتها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چمنها و در باغها نزهت را، و منه الْعريش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 مرغان را از اينجا عريش خوانند كه چون چفته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چفته دار بست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بالان به زبان فارسى دام است و در مثل گويند گرگ بالان ديده يعنى حريف ورزيده و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 اَخْلُفْنِي فِي قَوْمِي وَ أَصْلِحْ وَ لا تَتَّبِعْ سَبِيلَ الْمُفْسِدِينَ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خود او را چهل روز وعده داد از اصل چنان‌كه در سورة البقرة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مُوسى ثَلاثِينَ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كه اينجا مبعّض كرد و آنگه فذْلَكِ جمله بياورد،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 مِيقاتُ رَبِّهِ أَرْبَعِينَ لَيْلَةً</w:t>
      </w:r>
      <w:r>
        <w:rPr>
          <w:rFonts w:eastAsia="IRNazanin" w:cs="IRNazanin"/>
          <w:color w:val="111111"/>
          <w:sz w:val="28"/>
          <w:szCs w:val="28"/>
          <w:rtl w:val="true"/>
          <w:lang w:bidi="fa-IR"/>
        </w:rPr>
        <w:t xml:space="preserve">» . </w:t>
      </w:r>
      <w:r>
        <w:rPr>
          <w:rStyle w:val="FootnoteAnchor"/>
        </w:rPr>
        <w:footnoteReference w:id="2722"/>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حاصل جمع است چون چند رقم مى‌آوردند و آن را جمع مى‌كردند مى‌گفتند فذلك يعنى اين جمله چه اندازه شد</w:t>
      </w:r>
      <w:r>
        <w:rPr>
          <w:rFonts w:eastAsia="IRNazanin" w:cs="IRNazanin"/>
          <w:color w:val="111111"/>
          <w:sz w:val="28"/>
          <w:szCs w:val="28"/>
          <w:rtl w:val="true"/>
          <w:lang w:bidi="fa-IR"/>
        </w:rPr>
        <w:t xml:space="preserve">. </w:t>
      </w:r>
      <w:r>
        <w:rPr>
          <w:rStyle w:val="FootnoteAnchor"/>
          <w:rtl w:val="true"/>
        </w:rPr>
        <w:footnoteReference w:id="272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اينت</w:t>
      </w:r>
      <w:r>
        <w:rPr>
          <w:rFonts w:eastAsia="Amiri" w:cs="Amiri" w:ascii="Amiri" w:hAnsi="Amiri"/>
          <w:color w:val="111111"/>
          <w:sz w:val="28"/>
          <w:szCs w:val="28"/>
          <w:rtl w:val="true"/>
          <w:lang w:bidi="ar-SA"/>
        </w:rPr>
        <w:t xml:space="preserve">. </w:t>
      </w:r>
      <w:r>
        <w:rPr>
          <w:rStyle w:val="FootnoteAnchor"/>
        </w:rPr>
        <w:footnoteReference w:id="2724"/>
      </w:r>
      <w:r>
        <w:rPr>
          <w:rFonts w:ascii="IRNazanin" w:hAnsi="IRNazanin" w:eastAsia="IRNazanin"/>
          <w:color w:val="111111"/>
          <w:sz w:val="28"/>
          <w:sz w:val="28"/>
          <w:szCs w:val="28"/>
          <w:lang w:bidi="fa-IR"/>
        </w:rPr>
        <w:t>۱۴۰۰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اينت ترجمه ذاك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حرف خطاب گويند</w:t>
      </w:r>
      <w:r>
        <w:rPr>
          <w:rFonts w:eastAsia="IRNazanin" w:cs="IRNazanin"/>
          <w:color w:val="111111"/>
          <w:sz w:val="28"/>
          <w:szCs w:val="28"/>
          <w:rtl w:val="true"/>
          <w:lang w:bidi="fa-IR"/>
        </w:rPr>
        <w:t xml:space="preserve">. </w:t>
      </w:r>
      <w:r>
        <w:rPr>
          <w:rStyle w:val="FootnoteAnchor"/>
          <w:rtl w:val="true"/>
        </w:rPr>
        <w:footnoteReference w:id="272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وصايت او هارون 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 وَ لا تَتَّبِعْ سَبِيلَ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آنكه دانست كه او جز آن نكند، چنان بود كه در مثل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حكيماً ولا تُوصِهِ؛ رسولى حكيم فرست و وصيّتش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تكليف او بود اين بود كه اين بگويد و هارون بشنود، و اگر چه ناگفته همان بودى لِعِصْمَته تا ثواب باشد هر دو را كقوله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احْكُمْ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 شاهد مراد است؛ چون خداوند جز به حق حكم نمى‌كند، با اين حال گفت اى پروردگار حكم به حق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أَرِنِي أَنْظُرْ إِلَيْكَ قالَ لَنْ تَرانِي وَ لكِنِ انْظُرْ إِلَى الْجَبَلِ فَإِنِ اسْتَقَرَّ مَكانَهُ فَسَوْفَ تَرانِي فَلَمّا تَجَلّى رَبُّهُ لِلْجَبَلِ جَعَلَهُ دَكًّا وَ خَرَّ مُوسى صَعِقاً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نبينى مرا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انْظُرْ إِلَى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لكن در كوه نگر، و آن كوهى بود كه از آن بزرگ‌تر كوه نبود در مدين، آن را زبير گفتند على قول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گفت من تجلّى خواهم كردن بر بعضى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كوهها سر برآوردند، مگر كوه زُبير كه سر فرو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محلّ آن نباشد كه خداى تعالى تجلّى نور خود بر من 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من كه جز بر تو نيفگنم به تواضعت ـ و اين على طريق التَمثيل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كوه بر جاى خود بماند تو مرا بينى، آنگه تجلّى فرمود</w:t>
      </w:r>
      <w:r>
        <w:rPr>
          <w:rFonts w:eastAsia="IRNazanin" w:cs="IRNazanin"/>
          <w:color w:val="111111"/>
          <w:sz w:val="28"/>
          <w:szCs w:val="28"/>
          <w:rtl w:val="true"/>
          <w:lang w:bidi="fa-IR"/>
        </w:rPr>
        <w:t xml:space="preserve">. </w:t>
      </w:r>
      <w:r>
        <w:rPr>
          <w:rStyle w:val="FootnoteAnchor"/>
        </w:rPr>
        <w:footnoteReference w:id="2726"/>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كوهها زبان داشتند جاى آن بود كه چنين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نظير زبان حال است كه شعرا نسبت به جمادات مى‌دهند</w:t>
      </w:r>
      <w:r>
        <w:rPr>
          <w:rFonts w:eastAsia="IRNazanin" w:cs="IRNazanin"/>
          <w:color w:val="111111"/>
          <w:sz w:val="28"/>
          <w:szCs w:val="28"/>
          <w:rtl w:val="true"/>
          <w:lang w:bidi="fa-IR"/>
        </w:rPr>
        <w:t xml:space="preserve">. </w:t>
      </w:r>
      <w:r>
        <w:rPr>
          <w:rStyle w:val="FootnoteAnchor"/>
          <w:rtl w:val="true"/>
        </w:rPr>
        <w:footnoteReference w:id="272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فرشتگان آسمان دنيا آمدند بر صورت گاوان ورز</w:t>
      </w:r>
      <w:r>
        <w:rPr>
          <w:rFonts w:eastAsia="IRNazanin" w:cs="IRNazanin"/>
          <w:color w:val="111111"/>
          <w:sz w:val="28"/>
          <w:szCs w:val="28"/>
          <w:rtl w:val="true"/>
          <w:lang w:bidi="fa-IR"/>
        </w:rPr>
        <w:t xml:space="preserve">. </w:t>
      </w:r>
      <w:r>
        <w:rPr>
          <w:rStyle w:val="FootnoteAnchor"/>
        </w:rPr>
        <w:footnoteReference w:id="2728"/>
      </w:r>
      <w:r>
        <w:rPr>
          <w:rFonts w:ascii="Amiri" w:hAnsi="Amiri" w:eastAsia="Amiri" w:cs="Amiri"/>
          <w:color w:val="111111"/>
          <w:sz w:val="28"/>
          <w:sz w:val="28"/>
          <w:szCs w:val="28"/>
          <w:lang w:bidi="ar-SA"/>
        </w:rPr>
        <w:t>۱۴۰۳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 و زراعت است</w:t>
      </w:r>
      <w:r>
        <w:rPr>
          <w:rFonts w:eastAsia="Amiri" w:cs="Amiri" w:ascii="Amiri" w:hAnsi="Amiri"/>
          <w:color w:val="111111"/>
          <w:sz w:val="28"/>
          <w:szCs w:val="28"/>
          <w:rtl w:val="true"/>
          <w:lang w:bidi="ar-SA"/>
        </w:rPr>
        <w:t xml:space="preserve">. </w:t>
      </w:r>
      <w:r>
        <w:rPr>
          <w:rStyle w:val="FootnoteAnchor"/>
          <w:rtl w:val="true"/>
        </w:rPr>
        <w:footnoteReference w:id="272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فرشتگان و رئيسشان</w:t>
      </w:r>
      <w:r>
        <w:rPr>
          <w:rFonts w:eastAsia="IRNazanin" w:cs="IRNazanin"/>
          <w:color w:val="111111"/>
          <w:sz w:val="28"/>
          <w:szCs w:val="28"/>
          <w:rtl w:val="true"/>
          <w:lang w:bidi="fa-IR"/>
        </w:rPr>
        <w:t xml:space="preserve">. </w:t>
      </w:r>
      <w:r>
        <w:rPr>
          <w:rStyle w:val="FootnoteAnchor"/>
        </w:rPr>
        <w:footnoteReference w:id="2730"/>
      </w:r>
      <w:r>
        <w:rPr>
          <w:rFonts w:ascii="Amiri" w:hAnsi="Amiri" w:eastAsia="Amiri" w:cs="Amiri"/>
          <w:color w:val="111111"/>
          <w:sz w:val="28"/>
          <w:sz w:val="28"/>
          <w:szCs w:val="28"/>
          <w:lang w:bidi="ar-SA"/>
        </w:rPr>
        <w:t>۱۴۰۴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عرائس ثعلبى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خيراً لملائكة ورئيسهم</w:t>
      </w:r>
      <w:r>
        <w:rPr>
          <w:rFonts w:eastAsia="Amiri" w:cs="Amiri" w:ascii="Amiri" w:hAnsi="Amiri"/>
          <w:color w:val="111111"/>
          <w:sz w:val="28"/>
          <w:szCs w:val="28"/>
          <w:rtl w:val="true"/>
          <w:lang w:bidi="ar-SA"/>
        </w:rPr>
        <w:t xml:space="preserve">. </w:t>
      </w:r>
      <w:r>
        <w:rPr>
          <w:rStyle w:val="FootnoteAnchor"/>
          <w:rtl w:val="true"/>
        </w:rPr>
        <w:footnoteReference w:id="273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ديگر قول موسى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رؤيت او و اعتقاد آن ايمان است، پس موسى عليه‌السلام از ايمان چگونه توبه كرد، و توبه موسى عليه‌السلام احسن احوالها آن باشد كه حمل كنند آن را بر فزع با خداى تعالى با خشوع و استكانت از چيزى كه تركُه اَوْلى</w:t>
      </w:r>
      <w:r>
        <w:rPr>
          <w:rFonts w:eastAsia="IRNazanin" w:cs="IRNazanin"/>
          <w:color w:val="111111"/>
          <w:sz w:val="28"/>
          <w:szCs w:val="28"/>
          <w:rtl w:val="true"/>
          <w:lang w:bidi="fa-IR"/>
        </w:rPr>
        <w:t xml:space="preserve">. </w:t>
      </w:r>
      <w:r>
        <w:rPr>
          <w:rStyle w:val="FootnoteAnchor"/>
        </w:rPr>
        <w:footnoteReference w:id="2732"/>
      </w:r>
      <w:r>
        <w:rPr>
          <w:rFonts w:ascii="Amiri" w:hAnsi="Amiri" w:eastAsia="Amiri" w:cs="Amiri"/>
          <w:color w:val="111111"/>
          <w:sz w:val="28"/>
          <w:sz w:val="28"/>
          <w:szCs w:val="28"/>
          <w:lang w:bidi="ar-SA"/>
        </w:rPr>
        <w:t>۱۴۰۵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وجهى كه براى توبه موسى تصور مى‌شود</w:t>
      </w:r>
      <w:r>
        <w:rPr>
          <w:rFonts w:eastAsia="Amiri" w:cs="Amiri" w:ascii="Amiri" w:hAnsi="Amiri"/>
          <w:color w:val="111111"/>
          <w:sz w:val="28"/>
          <w:szCs w:val="28"/>
          <w:rtl w:val="true"/>
          <w:lang w:bidi="ar-SA"/>
        </w:rPr>
        <w:t xml:space="preserve">. </w:t>
      </w:r>
      <w:r>
        <w:rPr>
          <w:rStyle w:val="FootnoteAnchor"/>
          <w:rtl w:val="true"/>
        </w:rPr>
        <w:footnoteReference w:id="2733"/>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سَأَصْرِفُ عَنْ آياتِيَ الَّذِينَ يَتَكَبَّرُونَ فِي الْأَرْضِ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سمر</w:t>
      </w:r>
      <w:r>
        <w:rPr>
          <w:rFonts w:eastAsia="Amiri" w:cs="Amiri" w:ascii="Amiri" w:hAnsi="Amiri"/>
          <w:color w:val="111111"/>
          <w:sz w:val="28"/>
          <w:szCs w:val="28"/>
          <w:rtl w:val="true"/>
          <w:lang w:bidi="ar-SA"/>
        </w:rPr>
        <w:t xml:space="preserve">. </w:t>
      </w:r>
      <w:r>
        <w:rPr>
          <w:rStyle w:val="FootnoteAnchor"/>
        </w:rPr>
        <w:footnoteReference w:id="2734"/>
      </w:r>
      <w:r>
        <w:rPr>
          <w:rFonts w:ascii="IRNazanin" w:hAnsi="IRNazanin" w:eastAsia="IRNazanin"/>
          <w:color w:val="111111"/>
          <w:sz w:val="28"/>
          <w:sz w:val="28"/>
          <w:szCs w:val="28"/>
          <w:lang w:bidi="fa-IR"/>
        </w:rPr>
        <w:t>۱۴۰۶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 حكايت و افسانه است و غالباً در شب گويند كه مهتاب باشد</w:t>
      </w:r>
      <w:r>
        <w:rPr>
          <w:rFonts w:eastAsia="IRNazanin" w:cs="IRNazanin"/>
          <w:color w:val="111111"/>
          <w:sz w:val="28"/>
          <w:szCs w:val="28"/>
          <w:rtl w:val="true"/>
          <w:lang w:bidi="fa-IR"/>
        </w:rPr>
        <w:t xml:space="preserve">. </w:t>
      </w:r>
      <w:r>
        <w:rPr>
          <w:rStyle w:val="FootnoteAnchor"/>
          <w:rtl w:val="true"/>
        </w:rPr>
        <w:footnoteReference w:id="273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ششم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آياتِيَ الَّذِينَ يَتَكَبَّرُونَ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آيات و معجزات برگردانم از آنان كه ايشان متكبّر باشند در زمين به ناحق و با ايشان نمايم تا استهزاء نكنند بر آن، و از باب مقلوب باشد، چنان‌كه عرب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اِسْتَوى الْعُودُ عَلَى الْحِرْباءِ، و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اِسْتَوى الْحِرْباءُ عَلَى الْعُودِ</w:t>
      </w:r>
      <w:r>
        <w:rPr>
          <w:rFonts w:eastAsia="IRNazanin" w:cs="IRNazanin"/>
          <w:color w:val="111111"/>
          <w:sz w:val="28"/>
          <w:szCs w:val="28"/>
          <w:rtl w:val="true"/>
          <w:lang w:bidi="fa-IR"/>
        </w:rPr>
        <w:t xml:space="preserve">... . </w:t>
      </w:r>
      <w:r>
        <w:rPr>
          <w:rStyle w:val="FootnoteAnchor"/>
        </w:rPr>
        <w:footnoteReference w:id="2736"/>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پرست است، چون بامداد شود روى به مشرق بر چوبى خويش را بياويزد همچنان روى به آفتاب مى‌گردد تا هنگام غروب روى به مغرب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استوى العود على الحرباء؛ يعنى حربا بر چوب استوار بايستاد اما لفظ بر عكس آن است؛ يعنى چوب بر حربا بايستاد</w:t>
      </w:r>
      <w:r>
        <w:rPr>
          <w:rFonts w:eastAsia="IRNazanin" w:cs="IRNazanin"/>
          <w:color w:val="111111"/>
          <w:sz w:val="28"/>
          <w:szCs w:val="28"/>
          <w:rtl w:val="true"/>
          <w:lang w:bidi="fa-IR"/>
        </w:rPr>
        <w:t xml:space="preserve">. </w:t>
      </w:r>
      <w:r>
        <w:rPr>
          <w:rStyle w:val="FootnoteAnchor"/>
          <w:rtl w:val="true"/>
        </w:rPr>
        <w:footnoteReference w:id="2737"/>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كَذَّبُوا بِآياتِنا وَ لِقاءِ الاْخِرَةِ حَبِطَتْ أَعْمالُهُمْ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كَذَّبُوا بِآياتِنا وَ لِقاءِ الاْخِرَةِ حَبِطَتْ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در اين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تكذيب كنند و آيات من به دروغ دارند و به‌قيامت و به ثواب و عقاب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اين بيان كرديم كه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مقابله است يا مقاربه، چنان‌كه إلتَقى الْجَمْعان وتَلاقَتِ الْفِئتانِ، و به پارسى چنين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بر يكديگر آمدند، آنگه بر توسّع در ادراك بصر استعمال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مراد حصول و حضور است، يعنى آنان كه ايمان ندارند به آنكه به قيامت خواهند آمد و آن جا حاضر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اعمال ايشان باطل و مُحبَط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احباط آن است كه عمل ايشان واقع نباشد بر وجهى كه بر او ثوابى باشد براى آنكه بر خلاف مأمور كرده باشند، آنان را كه به 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لابد است از آنكه تفسير آيت برا ين وجه كنند، براى آنكه اتّفاق است ما را با ايشان كه كافران را هيچ عملى واقع نباشد تا به چيزى از معصيت محبط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است هر كجا احباط باشد در قرآن محمول بود بر اين وجه، چه اين مُتَّفَقٌ عليه است و تفسير قرآن بر وجه مُتّفقٌ عليه كردن اولى‌تر باشد از آنكه بر مختلَفُ فيه</w:t>
      </w:r>
      <w:r>
        <w:rPr>
          <w:rFonts w:eastAsia="IRNazanin" w:cs="IRNazanin"/>
          <w:color w:val="111111"/>
          <w:sz w:val="28"/>
          <w:szCs w:val="28"/>
          <w:rtl w:val="true"/>
          <w:lang w:bidi="fa-IR"/>
        </w:rPr>
        <w:t xml:space="preserve">**. </w:t>
      </w:r>
      <w:r>
        <w:rPr>
          <w:rStyle w:val="FootnoteAnchor"/>
        </w:rPr>
        <w:footnoteReference w:id="2738"/>
      </w:r>
      <w:r>
        <w:rPr>
          <w:rFonts w:ascii="IRNazanin" w:hAnsi="IRNazanin" w:eastAsia="IRNazanin"/>
          <w:color w:val="111111"/>
          <w:sz w:val="28"/>
          <w:sz w:val="28"/>
          <w:szCs w:val="28"/>
          <w:lang w:bidi="fa-IR"/>
        </w:rPr>
        <w:t>۱۴۰۸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معتزله اهل سنت كه گويند احباط صحيح است و عمل زشت ثواب عمل صالح را باطل مى‌كند در اينجا بايد مانند ما كه احباط را باطل مى‌دانيم تفسير كنند و نمى‌توانند موافق مذهب خودشان حبط را به اصطلاح كلامى گيرند؛ چون عمل كفار اصلاً باطل است و ثواب ندارد تا احباط شود</w:t>
      </w:r>
      <w:r>
        <w:rPr>
          <w:rFonts w:eastAsia="IRNazanin" w:cs="IRNazanin"/>
          <w:color w:val="111111"/>
          <w:sz w:val="28"/>
          <w:szCs w:val="28"/>
          <w:rtl w:val="true"/>
          <w:lang w:bidi="fa-IR"/>
        </w:rPr>
        <w:t xml:space="preserve">. </w:t>
      </w:r>
      <w:r>
        <w:rPr>
          <w:rStyle w:val="FootnoteAnchor"/>
        </w:rPr>
        <w:footnoteReference w:id="2739"/>
      </w:r>
      <w:r>
        <w:rPr>
          <w:rFonts w:ascii="IRNazanin" w:hAnsi="IRNazanin" w:eastAsia="IRNazanin"/>
          <w:color w:val="111111"/>
          <w:sz w:val="28"/>
          <w:sz w:val="28"/>
          <w:szCs w:val="28"/>
          <w:lang w:bidi="fa-IR"/>
        </w:rPr>
        <w:t>۱۴۰۹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نبايد لفظ حبط در قرآن كسى را بفريبد و گمان كند حق با معتزله است و احباط صحيح است، چون حبط در قرآن به معنى باطل بودن عمل است؛ يعنى عمل آنها نيكو نيست و استحقاق ثواب ندارد نه آنكه ثواب دارد و حبط مى‌شود</w:t>
      </w:r>
      <w:r>
        <w:rPr>
          <w:rFonts w:eastAsia="IRNazanin" w:cs="IRNazanin"/>
          <w:color w:val="111111"/>
          <w:sz w:val="28"/>
          <w:szCs w:val="28"/>
          <w:rtl w:val="true"/>
          <w:lang w:bidi="fa-IR"/>
        </w:rPr>
        <w:t xml:space="preserve">. </w:t>
      </w:r>
      <w:r>
        <w:rPr>
          <w:rStyle w:val="FootnoteAnchor"/>
          <w:rtl w:val="true"/>
        </w:rPr>
        <w:footnoteReference w:id="2740"/>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قَوْمُ مُوسى مِنْ بَعْدِهِ مِنْ حُلِيِّهِمْ عِجْلاً جَسَداً لَهُ خُوارٌ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سامرى منافق بود و زرگر بود و به زىّ زهّاد رفتى و در بنى اسرائيل قبولى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حلىّ بياوردند و به او دادند و او از آن گوساله زرّين ساخت و به استادى و چابكى چنان ساخت كه مخارق گلوى او چنان بود كه چون باد در زير او دميدندى از دهن او آوازى بيامدى كه خوار را مانستى ـ بانگ گاو را ـ چنان‌كه مزامير و يراع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 كه اختلاف آواز ايشان از اختلاف مخارق و مجارى آن است كه آواز نى به خلاف آواز ناى است</w:t>
      </w:r>
      <w:r>
        <w:rPr>
          <w:rFonts w:eastAsia="IRNazanin" w:cs="IRNazanin"/>
          <w:color w:val="111111"/>
          <w:sz w:val="28"/>
          <w:szCs w:val="28"/>
          <w:rtl w:val="true"/>
          <w:lang w:bidi="fa-IR"/>
        </w:rPr>
        <w:t xml:space="preserve">***. </w:t>
      </w:r>
      <w:r>
        <w:rPr>
          <w:rStyle w:val="FootnoteAnchor"/>
        </w:rPr>
        <w:footnoteReference w:id="2741"/>
      </w:r>
      <w:r>
        <w:rPr>
          <w:rFonts w:ascii="Amiri" w:hAnsi="Amiri" w:eastAsia="Amiri" w:cs="Amiri"/>
          <w:color w:val="111111"/>
          <w:sz w:val="28"/>
          <w:sz w:val="28"/>
          <w:szCs w:val="28"/>
          <w:lang w:bidi="ar-SA"/>
        </w:rPr>
        <w:t>۱۴۱۰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قبولى داشت يعنى نزد مردم موجه و با آبرو بود</w:t>
      </w:r>
      <w:r>
        <w:rPr>
          <w:rFonts w:eastAsia="Amiri" w:cs="Amiri" w:ascii="Amiri" w:hAnsi="Amiri"/>
          <w:color w:val="111111"/>
          <w:sz w:val="28"/>
          <w:szCs w:val="28"/>
          <w:rtl w:val="true"/>
          <w:lang w:bidi="ar-SA"/>
        </w:rPr>
        <w:t xml:space="preserve">. </w:t>
      </w:r>
      <w:r>
        <w:rPr>
          <w:rStyle w:val="FootnoteAnchor"/>
        </w:rPr>
        <w:footnoteReference w:id="2742"/>
      </w:r>
      <w:r>
        <w:rPr>
          <w:rFonts w:ascii="Amiri" w:hAnsi="Amiri" w:eastAsia="Amiri" w:cs="Amiri"/>
          <w:color w:val="111111"/>
          <w:sz w:val="28"/>
          <w:sz w:val="28"/>
          <w:szCs w:val="28"/>
          <w:lang w:bidi="ar-SA"/>
        </w:rPr>
        <w:t>۱۴۱۱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يراع به معنى نى است</w:t>
      </w:r>
      <w:r>
        <w:rPr>
          <w:rFonts w:eastAsia="Amiri" w:cs="Amiri" w:ascii="Amiri" w:hAnsi="Amiri"/>
          <w:color w:val="111111"/>
          <w:sz w:val="28"/>
          <w:szCs w:val="28"/>
          <w:rtl w:val="true"/>
          <w:lang w:bidi="ar-SA"/>
        </w:rPr>
        <w:t xml:space="preserve">. </w:t>
      </w:r>
      <w:r>
        <w:rPr>
          <w:rStyle w:val="FootnoteAnchor"/>
        </w:rPr>
        <w:footnoteReference w:id="2743"/>
      </w:r>
      <w:r>
        <w:rPr>
          <w:rFonts w:ascii="Amiri" w:hAnsi="Amiri" w:eastAsia="Amiri" w:cs="Amiri"/>
          <w:color w:val="111111"/>
          <w:sz w:val="28"/>
          <w:sz w:val="28"/>
          <w:szCs w:val="28"/>
          <w:lang w:bidi="ar-SA"/>
        </w:rPr>
        <w:t>۱۴۱۲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آوازى كه خواننده از حلقوم آورد غير از آوازى كه از نى بيرون آيد</w:t>
      </w:r>
      <w:r>
        <w:rPr>
          <w:rFonts w:eastAsia="Amiri" w:cs="Amiri" w:ascii="Amiri" w:hAnsi="Amiri"/>
          <w:color w:val="111111"/>
          <w:sz w:val="28"/>
          <w:szCs w:val="28"/>
          <w:rtl w:val="true"/>
          <w:lang w:bidi="ar-SA"/>
        </w:rPr>
        <w:t xml:space="preserve">. </w:t>
      </w:r>
      <w:r>
        <w:rPr>
          <w:rStyle w:val="FootnoteAnchor"/>
          <w:rtl w:val="true"/>
        </w:rPr>
        <w:footnoteReference w:id="2744"/>
      </w:r>
    </w:p>
    <w:p>
      <w:pPr>
        <w:pStyle w:val="BookText"/>
        <w:rPr/>
      </w:pP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سَكَتَ عَنْ مُوسَى الْغَضَبُ أَخَذَ الْأَلْواحَ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فورت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اكْتُبْ لَنا فِي هذِهِ الدُّنْيا حَسَنَةً وَ فِي الاْخِرَةِ إِنّا هُدْنا إِلَيْكَ قالَ عَذابِي أُصِيبُ بِهِ مَنْ أَشاءُ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هُدْنا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أى تُبْنا؛ ما توبه كرديم و با تو گريختيم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اصل او از رجوع باشد،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إلَيْه إذا رجعَ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إليه إذا مالَ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والتَّهويدُ التَّمَكُّثُ والتَّرفُّق فى السِّير، و ثوْبٌ مُهَوَّدٌ أى مُرقَّعٌ، و يهود از اين معنى هيچ نباشد براى آنكه يهودى منسوب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اَولاد يعقوب عليه‌السلام و لكن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Style w:val="FootnoteAnchor"/>
        </w:rPr>
        <w:footnoteReference w:id="2745"/>
      </w:r>
      <w:r>
        <w:rPr>
          <w:rFonts w:ascii="Amiri" w:hAnsi="Amiri" w:eastAsia="Amiri" w:cs="Amiri"/>
          <w:color w:val="111111"/>
          <w:sz w:val="28"/>
          <w:sz w:val="28"/>
          <w:szCs w:val="28"/>
          <w:lang w:bidi="ar-SA"/>
        </w:rPr>
        <w:t>۱۴۱۴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يهودا در زبان اصلى هم به دال مهمله است</w:t>
      </w:r>
      <w:r>
        <w:rPr>
          <w:rFonts w:eastAsia="Amiri" w:cs="Amiri" w:ascii="Amiri" w:hAnsi="Amiri"/>
          <w:color w:val="111111"/>
          <w:sz w:val="28"/>
          <w:szCs w:val="28"/>
          <w:rtl w:val="true"/>
          <w:lang w:bidi="ar-SA"/>
        </w:rPr>
        <w:t xml:space="preserve">. </w:t>
      </w:r>
      <w:r>
        <w:rPr>
          <w:rStyle w:val="FootnoteAnchor"/>
          <w:rtl w:val="true"/>
        </w:rPr>
        <w:footnoteReference w:id="274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عَذابِي أُصِيبُ بِهِ مَنْ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عذاب من است آن برسانم به آن كس كه خواهم از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او رفع است بر خبر مبتداى محذوف، 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عذابى، و روا باشد كه اشارت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 به فتنه باشد، يعنى آن فتنه كه در آيت مقدم برفت</w:t>
      </w:r>
      <w:r>
        <w:rPr>
          <w:rFonts w:eastAsia="IRNazanin" w:cs="IRNazanin"/>
          <w:color w:val="111111"/>
          <w:sz w:val="28"/>
          <w:szCs w:val="28"/>
          <w:rtl w:val="true"/>
          <w:lang w:bidi="fa-IR"/>
        </w:rPr>
        <w:t xml:space="preserve">... . </w:t>
      </w:r>
      <w:r>
        <w:rPr>
          <w:rStyle w:val="FootnoteAnchor"/>
        </w:rPr>
        <w:footnoteReference w:id="2747"/>
      </w:r>
      <w:r>
        <w:rPr>
          <w:rFonts w:ascii="Amiri" w:hAnsi="Amiri" w:eastAsia="Amiri" w:cs="Amiri"/>
          <w:color w:val="111111"/>
          <w:sz w:val="28"/>
          <w:sz w:val="28"/>
          <w:szCs w:val="28"/>
          <w:lang w:bidi="ar-SA"/>
        </w:rPr>
        <w:t>۱۴۱۵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اشاره به فتنه است</w:t>
      </w:r>
      <w:r>
        <w:rPr>
          <w:rFonts w:eastAsia="Amiri" w:cs="Amiri" w:ascii="Amiri" w:hAnsi="Amiri"/>
          <w:color w:val="111111"/>
          <w:sz w:val="28"/>
          <w:szCs w:val="28"/>
          <w:rtl w:val="true"/>
          <w:lang w:bidi="ar-SA"/>
        </w:rPr>
        <w:t xml:space="preserve">. </w:t>
      </w:r>
      <w:r>
        <w:rPr>
          <w:rStyle w:val="FootnoteAnchor"/>
          <w:rtl w:val="true"/>
        </w:rPr>
        <w:footnoteReference w:id="2748"/>
      </w:r>
    </w:p>
    <w:p>
      <w:pPr>
        <w:pStyle w:val="BookText"/>
        <w:rPr/>
      </w:pP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الاْءِنْجِيلِ يَأْمُرُهُمْ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زمين نجد به زمين غَوْر آيد آن را إنزال گويند</w:t>
      </w:r>
      <w:r>
        <w:rPr>
          <w:rFonts w:eastAsia="IRNazanin" w:cs="IRNazanin"/>
          <w:color w:val="111111"/>
          <w:sz w:val="28"/>
          <w:szCs w:val="28"/>
          <w:rtl w:val="true"/>
          <w:lang w:bidi="fa-IR"/>
        </w:rPr>
        <w:t xml:space="preserve">. </w:t>
      </w:r>
      <w:r>
        <w:rPr>
          <w:rStyle w:val="FootnoteAnchor"/>
        </w:rPr>
        <w:footnoteReference w:id="2749"/>
      </w:r>
      <w:r>
        <w:rPr>
          <w:rFonts w:ascii="IRNazanin" w:hAnsi="IRNazanin" w:eastAsia="IRNazanin"/>
          <w:color w:val="111111"/>
          <w:sz w:val="28"/>
          <w:sz w:val="28"/>
          <w:szCs w:val="28"/>
          <w:lang w:bidi="fa-IR"/>
        </w:rPr>
        <w:t>۱۴۱۶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بلندى به پستى</w:t>
      </w:r>
      <w:r>
        <w:rPr>
          <w:rFonts w:eastAsia="IRNazanin" w:cs="IRNazanin"/>
          <w:color w:val="111111"/>
          <w:sz w:val="28"/>
          <w:szCs w:val="28"/>
          <w:rtl w:val="true"/>
          <w:lang w:bidi="fa-IR"/>
        </w:rPr>
        <w:t xml:space="preserve">. </w:t>
      </w:r>
      <w:r>
        <w:rPr>
          <w:rStyle w:val="FootnoteAnchor"/>
          <w:rtl w:val="true"/>
        </w:rPr>
        <w:footnoteReference w:id="275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زمين كه رسند نماز كنند 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گورستان</w:t>
      </w:r>
      <w:r>
        <w:rPr>
          <w:rFonts w:eastAsia="IRNazanin" w:cs="IRNazanin"/>
          <w:color w:val="111111"/>
          <w:sz w:val="28"/>
          <w:szCs w:val="28"/>
          <w:rtl w:val="true"/>
          <w:lang w:bidi="fa-IR"/>
        </w:rPr>
        <w:t xml:space="preserve">. </w:t>
      </w:r>
      <w:r>
        <w:rPr>
          <w:rStyle w:val="FootnoteAnchor"/>
        </w:rPr>
        <w:footnoteReference w:id="2751"/>
      </w:r>
      <w:r>
        <w:rPr>
          <w:rFonts w:ascii="IRNazanin" w:hAnsi="IRNazanin" w:eastAsia="IRNazanin"/>
          <w:color w:val="111111"/>
          <w:sz w:val="28"/>
          <w:sz w:val="28"/>
          <w:szCs w:val="28"/>
          <w:lang w:bidi="fa-IR"/>
        </w:rPr>
        <w:t>۱۴۱۷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جاى يعنى جاى طهارت و گرماوه گرمابه است</w:t>
      </w:r>
      <w:r>
        <w:rPr>
          <w:rFonts w:eastAsia="IRNazanin" w:cs="IRNazanin"/>
          <w:color w:val="111111"/>
          <w:sz w:val="28"/>
          <w:szCs w:val="28"/>
          <w:rtl w:val="true"/>
          <w:lang w:bidi="fa-IR"/>
        </w:rPr>
        <w:t xml:space="preserve">. </w:t>
      </w:r>
      <w:r>
        <w:rPr>
          <w:rStyle w:val="FootnoteAnchor"/>
          <w:rtl w:val="true"/>
        </w:rPr>
        <w:footnoteReference w:id="275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اُمّت محمّد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مرا از ايشان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تو ايشان را در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آمدم با وَفْد بني اسراييل، وفادت دگران را باشد</w:t>
      </w:r>
      <w:r>
        <w:rPr>
          <w:rFonts w:eastAsia="IRNazanin" w:cs="IRNazanin"/>
          <w:color w:val="111111"/>
          <w:sz w:val="28"/>
          <w:szCs w:val="28"/>
          <w:rtl w:val="true"/>
          <w:lang w:bidi="fa-IR"/>
        </w:rPr>
        <w:t xml:space="preserve">. </w:t>
      </w:r>
      <w:r>
        <w:rPr>
          <w:rStyle w:val="FootnoteAnchor"/>
        </w:rPr>
        <w:footnoteReference w:id="2753"/>
      </w:r>
      <w:r>
        <w:rPr>
          <w:rFonts w:ascii="IRNazanin" w:hAnsi="IRNazanin" w:eastAsia="IRNazanin"/>
          <w:color w:val="111111"/>
          <w:sz w:val="28"/>
          <w:sz w:val="28"/>
          <w:szCs w:val="28"/>
          <w:lang w:bidi="fa-IR"/>
        </w:rPr>
        <w:t>۱۴۱۸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براى مهمان حاضر مى‌كنند براى ديگران مى‌برى با آنكه ما به مهمانى آمديم</w:t>
      </w:r>
      <w:r>
        <w:rPr>
          <w:rFonts w:eastAsia="IRNazanin" w:cs="IRNazanin"/>
          <w:color w:val="111111"/>
          <w:sz w:val="28"/>
          <w:szCs w:val="28"/>
          <w:rtl w:val="true"/>
          <w:lang w:bidi="fa-IR"/>
        </w:rPr>
        <w:t xml:space="preserve">. </w:t>
      </w:r>
      <w:r>
        <w:rPr>
          <w:rStyle w:val="FootnoteAnchor"/>
          <w:rtl w:val="true"/>
        </w:rPr>
        <w:footnoteReference w:id="275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عطاءبن 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عمروبن الْعاص را ديدم،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صفت رسول عليه‌السلام در تورات،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والله كه او در تورات مذكور است و موصوف چنان‌كه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هست به لغت ايشان آنچه معنى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إِنّا أَرْسَلْناكَ شاهِداً وَ مُبَشِّراً</w:t>
      </w:r>
      <w:r>
        <w:rPr>
          <w:rFonts w:eastAsia="IRNazanin" w:cs="IRNazanin"/>
          <w:color w:val="111111"/>
          <w:sz w:val="28"/>
          <w:szCs w:val="28"/>
          <w:rtl w:val="true"/>
          <w:lang w:bidi="fa-IR"/>
        </w:rPr>
        <w:t xml:space="preserve">» </w:t>
      </w:r>
      <w:r>
        <w:rPr>
          <w:rStyle w:val="FootnoteAnchor"/>
          <w:rtl w:val="true"/>
        </w:rPr>
        <w:footnoteReference w:id="2755"/>
      </w:r>
      <w:r>
        <w:rPr>
          <w:rFonts w:ascii="IRNazanin" w:hAnsi="IRNazanin" w:eastAsia="IRNazanin"/>
          <w:color w:val="111111"/>
          <w:sz w:val="28"/>
          <w:sz w:val="28"/>
          <w:szCs w:val="28"/>
          <w:rtl w:val="true"/>
          <w:lang w:bidi="fa-IR"/>
        </w:rPr>
        <w:t>، و حرزاً للاُمّيين اَنْتَ عَبْدي ورَسُولى سَمَّيْتُك الْمُتَوَكِّلَ لَسْتَ بِفَظِّ ولا غليطِ ولا صخّابٍ فى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پيغامبر ما تو را بفرستاديم گواه بر خلقان و بشارت دهنده و ترساننده و حِرزى و مَعقلى امّيان را ـ يعنى امّت خود را ـ تو بنده منى و رسول منى، تو را متوكّل نام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 آيت هست در صفت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 و بدخوى و سطبر دل نباشد و بانگ دارنده در بازارها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اهل بدى را به بدى جزا نكند و لكن عفو كند</w:t>
      </w:r>
      <w:r>
        <w:rPr>
          <w:rFonts w:eastAsia="IRNazanin" w:cs="IRNazanin"/>
          <w:color w:val="111111"/>
          <w:sz w:val="28"/>
          <w:szCs w:val="28"/>
          <w:rtl w:val="true"/>
          <w:lang w:bidi="fa-IR"/>
        </w:rPr>
        <w:t xml:space="preserve">... . </w:t>
      </w:r>
      <w:r>
        <w:rPr>
          <w:rStyle w:val="FootnoteAnchor"/>
        </w:rPr>
        <w:footnoteReference w:id="2756"/>
      </w:r>
      <w:r>
        <w:rPr>
          <w:rFonts w:ascii="IRNazanin" w:hAnsi="IRNazanin" w:eastAsia="IRNazanin"/>
          <w:color w:val="111111"/>
          <w:sz w:val="28"/>
          <w:sz w:val="28"/>
          <w:szCs w:val="28"/>
          <w:lang w:bidi="fa-IR"/>
        </w:rPr>
        <w:t>۱۴۱۹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عبارت ترجمه عربى كتاب اشعيا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موجود است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عبدي الذي أعضده مختاري الذي سرت به نفسي، وضعت روحى عليه، فيخرج الحق للأمم لا يصيح ولا يرفع ولا يسمع في الشارع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قصبة مرضوضة لا يقصف وفتيله خامدة لا يطفى إلى الأمان يخرج الحقّ لا يكل ولا ينكسر حتّى يضع الحقّ فى الأرض و تنتظر الجزائر شريعته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روايات نقل معنى است نه نقل الفاظ، آن را به عبارات مختلفه آورده‌اند</w:t>
      </w:r>
      <w:r>
        <w:rPr>
          <w:rFonts w:eastAsia="IRNazanin" w:cs="IRNazanin"/>
          <w:color w:val="111111"/>
          <w:sz w:val="28"/>
          <w:szCs w:val="28"/>
          <w:rtl w:val="true"/>
          <w:lang w:bidi="fa-IR"/>
        </w:rPr>
        <w:t xml:space="preserve">. </w:t>
      </w:r>
      <w:r>
        <w:rPr>
          <w:rStyle w:val="FootnoteAnchor"/>
        </w:rPr>
        <w:footnoteReference w:id="2757"/>
      </w:r>
      <w:r>
        <w:rPr>
          <w:rFonts w:ascii="IRNazanin" w:hAnsi="IRNazanin" w:eastAsia="IRNazanin"/>
          <w:color w:val="111111"/>
          <w:sz w:val="28"/>
          <w:sz w:val="28"/>
          <w:szCs w:val="28"/>
          <w:lang w:bidi="fa-IR"/>
        </w:rPr>
        <w:t>۱۴۲۰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آيه اول است كه راويان به عبارت ديگر نقل معنى كردند</w:t>
      </w:r>
      <w:r>
        <w:rPr>
          <w:rFonts w:eastAsia="IRNazanin" w:cs="IRNazanin"/>
          <w:color w:val="111111"/>
          <w:sz w:val="28"/>
          <w:szCs w:val="28"/>
          <w:rtl w:val="true"/>
          <w:lang w:bidi="fa-IR"/>
        </w:rPr>
        <w:t xml:space="preserve">. </w:t>
      </w:r>
      <w:r>
        <w:rPr>
          <w:rStyle w:val="FootnoteAnchor"/>
          <w:rtl w:val="true"/>
        </w:rPr>
        <w:footnoteReference w:id="275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كعب الأَحْبار را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به صفت رسول عليه‌السلام در تورات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به مكّه باشد و هجرت او به طابه باشد و ملك او به شام باشد و امت او حمّادان و حمد كنندگان باشند، بر همه حال شكر خداى كنند و دست و پاى خود را وضو كنند</w:t>
      </w:r>
      <w:r>
        <w:rPr>
          <w:rFonts w:eastAsia="IRNazanin" w:cs="IRNazanin"/>
          <w:color w:val="111111"/>
          <w:sz w:val="28"/>
          <w:szCs w:val="28"/>
          <w:rtl w:val="true"/>
          <w:lang w:bidi="fa-IR"/>
        </w:rPr>
        <w:t xml:space="preserve">... . </w:t>
      </w:r>
      <w:r>
        <w:rPr>
          <w:rStyle w:val="FootnoteAnchor"/>
        </w:rPr>
        <w:footnoteReference w:id="2759"/>
      </w:r>
      <w:r>
        <w:rPr>
          <w:rFonts w:ascii="IRNazanin" w:hAnsi="IRNazanin" w:eastAsia="IRNazanin"/>
          <w:color w:val="111111"/>
          <w:sz w:val="28"/>
          <w:sz w:val="28"/>
          <w:szCs w:val="28"/>
          <w:lang w:bidi="fa-IR"/>
        </w:rPr>
        <w:t>۱۴۲۱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كتاب اشعيا آمده است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شهرهاى آن ديارى كه قيدار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اسماعيل جد خاتم الانبيا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ساكنند آواز خود را بلند سازند و ساكنان سالع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است در مغرب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كنند و از سر كوهها آواز دهند و پروردگار را تمجيد كنند و در جزاير تسبيح گويند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گفتيم اين روايات نقل معنى است نه عبارت و دهن به دهن از يكى به ديگرى رسيده</w:t>
      </w:r>
      <w:r>
        <w:rPr>
          <w:rFonts w:eastAsia="IRNazanin" w:cs="IRNazanin"/>
          <w:color w:val="111111"/>
          <w:sz w:val="28"/>
          <w:szCs w:val="28"/>
          <w:rtl w:val="true"/>
          <w:lang w:bidi="fa-IR"/>
        </w:rPr>
        <w:t xml:space="preserve">. </w:t>
      </w:r>
      <w:r>
        <w:rPr>
          <w:rStyle w:val="FootnoteAnchor"/>
          <w:rtl w:val="true"/>
        </w:rPr>
        <w:footnoteReference w:id="276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راوى خبر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مالك را پرسيدم از صفت رسول عليه‌السلام ـ در تورات و او مردى بود كه علم تورات دانست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او در كتاب بنى هارون كه مُبدَّل و مُغَيَّر نيست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فرزندان اسماعيل بن ابراهيم باشد، و او آخر پيغامبران است</w:t>
      </w:r>
      <w:r>
        <w:rPr>
          <w:rFonts w:eastAsia="IRNazanin" w:cs="IRNazanin"/>
          <w:color w:val="111111"/>
          <w:sz w:val="28"/>
          <w:szCs w:val="28"/>
          <w:rtl w:val="true"/>
          <w:lang w:bidi="fa-IR"/>
        </w:rPr>
        <w:t xml:space="preserve">... . </w:t>
      </w:r>
      <w:r>
        <w:rPr>
          <w:rStyle w:val="FootnoteAnchor"/>
        </w:rPr>
        <w:footnoteReference w:id="2761"/>
      </w:r>
      <w:r>
        <w:rPr>
          <w:rFonts w:ascii="IRNazanin" w:hAnsi="IRNazanin" w:eastAsia="IRNazanin"/>
          <w:color w:val="111111"/>
          <w:sz w:val="28"/>
          <w:sz w:val="28"/>
          <w:szCs w:val="28"/>
          <w:lang w:bidi="fa-IR"/>
        </w:rPr>
        <w:t>۱۴۲۲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آمدن پيغمبر ما به نص آيه قرآن در تورات و انجيل فعلى كه در دست اهل كتاب است موجود مى‌باشد و حاجت به آن نيست كه به تورات و انجيل غير محرّف متمسك شويم و در مقام احتجاج بر يهود و نصارا نيز تمسّك به كتابى كه موجود نيست و هيچ كس آن را در دست ندارد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يَجِدُونه مَكْتُوباً عِنْدَهُمْ</w:t>
      </w:r>
      <w:r>
        <w:rPr>
          <w:rFonts w:eastAsia="IRNazanin" w:cs="IRNazanin"/>
          <w:color w:val="111111"/>
          <w:sz w:val="28"/>
          <w:szCs w:val="28"/>
          <w:rtl w:val="true"/>
          <w:lang w:bidi="fa-IR"/>
        </w:rPr>
        <w:t xml:space="preserve">» </w:t>
      </w:r>
      <w:r>
        <w:rPr>
          <w:rStyle w:val="FootnoteAnchor"/>
          <w:rtl w:val="true"/>
        </w:rPr>
        <w:footnoteReference w:id="2762"/>
      </w:r>
      <w:r>
        <w:rPr>
          <w:rFonts w:ascii="IRNazanin" w:hAnsi="IRNazanin" w:eastAsia="IRNazanin"/>
          <w:color w:val="111111"/>
          <w:sz w:val="28"/>
          <w:sz w:val="28"/>
          <w:szCs w:val="28"/>
          <w:rtl w:val="true"/>
          <w:lang w:bidi="fa-IR"/>
        </w:rPr>
        <w:t>مى‌يابند نوشته نزد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علماى هندوستان در كتاب موسوم به اظهار الحق آن بشارات را جمع كرده و ديگران هم به وى اقتدا نمود، هر كس تفصيل خواهد بدانها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پارنجن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پارنجن خلخال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شيران روز باشند و زاهدان شب، ترس او دشمن را بر يك ماهه راه از او مى‌رود، تولاّى كارزار كند به نفس خود تا مجروحش بكنند، شُرْطَه ندارد و حَرَس ندارد، امر كند به معروف ـ يعنى به ايمان، و نهى كند از منكر ـ يعنى 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است كه 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بدارم در ايشان مانند تو كه موسيى و كلام خود در دهن او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وصيّت كنم بگويد با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يعنى رسول ما را كه از فرزندان اسماعيل هاجر است بر او بركت كردم سخت سخت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روايات آحاد است كه قرينه به صحت آن نيست و آنچه در تورات فعلى فعلاً يافت مى‌شود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در سفر مثنى تورات است و فصل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صريح در آنكه پيغمبرى پس از موسى عليه‌السلام با شريعت مبعوث خواهد شد و خداوند كلام خود را به دهان او خواهد گذاشت و اين آيه ما 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پسر پرستار تا آخر آيه ديگر است در سفر تكوين تورات در ضمن قصه حضرت ابراهيم عليه‌السلام و اهل كتاب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دوازده بزرگ دوازده فرزند بلافاصله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 الَّذِي لَهُ مُلْكُ السَّمواتِ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رسول را گفت يا محمد بگو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رَسُولُ اللّهِ إِلَيْكُمْ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به شما همه رسول و پيغام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كه ملك آسمان و زمين او راست و به جز او خدايى نيست در آسمان و زمين كه قادر است بر احيا و اماتت</w:t>
      </w:r>
      <w:r>
        <w:rPr>
          <w:rFonts w:eastAsia="IRNazanin" w:cs="IRNazanin"/>
          <w:color w:val="111111"/>
          <w:sz w:val="28"/>
          <w:szCs w:val="28"/>
          <w:rtl w:val="true"/>
          <w:lang w:bidi="fa-IR"/>
        </w:rPr>
        <w:t xml:space="preserve">... . </w:t>
      </w:r>
      <w:r>
        <w:rPr>
          <w:rStyle w:val="FootnoteAnchor"/>
        </w:rPr>
        <w:footnoteReference w:id="2763"/>
      </w:r>
      <w:r>
        <w:rPr>
          <w:rFonts w:ascii="IRNazanin" w:hAnsi="IRNazanin" w:eastAsia="IRNazanin"/>
          <w:color w:val="111111"/>
          <w:sz w:val="28"/>
          <w:sz w:val="28"/>
          <w:szCs w:val="28"/>
          <w:lang w:bidi="fa-IR"/>
        </w:rPr>
        <w:t>۱۴۲۷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المنار فصلى مشبع در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صفحه آورده است و به مناسبت آنكه دين اسلام براى همه مردم است و متابعت پيغمبر بر همه واجب، شرحى در مذمت ترجمه قرآن به فارسى و ترك قرآن عربى و حيله متجددين براى برانداختن احكام اسلام و عيوب تجدد و معاشرت با نصارا و فساد و متفرنجين به اصطلاح خود او در جامعه مسلمين ايراد كرده، </w:t>
      </w:r>
      <w:r>
        <w:rPr>
          <w:rStyle w:val="FootnoteAnchor"/>
          <w:rtl w:val="true"/>
        </w:rPr>
        <w:footnoteReference w:id="2764"/>
      </w:r>
      <w:r>
        <w:rPr>
          <w:rFonts w:ascii="IRNazanin" w:hAnsi="IRNazanin" w:eastAsia="IRNazanin"/>
          <w:color w:val="111111"/>
          <w:sz w:val="28"/>
          <w:sz w:val="28"/>
          <w:szCs w:val="28"/>
          <w:rtl w:val="true"/>
          <w:lang w:bidi="fa-IR"/>
        </w:rPr>
        <w:t>خواندن آن بر مردم زمان ما واجب است</w:t>
      </w:r>
      <w:r>
        <w:rPr>
          <w:rFonts w:eastAsia="IRNazanin" w:cs="IRNazanin"/>
          <w:color w:val="111111"/>
          <w:sz w:val="28"/>
          <w:szCs w:val="28"/>
          <w:rtl w:val="true"/>
          <w:lang w:bidi="fa-IR"/>
        </w:rPr>
        <w:t xml:space="preserve">. </w:t>
      </w:r>
      <w:r>
        <w:rPr>
          <w:rStyle w:val="FootnoteAnchor"/>
          <w:rtl w:val="true"/>
        </w:rPr>
        <w:footnoteReference w:id="2765"/>
      </w:r>
    </w:p>
    <w:p>
      <w:pPr>
        <w:pStyle w:val="BookText"/>
        <w:rPr/>
      </w:pP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مُوسى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جماعَةٌ؛ از قوم موسى ـ گفت ـ جماعتى هستند كه به حق راه نمايند و به حق عدل و انصاف كنند</w:t>
      </w:r>
      <w:r>
        <w:rPr>
          <w:rFonts w:eastAsia="IRNazanin" w:cs="IRNazanin"/>
          <w:color w:val="111111"/>
          <w:sz w:val="28"/>
          <w:szCs w:val="28"/>
          <w:rtl w:val="true"/>
          <w:lang w:bidi="fa-IR"/>
        </w:rPr>
        <w:t xml:space="preserve">. </w:t>
      </w:r>
      <w:r>
        <w:rPr>
          <w:rStyle w:val="FootnoteAnchor"/>
        </w:rPr>
        <w:footnoteReference w:id="2766"/>
      </w:r>
      <w:r>
        <w:rPr>
          <w:rFonts w:ascii="IRNazanin" w:hAnsi="IRNazanin" w:eastAsia="IRNazanin"/>
          <w:color w:val="111111"/>
          <w:sz w:val="28"/>
          <w:sz w:val="28"/>
          <w:szCs w:val="28"/>
          <w:lang w:bidi="fa-IR"/>
        </w:rPr>
        <w:t>۱۴۲۸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آيه در جاى ديگر هم آمده است كه جماعتى از اهل كتاب طالب حقّند و به رسول صلى‌الله‌عليه‌و‌آله ايمان آوردند و به بشارات تورات و عهد آن عمل كردند؛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آتَيْناهُمُ الْكِتابَ يَتْلُونَهُ حَقَّ تِلاوَتِهِ</w:t>
      </w:r>
      <w:r>
        <w:rPr>
          <w:rFonts w:eastAsia="IRNazanin" w:cs="IRNazanin"/>
          <w:color w:val="111111"/>
          <w:sz w:val="28"/>
          <w:szCs w:val="28"/>
          <w:rtl w:val="true"/>
          <w:lang w:bidi="fa-IR"/>
        </w:rPr>
        <w:t xml:space="preserve">» </w:t>
      </w:r>
      <w:r>
        <w:rPr>
          <w:rStyle w:val="FootnoteAnchor"/>
          <w:rtl w:val="true"/>
        </w:rPr>
        <w:footnoteReference w:id="2767"/>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لَمَنْ يُؤمِنُ بِاللّهِ وَ ما أُنْزِلَ إِلَيْكُمْ وَ ما أُنْزِلَ إِلَيْهِمْ</w:t>
      </w:r>
      <w:r>
        <w:rPr>
          <w:rFonts w:eastAsia="Amiri" w:cs="Amiri" w:ascii="Amiri" w:hAnsi="Amiri"/>
          <w:color w:val="111111"/>
          <w:sz w:val="28"/>
          <w:szCs w:val="28"/>
          <w:rtl w:val="true"/>
          <w:lang w:bidi="ar-SA"/>
        </w:rPr>
        <w:t xml:space="preserve">» </w:t>
      </w:r>
      <w:r>
        <w:rPr>
          <w:rStyle w:val="FootnoteAnchor"/>
          <w:rtl w:val="true"/>
        </w:rPr>
        <w:footnoteReference w:id="2768"/>
      </w:r>
      <w:r>
        <w:rPr>
          <w:rFonts w:ascii="IRNazanin" w:hAnsi="IRNazanin" w:eastAsia="IRNazanin"/>
          <w:color w:val="111111"/>
          <w:sz w:val="28"/>
          <w:sz w:val="28"/>
          <w:szCs w:val="28"/>
          <w:rtl w:val="true"/>
          <w:lang w:bidi="fa-IR"/>
        </w:rPr>
        <w:t>و حاجت نيست آن قوم را در وراى چين جست‌وجو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روايات ضعيف است</w:t>
      </w:r>
      <w:r>
        <w:rPr>
          <w:rFonts w:eastAsia="IRNazanin" w:cs="IRNazanin"/>
          <w:color w:val="111111"/>
          <w:sz w:val="28"/>
          <w:szCs w:val="28"/>
          <w:rtl w:val="true"/>
          <w:lang w:bidi="fa-IR"/>
        </w:rPr>
        <w:t xml:space="preserve">. </w:t>
      </w:r>
      <w:r>
        <w:rPr>
          <w:rStyle w:val="FootnoteAnchor"/>
          <w:rtl w:val="true"/>
        </w:rPr>
        <w:footnoteReference w:id="2769"/>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مُوسى إِذِ اسْتَسْقاهُ قَوْمُهُ أَنِ اضْرِبْ بِعَصاكَ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أَوْحَيْنا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وحى كرديم به موسى چون قوم او از او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را باشد</w:t>
      </w:r>
      <w:r>
        <w:rPr>
          <w:rFonts w:eastAsia="IRNazanin" w:cs="IRNazanin"/>
          <w:color w:val="111111"/>
          <w:sz w:val="28"/>
          <w:szCs w:val="28"/>
          <w:rtl w:val="true"/>
          <w:lang w:bidi="fa-IR"/>
        </w:rPr>
        <w:t xml:space="preserve">... . </w:t>
      </w:r>
      <w:r>
        <w:rPr>
          <w:rStyle w:val="FootnoteAnchor"/>
        </w:rPr>
        <w:footnoteReference w:id="2770"/>
      </w:r>
      <w:r>
        <w:rPr>
          <w:rFonts w:ascii="Amiri" w:hAnsi="Amiri" w:eastAsia="Amiri" w:cs="Amiri"/>
          <w:color w:val="111111"/>
          <w:sz w:val="28"/>
          <w:sz w:val="28"/>
          <w:szCs w:val="28"/>
          <w:lang w:bidi="ar-SA"/>
        </w:rPr>
        <w:t>۱۴۲۹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سين استسقى از باب استفعال</w:t>
      </w:r>
      <w:r>
        <w:rPr>
          <w:rFonts w:eastAsia="Amiri" w:cs="Amiri" w:ascii="Amiri" w:hAnsi="Amiri"/>
          <w:color w:val="111111"/>
          <w:sz w:val="28"/>
          <w:szCs w:val="28"/>
          <w:rtl w:val="true"/>
          <w:lang w:bidi="ar-SA"/>
        </w:rPr>
        <w:t xml:space="preserve">. </w:t>
      </w:r>
      <w:r>
        <w:rPr>
          <w:rStyle w:val="FootnoteAnchor"/>
          <w:rtl w:val="true"/>
        </w:rPr>
        <w:footnoteReference w:id="2771"/>
      </w:r>
    </w:p>
    <w:p>
      <w:pPr>
        <w:pStyle w:val="BookText"/>
        <w:rPr/>
      </w:pP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ظَلَمُوا مِنْهُمْ قَوْلاً غَيْرَ الَّذِي قِيلَ لَهُمْ فَأَرْسَلْنا عَلَيْهِمْ رِجْزاً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فَبَدَّلَ الَّذِينَ ظَلَمُوا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بدل كردند ظالمان از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كه تبيين باشد و روا بود كه تبعيض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سخنى جز آنكه ايشان را گفته بودند، يعنى ايشان را گفته بودند بر طريق استغفار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حطّة،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حِنْطة به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دگر آن است كه ايشان را توبه و استغفار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گفتند دليل اصرار كرد</w:t>
      </w:r>
      <w:r>
        <w:rPr>
          <w:rFonts w:eastAsia="IRNazanin" w:cs="IRNazanin"/>
          <w:color w:val="111111"/>
          <w:sz w:val="28"/>
          <w:szCs w:val="28"/>
          <w:rtl w:val="true"/>
          <w:lang w:bidi="fa-IR"/>
        </w:rPr>
        <w:t xml:space="preserve">**. </w:t>
      </w:r>
      <w:r>
        <w:rPr>
          <w:rStyle w:val="FootnoteAnchor"/>
        </w:rPr>
        <w:footnoteReference w:id="2772"/>
      </w:r>
      <w:r>
        <w:rPr>
          <w:rFonts w:ascii="Amiri" w:hAnsi="Amiri" w:eastAsia="Amiri" w:cs="Amiri"/>
          <w:color w:val="111111"/>
          <w:sz w:val="28"/>
          <w:sz w:val="28"/>
          <w:szCs w:val="28"/>
          <w:lang w:bidi="ar-SA"/>
        </w:rPr>
        <w:t>۱۴۳۰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من در كلمه منهم</w:t>
      </w:r>
      <w:r>
        <w:rPr>
          <w:rFonts w:eastAsia="Amiri" w:cs="Amiri" w:ascii="Amiri" w:hAnsi="Amiri"/>
          <w:color w:val="111111"/>
          <w:sz w:val="28"/>
          <w:szCs w:val="28"/>
          <w:rtl w:val="true"/>
          <w:lang w:bidi="ar-SA"/>
        </w:rPr>
        <w:t xml:space="preserve">. </w:t>
      </w:r>
      <w:r>
        <w:rPr>
          <w:rStyle w:val="FootnoteAnchor"/>
        </w:rPr>
        <w:footnoteReference w:id="2773"/>
      </w:r>
      <w:r>
        <w:rPr>
          <w:rFonts w:ascii="IRNazanin" w:hAnsi="IRNazanin" w:eastAsia="IRNazanin"/>
          <w:color w:val="111111"/>
          <w:sz w:val="28"/>
          <w:sz w:val="28"/>
          <w:szCs w:val="28"/>
          <w:lang w:bidi="fa-IR"/>
        </w:rPr>
        <w:t>۱۴۳۱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ابوالفتوح پيوسته اين تركيب را به كار برده است، گويد اين كلام دليل مى‌كند يعنى دلالت دارد و دليل اصرار كرد يعنى لفظى گفتند كه دلالت بر اصرار بر گناه داشت به جاى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سْئَلْهُمْ عَنِ الْقَرْيَةِ الَّتِي كانَتْ حاضِرَةَ الْبَحْرِ إِذْ يَعْدُونَ فِي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سْئَلْهُمْ عَنِ الْقَرْيَةِ الَّتِي كانَتْ حاضِرَةَ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اى محمّد از اين جهودان مدينه، سؤال تقريع و توبيخ نه سؤال استفادت از احوال آن ديه كه بر كنار دريا بود، يعنى احوال مردمان آن ده</w:t>
      </w:r>
      <w:r>
        <w:rPr>
          <w:rFonts w:eastAsia="IRNazanin" w:cs="IRNazanin"/>
          <w:color w:val="111111"/>
          <w:sz w:val="28"/>
          <w:szCs w:val="28"/>
          <w:rtl w:val="true"/>
          <w:lang w:bidi="fa-IR"/>
        </w:rPr>
        <w:t xml:space="preserve">. </w:t>
      </w:r>
      <w:r>
        <w:rPr>
          <w:rStyle w:val="FootnoteAnchor"/>
        </w:rPr>
        <w:footnoteReference w:id="2774"/>
      </w:r>
      <w:r>
        <w:rPr>
          <w:rFonts w:ascii="IRNazanin" w:hAnsi="IRNazanin" w:eastAsia="IRNazanin"/>
          <w:color w:val="111111"/>
          <w:sz w:val="28"/>
          <w:sz w:val="28"/>
          <w:szCs w:val="28"/>
          <w:lang w:bidi="fa-IR"/>
        </w:rPr>
        <w:t>۱۴۳۲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تفسير مستفاد مى‌شود كه آيات مدنى باشد هر چند سوره اعراف مكى است اما محاجّه با يهود در سوره مكى نيز ممكن است و شايد قيد مدينه در اينجا زايد باشد</w:t>
      </w:r>
      <w:r>
        <w:rPr>
          <w:rFonts w:eastAsia="IRNazanin" w:cs="IRNazanin"/>
          <w:color w:val="111111"/>
          <w:sz w:val="28"/>
          <w:szCs w:val="28"/>
          <w:rtl w:val="true"/>
          <w:lang w:bidi="fa-IR"/>
        </w:rPr>
        <w:t xml:space="preserve">. </w:t>
      </w:r>
      <w:r>
        <w:rPr>
          <w:rStyle w:val="FootnoteAnchor"/>
          <w:rtl w:val="true"/>
        </w:rPr>
        <w:footnoteReference w:id="277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طلحه گفت از عبداللهِ 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شهرى بود ميان مصر و مَدين بر كنار دريا،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ميان مَدين و عتوناء</w:t>
      </w:r>
      <w:r>
        <w:rPr>
          <w:rFonts w:eastAsia="IRNazanin" w:cs="IRNazanin"/>
          <w:color w:val="111111"/>
          <w:sz w:val="28"/>
          <w:szCs w:val="28"/>
          <w:rtl w:val="true"/>
          <w:lang w:bidi="fa-IR"/>
        </w:rPr>
        <w:t xml:space="preserve">. </w:t>
      </w:r>
      <w:r>
        <w:rPr>
          <w:rStyle w:val="FootnoteAnchor"/>
        </w:rPr>
        <w:footnoteReference w:id="2776"/>
      </w:r>
      <w:r>
        <w:rPr>
          <w:rFonts w:ascii="IRNazanin" w:hAnsi="IRNazanin" w:eastAsia="IRNazanin"/>
          <w:color w:val="111111"/>
          <w:sz w:val="28"/>
          <w:sz w:val="28"/>
          <w:szCs w:val="28"/>
          <w:lang w:bidi="fa-IR"/>
        </w:rPr>
        <w:t>۱۴۳۳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ابن جرير طبرى معتا به ميم و عين و تاء دو نقطه و عتونا بعين و تاء دو نقطه و نون و هر دو تصحيف است و اعتماد بر آن نيست و ظاهراً مقنى به قاف و نون در اول صحيح باشد و كلمه شبيه به عتوناء در جاى ديگر نيافتم</w:t>
      </w:r>
      <w:r>
        <w:rPr>
          <w:rFonts w:eastAsia="IRNazanin" w:cs="IRNazanin"/>
          <w:color w:val="111111"/>
          <w:sz w:val="28"/>
          <w:szCs w:val="28"/>
          <w:rtl w:val="true"/>
          <w:lang w:bidi="fa-IR"/>
        </w:rPr>
        <w:t xml:space="preserve">. </w:t>
      </w:r>
      <w:r>
        <w:rPr>
          <w:rStyle w:val="FootnoteAnchor"/>
          <w:rtl w:val="true"/>
        </w:rPr>
        <w:footnoteReference w:id="277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ايشان را وسواس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بيچارگان بى تدبيران، شما را نهى از روز شنبه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پيرامن اين دريا حوضها و جايگاهها بكنى و آب دريا را راه بدو كنى روز آدينه تا ماهيان در آن حوضها و جايها شوند روز شنبه، آنگه به آخر روز راه ببندى بر ايشان تا باز پس نتوانند شدن، آنگه روز يك شنبه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آدينه حوضها پرآب كردند و روز شنبه پر از ماهى شد، و آخر روز راه بگرفتند و روز يك شنبه همه را بگرفتند، اين معنى پيشه كردند و بر دست گرفتند</w:t>
      </w:r>
      <w:r>
        <w:rPr>
          <w:rFonts w:eastAsia="IRNazanin" w:cs="IRNazanin"/>
          <w:color w:val="111111"/>
          <w:sz w:val="28"/>
          <w:szCs w:val="28"/>
          <w:rtl w:val="true"/>
          <w:lang w:bidi="fa-IR"/>
        </w:rPr>
        <w:t xml:space="preserve">. </w:t>
      </w:r>
      <w:r>
        <w:rPr>
          <w:rStyle w:val="FootnoteAnchor"/>
        </w:rPr>
        <w:footnoteReference w:id="2778"/>
      </w:r>
      <w:r>
        <w:rPr>
          <w:rFonts w:ascii="IRNazanin" w:hAnsi="IRNazanin" w:eastAsia="IRNazanin"/>
          <w:color w:val="111111"/>
          <w:sz w:val="28"/>
          <w:sz w:val="28"/>
          <w:szCs w:val="28"/>
          <w:lang w:bidi="fa-IR"/>
        </w:rPr>
        <w:t>۱۴۳۴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معلوم مى‌گردد كه به كار بردن حيله كه حقيقت حرام را تغيير ندهد به حلال براى فرار از احكام شرع جايز نيست و حيله مشروع آن است كه حرام را ترك كند و به جاى آن مرتكب حلال شود مثلا كسى كه مى‌خواهد مال به گرو گذارد و قرضى بگيرد با رباء اين عمل را ترك كند و عين آن مال را بفروشد پس از آنكه نقدى به دستش آمد آن مال را يا غير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عقد تابع قصد است آن كس كه قصد ربا كند و به زبان لفظ بيع بگويد از حرام به حلال فرار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أُمَّةٌ مِنْهُمْ لِمَ تَعِظُونَ قَوْماً اللّهُ مُهْلِكُهُمْ أَوْ مُعَذِّبُهُمْ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چنان‌كه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 أُمَّةٌ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مردمان كه كاره معصيت بودند و ناهىِ منكر، اين ظالمان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در اين شهر نباشيم، اين شهر با ما ببخشى، شهر ببخشيدند و به دو قسمت كردند و ديوارى بلند بر نهادند و در جدا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يقين دانيم كه خداى عذاب فرستد تا بارى ما از شما جدا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بر اين بر آمد و ايشان الاّ اصرار نيفزودند، خداى تعالى ايشان را عذاب فرستاد و همه را خوك و بوزينه گردانيد</w:t>
      </w:r>
      <w:r>
        <w:rPr>
          <w:rFonts w:eastAsia="IRNazanin" w:cs="IRNazanin"/>
          <w:color w:val="111111"/>
          <w:sz w:val="28"/>
          <w:szCs w:val="28"/>
          <w:rtl w:val="true"/>
          <w:lang w:bidi="fa-IR"/>
        </w:rPr>
        <w:t xml:space="preserve">. </w:t>
      </w:r>
      <w:r>
        <w:rPr>
          <w:rStyle w:val="FootnoteAnchor"/>
        </w:rPr>
        <w:footnoteReference w:id="2779"/>
      </w:r>
      <w:r>
        <w:rPr>
          <w:rFonts w:ascii="IRNazanin" w:hAnsi="IRNazanin" w:eastAsia="IRNazanin"/>
          <w:color w:val="111111"/>
          <w:sz w:val="28"/>
          <w:sz w:val="28"/>
          <w:szCs w:val="28"/>
          <w:lang w:bidi="fa-IR"/>
        </w:rPr>
        <w:t>۱۴۳۵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يكى از مفسرين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مسخ قلب و روح بود نه مسخ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مجلسى رحمه‌الله در بحار الانوار از وى نقل كرده كه اين مَثَلى است خداوند عالم آورده،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الحمار يحمل أسفاراً</w:t>
      </w:r>
      <w:r>
        <w:rPr>
          <w:rFonts w:eastAsia="IRNazanin" w:cs="IRNazanin"/>
          <w:color w:val="111111"/>
          <w:sz w:val="28"/>
          <w:szCs w:val="28"/>
          <w:rtl w:val="true"/>
          <w:lang w:bidi="fa-IR"/>
        </w:rPr>
        <w:t xml:space="preserve">» </w:t>
      </w:r>
      <w:r>
        <w:rPr>
          <w:rStyle w:val="FootnoteAnchor"/>
          <w:rtl w:val="true"/>
        </w:rPr>
        <w:footnoteReference w:id="2780"/>
      </w:r>
      <w:r>
        <w:rPr>
          <w:rFonts w:ascii="Amiri" w:hAnsi="Amiri" w:eastAsia="Amiri" w:cs="Amiri"/>
          <w:color w:val="111111"/>
          <w:sz w:val="28"/>
          <w:sz w:val="28"/>
          <w:szCs w:val="28"/>
          <w:rtl w:val="true"/>
          <w:lang w:bidi="ar-SA"/>
        </w:rPr>
        <w:t>و اكثر مفسيرين بر خلاف آنند</w:t>
      </w:r>
      <w:r>
        <w:rPr>
          <w:rFonts w:eastAsia="Amiri" w:cs="Amiri" w:ascii="Amiri" w:hAnsi="Amiri"/>
          <w:color w:val="111111"/>
          <w:sz w:val="28"/>
          <w:szCs w:val="28"/>
          <w:rtl w:val="true"/>
          <w:lang w:bidi="ar-SA"/>
        </w:rPr>
        <w:t xml:space="preserve">. </w:t>
      </w:r>
      <w:r>
        <w:rPr>
          <w:rStyle w:val="FootnoteAnchor"/>
          <w:rtl w:val="true"/>
        </w:rPr>
        <w:footnoteReference w:id="2781"/>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أَنْجَيْنَا الَّذِينَ يَنْهَوْنَ عَنِ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نَيْرَب</w:t>
      </w:r>
      <w:r>
        <w:rPr>
          <w:rFonts w:eastAsia="Amiri" w:cs="Amiri" w:ascii="Amiri" w:hAnsi="Amiri"/>
          <w:color w:val="111111"/>
          <w:sz w:val="28"/>
          <w:szCs w:val="28"/>
          <w:rtl w:val="true"/>
          <w:lang w:bidi="ar-SA"/>
        </w:rPr>
        <w:t xml:space="preserve">. </w:t>
      </w:r>
      <w:r>
        <w:rPr>
          <w:rStyle w:val="FootnoteAnchor"/>
        </w:rPr>
        <w:footnoteReference w:id="2782"/>
      </w:r>
      <w:r>
        <w:rPr>
          <w:rFonts w:ascii="IRNazanin" w:hAnsi="IRNazanin" w:eastAsia="IRNazanin"/>
          <w:color w:val="111111"/>
          <w:sz w:val="28"/>
          <w:sz w:val="28"/>
          <w:szCs w:val="28"/>
          <w:lang w:bidi="fa-IR"/>
        </w:rPr>
        <w:t>۱۴۳۶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چينى است</w:t>
      </w:r>
      <w:r>
        <w:rPr>
          <w:rFonts w:eastAsia="IRNazanin" w:cs="IRNazanin"/>
          <w:color w:val="111111"/>
          <w:sz w:val="28"/>
          <w:szCs w:val="28"/>
          <w:rtl w:val="true"/>
          <w:lang w:bidi="fa-IR"/>
        </w:rPr>
        <w:t xml:space="preserve">. </w:t>
      </w:r>
      <w:r>
        <w:rPr>
          <w:rStyle w:val="FootnoteAnchor"/>
          <w:rtl w:val="true"/>
        </w:rPr>
        <w:footnoteReference w:id="2783"/>
      </w:r>
    </w:p>
    <w:p>
      <w:pPr>
        <w:pStyle w:val="BookText"/>
        <w:rPr/>
      </w:pP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رَبُّكَ لَيَبْعَثَنَّ عَلَيْهِمْ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لَيَبْعَثَنَّ عَلَيْهِمْ؛ كه برايشان گمارد و مسلّط كند برايشان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يَسُومُهُمْ؛ كسى را كه بر ايشان نهد عذاب بد</w:t>
      </w:r>
      <w:r>
        <w:rPr>
          <w:rFonts w:eastAsia="IRNazanin" w:cs="IRNazanin"/>
          <w:color w:val="111111"/>
          <w:sz w:val="28"/>
          <w:szCs w:val="28"/>
          <w:rtl w:val="true"/>
          <w:lang w:bidi="fa-IR"/>
        </w:rPr>
        <w:t xml:space="preserve">... . </w:t>
      </w:r>
      <w:r>
        <w:rPr>
          <w:rStyle w:val="FootnoteAnchor"/>
        </w:rPr>
        <w:footnoteReference w:id="2784"/>
      </w:r>
      <w:r>
        <w:rPr>
          <w:rFonts w:ascii="IRNazanin" w:hAnsi="IRNazanin" w:eastAsia="IRNazanin"/>
          <w:color w:val="111111"/>
          <w:sz w:val="28"/>
          <w:sz w:val="28"/>
          <w:szCs w:val="28"/>
          <w:lang w:bidi="fa-IR"/>
        </w:rPr>
        <w:t>۱۴۳۷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است كه هرگز دولت مستقل نخواهند يافت و آنچه يابند به قدرت ديگران است</w:t>
      </w:r>
      <w:r>
        <w:rPr>
          <w:rFonts w:eastAsia="IRNazanin" w:cs="IRNazanin"/>
          <w:color w:val="111111"/>
          <w:sz w:val="28"/>
          <w:szCs w:val="28"/>
          <w:rtl w:val="true"/>
          <w:lang w:bidi="fa-IR"/>
        </w:rPr>
        <w:t xml:space="preserve">. </w:t>
      </w:r>
      <w:r>
        <w:rPr>
          <w:rStyle w:val="FootnoteAnchor"/>
          <w:rtl w:val="true"/>
        </w:rPr>
        <w:footnoteReference w:id="2785"/>
      </w:r>
    </w:p>
    <w:p>
      <w:pPr>
        <w:pStyle w:val="BookText"/>
        <w:rPr/>
      </w:pP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 يَأْخُذُونَ عَرَضَ هذَا الْأَدْنى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يَأْخُذُونَ عَرَضَ هذَا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 مى‌گرفتند مال دنيا را به رشوت بر احكام و حكم به خلاف راستى مى‌كردند و مال دنيا براى آن عرض خواند كه ماننده ناپاينده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ديگر جايها دنيا كه آن جا به صفت سراى كرد و آن مؤنّث بود و اينجا به صفت مذكّرى كرد</w:t>
      </w:r>
      <w:r>
        <w:rPr>
          <w:rFonts w:eastAsia="IRNazanin" w:cs="IRNazanin"/>
          <w:color w:val="111111"/>
          <w:sz w:val="28"/>
          <w:szCs w:val="28"/>
          <w:rtl w:val="true"/>
          <w:lang w:bidi="fa-IR"/>
        </w:rPr>
        <w:t xml:space="preserve">... . </w:t>
      </w:r>
      <w:r>
        <w:rPr>
          <w:rStyle w:val="FootnoteAnchor"/>
        </w:rPr>
        <w:footnoteReference w:id="2786"/>
      </w:r>
      <w:r>
        <w:rPr>
          <w:rFonts w:ascii="Amiri" w:hAnsi="Amiri" w:eastAsia="Amiri" w:cs="Amiri"/>
          <w:color w:val="111111"/>
          <w:sz w:val="28"/>
          <w:sz w:val="28"/>
          <w:szCs w:val="28"/>
          <w:lang w:bidi="ar-SA"/>
        </w:rPr>
        <w:t>۱۴۳۸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عربى كه دار است مؤنث است</w:t>
      </w:r>
      <w:r>
        <w:rPr>
          <w:rFonts w:eastAsia="Amiri" w:cs="Amiri" w:ascii="Amiri" w:hAnsi="Amiri"/>
          <w:color w:val="111111"/>
          <w:sz w:val="28"/>
          <w:szCs w:val="28"/>
          <w:rtl w:val="true"/>
          <w:lang w:bidi="ar-SA"/>
        </w:rPr>
        <w:t xml:space="preserve">. </w:t>
      </w:r>
      <w:r>
        <w:rPr>
          <w:rStyle w:val="FootnoteAnchor"/>
          <w:rtl w:val="true"/>
        </w:rPr>
        <w:footnoteReference w:id="2787"/>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ظَنُّوا أَنَّهُ واقِعٌ بِهِمْ خُذُوا ما آتَيْناكُمْ بِقُوَّةٍ وَ اذْكُرُوا ما فِيهِ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آتَيْناكُمْ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وقُلنا لَهُم؛ و گفتيم ايشان را، و عرب قول بسيار بيفگنند از كلام چون در كلام دليل باشد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بگيرى آنچه ما داديم شما را به قوّت، يعنى تورات به جدّ و اجتهاد و عزم عمل بستانى،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نشاط و گشادگى</w:t>
      </w:r>
      <w:r>
        <w:rPr>
          <w:rFonts w:eastAsia="IRNazanin" w:cs="IRNazanin"/>
          <w:color w:val="111111"/>
          <w:sz w:val="28"/>
          <w:szCs w:val="28"/>
          <w:rtl w:val="true"/>
          <w:lang w:bidi="fa-IR"/>
        </w:rPr>
        <w:t xml:space="preserve">. </w:t>
      </w:r>
      <w:r>
        <w:rPr>
          <w:rStyle w:val="FootnoteAnchor"/>
        </w:rPr>
        <w:footnoteReference w:id="2788"/>
      </w:r>
      <w:r>
        <w:rPr>
          <w:rFonts w:ascii="IRNazanin" w:hAnsi="IRNazanin" w:eastAsia="IRNazanin"/>
          <w:color w:val="111111"/>
          <w:sz w:val="28"/>
          <w:sz w:val="28"/>
          <w:szCs w:val="28"/>
          <w:lang w:bidi="fa-IR"/>
        </w:rPr>
        <w:t>۱۴۳۹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گويند خداوند شريعت را مانند كوهى بالاى سر آنها بداشت گويى بر سر آنها خواهد افتاد و گويند كوه كنايه از سنگينى شريعت است و ترس از افتادن او كنايت از فرار و ترك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مفسرين ما كسى چنين تفسير نكرده و آنها از تلمود نقل مى‌كنند و به قول آنان اعتماد نيست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ماآتَيناكُم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بدانها خطاب شده اشاره به همان تورات است يعنى اين كوه سنگين را كه تورات است به قوت بگيريد چون اگر آن را بقوت نگيريد فرو مى‌افتد و شما را هلاك مى‌كند</w:t>
      </w:r>
      <w:r>
        <w:rPr>
          <w:rFonts w:eastAsia="IRNazanin" w:cs="IRNazanin"/>
          <w:color w:val="111111"/>
          <w:sz w:val="28"/>
          <w:szCs w:val="28"/>
          <w:rtl w:val="true"/>
          <w:lang w:bidi="fa-IR"/>
        </w:rPr>
        <w:t xml:space="preserve">. </w:t>
      </w:r>
      <w:r>
        <w:rPr>
          <w:rStyle w:val="FootnoteAnchor"/>
          <w:rtl w:val="true"/>
        </w:rPr>
        <w:footnoteReference w:id="2789"/>
      </w:r>
    </w:p>
    <w:p>
      <w:pPr>
        <w:pStyle w:val="BookText"/>
        <w:rPr/>
      </w:pP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 كُنّا ذُرِّيَّةً مِنْ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 آدَمَ مِنْ ظُهُورِهِمْ 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جماعتى مفسران سلف و اصحاب حديث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آيت آن است كه، خداى تعالى پشت آدم بماليد و جمله فرزندان او را بيرون آورد بر صورت 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بود كه خداى تعالى پشتِ آدم بماليد جانب راست و فرزندان او را از آن جا بيرون آورد چون مرواريد سپيد و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من به بهشت شوى، و از جانب چپ، پشتش بماليد و فرزندانى از او بيرون آورد سياه،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شوى، ولا أبالى؛ باك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آجال و ارزاق و مصايب ايشان بنوشت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ايشان نگريد، ايشان را ديد مختلف اشكال و الوان و متفاوت الصُّوَر؛ بعضى نكو و بعضى زشت و بعضى كوتاه و بعضى دراز و بعضى توانگر و بعضى درويش،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اينان را متساوى نيافريدى؟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ايشان شكر من زيادت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ايشان پيغامبران بودند به مانند چراغ 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آن ميانه نورى ديد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پيغامبرى است از فرزندان تو نام او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برفت به آجال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من چهل سال در عمر او فزاى، و عمر آدم هزار سال بود، چون چهل سال بدو داد هزار سال كم چهل سال شد، چون عمر او به نهصد و شصت رسيد ملك الموت به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را 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چهل سال عمر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داود دادى؟ انكار كرد و جحود پيش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ندادم، لاجرم فرزندانش جاحد شدند و نسيان افتاد و فراموش كرد عهد خداى تا فرزندانش فراموشكار شدند، و خطا كرد تا فرزندانش مخطى شدند، نَعُوذُ باللّهِ منْ مِثْلِ هذه الْمَقالات الْمُحالات والتُّرَّهاتِ الشّنيعات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با پيش خداى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چهل سال دعوى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بگو او را، نه به داود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جانش بردار 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كه قلم تَر بود بدادى و ما در عمر او نوشتيم، با ما جحود از پى بنشود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حوشِىَ عليه‌السلام من ذلك، او برفت و آدم را جان برداشت آنگه چون عهد فرزندان آدم بستده بود،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آدم شوى كه من قيامت بر نه انگيزم تا از شما يكى مانده باشد تا در وجود نيايد و عمر و روزى خود مستوفى بنستاند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مخالفان ما و بعضى موافقان از اهل اخبار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درست نيست براى مخالفت او دليل عق و ظاهر قرآن را</w:t>
      </w:r>
      <w:r>
        <w:rPr>
          <w:rFonts w:eastAsia="IRNazanin" w:cs="IRNazanin"/>
          <w:color w:val="111111"/>
          <w:sz w:val="28"/>
          <w:szCs w:val="28"/>
          <w:rtl w:val="true"/>
          <w:lang w:bidi="fa-IR"/>
        </w:rPr>
        <w:t xml:space="preserve">. </w:t>
      </w:r>
      <w:r>
        <w:rPr>
          <w:rStyle w:val="FootnoteAnchor"/>
        </w:rPr>
        <w:footnoteReference w:id="2790"/>
      </w:r>
      <w:r>
        <w:rPr>
          <w:rFonts w:ascii="Amiri" w:hAnsi="Amiri" w:eastAsia="Amiri" w:cs="Amiri"/>
          <w:color w:val="111111"/>
          <w:sz w:val="28"/>
          <w:sz w:val="28"/>
          <w:szCs w:val="28"/>
          <w:lang w:bidi="ar-SA"/>
        </w:rPr>
        <w:t>۱۴۴۰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مجلسى رحمه‌الله اين روايات را با آنكه در كافى </w:t>
      </w:r>
      <w:r>
        <w:rPr>
          <w:rStyle w:val="FootnoteAnchor"/>
          <w:rtl w:val="true"/>
        </w:rPr>
        <w:footnoteReference w:id="2791"/>
      </w:r>
      <w:r>
        <w:rPr>
          <w:rFonts w:ascii="IRNazanin" w:hAnsi="IRNazanin" w:eastAsia="IRNazanin"/>
          <w:color w:val="111111"/>
          <w:sz w:val="28"/>
          <w:sz w:val="28"/>
          <w:szCs w:val="28"/>
          <w:rtl w:val="true"/>
          <w:lang w:bidi="fa-IR"/>
        </w:rPr>
        <w:t>و علل الشرائع وارد است رد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از سهو و نسيان معصومند و روايات مطابق مذهب اماميه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ذر را ثابت و صحيح دانسته است</w:t>
      </w:r>
      <w:r>
        <w:rPr>
          <w:rFonts w:eastAsia="IRNazanin" w:cs="IRNazanin"/>
          <w:color w:val="111111"/>
          <w:sz w:val="28"/>
          <w:szCs w:val="28"/>
          <w:rtl w:val="true"/>
          <w:lang w:bidi="fa-IR"/>
        </w:rPr>
        <w:t xml:space="preserve">. </w:t>
      </w:r>
      <w:r>
        <w:rPr>
          <w:rStyle w:val="FootnoteAnchor"/>
        </w:rPr>
        <w:footnoteReference w:id="2792"/>
      </w:r>
      <w:r>
        <w:rPr>
          <w:rFonts w:ascii="IRNazanin" w:hAnsi="IRNazanin" w:eastAsia="IRNazanin"/>
          <w:color w:val="111111"/>
          <w:sz w:val="28"/>
          <w:sz w:val="28"/>
          <w:szCs w:val="28"/>
          <w:lang w:bidi="fa-IR"/>
        </w:rPr>
        <w:t>۱۴۴۱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بعض اخباريان شيعه نيز به عالم ذر معتقد شدند و آن درست نيست؛ چون هم مخالف عقل است و هم مخالف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چنان‌كه شيخ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علماى شيعه قول اخباريان را در اين باب باطل شمردند و بعضى مانند شيخ مفيد و سيد مرتضى و طبرسى ادله بر ضعف قول آنان آورده، جماعتى هم در تأويل آن به فطرت توحيد و استعداد انسان رفع استبعاد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سخن در اينجا مناسب نيست، به شرح اصول كافى رجوع شود</w:t>
      </w:r>
      <w:r>
        <w:rPr>
          <w:rFonts w:eastAsia="IRNazanin" w:cs="IRNazanin"/>
          <w:color w:val="111111"/>
          <w:sz w:val="28"/>
          <w:szCs w:val="28"/>
          <w:rtl w:val="true"/>
          <w:lang w:bidi="fa-IR"/>
        </w:rPr>
        <w:t xml:space="preserve">. </w:t>
      </w:r>
      <w:r>
        <w:rPr>
          <w:rStyle w:val="FootnoteAnchor"/>
          <w:rtl w:val="true"/>
        </w:rPr>
        <w:footnoteReference w:id="279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يَوْمَ الْقِيامَةِ إِنّا كُنّا عَنْ هذا 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والمعنى لئلاّ تَقُولوا يوم الْقيامَةِ؛ تا روز قيامت نگوييد كه ما از اين غافل بوديم، باز نمود كه اين براى آن كردم تا روز قيامت دعوى غفلت نكنند تا حجّت بر ايشان قايم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كنند و غافل شوند، حجّت ساقط شود از ايشان و اين غرض حاصل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تَقُولُوا إِنَّما أَشْرَكَ آباؤنا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نگوييد كه پدران ما مشرك بودند، به شرك پدران عذر نيارند و اين در حقّ كسانى صورت بنند كه ايشان را پدران مشرك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را كه از پشت آدم بيرون آرند ايشان را چگونه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أَشْرَكَ آباؤنا مِنْ قَبْلُ وَ كُنّا ذُرِّيَّةً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گويند چون تأويل مخالفان و اخباريان باطل بكردى تأويل صحيح چيست آيت را به‌نزديك شما؟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تأويل آيت دو وجه است؛ 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 جماعتى اند از فرزندان آدم كه خداى تعالى ايشان را بيافريد و كمالِ عقل داد</w:t>
      </w:r>
      <w:r>
        <w:rPr>
          <w:rFonts w:eastAsia="IRNazanin" w:cs="IRNazanin"/>
          <w:color w:val="111111"/>
          <w:sz w:val="28"/>
          <w:szCs w:val="28"/>
          <w:rtl w:val="true"/>
          <w:lang w:bidi="fa-IR"/>
        </w:rPr>
        <w:t xml:space="preserve">... . </w:t>
      </w:r>
      <w:r>
        <w:rPr>
          <w:rStyle w:val="FootnoteAnchor"/>
        </w:rPr>
        <w:footnoteReference w:id="2794"/>
      </w:r>
      <w:r>
        <w:rPr>
          <w:rFonts w:ascii="IRNazanin" w:hAnsi="IRNazanin" w:eastAsia="IRNazanin"/>
          <w:color w:val="111111"/>
          <w:sz w:val="28"/>
          <w:sz w:val="28"/>
          <w:szCs w:val="28"/>
          <w:lang w:bidi="fa-IR"/>
        </w:rPr>
        <w:t>۱۴۴۲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شيعه در عهد شيخ ابوالفتوح و پيش از وى هم موجود بودند و در اثبات عالم ذر و تطبيق آن با آيه كريمه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مجلسى در بحار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گويند ما اجمالا به ظاهر روايات ايمان داريم و به نادانستن حقيقت آن معترفيم و اين كه چرا خدا عهد گرفت نمى‌دانيم و علم آن را به خدا وامى‌گذاريم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قول آنان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كردن روايات بسيار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چنين دليلهاى ضعيف و واهى و سخنان سست جرأتى است بر خدا و ائمه دين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 در دليل آنها تأمل كنى دانى كه به امثال سخنان ايشان نشايد يك خبر را طرح كرد تا چه رسد به اين همه روايات كه موافق ظاهر قرآن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او از ادلّه ضعيف و واهى، كلام سيد مرتضى و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279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تقريرى است با عقلا و كاملان؛ نه من خداى شماام؟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ايشان است كه دادند و بَلى، جواب استفهامى باشد متضمن نفى و نعم جواب كلامى مثبت باشد، شَهْدْنا؛ گواه شديم و گواى داديم</w:t>
      </w:r>
      <w:r>
        <w:rPr>
          <w:rFonts w:eastAsia="IRNazanin" w:cs="IRNazanin"/>
          <w:color w:val="111111"/>
          <w:sz w:val="28"/>
          <w:szCs w:val="28"/>
          <w:rtl w:val="true"/>
          <w:lang w:bidi="fa-IR"/>
        </w:rPr>
        <w:t xml:space="preserve">. </w:t>
      </w:r>
      <w:r>
        <w:rPr>
          <w:rStyle w:val="FootnoteAnchor"/>
        </w:rPr>
        <w:footnoteReference w:id="2796"/>
      </w:r>
      <w:r>
        <w:rPr>
          <w:rFonts w:ascii="IRNazanin" w:hAnsi="IRNazanin" w:eastAsia="IRNazanin"/>
          <w:color w:val="111111"/>
          <w:sz w:val="28"/>
          <w:sz w:val="28"/>
          <w:szCs w:val="28"/>
          <w:lang w:bidi="fa-IR"/>
        </w:rPr>
        <w:t>۱۴۴۳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بلى گفتند به تصريح آيه قرآن، پس آن رواياتى كه گويد بعضى تصديق و بعضى تكذيب كردند مخالف قرآن است</w:t>
      </w:r>
      <w:r>
        <w:rPr>
          <w:rFonts w:eastAsia="IRNazanin" w:cs="IRNazanin"/>
          <w:color w:val="111111"/>
          <w:sz w:val="28"/>
          <w:szCs w:val="28"/>
          <w:rtl w:val="true"/>
          <w:lang w:bidi="fa-IR"/>
        </w:rPr>
        <w:t xml:space="preserve">. </w:t>
      </w:r>
      <w:r>
        <w:rPr>
          <w:rStyle w:val="FootnoteAnchor"/>
          <w:rtl w:val="true"/>
        </w:rPr>
        <w:footnoteReference w:id="279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تَقُولوا، عطف است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تَقُولُوا، كه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آن شرك آورديم كه پدران ما مشرك بودند</w:t>
      </w:r>
      <w:r>
        <w:rPr>
          <w:rFonts w:eastAsia="IRNazanin" w:cs="IRNazanin"/>
          <w:color w:val="111111"/>
          <w:sz w:val="28"/>
          <w:szCs w:val="28"/>
          <w:rtl w:val="true"/>
          <w:lang w:bidi="fa-IR"/>
        </w:rPr>
        <w:t xml:space="preserve">. </w:t>
      </w:r>
      <w:r>
        <w:rPr>
          <w:rStyle w:val="FootnoteAnchor"/>
        </w:rPr>
        <w:footnoteReference w:id="2798"/>
      </w:r>
      <w:r>
        <w:rPr>
          <w:rFonts w:ascii="IRNazanin" w:hAnsi="IRNazanin" w:eastAsia="IRNazanin"/>
          <w:color w:val="111111"/>
          <w:sz w:val="28"/>
          <w:sz w:val="28"/>
          <w:szCs w:val="28"/>
          <w:lang w:bidi="fa-IR"/>
        </w:rPr>
        <w:t>۱۴۴۴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اين آيه، علت استشهاد معلوم است كه حجت بر كافران تمام شود، چون اول ايمان آوردند و اقرار كردند و انكار آنان پس از اقرار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روايات كه گويد در عالم ذر بعضى ايمان نياوردند و همانا بودند كه در اين عالم كافر شدند، صحيح نيست؛ چون هم مخالف آيه قرآن است و هم مستلزم جبر</w:t>
      </w:r>
      <w:r>
        <w:rPr>
          <w:rFonts w:eastAsia="IRNazanin" w:cs="IRNazanin"/>
          <w:color w:val="111111"/>
          <w:sz w:val="28"/>
          <w:szCs w:val="28"/>
          <w:rtl w:val="true"/>
          <w:lang w:bidi="fa-IR"/>
        </w:rPr>
        <w:t xml:space="preserve">. </w:t>
      </w:r>
      <w:r>
        <w:rPr>
          <w:rStyle w:val="FootnoteAnchor"/>
          <w:rtl w:val="true"/>
        </w:rPr>
        <w:footnoteReference w:id="279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نيز دليل است بر آنكه قول به ذَرّ باطل است براى آنكه بيان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آنان گفتند كه ايشان را پدرانى مبطل بودند و گويندگان به ذرّ، نخواهند گفتن كه ايشان را جز آدم پدرى بود يا آدم مبطل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الْهُذَيل در بعضى كتب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به ذرّ گفتى،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اطفال را كه به بهشت برد به ثواب ايمان ايشان برد در ذرّ، و رمّانى حكايت كرد از ابن الاخشاد، كه او به خبر ذرّ گفتى، ولكن نه از آيت از خبر</w:t>
      </w:r>
      <w:r>
        <w:rPr>
          <w:rFonts w:eastAsia="IRNazanin" w:cs="IRNazanin"/>
          <w:color w:val="111111"/>
          <w:sz w:val="28"/>
          <w:szCs w:val="28"/>
          <w:rtl w:val="true"/>
          <w:lang w:bidi="fa-IR"/>
        </w:rPr>
        <w:t xml:space="preserve">. </w:t>
      </w:r>
      <w:r>
        <w:rPr>
          <w:rStyle w:val="FootnoteAnchor"/>
        </w:rPr>
        <w:footnoteReference w:id="2800"/>
      </w:r>
      <w:r>
        <w:rPr>
          <w:rFonts w:ascii="IRNazanin" w:hAnsi="IRNazanin" w:eastAsia="IRNazanin"/>
          <w:color w:val="111111"/>
          <w:sz w:val="28"/>
          <w:sz w:val="28"/>
          <w:szCs w:val="28"/>
          <w:lang w:bidi="fa-IR"/>
        </w:rPr>
        <w:t>۱۴۴۵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معلوم شد، بسيارى از روايات عالم ذر مخالف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ايمان آوردند و ليكن در دنيا بعضى كافر شدند و بعضى ثابت ماندند، و در آن روايات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مختلف شدند و در بعضى روايات است كه آدم شبح اولاد خود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ديدن دليل وجود اولاد در خارج از رؤيا و كشف نيست چنان‌كه پيغمبر و ائمه ما مردم را تا آخر الزمان در عالم مكاشفه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رواياتى كه در طينت مردم وارد است كه مؤمنين را از طينت پاك از آب شيرين آفريد و كفار را از گل ناپاك و آب شور به ظاهر دليل جبر و ظلم است؛ چون كفار و منافقين حق دارند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مى‌خواستى ما را از گل پاك و آب شيرين سرشته كنى تا ما هم مؤمن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رواياتى كه گويد هم مؤمن و هم كافر از گلهاى و آبهاى آميخته با يكديگر سرشته شدند صحيح است و در نيكان استعداد فساد هست و در شريران استعداد نيكى و صلاح، پس جبر لازم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امور در اينجا مناسب نيست</w:t>
      </w:r>
      <w:r>
        <w:rPr>
          <w:rFonts w:eastAsia="IRNazanin" w:cs="IRNazanin"/>
          <w:color w:val="111111"/>
          <w:sz w:val="28"/>
          <w:szCs w:val="28"/>
          <w:rtl w:val="true"/>
          <w:lang w:bidi="fa-IR"/>
        </w:rPr>
        <w:t xml:space="preserve">. </w:t>
      </w:r>
      <w:r>
        <w:rPr>
          <w:rStyle w:val="FootnoteAnchor"/>
          <w:rtl w:val="true"/>
        </w:rPr>
        <w:footnoteReference w:id="28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 خرى نشست و بر كوهى آمد كه از آن جا بر لشكر موسى مطّلع توانستى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كوه را حسبان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پاره‌اى برفت، خر فروخفت، فرو آمد و بزد آن چهار پاى را بسيار، برخاست، او بر نشست و پاره‌اى دگر برفت، دگر باره فروخفت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بزد او را، برخاست و پاره‌اى برفت و فرو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سه‌ام خداى تعالى او را به آواز آورد تا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و مرا چه مى‌زنى؟ نمى‌بينى كه فريشتگان پَر بَر روى من مى‌زنند؟ تو خرد رها كرده‌اى مى‌روى تا بر پيغامبر خداى دعا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بشنيد هم متّعظ نشد و خداى تعالى چون به اين معنى بر او حجّت انگيخته بود او را تخليت كرد تا برفت و بر آن كوه شد و قومِ او با او، چون لشكر موسى را ديد دست برداشت و دعا كردن گرفت، خواست تا قوم خود را دعا كند و بر موسى و قومش نفرين كند، خداى تعالى زبان او برگردانيد تا موسى را دعا كرد و قوم خود را نفرين كرد</w:t>
      </w:r>
      <w:r>
        <w:rPr>
          <w:rFonts w:eastAsia="IRNazanin" w:cs="IRNazanin"/>
          <w:color w:val="111111"/>
          <w:sz w:val="28"/>
          <w:szCs w:val="28"/>
          <w:rtl w:val="true"/>
          <w:lang w:bidi="fa-IR"/>
        </w:rPr>
        <w:t xml:space="preserve">... . </w:t>
      </w:r>
      <w:r>
        <w:rPr>
          <w:rStyle w:val="FootnoteAnchor"/>
        </w:rPr>
        <w:footnoteReference w:id="2802"/>
      </w:r>
      <w:r>
        <w:rPr>
          <w:rFonts w:ascii="IRNazanin" w:hAnsi="IRNazanin" w:eastAsia="IRNazanin"/>
          <w:color w:val="111111"/>
          <w:sz w:val="28"/>
          <w:sz w:val="28"/>
          <w:szCs w:val="28"/>
          <w:lang w:bidi="fa-IR"/>
        </w:rPr>
        <w:t>۱۴۴۶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گويند كه بلعام مرد موحد و خدا پرست بود و آن كس كه او را به نفرين بنى اسرائيل وادار مى‌كرد پادشاهى بود بالاق نام داشت و بلعام فريب او نخورد و امر او را اطاعت نكرد بلكه بنى اسرائيل را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مفسرين ما در آنكه مراد از اين آيه بلعام باشد شك دارند و آن را به ديگران هم تفسير كرده‌اند</w:t>
      </w:r>
      <w:r>
        <w:rPr>
          <w:rFonts w:eastAsia="IRNazanin" w:cs="IRNazanin"/>
          <w:color w:val="111111"/>
          <w:sz w:val="28"/>
          <w:szCs w:val="28"/>
          <w:rtl w:val="true"/>
          <w:lang w:bidi="fa-IR"/>
        </w:rPr>
        <w:t xml:space="preserve">. </w:t>
      </w:r>
      <w:r>
        <w:rPr>
          <w:rStyle w:val="FootnoteAnchor"/>
          <w:rtl w:val="true"/>
        </w:rPr>
        <w:footnoteReference w:id="280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حيلت سازيم؟ گفت زنان را بيارايى و متاعها و چيزها به ايشان دهى تا به لشكرگاه موسى برند و خويشتن بر ايشان عرض كنند و اگر كسى مراودت كند ايشان را منع نكنند كه اگر يك تن از ايشان زنا كند ايشان را نصرت و ظفر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كردند، زنان را بياراستند و متاعها در دست ايشان دادند و اين وصايت كردند و آن جا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آن جا رفتند، زنى به جمال نام او گيتى بنت صور، به مردى بگذشت از بزرگان بنى اسرايل نام او زمرى بن سلوم و او پسر سبط شمعون بن يعقوب بود، او را بديد از جمال او متعجّب بماند او را استدعا كرد؛ او اجابت كرد و او دست آن زن گرفت و آورد تا پيش موسى،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تا خواهى گفتن كه اين زن با اين جمال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دست بدار از او</w:t>
      </w:r>
      <w:r>
        <w:rPr>
          <w:rFonts w:eastAsia="IRNazanin" w:cs="IRNazanin"/>
          <w:color w:val="111111"/>
          <w:sz w:val="28"/>
          <w:szCs w:val="28"/>
          <w:rtl w:val="true"/>
          <w:lang w:bidi="fa-IR"/>
        </w:rPr>
        <w:t xml:space="preserve">... . </w:t>
      </w:r>
      <w:r>
        <w:rPr>
          <w:rStyle w:val="FootnoteAnchor"/>
        </w:rPr>
        <w:footnoteReference w:id="2804"/>
      </w:r>
      <w:r>
        <w:rPr>
          <w:rFonts w:ascii="IRNazanin" w:hAnsi="IRNazanin" w:eastAsia="IRNazanin"/>
          <w:color w:val="111111"/>
          <w:sz w:val="28"/>
          <w:sz w:val="28"/>
          <w:szCs w:val="28"/>
          <w:lang w:bidi="fa-IR"/>
        </w:rPr>
        <w:t>۱۴۴۷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زن در عرائس ثعلبى كبشابنت صوريا است و كاتبان فارسى زبان آن را به گيتى تحريف كردند؛ چون فارسيان از لغت غير مأنوس احتراز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به دعاى او در تيه افتاد چهل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دعاى بلعم در اينجا افتادى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دعاى او بر من شنيدى، دعاى من بر او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و ايمان از او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از سينه او بپريد چنان به مانند كبوترى سپيد،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از جمله آن خرافات است كه اصحاب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روا دارند، و اين محال است و مخالف عقل و شرع است؛</w:t>
      </w:r>
      <w:r>
        <w:rPr>
          <w:rFonts w:eastAsia="IRNazanin" w:cs="IRNazanin"/>
          <w:color w:val="111111"/>
          <w:sz w:val="28"/>
          <w:szCs w:val="28"/>
          <w:rtl w:val="true"/>
          <w:lang w:bidi="fa-IR"/>
        </w:rPr>
        <w:t xml:space="preserve">... </w:t>
      </w:r>
      <w:r>
        <w:rPr>
          <w:rStyle w:val="FootnoteAnchor"/>
        </w:rPr>
        <w:footnoteReference w:id="2805"/>
      </w:r>
      <w:r>
        <w:rPr>
          <w:rFonts w:ascii="IRNazanin" w:hAnsi="IRNazanin" w:eastAsia="IRNazanin"/>
          <w:color w:val="111111"/>
          <w:sz w:val="28"/>
          <w:sz w:val="28"/>
          <w:szCs w:val="28"/>
          <w:lang w:bidi="fa-IR"/>
        </w:rPr>
        <w:t>۱۴۴۸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مؤلّف از اصحاب حديث آنهايند كه ما اخبارى گوييم و بايد دانست كه محدث گاه بر اخباريان اطلاق مى‌شود و گاه بر علماى حديث و علم حديث داشتن فضل است عيب نيست و نويسنده اين تعاليق هم به تتبع حديث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اخبارى كسى است كه بى تدبر حديث فرا گيرد و گمان دارد هرچه نسبت به معصوم دهند صحيح است و حتماً از او صادر شده به تمام مزايا و خصوصيات الفاظ و هيچ دليل عقلى يا آيه قرآن را در مقابل حديث معتبر نمى‌شمارد و تأويل ظواهر حديث را به معنى معقول گمراهى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خرافات است چون خداوند در كار خويش مجبور نيست و اگر نخواهد كسى هلاك شود دعاى بلعم او را مجبور نمى‌كند، و ديگر آنكه ايمان را از مؤمن نمى‌گيرد به قهر و جبر و ايمان را از كسى گرفتن و او را به كفر عذاب كردن ظلم است</w:t>
      </w:r>
      <w:r>
        <w:rPr>
          <w:rFonts w:eastAsia="IRNazanin" w:cs="IRNazanin"/>
          <w:color w:val="111111"/>
          <w:sz w:val="28"/>
          <w:szCs w:val="28"/>
          <w:rtl w:val="true"/>
          <w:lang w:bidi="fa-IR"/>
        </w:rPr>
        <w:t xml:space="preserve">. </w:t>
      </w:r>
      <w:r>
        <w:rPr>
          <w:rStyle w:val="FootnoteAnchor"/>
          <w:rtl w:val="true"/>
        </w:rPr>
        <w:footnoteReference w:id="2806"/>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 اللّهُ فَهُوَ الْمُهْتَدِي وَ مَنْ يُضْلِلْ فَأُولئِكَ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يَهْدِ اللّهُ فَهُوَ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اجماع قُرّاء است كه در همه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نوشتن و خواندن و دگر جايها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اصل باشد و آن بر تخفيف، اكتفاء بالْكَسْرة عَنِ الياء</w:t>
      </w:r>
      <w:r>
        <w:rPr>
          <w:rFonts w:eastAsia="IRNazanin" w:cs="IRNazanin"/>
          <w:color w:val="111111"/>
          <w:sz w:val="28"/>
          <w:szCs w:val="28"/>
          <w:rtl w:val="true"/>
          <w:lang w:bidi="fa-IR"/>
        </w:rPr>
        <w:t xml:space="preserve">. </w:t>
      </w:r>
      <w:r>
        <w:rPr>
          <w:rStyle w:val="FootnoteAnchor"/>
        </w:rPr>
        <w:footnoteReference w:id="2807"/>
      </w:r>
      <w:r>
        <w:rPr>
          <w:rFonts w:ascii="IRNazanin" w:hAnsi="IRNazanin" w:eastAsia="IRNazanin"/>
          <w:color w:val="111111"/>
          <w:sz w:val="28"/>
          <w:sz w:val="28"/>
          <w:szCs w:val="28"/>
          <w:lang w:bidi="fa-IR"/>
        </w:rPr>
        <w:t>۱۴۴۹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لفظ قرآن هر دو به سماع و نقل است، و آنها كه در زمان ما گويند هرچه در عربيت جايز باشد مى‌توان قرآن را بدان قرائت كرد بر خلاف اجماع مسلمين گويند و قولشان صحيح نيست</w:t>
      </w:r>
      <w:r>
        <w:rPr>
          <w:rFonts w:eastAsia="IRNazanin" w:cs="IRNazanin"/>
          <w:color w:val="111111"/>
          <w:sz w:val="28"/>
          <w:szCs w:val="28"/>
          <w:rtl w:val="true"/>
          <w:lang w:bidi="fa-IR"/>
        </w:rPr>
        <w:t xml:space="preserve">. </w:t>
      </w:r>
      <w:r>
        <w:rPr>
          <w:rStyle w:val="FootnoteAnchor"/>
          <w:rtl w:val="true"/>
        </w:rPr>
        <w:footnoteReference w:id="2808"/>
      </w:r>
    </w:p>
    <w:p>
      <w:pPr>
        <w:pStyle w:val="BookText"/>
        <w:rPr/>
      </w:pP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كَذَّبُوا بِاياتِنا سَنَسْتَدْرِجُهُمْ مِنْ حَيْثُ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در نوشتن</w:t>
      </w:r>
      <w:r>
        <w:rPr>
          <w:rFonts w:eastAsia="IRNazanin" w:cs="IRNazanin"/>
          <w:color w:val="111111"/>
          <w:sz w:val="28"/>
          <w:szCs w:val="28"/>
          <w:rtl w:val="true"/>
          <w:lang w:bidi="fa-IR"/>
        </w:rPr>
        <w:t xml:space="preserve">. </w:t>
      </w:r>
      <w:r>
        <w:rPr>
          <w:rStyle w:val="FootnoteAnchor"/>
        </w:rPr>
        <w:footnoteReference w:id="2809"/>
      </w:r>
      <w:r>
        <w:rPr>
          <w:rFonts w:ascii="IRNazanin" w:hAnsi="IRNazanin" w:eastAsia="IRNazanin"/>
          <w:color w:val="111111"/>
          <w:sz w:val="28"/>
          <w:sz w:val="28"/>
          <w:szCs w:val="28"/>
          <w:lang w:bidi="fa-IR"/>
        </w:rPr>
        <w:t>۱۴۵۰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درهم پيچيدن</w:t>
      </w:r>
      <w:r>
        <w:rPr>
          <w:rFonts w:eastAsia="IRNazanin" w:cs="IRNazanin"/>
          <w:color w:val="111111"/>
          <w:sz w:val="28"/>
          <w:szCs w:val="28"/>
          <w:rtl w:val="true"/>
          <w:lang w:bidi="fa-IR"/>
        </w:rPr>
        <w:t xml:space="preserve">. </w:t>
      </w:r>
      <w:r>
        <w:rPr>
          <w:rStyle w:val="FootnoteAnchor"/>
          <w:rtl w:val="true"/>
        </w:rPr>
        <w:footnoteReference w:id="2810"/>
      </w:r>
    </w:p>
    <w:p>
      <w:pPr>
        <w:pStyle w:val="BookText"/>
        <w:rPr/>
      </w:pP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أُمْلِي لَهُمْ إِنَّ كَيْدِي مَتِينٌ</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كَيْدِي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عذابى شديد، كه عذاب من سخت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بر اين وجه استدراج و امهال و انظار و اِترافِ در ملك و نعمت را كيد خواند</w:t>
      </w:r>
      <w:r>
        <w:rPr>
          <w:rFonts w:eastAsia="Amiri" w:cs="Amiri" w:ascii="Amiri" w:hAnsi="Amiri"/>
          <w:color w:val="111111"/>
          <w:sz w:val="28"/>
          <w:szCs w:val="28"/>
          <w:rtl w:val="true"/>
          <w:lang w:bidi="ar-SA"/>
        </w:rPr>
        <w:t xml:space="preserve">... . </w:t>
      </w:r>
      <w:r>
        <w:rPr>
          <w:rStyle w:val="FootnoteAnchor"/>
        </w:rPr>
        <w:footnoteReference w:id="2811"/>
      </w:r>
      <w:r>
        <w:rPr>
          <w:rFonts w:ascii="Amiri" w:hAnsi="Amiri" w:eastAsia="Amiri" w:cs="Amiri"/>
          <w:color w:val="111111"/>
          <w:sz w:val="28"/>
          <w:sz w:val="28"/>
          <w:szCs w:val="28"/>
          <w:lang w:bidi="ar-SA"/>
        </w:rPr>
        <w:t>۱۴۵۱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اتراف در نعمت، بسيار نعمت دادن و داشتن است</w:t>
      </w:r>
      <w:r>
        <w:rPr>
          <w:rFonts w:eastAsia="Amiri" w:cs="Amiri" w:ascii="Amiri" w:hAnsi="Amiri"/>
          <w:color w:val="111111"/>
          <w:sz w:val="28"/>
          <w:szCs w:val="28"/>
          <w:rtl w:val="true"/>
          <w:lang w:bidi="ar-SA"/>
        </w:rPr>
        <w:t xml:space="preserve">. </w:t>
      </w:r>
      <w:r>
        <w:rPr>
          <w:rStyle w:val="FootnoteAnchor"/>
          <w:rtl w:val="true"/>
        </w:rPr>
        <w:footnoteReference w:id="2812"/>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قبايل و بطون و اَفْخاذِ قريش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يك را به نام مى‌خواند</w:t>
      </w:r>
      <w:r>
        <w:rPr>
          <w:rFonts w:eastAsia="Amiri" w:cs="Amiri" w:ascii="Amiri" w:hAnsi="Amiri"/>
          <w:color w:val="111111"/>
          <w:sz w:val="28"/>
          <w:szCs w:val="28"/>
          <w:rtl w:val="true"/>
          <w:lang w:bidi="ar-SA"/>
        </w:rPr>
        <w:t xml:space="preserve">... . </w:t>
      </w:r>
      <w:r>
        <w:rPr>
          <w:rStyle w:val="FootnoteAnchor"/>
        </w:rPr>
        <w:footnoteReference w:id="2813"/>
      </w:r>
      <w:r>
        <w:rPr>
          <w:rFonts w:ascii="IRNazanin" w:hAnsi="IRNazanin" w:eastAsia="IRNazanin"/>
          <w:color w:val="111111"/>
          <w:sz w:val="28"/>
          <w:sz w:val="28"/>
          <w:szCs w:val="28"/>
          <w:lang w:bidi="fa-IR"/>
        </w:rPr>
        <w:t>۱۴۵۲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أفخاذ جمع فخذ يك تيره از قبيله بزرگ‌تر</w:t>
      </w:r>
      <w:r>
        <w:rPr>
          <w:rFonts w:eastAsia="IRNazanin" w:cs="IRNazanin"/>
          <w:color w:val="111111"/>
          <w:sz w:val="28"/>
          <w:szCs w:val="28"/>
          <w:rtl w:val="true"/>
          <w:lang w:bidi="fa-IR"/>
        </w:rPr>
        <w:t xml:space="preserve">. </w:t>
      </w:r>
      <w:r>
        <w:rPr>
          <w:rStyle w:val="FootnoteAnchor"/>
          <w:rtl w:val="true"/>
        </w:rPr>
        <w:footnoteReference w:id="2814"/>
      </w:r>
    </w:p>
    <w:p>
      <w:pPr>
        <w:pStyle w:val="BookText"/>
        <w:rPr/>
      </w:pP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يَنْظُرُوا فِي مَلَكُوتِ السَّمواتِ وَالْأرْضِ وَ ما خَلَقَ اللّهُ مِنْ شَيْءٍ وَ أَنْ عَسى أَنْ يَكُونَ قَدِ اقْتَرَبَ أَجَلُهُمْ فَبِأَيِّ حَدِيثٍ بَعْدَهُ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آنچه آفريده است از چيزى، يعنى از همه چيزى كه نام شى‌ء بر او واقع باشد، يعنى هر چه اين نام بر اوست آفريده اوست اِمّا بنفسه و اِمّا به واسطه</w:t>
      </w:r>
      <w:r>
        <w:rPr>
          <w:rFonts w:eastAsia="IRNazanin" w:cs="IRNazanin"/>
          <w:color w:val="111111"/>
          <w:sz w:val="28"/>
          <w:szCs w:val="28"/>
          <w:rtl w:val="true"/>
          <w:lang w:bidi="fa-IR"/>
        </w:rPr>
        <w:t xml:space="preserve">. </w:t>
      </w:r>
      <w:r>
        <w:rPr>
          <w:rStyle w:val="FootnoteAnchor"/>
        </w:rPr>
        <w:footnoteReference w:id="2815"/>
      </w:r>
      <w:r>
        <w:rPr>
          <w:rFonts w:ascii="IRNazanin" w:hAnsi="IRNazanin" w:eastAsia="IRNazanin"/>
          <w:color w:val="111111"/>
          <w:sz w:val="28"/>
          <w:sz w:val="28"/>
          <w:szCs w:val="28"/>
          <w:lang w:bidi="fa-IR"/>
        </w:rPr>
        <w:t>۱۴۵۳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بعضى مخلوقات را بلاواسطه مى‌آفريند، مانند عقل اول كه أشرف مخلوق است و بعض ديگر را به واسطه و هر دو مخلوق حقند</w:t>
      </w:r>
      <w:r>
        <w:rPr>
          <w:rFonts w:eastAsia="IRNazanin" w:cs="IRNazanin"/>
          <w:color w:val="111111"/>
          <w:sz w:val="28"/>
          <w:szCs w:val="28"/>
          <w:rtl w:val="true"/>
          <w:lang w:bidi="fa-IR"/>
        </w:rPr>
        <w:t xml:space="preserve">. </w:t>
      </w:r>
      <w:r>
        <w:rPr>
          <w:rStyle w:val="FootnoteAnchor"/>
          <w:rtl w:val="true"/>
        </w:rPr>
        <w:footnoteReference w:id="281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فَبِأَيِّ حَدِيثٍ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وتقدير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فَباَىَّ حديثٍ بَعْد هذا الحديث؛ پس از اين حديث، به كدام حديث ايمان خواهند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قديم باشد، و در آيت دليل است بر وجوب نظر براى آنكه حق تعالى بر سبيل تقريع و ملامت و مذمّت گفت حديث آنان كه ترك نظر كنند و ملامت و مذمّت بر ترك واجب باشد و فعل قبيح، و چون آيت حثّ باشد بر وجوب نظر، دليل بود بر فساد تقليد</w:t>
      </w:r>
      <w:r>
        <w:rPr>
          <w:rFonts w:eastAsia="IRNazanin" w:cs="IRNazanin"/>
          <w:color w:val="111111"/>
          <w:sz w:val="28"/>
          <w:szCs w:val="28"/>
          <w:rtl w:val="true"/>
          <w:lang w:bidi="fa-IR"/>
        </w:rPr>
        <w:t xml:space="preserve">. </w:t>
      </w:r>
      <w:r>
        <w:rPr>
          <w:rStyle w:val="FootnoteAnchor"/>
        </w:rPr>
        <w:footnoteReference w:id="2817"/>
      </w:r>
      <w:r>
        <w:rPr>
          <w:rFonts w:ascii="IRNazanin" w:hAnsi="IRNazanin" w:eastAsia="IRNazanin"/>
          <w:color w:val="111111"/>
          <w:sz w:val="28"/>
          <w:sz w:val="28"/>
          <w:szCs w:val="28"/>
          <w:lang w:bidi="fa-IR"/>
        </w:rPr>
        <w:t>۱۴۵۴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زمان ما گروهى ايمان تقليدى را جايز مى‌دانند در آن عهد هم بودند و اين آيه قرآن ردّ ايشان است و مقصود آنها باز داشتن مردم از علم حكمت و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آتاهُما صالِحاً جَعَلا لَهُ شُرَكاءَ فِيما آتاهُما فَتَعالَى اللّهُ عَمّا يُشْرِكُونَ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بداد ايشان را فرزند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جَعَلا لَهُ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كردند او را همتايان و انبازان در آنچه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فَتَعالَى اللّهُ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متعالى است خداى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او شرك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ما آيت را تفسير چنين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 بار برگرفت، ابليس پيش او آمد بر صورت مردى،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اين كه در شكم تو است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ايمن باشى كه حيوانى باشد نه از جنس شما؛ بل حيوانى باشد از جنس سگ و خرس و خوك و سِباع كه در زمين مى‌بينى نه همه زمين از اين مملو است و از جنس شما كس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ام كه مرا از خداى من منزلتى هست و دعاى مستجاب، اگر من دعا كنم فرزندِ تو از جنس شما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نكنم، تا با من شرط كنى كه عبدالحارثش نام كنى؛ و ابليس را نام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كردند كه چنين كنند، چون بزاد، عبدالحارثش نام كردند،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آتاهُما صالِحاً جَعَلا لَهُ شُرَكاءَ فِيما آتاهُما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فى التّسْمية، و اين روايت كلبى است</w:t>
      </w:r>
      <w:r>
        <w:rPr>
          <w:rFonts w:eastAsia="IRNazanin" w:cs="IRNazanin"/>
          <w:color w:val="111111"/>
          <w:sz w:val="28"/>
          <w:szCs w:val="28"/>
          <w:rtl w:val="true"/>
          <w:lang w:bidi="fa-IR"/>
        </w:rPr>
        <w:t xml:space="preserve">. </w:t>
      </w:r>
      <w:r>
        <w:rPr>
          <w:rStyle w:val="FootnoteAnchor"/>
        </w:rPr>
        <w:footnoteReference w:id="2818"/>
      </w:r>
      <w:r>
        <w:rPr>
          <w:rFonts w:ascii="IRNazanin" w:hAnsi="IRNazanin" w:eastAsia="IRNazanin"/>
          <w:color w:val="111111"/>
          <w:sz w:val="28"/>
          <w:sz w:val="28"/>
          <w:szCs w:val="28"/>
          <w:lang w:bidi="fa-IR"/>
        </w:rPr>
        <w:t>۱۴۵۵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رجال، كلبى را از شيعه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يكى از شيعه اخبار ضعيف را از ديگران نقل كرده باشد يا روايتى كه حجت نيست در كتب خود آورده و سهواً بدان اعتماد كند؛ چنان‌كه بسيار اهل روايت ديده‌ايم حديث ضعيف را صحيح پنداشته، بر آن اعتماد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قوى كلبى به همه روايات خود اعتماد نداشت</w:t>
      </w:r>
      <w:r>
        <w:rPr>
          <w:rFonts w:eastAsia="IRNazanin" w:cs="IRNazanin"/>
          <w:color w:val="111111"/>
          <w:sz w:val="28"/>
          <w:szCs w:val="28"/>
          <w:rtl w:val="true"/>
          <w:lang w:bidi="fa-IR"/>
        </w:rPr>
        <w:t xml:space="preserve">. </w:t>
      </w:r>
      <w:r>
        <w:rPr>
          <w:rStyle w:val="FootnoteAnchor"/>
          <w:rtl w:val="true"/>
        </w:rPr>
        <w:footnoteReference w:id="281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وجهى دگر در آيت آن است كه، محمّد بن بحرالاصفهانى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در جمله متعلق است به فرزندان آدم و حوّا و از آن هيچ به آدم و حوّا متعلق نيست</w:t>
      </w:r>
      <w:r>
        <w:rPr>
          <w:rFonts w:eastAsia="IRNazanin" w:cs="IRNazanin"/>
          <w:color w:val="111111"/>
          <w:sz w:val="28"/>
          <w:szCs w:val="28"/>
          <w:rtl w:val="true"/>
          <w:lang w:bidi="fa-IR"/>
        </w:rPr>
        <w:t xml:space="preserve">. </w:t>
      </w:r>
      <w:r>
        <w:rPr>
          <w:rStyle w:val="FootnoteAnchor"/>
        </w:rPr>
        <w:footnoteReference w:id="2820"/>
      </w:r>
      <w:r>
        <w:rPr>
          <w:rFonts w:ascii="IRNazanin" w:hAnsi="IRNazanin" w:eastAsia="IRNazanin"/>
          <w:color w:val="111111"/>
          <w:sz w:val="28"/>
          <w:sz w:val="28"/>
          <w:szCs w:val="28"/>
          <w:lang w:bidi="fa-IR"/>
        </w:rPr>
        <w:t>۱۴۵۶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از آدم سخن رفته است در قرآن و مقصود نوع بشر بوده نه تنها پدر ايشان آدم؛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Style w:val="FootnoteAnchor"/>
          <w:rtl w:val="true"/>
        </w:rPr>
        <w:footnoteReference w:id="2821"/>
      </w:r>
      <w:r>
        <w:rPr>
          <w:rFonts w:ascii="Amiri" w:hAnsi="Amiri" w:eastAsia="Amiri" w:cs="Amiri"/>
          <w:color w:val="111111"/>
          <w:sz w:val="28"/>
          <w:sz w:val="28"/>
          <w:szCs w:val="28"/>
          <w:rtl w:val="true"/>
          <w:lang w:bidi="ar-SA"/>
        </w:rPr>
        <w:t>نه تنها آدم است كه خليفه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سخن ملائكه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فِيها مَنْ يُفْسِدُ فِيها</w:t>
      </w:r>
      <w:r>
        <w:rPr>
          <w:rFonts w:eastAsia="Amiri" w:cs="Amiri" w:ascii="Amiri" w:hAnsi="Amiri"/>
          <w:color w:val="111111"/>
          <w:sz w:val="28"/>
          <w:szCs w:val="28"/>
          <w:rtl w:val="true"/>
          <w:lang w:bidi="ar-SA"/>
        </w:rPr>
        <w:t xml:space="preserve">» </w:t>
      </w:r>
      <w:r>
        <w:rPr>
          <w:rStyle w:val="FootnoteAnchor"/>
          <w:rtl w:val="true"/>
        </w:rPr>
        <w:footnoteReference w:id="2822"/>
      </w:r>
      <w:r>
        <w:rPr>
          <w:rFonts w:ascii="IRNazanin" w:hAnsi="IRNazanin" w:eastAsia="IRNazanin"/>
          <w:color w:val="111111"/>
          <w:sz w:val="28"/>
          <w:sz w:val="28"/>
          <w:szCs w:val="28"/>
          <w:rtl w:val="true"/>
          <w:lang w:bidi="fa-IR"/>
        </w:rPr>
        <w:t>نه مراد آدم است اگرچه موضوع كلام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يُشْرِكُونَ ما لا يَخْلُقُ شَيْئاً وَ هُمْ يُخْلَقُونَ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را عليه‌السلام از عقيقه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فَلا اُحِبُّ الْعُقُوقَةَ فَمَنْ اَرادَ اَنْ يَعُقّ عَنْ وَلَده فَلْيَفْعَل</w:t>
      </w:r>
      <w:r>
        <w:rPr>
          <w:rFonts w:eastAsia="IRNazanin" w:cs="IRNazanin"/>
          <w:color w:val="111111"/>
          <w:sz w:val="28"/>
          <w:szCs w:val="28"/>
          <w:rtl w:val="true"/>
          <w:lang w:bidi="fa-IR"/>
        </w:rPr>
        <w:t xml:space="preserve">. </w:t>
      </w:r>
      <w:r>
        <w:rPr>
          <w:rStyle w:val="FootnoteAnchor"/>
        </w:rPr>
        <w:footnoteReference w:id="2823"/>
      </w:r>
      <w:r>
        <w:rPr>
          <w:rFonts w:ascii="IRNazanin" w:hAnsi="IRNazanin" w:eastAsia="IRNazanin"/>
          <w:color w:val="111111"/>
          <w:sz w:val="28"/>
          <w:sz w:val="28"/>
          <w:szCs w:val="28"/>
          <w:lang w:bidi="fa-IR"/>
        </w:rPr>
        <w:t>۱۴۵۷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ناسازگارى و حق ناشناسى است و چون عقيقه با عقوق در لفظ شباهتى دارد پيغمبر اكرم صلى‌الله‌عليه‌و‌آله اين لفظ نپسنديد يا به مناسبت لفظى فرصتى يافت براى نهى و ذم عقوق</w:t>
      </w:r>
      <w:r>
        <w:rPr>
          <w:rFonts w:eastAsia="IRNazanin" w:cs="IRNazanin"/>
          <w:color w:val="111111"/>
          <w:sz w:val="28"/>
          <w:szCs w:val="28"/>
          <w:rtl w:val="true"/>
          <w:lang w:bidi="fa-IR"/>
        </w:rPr>
        <w:t xml:space="preserve">. </w:t>
      </w:r>
      <w:r>
        <w:rPr>
          <w:rStyle w:val="FootnoteAnchor"/>
          <w:rtl w:val="true"/>
        </w:rPr>
        <w:footnoteReference w:id="2824"/>
      </w:r>
    </w:p>
    <w:p>
      <w:pPr>
        <w:pStyle w:val="BookText"/>
        <w:rPr/>
      </w:pP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لَهُمْ أَرْجُلٌ يَمْشُونَ بِها أَمْ لَهُمْ أَيْدٍ يَبْطِشُونَ بِها أَمْ لَهُمْ أَعْيُنٌ يُبْصِرُونَ بِها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ايشان را بر وجه ديگر تنبيه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لَهُمْ أَرْجُلٌ يَمْشُونَ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پاى دارند كه به آن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أَيْدٍ يَبْطِشُونَ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دست دارند كه به آن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چشم دارند كه به آن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گوش دارند كه به آن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صورت استفهام است و معنى انكار و تقريع، يعنى نه پاى رونده و نه دست گيرنده و نه چشم بينا و نه 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جسم باشد، او ادراك چيزها به اين حواس كند وفعل به اين آلت كند چون دانند كه ايشان اين آلت ندارند ـ از آن جا كه جماداند ـ بدانند كه قادر نه‌اند و مدرك نه‌اند، و آنكه چنين باشد صلاحيّت الهيّت ندارد و سزاى عبادت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اين همه آلات هست و بر اين اوصاف حاصل، پس عابد از معبود بِه باشد</w:t>
      </w:r>
      <w:r>
        <w:rPr>
          <w:rFonts w:eastAsia="IRNazanin" w:cs="IRNazanin"/>
          <w:color w:val="111111"/>
          <w:sz w:val="28"/>
          <w:szCs w:val="28"/>
          <w:rtl w:val="true"/>
          <w:lang w:bidi="fa-IR"/>
        </w:rPr>
        <w:t xml:space="preserve">... . </w:t>
      </w:r>
      <w:r>
        <w:rPr>
          <w:rStyle w:val="FootnoteAnchor"/>
        </w:rPr>
        <w:footnoteReference w:id="2825"/>
      </w:r>
      <w:r>
        <w:rPr>
          <w:rFonts w:ascii="IRNazanin" w:hAnsi="IRNazanin" w:eastAsia="IRNazanin"/>
          <w:color w:val="111111"/>
          <w:sz w:val="28"/>
          <w:sz w:val="28"/>
          <w:szCs w:val="28"/>
          <w:lang w:bidi="fa-IR"/>
        </w:rPr>
        <w:t>۱۴۵۸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مذمّت كرد بت پرستان را كه معبود آنان چشم و دست و پا ندارد و با آنها سخن نمى‌گويد و جواب نمى‌دهد با آنكه خداى موحدين هم چشم و دست و پا ندارد و جواب نمى‌دهد،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طبع خود برترى خويش را بر جماد درمى‌يابد و مى‌داند خودش از بت بهتر است اما خداوند منزّه است از جسم و ديده نمى‌شود، ممكن است قادر و قاهر باشد و عبادت اولايق و تصديق به وجود چنين معبود در فطرت انسان آميخته است</w:t>
      </w:r>
      <w:r>
        <w:rPr>
          <w:rFonts w:eastAsia="IRNazanin" w:cs="IRNazanin"/>
          <w:color w:val="111111"/>
          <w:sz w:val="28"/>
          <w:szCs w:val="28"/>
          <w:rtl w:val="true"/>
          <w:lang w:bidi="fa-IR"/>
        </w:rPr>
        <w:t xml:space="preserve">. </w:t>
      </w:r>
      <w:r>
        <w:rPr>
          <w:rStyle w:val="FootnoteAnchor"/>
          <w:rtl w:val="true"/>
        </w:rPr>
        <w:footnoteReference w:id="2826"/>
      </w:r>
    </w:p>
    <w:p>
      <w:pPr>
        <w:pStyle w:val="BookText"/>
        <w:rPr/>
      </w:pP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تَدْعُوهُمْ إِلَى الْهُدى لا يَسْمَعُوا وَ تَراهُمْ يَنْظُرُونَ إِلَيْكَ وَ هُمْ 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به نظر، مقابله است، يعنى وَتَريهُمْ يُقابلُونَكَ بأعْينهم و دور بنى فلان مُتناظِرةٌ</w:t>
      </w:r>
      <w:r>
        <w:rPr>
          <w:rFonts w:eastAsia="Amiri" w:cs="Amiri" w:ascii="Amiri" w:hAnsi="Amiri"/>
          <w:color w:val="111111"/>
          <w:sz w:val="28"/>
          <w:szCs w:val="28"/>
          <w:rtl w:val="true"/>
          <w:lang w:bidi="ar-SA"/>
        </w:rPr>
        <w:t xml:space="preserve">. </w:t>
      </w:r>
      <w:r>
        <w:rPr>
          <w:rStyle w:val="FootnoteAnchor"/>
        </w:rPr>
        <w:footnoteReference w:id="2827"/>
      </w:r>
      <w:r>
        <w:rPr>
          <w:rFonts w:ascii="IRNazanin" w:hAnsi="IRNazanin" w:eastAsia="IRNazanin"/>
          <w:color w:val="111111"/>
          <w:sz w:val="28"/>
          <w:sz w:val="28"/>
          <w:szCs w:val="28"/>
          <w:lang w:bidi="fa-IR"/>
        </w:rPr>
        <w:t>۱۴۵۹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سراها روبروى يكديگرند</w:t>
      </w:r>
      <w:r>
        <w:rPr>
          <w:rFonts w:eastAsia="IRNazanin" w:cs="IRNazanin"/>
          <w:color w:val="111111"/>
          <w:sz w:val="28"/>
          <w:szCs w:val="28"/>
          <w:rtl w:val="true"/>
          <w:lang w:bidi="fa-IR"/>
        </w:rPr>
        <w:t xml:space="preserve">. </w:t>
      </w:r>
      <w:r>
        <w:rPr>
          <w:rStyle w:val="FootnoteAnchor"/>
          <w:rtl w:val="true"/>
        </w:rPr>
        <w:footnoteReference w:id="2828"/>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61_117882"/>
    </w:p>
    <w:p>
      <w:pPr>
        <w:pStyle w:val="Heading3"/>
        <w:numPr>
          <w:ilvl w:val="2"/>
          <w:numId w:val="1"/>
        </w:numPr>
        <w:rPr/>
      </w:pPr>
      <w:bookmarkStart w:id="51" w:name="__RefHeading___Toc452313_3224264995"/>
      <w:bookmarkStart w:id="52" w:name="_Toc18"/>
      <w:bookmarkEnd w:id="50"/>
      <w:bookmarkEnd w:id="51"/>
      <w:r>
        <w:rPr>
          <w:rtl w:val="true"/>
        </w:rPr>
        <w:t>سوره انفال</w:t>
      </w:r>
      <w:bookmarkEnd w:id="52"/>
    </w:p>
    <w:p>
      <w:pPr>
        <w:pStyle w:val="BookText"/>
        <w:rPr/>
      </w:pPr>
      <w:r>
        <w:rPr>
          <w:rFonts w:ascii="Amiri" w:hAnsi="Amiri" w:eastAsia="Amiri" w:cs="Amiri"/>
          <w:color w:val="111111"/>
          <w:sz w:val="28"/>
          <w:sz w:val="28"/>
          <w:szCs w:val="28"/>
          <w:rtl w:val="true"/>
          <w:lang w:bidi="ar-SA"/>
        </w:rPr>
        <w:t>سوره انفال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 قُلِ الْأَنْفالُ لِلّهِ وَ الرَّسُولِ فَاتَّقُوا اللّهَ وَ أَصْلِحُوا 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فلان جاى شود وى را از نفل چندين باشد، و هركه كسى را بكشد او را چندين باشد، و هر كه اسيرى بيارد او را چندين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 روى به هم آوردند، جوانان بشتافتند و پيران و مردمان معروف با رسول عليه‌السلام بايستادند در زير 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ظفر داد مسلمانان را بر كافران، آمدند و آنچه رسول گفته بود طلب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و بزرگان كه با رسول بودند و با رايت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نباشد، ما نه براى آن نشتافتيم كه ما را اين قوّت و هنر نبود، ولكن ما خدمت رسول و مراعات رايت اولى‌تر شناختيم چه اگر رسول تنها بودى امن نشايستى بودن كه جماعتى مشركان بر او حمله آوردندى و رنجى به او رسانيدندى و يا رايت بيفگندندى، و ما در اين مقام كه ايستاده بوديم مددِ شما بوديم و مردى ما كمتر از مردى شما نباشد، ما رها نكنيم تا شما غنيمت ببرى بى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انصاريان از بنى سلمه برخاست نام او ابواليسر بن عمرو،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 هر كه مردى را بكشد او را چندين غنيمت باشد، و هر كه اسيرى بيارد او را چندينى باشد، ما هفتاد مرد را كشتيم و هفتاد مرد را اسير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مزد كه ايشان طلب كردند ما را نبايست يا ما از ايشان بددل‌تر بوديم؟ ولكن ما نخواستيم كه صف تو تنها و خالى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در آن كار توقف كرد</w:t>
      </w:r>
      <w:r>
        <w:rPr>
          <w:rFonts w:eastAsia="IRNazanin" w:cs="IRNazanin"/>
          <w:color w:val="111111"/>
          <w:sz w:val="28"/>
          <w:szCs w:val="28"/>
          <w:rtl w:val="true"/>
          <w:lang w:bidi="fa-IR"/>
        </w:rPr>
        <w:t xml:space="preserve">. </w:t>
      </w:r>
      <w:r>
        <w:rPr>
          <w:rStyle w:val="FootnoteAnchor"/>
        </w:rPr>
        <w:footnoteReference w:id="2829"/>
      </w:r>
      <w:r>
        <w:rPr>
          <w:rFonts w:ascii="IRNazanin" w:hAnsi="IRNazanin" w:eastAsia="IRNazanin"/>
          <w:color w:val="111111"/>
          <w:sz w:val="28"/>
          <w:sz w:val="28"/>
          <w:szCs w:val="28"/>
          <w:lang w:bidi="fa-IR"/>
        </w:rPr>
        <w:t>۱۴۶۰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به نظر نمى‌رسد كه رسول صلى‌الله‌عليه‌و‌آله به قومى وعده دهد و از آن پشيمان شود و به وعده وفا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شأن نزول بايد به وجوه ديگر اعتماد كرد</w:t>
      </w:r>
      <w:r>
        <w:rPr>
          <w:rFonts w:eastAsia="IRNazanin" w:cs="IRNazanin"/>
          <w:color w:val="111111"/>
          <w:sz w:val="28"/>
          <w:szCs w:val="28"/>
          <w:rtl w:val="true"/>
          <w:lang w:bidi="fa-IR"/>
        </w:rPr>
        <w:t xml:space="preserve">. </w:t>
      </w:r>
      <w:r>
        <w:rPr>
          <w:rStyle w:val="FootnoteAnchor"/>
          <w:rtl w:val="true"/>
        </w:rPr>
        <w:footnoteReference w:id="283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صالح بن 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انفال سراياست كه رسول عليه‌السلامسريّتى را، اى جماعتى را، به جايى فرستادى</w:t>
      </w:r>
      <w:r>
        <w:rPr>
          <w:rFonts w:eastAsia="IRNazanin" w:cs="IRNazanin"/>
          <w:color w:val="111111"/>
          <w:sz w:val="28"/>
          <w:szCs w:val="28"/>
          <w:rtl w:val="true"/>
          <w:lang w:bidi="fa-IR"/>
        </w:rPr>
        <w:t xml:space="preserve">... . </w:t>
      </w:r>
      <w:r>
        <w:rPr>
          <w:rStyle w:val="FootnoteAnchor"/>
        </w:rPr>
        <w:footnoteReference w:id="2831"/>
      </w:r>
      <w:r>
        <w:rPr>
          <w:rFonts w:ascii="Amiri" w:hAnsi="Amiri" w:eastAsia="Amiri" w:cs="Amiri"/>
          <w:color w:val="111111"/>
          <w:sz w:val="28"/>
          <w:sz w:val="28"/>
          <w:szCs w:val="28"/>
          <w:lang w:bidi="ar-SA"/>
        </w:rPr>
        <w:t>۱۴۶۱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حسن بن صالح است و على تصحيف</w:t>
      </w:r>
      <w:r>
        <w:rPr>
          <w:rFonts w:eastAsia="Amiri" w:cs="Amiri" w:ascii="Amiri" w:hAnsi="Amiri"/>
          <w:color w:val="111111"/>
          <w:sz w:val="28"/>
          <w:szCs w:val="28"/>
          <w:rtl w:val="true"/>
          <w:lang w:bidi="ar-SA"/>
        </w:rPr>
        <w:t xml:space="preserve">. </w:t>
      </w:r>
      <w:r>
        <w:rPr>
          <w:rStyle w:val="FootnoteAnchor"/>
          <w:rtl w:val="true"/>
        </w:rPr>
        <w:footnoteReference w:id="283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آنچه روايت كرده‌اند از باقر و صادق عليهماالسلام آن است كه،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زمينى خراب كه آن را اهلى و مستحقّى نباشد، يا اگر باشد بميرند به جمله و هر زمينى كه بى قتالى اهلش بسپارند</w:t>
      </w:r>
      <w:r>
        <w:rPr>
          <w:rFonts w:eastAsia="IRNazanin" w:cs="IRNazanin"/>
          <w:color w:val="111111"/>
          <w:sz w:val="28"/>
          <w:szCs w:val="28"/>
          <w:rtl w:val="true"/>
          <w:lang w:bidi="fa-IR"/>
        </w:rPr>
        <w:t xml:space="preserve">... . </w:t>
      </w:r>
      <w:r>
        <w:rPr>
          <w:rStyle w:val="FootnoteAnchor"/>
        </w:rPr>
        <w:footnoteReference w:id="2833"/>
      </w:r>
      <w:r>
        <w:rPr>
          <w:rFonts w:ascii="IRNazanin" w:hAnsi="IRNazanin" w:eastAsia="IRNazanin"/>
          <w:color w:val="111111"/>
          <w:sz w:val="28"/>
          <w:sz w:val="28"/>
          <w:szCs w:val="28"/>
          <w:lang w:bidi="fa-IR"/>
        </w:rPr>
        <w:t>۱۴۶۲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بسيارى از مفسرين گفتند انفال همان غنيمت است و اين دو لفظ مرادف يكديگرند و گروه ديگر به قسمى تخصيص دادند از انواع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دو قول اصطلاح انفال در قرآن غير آن است كه در حديث وارد آمده است چون در آن به عنايت و مجاز توسعه است كه در قرآن نيست؛ چنان‌كه زمين خراب بى صاحب و زمين موات و ميراث بى وارث از غنائم نيست و ملحق به انفال است در حكم</w:t>
      </w:r>
      <w:r>
        <w:rPr>
          <w:rFonts w:eastAsia="IRNazanin" w:cs="IRNazanin"/>
          <w:color w:val="111111"/>
          <w:sz w:val="28"/>
          <w:szCs w:val="28"/>
          <w:rtl w:val="true"/>
          <w:lang w:bidi="fa-IR"/>
        </w:rPr>
        <w:t xml:space="preserve">. </w:t>
      </w:r>
      <w:r>
        <w:rPr>
          <w:rStyle w:val="FootnoteAnchor"/>
          <w:rtl w:val="true"/>
        </w:rPr>
        <w:footnoteReference w:id="283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تو مى‌خواهند انفال،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خداى راست و پيغامبر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ايشان مستحق آن بودندى، خداى نگفتى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خداى بترسى، و اَنْفال،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نفل، در لغت زيادت باشد، و مِنهُ النّافلة لاَنّها زيادةٌ على الْفَرض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فرزند زاده را نيز نافله براى آن گويند كه زيادت باشد بر فرزند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 كردند در آنكه آيت منسوخ است يا نه،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است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قول مجاهد و سدّى و عِكرِمه و عامر الشعبى است و اختيار 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نيست؛ و درست آن است كه منسوخ نيست، براى آنكه نسخ محتاج بود به دليل، و چيزى نيست كه دليل نسخ او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آنكه تنافى نيست ميان اين آيت و آيت خمس، و نسخ آن جا باشد كه تنافى بود ميان ناسخ و منسوخ، و جمع نتوان كردن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انفال مطلق غنيمت باشد، در آيه اول آن را براى خدا و رسول معيّن فرمود و در آيه خمس يك بخش آن را براى خدا و رسول و چهار بخش براى مقاتلين و اين دو حكم مخالف يكديگر است، لابد آن را حمل بر نسخ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انفال مطلق غنايم نباشد، دليل بر نسخ نداريم و شايد به تكلّف گوييم باز هم كه چهار خمس را براى لشكريان مقرر فرمود آن را بلاواسطه ملك مقاتلين قرار نداد بلكه آن را ملك خدا و رسول فرمود و رسول صلى‌الله‌عليه‌و‌آله را مأمور كرد چهار بخش از مال خود به لشكريان بدهد؛ چنان‌كه غله را ملك زارع قرار داد و او را مأمور كرد به اخراج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 بيان كرديم كه او، لاِثْبات الشَّىْ‌ء، و نفى ما سواه باشد، جز كه در اين آيت بر وجه مبالغت است نه بر طريق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آنان باشند كه، چون ذكر خداى كنند پيش ايشان و نام خداى برند دلهاى ايشان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مصحف عبدالله مسعود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قُلُوبُهُمْ، و معنى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والْخَشْيَةُ والْوَجَلُ والْفَرَقُ والْفَزَعُ والرَّوْعُ، همه ترس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تُلِيَتْ عَلَيْهِمْ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آيات او برايشان خوانند، ايشان را ايمان بيفزايد و ايشان بر خداى توكّل كنند، و به اين آيت تمسّك كردند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زيادت و نقصان پذيرد، و افعال جوارح از جمله ايمان باشد</w:t>
      </w:r>
      <w:r>
        <w:rPr>
          <w:rFonts w:eastAsia="IRNazanin" w:cs="IRNazanin"/>
          <w:color w:val="111111"/>
          <w:sz w:val="28"/>
          <w:szCs w:val="28"/>
          <w:rtl w:val="true"/>
          <w:lang w:bidi="fa-IR"/>
        </w:rPr>
        <w:t xml:space="preserve">... . </w:t>
      </w:r>
      <w:r>
        <w:rPr>
          <w:rStyle w:val="FootnoteAnchor"/>
          <w:rtl w:val="true"/>
        </w:rPr>
        <w:footnoteReference w:id="283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اين همه شرايط در ايمان معتبر نيست</w:t>
      </w:r>
      <w:r>
        <w:rPr>
          <w:rFonts w:eastAsia="IRNazanin" w:cs="IRNazanin"/>
          <w:color w:val="111111"/>
          <w:sz w:val="28"/>
          <w:szCs w:val="28"/>
          <w:rtl w:val="true"/>
          <w:lang w:bidi="fa-IR"/>
        </w:rPr>
        <w:t xml:space="preserve">. </w:t>
      </w:r>
      <w:r>
        <w:rPr>
          <w:rStyle w:val="FootnoteAnchor"/>
        </w:rPr>
        <w:footnoteReference w:id="2836"/>
      </w:r>
      <w:r>
        <w:rPr>
          <w:rFonts w:ascii="IRNazanin" w:hAnsi="IRNazanin" w:eastAsia="IRNazanin"/>
          <w:color w:val="111111"/>
          <w:sz w:val="28"/>
          <w:sz w:val="28"/>
          <w:szCs w:val="28"/>
          <w:lang w:bidi="fa-IR"/>
        </w:rPr>
        <w:t>۱۴۶۵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اخباريان شيعه غالباً اختيار اين قول كرده‌اند و ظاهراً مخالفت آنان با علما مخالفت لفظى است و نزاع در عبارت دارند نه در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هيچ نشنيديم يكى از آنان از فسّاق براى نجاست كفر اجتناب كرده يا زن مزوّجه مردى را به سبب فسق از او جدا كند يا دفن فسّاق را در قبرستان مسلمانان جايز نداند و نماز و غسل و كفن آنها را واجب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اين خلاف كرده‌اند كه آيا آنها را مؤمن بگوييم يا نگوييم، اما در اين كه احكام ايمان براى آنها ثابت است، هيچ كسى از شيعه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زياده و نقصان ايمان كه در آيات و احاديث وارد است راجع به زيادت براهين و دلايل و مسائل مختلفه توحيد و ساير اصول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الْمُؤمِنُونَ حَقًّا لَهُمْ دَرَجاتٌ عِنْدَ رَبِّهِمْ وَ مَغْفِرَةٌ وَ رِزْقٌ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دَرَجاتٌ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ايشان را درجاتى باشد به‌نزديك خداى تعالى يعنى در بهشت، و آن هفتاد درجه باشد هر درجتى چندان كه اسپ نيكرو هفتاد سال تاختن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درجه، نردبان پايه باشد، ومنه التّدْريج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وَمَغْفِرَةٌ؛ وآمرزش گناهان ايشان، و اين دليل است بر صحّتِ قول ما كه اگر ايشان را گناه نبودى، مغفرت در حقِّ ايشان مصوّر نبودى، و اگر ايشان به گناه كافر بودندى يا ناقص ايمان بودندى، مغفرت به ايشان نرسيدى؛ پس دليل مى‌كند ظاهر آيت بر آنكه، گناهكار به گناه از آن بنشود كه مؤمن باشد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آن مقالت گفتند از معتزله و اصحاب اخبار،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كبيره</w:t>
      </w:r>
      <w:r>
        <w:rPr>
          <w:rFonts w:eastAsia="IRNazanin" w:cs="IRNazanin"/>
          <w:color w:val="111111"/>
          <w:sz w:val="28"/>
          <w:szCs w:val="28"/>
          <w:rtl w:val="true"/>
          <w:lang w:bidi="fa-IR"/>
        </w:rPr>
        <w:t xml:space="preserve">... . </w:t>
      </w:r>
      <w:r>
        <w:rPr>
          <w:rStyle w:val="FootnoteAnchor"/>
        </w:rPr>
        <w:footnoteReference w:id="2837"/>
      </w:r>
      <w:r>
        <w:rPr>
          <w:rFonts w:ascii="IRNazanin" w:hAnsi="IRNazanin" w:eastAsia="IRNazanin"/>
          <w:color w:val="111111"/>
          <w:sz w:val="28"/>
          <w:sz w:val="28"/>
          <w:szCs w:val="28"/>
          <w:lang w:bidi="fa-IR"/>
        </w:rPr>
        <w:t>۱۴۶۶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بحار الانوار نزديك پنجاه صفحه را بدين دو مطلب اختصاص داده است</w:t>
      </w:r>
      <w:r>
        <w:rPr>
          <w:rFonts w:eastAsia="IRNazanin" w:cs="IRNazanin"/>
          <w:color w:val="111111"/>
          <w:sz w:val="28"/>
          <w:szCs w:val="28"/>
          <w:rtl w:val="true"/>
          <w:lang w:bidi="fa-IR"/>
        </w:rPr>
        <w:t xml:space="preserve">. </w:t>
      </w:r>
      <w:r>
        <w:rPr>
          <w:rStyle w:val="FootnoteAnchor"/>
          <w:rtl w:val="true"/>
        </w:rPr>
        <w:footnoteReference w:id="2838"/>
      </w:r>
      <w:r>
        <w:rPr>
          <w:rFonts w:ascii="IRNazanin" w:hAnsi="IRNazanin" w:eastAsia="IRNazanin"/>
          <w:color w:val="111111"/>
          <w:sz w:val="28"/>
          <w:sz w:val="28"/>
          <w:szCs w:val="28"/>
          <w:rtl w:val="true"/>
          <w:lang w:bidi="fa-IR"/>
        </w:rPr>
        <w:t>يكى آنكه اعمال جزء ايمان است و ديگر آنكه ايمان قابل زياده و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باب حديثى ضعيف از مفضل بن عمر آورده است كه امام جعفر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قال الايمان قول بلاعمل</w:t>
      </w:r>
      <w:r>
        <w:rPr>
          <w:rFonts w:eastAsia="IRNazanin" w:cs="IRNazanin"/>
          <w:color w:val="111111"/>
          <w:sz w:val="28"/>
          <w:szCs w:val="28"/>
          <w:rtl w:val="true"/>
          <w:lang w:bidi="fa-IR"/>
        </w:rPr>
        <w:t xml:space="preserve">» </w:t>
      </w:r>
      <w:r>
        <w:rPr>
          <w:rStyle w:val="FootnoteAnchor"/>
          <w:rtl w:val="true"/>
        </w:rPr>
        <w:footnoteReference w:id="2839"/>
      </w:r>
      <w:r>
        <w:rPr>
          <w:rFonts w:ascii="Amiri" w:hAnsi="Amiri" w:eastAsia="Amiri" w:cs="Amiri"/>
          <w:color w:val="111111"/>
          <w:sz w:val="28"/>
          <w:sz w:val="28"/>
          <w:szCs w:val="28"/>
          <w:rtl w:val="true"/>
          <w:lang w:bidi="ar-SA"/>
        </w:rPr>
        <w:t>و اخبارى در درجات ايمان آورده كه دلالت بر مقصود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تصور نمى‌كنيم مرحوم مجلسى به اين قول خود ملتزم باشد و مانند وعيديه خوارج مرتكب كبيره را كافر داند و با فساق معامله كفار كند و نظر او به تشريف و تشويق و تعظيم و تخفيف است و نظر علما به تحقيق احكام و بيان حقايق</w:t>
      </w:r>
      <w:r>
        <w:rPr>
          <w:rFonts w:eastAsia="Amiri" w:cs="Amiri" w:ascii="Amiri" w:hAnsi="Amiri"/>
          <w:color w:val="111111"/>
          <w:sz w:val="28"/>
          <w:szCs w:val="28"/>
          <w:rtl w:val="true"/>
          <w:lang w:bidi="ar-SA"/>
        </w:rPr>
        <w:t xml:space="preserve">. </w:t>
      </w:r>
      <w:r>
        <w:rPr>
          <w:rStyle w:val="FootnoteAnchor"/>
          <w:rtl w:val="true"/>
        </w:rPr>
        <w:footnoteReference w:id="2840"/>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خانه بيرون شو به طلب عير</w:t>
      </w:r>
      <w:r>
        <w:rPr>
          <w:rFonts w:eastAsia="Amiri" w:cs="Amiri" w:ascii="Amiri" w:hAnsi="Amiri"/>
          <w:color w:val="111111"/>
          <w:sz w:val="28"/>
          <w:szCs w:val="28"/>
          <w:rtl w:val="true"/>
          <w:lang w:bidi="ar-SA"/>
        </w:rPr>
        <w:t xml:space="preserve">. </w:t>
      </w:r>
      <w:r>
        <w:rPr>
          <w:rStyle w:val="FootnoteAnchor"/>
        </w:rPr>
        <w:footnoteReference w:id="2841"/>
      </w:r>
      <w:r>
        <w:rPr>
          <w:rFonts w:ascii="Amiri" w:hAnsi="Amiri" w:eastAsia="Amiri" w:cs="Amiri"/>
          <w:color w:val="111111"/>
          <w:sz w:val="28"/>
          <w:sz w:val="28"/>
          <w:szCs w:val="28"/>
          <w:lang w:bidi="ar-SA"/>
        </w:rPr>
        <w:t>۱۴۶۷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عين بى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w:t>
      </w:r>
      <w:r>
        <w:rPr>
          <w:rFonts w:eastAsia="Amiri" w:cs="Amiri" w:ascii="Amiri" w:hAnsi="Amiri"/>
          <w:color w:val="111111"/>
          <w:sz w:val="28"/>
          <w:szCs w:val="28"/>
          <w:rtl w:val="true"/>
          <w:lang w:bidi="ar-SA"/>
        </w:rPr>
        <w:t xml:space="preserve">. </w:t>
      </w:r>
      <w:r>
        <w:rPr>
          <w:rStyle w:val="FootnoteAnchor"/>
          <w:rtl w:val="true"/>
        </w:rPr>
        <w:footnoteReference w:id="2842"/>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يُجادِلُونَكَ فِي الْحَقِّ بَعْدَ ما تَبَيَّنَ كَأَنَّما يُساقُونَ إِلَى الْمَوْتِ وَ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يُجادِلُونَكَ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جدل مى‌كردند با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اى فى القِتال، در قول مُجاهد و جماعتى مفسّران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يُجادِلُونَكَ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حكايت حال است، اى مجادلين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واصل جدل در لغت، سختى باشد،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جَدَلْت الْحَبْلَ اِذا اَحْكَمْت فَتْلَهُ</w:t>
      </w:r>
      <w:r>
        <w:rPr>
          <w:rFonts w:eastAsia="Amiri" w:cs="Amiri" w:ascii="Amiri" w:hAnsi="Amiri"/>
          <w:color w:val="111111"/>
          <w:sz w:val="28"/>
          <w:szCs w:val="28"/>
          <w:rtl w:val="true"/>
          <w:lang w:bidi="ar-SA"/>
        </w:rPr>
        <w:t xml:space="preserve">. </w:t>
      </w:r>
      <w:r>
        <w:rPr>
          <w:rStyle w:val="FootnoteAnchor"/>
        </w:rPr>
        <w:footnoteReference w:id="2843"/>
      </w:r>
      <w:r>
        <w:rPr>
          <w:rFonts w:ascii="Amiri" w:hAnsi="Amiri" w:eastAsia="Amiri" w:cs="Amiri"/>
          <w:color w:val="111111"/>
          <w:sz w:val="28"/>
          <w:sz w:val="28"/>
          <w:szCs w:val="28"/>
          <w:lang w:bidi="ar-SA"/>
        </w:rPr>
        <w:t>۱۴۶۸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تافتم ريسمان را محكم</w:t>
      </w:r>
      <w:r>
        <w:rPr>
          <w:rFonts w:eastAsia="Amiri" w:cs="Amiri" w:ascii="Amiri" w:hAnsi="Amiri"/>
          <w:color w:val="111111"/>
          <w:sz w:val="28"/>
          <w:szCs w:val="28"/>
          <w:rtl w:val="true"/>
          <w:lang w:bidi="ar-SA"/>
        </w:rPr>
        <w:t xml:space="preserve">. </w:t>
      </w:r>
      <w:r>
        <w:rPr>
          <w:rStyle w:val="FootnoteAnchor"/>
          <w:rtl w:val="true"/>
        </w:rPr>
        <w:footnoteReference w:id="2844"/>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يُرِيدُ اللّهُ أَنْ يُحِقَّ الْحَقَّ بِكَلِماتِهِ وَ يَقْطَعَ دابِرَ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يُرِيدُ اللّهُ أَنْ 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مى‌خواهد تا حقّى محمّد آشكارا كند و او را ظفر دهد بر دشمن</w:t>
      </w:r>
      <w:r>
        <w:rPr>
          <w:rFonts w:eastAsia="Amiri" w:cs="Amiri" w:ascii="Amiri" w:hAnsi="Amiri"/>
          <w:color w:val="111111"/>
          <w:sz w:val="28"/>
          <w:szCs w:val="28"/>
          <w:rtl w:val="true"/>
          <w:lang w:bidi="ar-SA"/>
        </w:rPr>
        <w:t xml:space="preserve">. </w:t>
      </w:r>
      <w:r>
        <w:rPr>
          <w:rStyle w:val="FootnoteAnchor"/>
        </w:rPr>
        <w:footnoteReference w:id="2845"/>
      </w:r>
      <w:r>
        <w:rPr>
          <w:rFonts w:ascii="Amiri" w:hAnsi="Amiri" w:eastAsia="Amiri" w:cs="Amiri"/>
          <w:color w:val="111111"/>
          <w:sz w:val="28"/>
          <w:sz w:val="28"/>
          <w:szCs w:val="28"/>
          <w:lang w:bidi="ar-SA"/>
        </w:rPr>
        <w:t>۱۴۶۹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حقيت</w:t>
      </w:r>
      <w:r>
        <w:rPr>
          <w:rFonts w:eastAsia="Amiri" w:cs="Amiri" w:ascii="Amiri" w:hAnsi="Amiri"/>
          <w:color w:val="111111"/>
          <w:sz w:val="28"/>
          <w:szCs w:val="28"/>
          <w:rtl w:val="true"/>
          <w:lang w:bidi="ar-SA"/>
        </w:rPr>
        <w:t xml:space="preserve">. </w:t>
      </w:r>
      <w:r>
        <w:rPr>
          <w:rStyle w:val="FootnoteAnchor"/>
          <w:rtl w:val="true"/>
        </w:rPr>
        <w:footnoteReference w:id="284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ذمام</w:t>
      </w:r>
      <w:r>
        <w:rPr>
          <w:rFonts w:eastAsia="IRNazanin" w:cs="IRNazanin"/>
          <w:color w:val="111111"/>
          <w:sz w:val="28"/>
          <w:szCs w:val="28"/>
          <w:rtl w:val="true"/>
          <w:lang w:bidi="fa-IR"/>
        </w:rPr>
        <w:t xml:space="preserve">. </w:t>
      </w:r>
      <w:r>
        <w:rPr>
          <w:rStyle w:val="FootnoteAnchor"/>
        </w:rPr>
        <w:footnoteReference w:id="2847"/>
      </w:r>
      <w:r>
        <w:rPr>
          <w:rFonts w:ascii="IRNazanin" w:hAnsi="IRNazanin" w:eastAsia="IRNazanin"/>
          <w:color w:val="111111"/>
          <w:sz w:val="28"/>
          <w:sz w:val="28"/>
          <w:szCs w:val="28"/>
          <w:lang w:bidi="fa-IR"/>
        </w:rPr>
        <w:t>۱۴۷۰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ذمام به معنى عهد و امان است</w:t>
      </w:r>
      <w:r>
        <w:rPr>
          <w:rFonts w:eastAsia="IRNazanin" w:cs="IRNazanin"/>
          <w:color w:val="111111"/>
          <w:sz w:val="28"/>
          <w:szCs w:val="28"/>
          <w:rtl w:val="true"/>
          <w:lang w:bidi="fa-IR"/>
        </w:rPr>
        <w:t xml:space="preserve">. </w:t>
      </w:r>
      <w:r>
        <w:rPr>
          <w:rStyle w:val="FootnoteAnchor"/>
          <w:rtl w:val="true"/>
        </w:rPr>
        <w:footnoteReference w:id="284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مشركان حمله بردى بر مردى از مسلمانان، از بالاى سر آن مشرك آواز تازيانه برآمدى، مرد مسلمان كه نگاه كردى مشرك افتاده بودى و اثر تازيانه بر سر و روى او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كس را نديدى جز كه او را مرده يافتندى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و رسول را اين حال بگفتند،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مى‌گوييد، آن فريشتگان اند كه خداى تعالى ايشان را به يارى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على عليه‌السلام پرسيد رسول را عليه‌السلام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كشتگان ما و كشتگان فريشتگان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كشته شما را خون و جراحت و زخم پيدا باشد و كشته فريشتگان زخم ندارد و اثر جراحتش پيدا نشود</w:t>
      </w:r>
      <w:r>
        <w:rPr>
          <w:rFonts w:eastAsia="IRNazanin" w:cs="IRNazanin"/>
          <w:color w:val="111111"/>
          <w:sz w:val="28"/>
          <w:szCs w:val="28"/>
          <w:rtl w:val="true"/>
          <w:lang w:bidi="fa-IR"/>
        </w:rPr>
        <w:t xml:space="preserve">**... . </w:t>
      </w:r>
      <w:r>
        <w:rPr>
          <w:rStyle w:val="FootnoteAnchor"/>
        </w:rPr>
        <w:footnoteReference w:id="2849"/>
      </w:r>
      <w:r>
        <w:rPr>
          <w:rFonts w:ascii="Amiri" w:hAnsi="Amiri" w:eastAsia="Amiri" w:cs="Amiri"/>
          <w:color w:val="111111"/>
          <w:sz w:val="28"/>
          <w:sz w:val="28"/>
          <w:szCs w:val="28"/>
          <w:lang w:bidi="ar-SA"/>
        </w:rPr>
        <w:t>۱۴۷۱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بين آنكه</w:t>
      </w:r>
      <w:r>
        <w:rPr>
          <w:rFonts w:eastAsia="Amiri" w:cs="Amiri" w:ascii="Amiri" w:hAnsi="Amiri"/>
          <w:color w:val="111111"/>
          <w:sz w:val="28"/>
          <w:szCs w:val="28"/>
          <w:rtl w:val="true"/>
          <w:lang w:bidi="ar-SA"/>
        </w:rPr>
        <w:t xml:space="preserve">. </w:t>
      </w:r>
      <w:r>
        <w:rPr>
          <w:rStyle w:val="FootnoteAnchor"/>
        </w:rPr>
        <w:footnoteReference w:id="2850"/>
      </w:r>
      <w:r>
        <w:rPr>
          <w:rFonts w:ascii="IRNazanin" w:hAnsi="IRNazanin" w:eastAsia="IRNazanin"/>
          <w:color w:val="111111"/>
          <w:sz w:val="28"/>
          <w:sz w:val="28"/>
          <w:szCs w:val="28"/>
          <w:lang w:bidi="fa-IR"/>
        </w:rPr>
        <w:t>۱۴۷۲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جمعى گمان برند كه فرشتگان در غزاى بدر جنگ نكردند و كسى را نكشتند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جَعَلَهُ اللهُ إلاّ بُشرى لَكُم</w:t>
      </w:r>
      <w:r>
        <w:rPr>
          <w:rFonts w:eastAsia="IRNazanin" w:cs="IRNazanin"/>
          <w:color w:val="111111"/>
          <w:sz w:val="28"/>
          <w:szCs w:val="28"/>
          <w:rtl w:val="true"/>
          <w:lang w:bidi="fa-IR"/>
        </w:rPr>
        <w:t xml:space="preserve">» </w:t>
      </w:r>
      <w:r>
        <w:rPr>
          <w:rStyle w:val="FootnoteAnchor"/>
          <w:rtl w:val="true"/>
        </w:rPr>
        <w:footnoteReference w:id="2851"/>
      </w:r>
      <w:r>
        <w:rPr>
          <w:rFonts w:ascii="IRNazanin" w:hAnsi="IRNazanin" w:eastAsia="IRNazanin"/>
          <w:color w:val="111111"/>
          <w:sz w:val="28"/>
          <w:sz w:val="28"/>
          <w:szCs w:val="28"/>
          <w:rtl w:val="true"/>
          <w:lang w:bidi="fa-IR"/>
        </w:rPr>
        <w:t>؛ آنها را جز براى خوشدلى و اطمينان قلب شما نفرستاديم پس كار آنان آرامش دادن دل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روايت معلوم مى‌گردد كه مقتول فرشتگان به القاى رعب و وحشت بودند به مباشرت زخم و جراحت با اين حال تصرف آنان در اجسام محال يا بعيد نيست و حكما همه افعال عالم عناصر را به تدبير عقل فعال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 لكِنَّ اللّهَ قَتَلَهُمْ وَ ما رَمَيْتَ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اسپى دارم كه هر روز فَرَقى گاورس مى‌دهم او را به علف</w:t>
      </w:r>
      <w:r>
        <w:rPr>
          <w:rFonts w:eastAsia="IRNazanin" w:cs="IRNazanin"/>
          <w:color w:val="111111"/>
          <w:sz w:val="28"/>
          <w:szCs w:val="28"/>
          <w:rtl w:val="true"/>
          <w:lang w:bidi="fa-IR"/>
        </w:rPr>
        <w:t xml:space="preserve">. </w:t>
      </w:r>
      <w:r>
        <w:rPr>
          <w:rStyle w:val="FootnoteAnchor"/>
        </w:rPr>
        <w:footnoteReference w:id="2852"/>
      </w:r>
      <w:r>
        <w:rPr>
          <w:rFonts w:ascii="IRNazanin" w:hAnsi="IRNazanin" w:eastAsia="IRNazanin"/>
          <w:color w:val="111111"/>
          <w:sz w:val="28"/>
          <w:sz w:val="28"/>
          <w:szCs w:val="28"/>
          <w:lang w:bidi="fa-IR"/>
        </w:rPr>
        <w:t>۱۴۷۳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پيمانه‌اى است، گويند سه صاع گنجايش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ارزن است كه در لغت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Style w:val="FootnoteAnchor"/>
          <w:rtl w:val="true"/>
        </w:rPr>
        <w:footnoteReference w:id="2853"/>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تَسْتَفْتِحُوا فَقَدْ جاءَكُمُ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دسْتَرَه</w:t>
      </w:r>
      <w:r>
        <w:rPr>
          <w:rFonts w:eastAsia="Amiri" w:cs="Amiri" w:ascii="Amiri" w:hAnsi="Amiri"/>
          <w:color w:val="111111"/>
          <w:sz w:val="28"/>
          <w:szCs w:val="28"/>
          <w:rtl w:val="true"/>
          <w:lang w:bidi="ar-SA"/>
        </w:rPr>
        <w:t xml:space="preserve">. </w:t>
      </w:r>
      <w:r>
        <w:rPr>
          <w:rStyle w:val="FootnoteAnchor"/>
        </w:rPr>
        <w:footnoteReference w:id="2854"/>
      </w:r>
      <w:r>
        <w:rPr>
          <w:rFonts w:ascii="IRNazanin" w:hAnsi="IRNazanin" w:eastAsia="IRNazanin"/>
          <w:color w:val="111111"/>
          <w:sz w:val="28"/>
          <w:sz w:val="28"/>
          <w:szCs w:val="28"/>
          <w:lang w:bidi="fa-IR"/>
        </w:rPr>
        <w:t>۱۴۷۴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دستى</w:t>
      </w:r>
      <w:r>
        <w:rPr>
          <w:rFonts w:eastAsia="IRNazanin" w:cs="IRNazanin"/>
          <w:color w:val="111111"/>
          <w:sz w:val="28"/>
          <w:szCs w:val="28"/>
          <w:rtl w:val="true"/>
          <w:lang w:bidi="fa-IR"/>
        </w:rPr>
        <w:t xml:space="preserve">. </w:t>
      </w:r>
      <w:r>
        <w:rPr>
          <w:rStyle w:val="FootnoteAnchor"/>
          <w:rtl w:val="true"/>
        </w:rPr>
        <w:footnoteReference w:id="2855"/>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 اللّهُ فِيهِمْ خَيْراً لَأَسْمَعَهُمْ وَ لَوْ أَسْمَعَهُمْ لَتَوَلَّوْا وَ هُمْ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عَلِمَ اللّهُ فِيهِمْ خَيْراً لَأَسْمَعَهُمْ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خداى در ايشان خيرى دانستى، بشنوانيدى ايشان را، يعنى اگر خداى از ايشان اختيار ايمان خير و طاعت شناختى با ايشان لطف كردى تا بشنيدندى و كار بستندى؛ ولكن از ايشان اختيار ايشان و اصرار ايشان بر كفران مى‌داند كه اگر ايشان را بشنواند نشوند، ولكن از او برگردند و اعراض كنند و كار نبندند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آنگه باور داريم كه جماعتى مِنْ قُصَىّ بن كلاب كه سالهاست تا بمرده‌اند ايشان را زنده كنى تا با ما سخن گويند و ما سخن ايشان بشنويم، خداى تعالى آيت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عَلِمَ اللّهُ فِيهِمْ خَيْراً لِأَسْمَعَهُمْ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اگر خداى در ايشان خيرى دانستى، يعنى از ايشان ايمان شناختى، لأسْمَعَهُم كلامَ الْمَوتى؛ كلام آن مردگان بشنوانيدى ايشان را، و اگر نيز بشنواند اعراض كنند و برگردند و عدول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دليل است بر بطلان قول آن كس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در او مقدور لطفى باشد كه خداى تعالى اگر با كافر، آن بكند ايمان آرد؛ و بس بنكند، چه اگر چنين بودى مُؤدّى بودى با نقض غرضش ـ تعالى عُلُوًّا كبيراً</w:t>
      </w:r>
      <w:r>
        <w:rPr>
          <w:rFonts w:eastAsia="IRNazanin" w:cs="IRNazanin"/>
          <w:color w:val="111111"/>
          <w:sz w:val="28"/>
          <w:szCs w:val="28"/>
          <w:rtl w:val="true"/>
          <w:lang w:bidi="fa-IR"/>
        </w:rPr>
        <w:t xml:space="preserve">. </w:t>
      </w:r>
      <w:r>
        <w:rPr>
          <w:rStyle w:val="FootnoteAnchor"/>
        </w:rPr>
        <w:footnoteReference w:id="2856"/>
      </w:r>
      <w:r>
        <w:rPr>
          <w:rFonts w:ascii="IRNazanin" w:hAnsi="IRNazanin" w:eastAsia="IRNazanin"/>
          <w:color w:val="111111"/>
          <w:sz w:val="28"/>
          <w:sz w:val="28"/>
          <w:szCs w:val="28"/>
          <w:lang w:bidi="fa-IR"/>
        </w:rPr>
        <w:t>۱۴۷۵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 لطف بر خدا واجب نيست؛ يعنى هرگاه بداند به كارى كه او بكند كفار ايمان مى‌آورند شايد آن كار را نكند و ما گوييم اگر خدا بداند كه كافر به سبب آن كار ايمان خواهد آورد حتماً آن كار را خواهد كرد، چون اراده الهى به ايمان كفار است و اگر بداند انجام كارى سبب ايمان او خواهد شد و نكند نقض غرض خواهد شد</w:t>
      </w:r>
      <w:r>
        <w:rPr>
          <w:rFonts w:eastAsia="IRNazanin" w:cs="IRNazanin"/>
          <w:color w:val="111111"/>
          <w:sz w:val="28"/>
          <w:szCs w:val="28"/>
          <w:rtl w:val="true"/>
          <w:lang w:bidi="fa-IR"/>
        </w:rPr>
        <w:t xml:space="preserve">. </w:t>
      </w:r>
      <w:r>
        <w:rPr>
          <w:rStyle w:val="FootnoteAnchor"/>
          <w:rtl w:val="true"/>
        </w:rPr>
        <w:footnoteReference w:id="2857"/>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 الرَّسُولَ وَ تَخُونُوا أَماناتِكُمْ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بيامد و خويشتن در ستون مسجد بست و سوگند بخورد كه طعام و شراب نخورم تا بميرم، يا خداى توبه‌ام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شبان روز طعام و شراب نخورد تا بيوفتاد و ضعيف شد و بى هوش گشت، خداى تعالى توبه او بپذيرفت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توبه تو بپذيرفت،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من خود را باز نگشايم جز كه رسول مرا باز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بيامد و او را باز گشود</w:t>
      </w:r>
      <w:r>
        <w:rPr>
          <w:rFonts w:eastAsia="IRNazanin" w:cs="IRNazanin"/>
          <w:color w:val="111111"/>
          <w:sz w:val="28"/>
          <w:szCs w:val="28"/>
          <w:rtl w:val="true"/>
          <w:lang w:bidi="fa-IR"/>
        </w:rPr>
        <w:t xml:space="preserve">... . </w:t>
      </w:r>
      <w:r>
        <w:rPr>
          <w:rStyle w:val="FootnoteAnchor"/>
        </w:rPr>
        <w:footnoteReference w:id="2858"/>
      </w:r>
      <w:r>
        <w:rPr>
          <w:rFonts w:ascii="IRNazanin" w:hAnsi="IRNazanin" w:eastAsia="IRNazanin"/>
          <w:color w:val="111111"/>
          <w:sz w:val="28"/>
          <w:sz w:val="28"/>
          <w:szCs w:val="28"/>
          <w:lang w:bidi="fa-IR"/>
        </w:rPr>
        <w:t>۱۴۷۶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كه در كتب اهل سنت آمده است خودِ رسول او را نگشود بلكه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بفرستاد تا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خوردم كه رسول صلى‌الله‌عليه‌و‌آله مرا بگشايد و گرنه همين جا بسته بمانم،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منّى</w:t>
      </w:r>
      <w:r>
        <w:rPr>
          <w:rFonts w:eastAsia="IRNazanin" w:cs="IRNazanin"/>
          <w:color w:val="111111"/>
          <w:sz w:val="28"/>
          <w:szCs w:val="28"/>
          <w:rtl w:val="true"/>
          <w:lang w:bidi="fa-IR"/>
        </w:rPr>
        <w:t xml:space="preserve">» </w:t>
      </w:r>
      <w:r>
        <w:rPr>
          <w:rStyle w:val="FootnoteAnchor"/>
          <w:rtl w:val="true"/>
        </w:rPr>
        <w:footnoteReference w:id="2859"/>
      </w:r>
      <w:r>
        <w:rPr>
          <w:rFonts w:ascii="IRNazanin" w:hAnsi="IRNazanin" w:eastAsia="IRNazanin"/>
          <w:color w:val="111111"/>
          <w:sz w:val="28"/>
          <w:sz w:val="28"/>
          <w:szCs w:val="28"/>
          <w:rtl w:val="true"/>
          <w:lang w:bidi="fa-IR"/>
        </w:rPr>
        <w:t>؛ او هم پاره تن من است</w:t>
      </w:r>
      <w:r>
        <w:rPr>
          <w:rFonts w:eastAsia="IRNazanin" w:cs="IRNazanin"/>
          <w:color w:val="111111"/>
          <w:sz w:val="28"/>
          <w:szCs w:val="28"/>
          <w:rtl w:val="true"/>
          <w:lang w:bidi="fa-IR"/>
        </w:rPr>
        <w:t xml:space="preserve">. </w:t>
      </w:r>
      <w:r>
        <w:rPr>
          <w:rStyle w:val="FootnoteAnchor"/>
          <w:rtl w:val="true"/>
        </w:rPr>
        <w:footnoteReference w:id="2860"/>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يَمْكُرُ بِكَ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ياد كن اى محمّد چون مكر كردند به تو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والْمَكْر؛ الْفَتْلُ اِلى جِهَةِ الشَّرِّ في خُفْيَةٍ؛ مكر كسى را با جهت شر پيختن باشد در خفيه و پوشيدگى</w:t>
      </w:r>
      <w:r>
        <w:rPr>
          <w:rFonts w:eastAsia="IRNazanin" w:cs="IRNazanin"/>
          <w:color w:val="111111"/>
          <w:sz w:val="28"/>
          <w:szCs w:val="28"/>
          <w:rtl w:val="true"/>
          <w:lang w:bidi="fa-IR"/>
        </w:rPr>
        <w:t xml:space="preserve">. </w:t>
      </w:r>
      <w:r>
        <w:rPr>
          <w:rStyle w:val="FootnoteAnchor"/>
        </w:rPr>
        <w:footnoteReference w:id="2861"/>
      </w:r>
      <w:r>
        <w:rPr>
          <w:rFonts w:ascii="IRNazanin" w:hAnsi="IRNazanin" w:eastAsia="IRNazanin"/>
          <w:color w:val="111111"/>
          <w:sz w:val="28"/>
          <w:sz w:val="28"/>
          <w:szCs w:val="28"/>
          <w:lang w:bidi="fa-IR"/>
        </w:rPr>
        <w:t>۱۴۷۷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پيختن منحرف كردن است</w:t>
      </w:r>
      <w:r>
        <w:rPr>
          <w:rFonts w:eastAsia="IRNazanin" w:cs="IRNazanin"/>
          <w:color w:val="111111"/>
          <w:sz w:val="28"/>
          <w:szCs w:val="28"/>
          <w:rtl w:val="true"/>
          <w:lang w:bidi="fa-IR"/>
        </w:rPr>
        <w:t xml:space="preserve">. </w:t>
      </w:r>
      <w:r>
        <w:rPr>
          <w:rStyle w:val="FootnoteAnchor"/>
          <w:rtl w:val="true"/>
        </w:rPr>
        <w:footnoteReference w:id="286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جماعتى مفسّران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انصاريان ايمان آوردند و با رسول عليه‌السلام بيعت كردند، قريش از آن بشكوهيدند و ترسيدند كه كار رسول عليه‌السلام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ايشان مجتمع شدند در سراى ندوه تا مشورتى كنند در كار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شدند و بنشستند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بر صورت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ام از اهل نَجْد، شنيدم كه شما راى خواهيد زدن در حقِّ اين محمّد، خواستم تا من نيز حاضر باشم و راى شما بشنوم و اگر صواب باشد از پيش ببريم و اگر خطا باشد من نيز راى زنم كه شما از من نصيحت بينيد و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من آن است كه، ده مرد را از بطون امّهات قريش اختيار كنند و نصب كنند تا او را بكشَند آشكارا، چنان‌كه مردمان دانند كه او را كه كشته است تا خون او در قبايل متفرّق شود، طلب قصاص نتوانند كردن لابد به ديت راضى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رأيت، الرَّأىُ رأيُكْ؛ نيك راى است اين كه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راى ابليس زد، و اين درست‌تر است، همه با رأى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اَلَّرأى رأى الشَّيخِ النَّجْدىّ؛ راى، راىِ پيرِ نجدى است، و بر آن اتفاق كردند و ده مرد را از قريش اختيار كردند و نصب كردند بدان كار</w:t>
      </w:r>
      <w:r>
        <w:rPr>
          <w:rFonts w:eastAsia="IRNazanin" w:cs="IRNazanin"/>
          <w:color w:val="111111"/>
          <w:sz w:val="28"/>
          <w:szCs w:val="28"/>
          <w:rtl w:val="true"/>
          <w:lang w:bidi="fa-IR"/>
        </w:rPr>
        <w:t xml:space="preserve">... . </w:t>
      </w:r>
      <w:r>
        <w:rPr>
          <w:rStyle w:val="FootnoteAnchor"/>
        </w:rPr>
        <w:footnoteReference w:id="2863"/>
      </w:r>
      <w:r>
        <w:rPr>
          <w:rFonts w:ascii="Amiri" w:hAnsi="Amiri" w:eastAsia="Amiri" w:cs="Amiri"/>
          <w:color w:val="111111"/>
          <w:sz w:val="28"/>
          <w:sz w:val="28"/>
          <w:szCs w:val="28"/>
          <w:lang w:bidi="ar-SA"/>
        </w:rPr>
        <w:t>۱۴۷۸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ابن اسحاق در سيره آورده است </w:t>
      </w:r>
      <w:r>
        <w:rPr>
          <w:rStyle w:val="FootnoteAnchor"/>
          <w:rtl w:val="true"/>
        </w:rPr>
        <w:footnoteReference w:id="2864"/>
      </w:r>
      <w:r>
        <w:rPr>
          <w:rFonts w:ascii="IRNazanin" w:hAnsi="IRNazanin" w:eastAsia="IRNazanin"/>
          <w:color w:val="111111"/>
          <w:sz w:val="28"/>
          <w:sz w:val="28"/>
          <w:szCs w:val="28"/>
          <w:rtl w:val="true"/>
          <w:lang w:bidi="fa-IR"/>
        </w:rPr>
        <w:t>و ديگران هم از او فرا گرفته و در تفسير عياشى از يكى از صادقين عليهماالسلام روايت كرده است كه چون قريش به دار الندوه رفتند پيرى را بر در ايستاده ديدند و خواستند به درون روند، پير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پيرى ام از قبيله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مُضَر يك قبيله از قريشند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رأيى دارم با شما بگويم ـ تا آخر روايت ـ </w:t>
      </w:r>
      <w:r>
        <w:rPr>
          <w:rStyle w:val="FootnoteAnchor"/>
          <w:rtl w:val="true"/>
        </w:rPr>
        <w:footnoteReference w:id="2865"/>
      </w:r>
      <w:r>
        <w:rPr>
          <w:rFonts w:ascii="IRNazanin" w:hAnsi="IRNazanin" w:eastAsia="IRNazanin"/>
          <w:color w:val="111111"/>
          <w:sz w:val="28"/>
          <w:sz w:val="28"/>
          <w:szCs w:val="28"/>
          <w:rtl w:val="true"/>
          <w:lang w:bidi="fa-IR"/>
        </w:rPr>
        <w:t>و نام ابليس و نجد در آن نيست و قريشيان در نجد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قريشيان آن پير را كه از قبيله خودشان بود نشناختند عجب نبايد داشت؛ چون قبيله ربيعه و مُضَر دو بطن قريش در كثرت ضرب المثل بودند و بعيد نيست يكى از آنان كه سخت دشمن پيغمبر بود ـ با آنكه اشراف مكه او را نمى‌شناختند ـ در شوراى خود شركت دهند</w:t>
      </w:r>
      <w:r>
        <w:rPr>
          <w:rFonts w:eastAsia="IRNazanin" w:cs="IRNazanin"/>
          <w:color w:val="111111"/>
          <w:sz w:val="28"/>
          <w:szCs w:val="28"/>
          <w:rtl w:val="true"/>
          <w:lang w:bidi="fa-IR"/>
        </w:rPr>
        <w:t xml:space="preserve">. </w:t>
      </w:r>
      <w:r>
        <w:rPr>
          <w:rStyle w:val="FootnoteAnchor"/>
          <w:rtl w:val="true"/>
        </w:rPr>
        <w:footnoteReference w:id="286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بندت برنهند</w:t>
      </w:r>
      <w:r>
        <w:rPr>
          <w:rFonts w:eastAsia="IRNazanin" w:cs="IRNazanin"/>
          <w:color w:val="111111"/>
          <w:sz w:val="28"/>
          <w:szCs w:val="28"/>
          <w:rtl w:val="true"/>
          <w:lang w:bidi="fa-IR"/>
        </w:rPr>
        <w:t xml:space="preserve">. </w:t>
      </w:r>
      <w:r>
        <w:rPr>
          <w:rStyle w:val="FootnoteAnchor"/>
        </w:rPr>
        <w:footnoteReference w:id="2867"/>
      </w:r>
      <w:r>
        <w:rPr>
          <w:rFonts w:ascii="IRNazanin" w:hAnsi="IRNazanin" w:eastAsia="IRNazanin"/>
          <w:color w:val="111111"/>
          <w:sz w:val="28"/>
          <w:sz w:val="28"/>
          <w:szCs w:val="28"/>
          <w:lang w:bidi="fa-IR"/>
        </w:rPr>
        <w:t>۱۴۷۹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مقيم در تفاسير ديگر قتاده است و در ميان مفسرين كسى كه نامش مقيم يا قابل تصحيف به آن باشد نداريم</w:t>
      </w:r>
      <w:r>
        <w:rPr>
          <w:rFonts w:eastAsia="IRNazanin" w:cs="IRNazanin"/>
          <w:color w:val="111111"/>
          <w:sz w:val="28"/>
          <w:szCs w:val="28"/>
          <w:rtl w:val="true"/>
          <w:lang w:bidi="fa-IR"/>
        </w:rPr>
        <w:t xml:space="preserve">. </w:t>
      </w:r>
      <w:r>
        <w:rPr>
          <w:rStyle w:val="FootnoteAnchor"/>
          <w:rtl w:val="true"/>
        </w:rPr>
        <w:footnoteReference w:id="2868"/>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آياتُنا قالُوا قَدْ سَمِعْنا لَوْ نَشاءُ لَقُلْنا مِثْلَ هذا إِنْ هذا إِلاّ أَساطِيرُ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تُتْلى عَلَيْهِمْ آياتُنا قالُوا قَدْ سَمِعْنا لَوْ نَشاءُ لَقُلْنا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در اين آيت حكايت كرد از عناد و جحود كافران،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آيات ما از قرآن بر ايشان خوانند،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بشنيديم اين قرآن را اگر ما نيز خواهيم مانند اين بگوييم، كه اين نيست الاّ فسانه پيشينگان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در نضربن الحارث بن كلده آمد كه او به پارس و حيره رفته بود به تجارت، و كلام ايشان شنيده بود، و ذكر اخبار عجم و جهودان و ترسايان را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تورات و انجيل خواندندى و نماز كردندى، چون به مكّه آمد، رسول را يافت كه قرآن مى‌خواند و نماز مى‌كرد، گمان برد كه اين جنس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اوايل است و قصّه اُمَم پيشين</w:t>
      </w:r>
      <w:r>
        <w:rPr>
          <w:rFonts w:eastAsia="IRNazanin" w:cs="IRNazanin"/>
          <w:color w:val="111111"/>
          <w:sz w:val="28"/>
          <w:szCs w:val="28"/>
          <w:rtl w:val="true"/>
          <w:lang w:bidi="fa-IR"/>
        </w:rPr>
        <w:t xml:space="preserve">. </w:t>
      </w:r>
      <w:r>
        <w:rPr>
          <w:rStyle w:val="FootnoteAnchor"/>
        </w:rPr>
        <w:footnoteReference w:id="2869"/>
      </w:r>
      <w:r>
        <w:rPr>
          <w:rFonts w:ascii="IRNazanin" w:hAnsi="IRNazanin" w:eastAsia="IRNazanin"/>
          <w:color w:val="111111"/>
          <w:sz w:val="28"/>
          <w:sz w:val="28"/>
          <w:szCs w:val="28"/>
          <w:lang w:bidi="fa-IR"/>
        </w:rPr>
        <w:t>۱۴۸۰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اين گونه مردم بسيار است، بيش از همه منكرات و قبائح، چون نضر به بلادى سفر كرد كه در تمدن برتر از مردم عربستان بودند و شيفته آنان گشت و مى‌خواست رسومشان را در عرب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عادت و رسوم تابع قوى‌تر از خود مى‌شود و بى‌محابا ظواهر عادات آنان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هم عمروبن لحى چون به سفر شام رفت بت‌پرستى آنان را به حجاز آورد و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بت‌پرستى از او فرا گرفتند و آنچه در تاريخ ديده‌ايم در همه امم همين رسم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پيغمبر صلى‌الله‌عليه‌و‌آله مأمور بود مسلمانان را بر همه فيروز گرداند و عمل نضربن حارث كه دلالت بر فريفتگى وى به قوت كفار و ضعف اراده او و بى‌اعتنائى به قرآن بود، درست بر خلاف امر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پيغمبر اكرم صلى‌الله‌عليه‌و‌آله به قلع ماده فساد، امر به كشتن او فرمود</w:t>
      </w:r>
      <w:r>
        <w:rPr>
          <w:rFonts w:eastAsia="IRNazanin" w:cs="IRNazanin"/>
          <w:color w:val="111111"/>
          <w:sz w:val="28"/>
          <w:szCs w:val="28"/>
          <w:rtl w:val="true"/>
          <w:lang w:bidi="fa-IR"/>
        </w:rPr>
        <w:t xml:space="preserve">. </w:t>
      </w:r>
      <w:r>
        <w:rPr>
          <w:rStyle w:val="FootnoteAnchor"/>
          <w:rtl w:val="true"/>
        </w:rPr>
        <w:footnoteReference w:id="2870"/>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باشد و صدود اعراض باشد، و صدد معرض كار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زرداب باشد</w:t>
      </w:r>
      <w:r>
        <w:rPr>
          <w:rFonts w:eastAsia="Amiri" w:cs="Amiri" w:ascii="Amiri" w:hAnsi="Amiri"/>
          <w:color w:val="111111"/>
          <w:sz w:val="28"/>
          <w:szCs w:val="28"/>
          <w:rtl w:val="true"/>
          <w:lang w:bidi="ar-SA"/>
        </w:rPr>
        <w:t xml:space="preserve">. </w:t>
      </w:r>
      <w:r>
        <w:rPr>
          <w:rStyle w:val="FootnoteAnchor"/>
        </w:rPr>
        <w:footnoteReference w:id="2871"/>
      </w:r>
      <w:r>
        <w:rPr>
          <w:rFonts w:ascii="IRNazanin" w:hAnsi="IRNazanin" w:eastAsia="IRNazanin"/>
          <w:color w:val="111111"/>
          <w:sz w:val="28"/>
          <w:sz w:val="28"/>
          <w:szCs w:val="28"/>
          <w:lang w:bidi="fa-IR"/>
        </w:rPr>
        <w:t>۱۴۸۱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حيله‌گر</w:t>
      </w:r>
      <w:r>
        <w:rPr>
          <w:rFonts w:eastAsia="IRNazanin" w:cs="IRNazanin"/>
          <w:color w:val="111111"/>
          <w:sz w:val="28"/>
          <w:szCs w:val="28"/>
          <w:rtl w:val="true"/>
          <w:lang w:bidi="fa-IR"/>
        </w:rPr>
        <w:t xml:space="preserve">. </w:t>
      </w:r>
      <w:r>
        <w:rPr>
          <w:rStyle w:val="FootnoteAnchor"/>
          <w:rtl w:val="true"/>
        </w:rPr>
        <w:footnoteReference w:id="287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اَكْثَرَهُمْ لا يَعْلَمُون؛ ولكن بيشترينه اينان ندانند و اين دليل است بر بطلان قول اصحاب معارف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ضرورى است</w:t>
      </w:r>
      <w:r>
        <w:rPr>
          <w:rFonts w:eastAsia="IRNazanin" w:cs="IRNazanin"/>
          <w:color w:val="111111"/>
          <w:sz w:val="28"/>
          <w:szCs w:val="28"/>
          <w:rtl w:val="true"/>
          <w:lang w:bidi="fa-IR"/>
        </w:rPr>
        <w:t xml:space="preserve">. </w:t>
      </w:r>
      <w:r>
        <w:rPr>
          <w:rStyle w:val="FootnoteAnchor"/>
        </w:rPr>
        <w:footnoteReference w:id="2873"/>
      </w:r>
      <w:r>
        <w:rPr>
          <w:rFonts w:ascii="IRNazanin" w:hAnsi="IRNazanin" w:eastAsia="IRNazanin"/>
          <w:color w:val="111111"/>
          <w:sz w:val="28"/>
          <w:sz w:val="28"/>
          <w:szCs w:val="28"/>
          <w:lang w:bidi="fa-IR"/>
        </w:rPr>
        <w:t>۱۴۸۲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همه كسانى كه مذهب باطل دارند و گمراه شدند از روى علم و دانش بوده، چون معارف بديهى است و همه كس حق و باطل را تميز مى‌دهد</w:t>
      </w:r>
      <w:r>
        <w:rPr>
          <w:rFonts w:eastAsia="IRNazanin" w:cs="IRNazanin"/>
          <w:color w:val="111111"/>
          <w:sz w:val="28"/>
          <w:szCs w:val="28"/>
          <w:rtl w:val="true"/>
          <w:lang w:bidi="fa-IR"/>
        </w:rPr>
        <w:t xml:space="preserve">. </w:t>
      </w:r>
      <w:r>
        <w:rPr>
          <w:rStyle w:val="FootnoteAnchor"/>
          <w:rtl w:val="true"/>
        </w:rPr>
        <w:footnoteReference w:id="2874"/>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آن خمس به شش قسمت كنند چنان‌كه خداى تعالى فرمود، يك سهم خداى را باشد، و يك سهم رسول را، و يك سهم خويشان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پس رسول، سه سهم كه سهم خداى و رسول و ذوى الْقُربى است، خاص امام را باشد كه نايب مناب رسول بود، و از پس او، آنكه به جاى او بود</w:t>
      </w:r>
      <w:r>
        <w:rPr>
          <w:rFonts w:eastAsia="IRNazanin" w:cs="IRNazanin"/>
          <w:color w:val="111111"/>
          <w:sz w:val="28"/>
          <w:szCs w:val="28"/>
          <w:rtl w:val="true"/>
          <w:lang w:bidi="fa-IR"/>
        </w:rPr>
        <w:t xml:space="preserve">... . </w:t>
      </w:r>
      <w:r>
        <w:rPr>
          <w:rStyle w:val="FootnoteAnchor"/>
        </w:rPr>
        <w:footnoteReference w:id="2875"/>
      </w:r>
      <w:r>
        <w:rPr>
          <w:rFonts w:ascii="IRNazanin" w:hAnsi="IRNazanin" w:eastAsia="IRNazanin"/>
          <w:color w:val="111111"/>
          <w:sz w:val="28"/>
          <w:sz w:val="28"/>
          <w:szCs w:val="28"/>
          <w:lang w:bidi="fa-IR"/>
        </w:rPr>
        <w:t>۱۴۸۳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سهم امام گويند</w:t>
      </w:r>
      <w:r>
        <w:rPr>
          <w:rFonts w:eastAsia="IRNazanin" w:cs="IRNazanin"/>
          <w:color w:val="111111"/>
          <w:sz w:val="28"/>
          <w:szCs w:val="28"/>
          <w:rtl w:val="true"/>
          <w:lang w:bidi="fa-IR"/>
        </w:rPr>
        <w:t xml:space="preserve">. </w:t>
      </w:r>
      <w:r>
        <w:rPr>
          <w:rStyle w:val="FootnoteAnchor"/>
          <w:rtl w:val="true"/>
        </w:rPr>
        <w:footnoteReference w:id="287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با بنى هاشم در اين باب قسمت گيرند</w:t>
      </w:r>
      <w:r>
        <w:rPr>
          <w:rFonts w:eastAsia="IRNazanin" w:cs="IRNazanin"/>
          <w:color w:val="111111"/>
          <w:sz w:val="28"/>
          <w:szCs w:val="28"/>
          <w:rtl w:val="true"/>
          <w:lang w:bidi="fa-IR"/>
        </w:rPr>
        <w:t xml:space="preserve">. </w:t>
      </w:r>
      <w:r>
        <w:rPr>
          <w:rStyle w:val="FootnoteAnchor"/>
        </w:rPr>
        <w:footnoteReference w:id="2877"/>
      </w:r>
      <w:r>
        <w:rPr>
          <w:rFonts w:ascii="IRNazanin" w:hAnsi="IRNazanin" w:eastAsia="IRNazanin"/>
          <w:color w:val="111111"/>
          <w:sz w:val="28"/>
          <w:sz w:val="28"/>
          <w:szCs w:val="28"/>
          <w:lang w:bidi="fa-IR"/>
        </w:rPr>
        <w:t>۱۴۸۴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شافعى هم از آنان بود</w:t>
      </w:r>
      <w:r>
        <w:rPr>
          <w:rFonts w:eastAsia="IRNazanin" w:cs="IRNazanin"/>
          <w:color w:val="111111"/>
          <w:sz w:val="28"/>
          <w:szCs w:val="28"/>
          <w:rtl w:val="true"/>
          <w:lang w:bidi="fa-IR"/>
        </w:rPr>
        <w:t xml:space="preserve">. </w:t>
      </w:r>
      <w:r>
        <w:rPr>
          <w:rStyle w:val="FootnoteAnchor"/>
          <w:rtl w:val="true"/>
        </w:rPr>
        <w:footnoteReference w:id="28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ابوالعاليه گفت ـ و او مردى است صالح از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شش سهم قسمت كنند، چنان‌كه خداى فرمود، جز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خداى كعبه را باشد و تأويل چنين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لبيت الله، على حذف الْمُضاف واقامة المْضاف إليه مقامَه، و ما نيز هم اين طريقت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 ولِذى الْقُربى</w:t>
      </w:r>
      <w:r>
        <w:rPr>
          <w:rFonts w:eastAsia="IRNazanin" w:cs="IRNazanin"/>
          <w:color w:val="111111"/>
          <w:sz w:val="28"/>
          <w:szCs w:val="28"/>
          <w:rtl w:val="true"/>
          <w:lang w:bidi="fa-IR"/>
        </w:rPr>
        <w:t xml:space="preserve">. </w:t>
      </w:r>
      <w:r>
        <w:rPr>
          <w:rStyle w:val="FootnoteAnchor"/>
        </w:rPr>
        <w:footnoteReference w:id="2879"/>
      </w:r>
      <w:r>
        <w:rPr>
          <w:rFonts w:ascii="IRNazanin" w:hAnsi="IRNazanin" w:eastAsia="IRNazanin"/>
          <w:color w:val="111111"/>
          <w:sz w:val="28"/>
          <w:sz w:val="28"/>
          <w:szCs w:val="28"/>
          <w:lang w:bidi="fa-IR"/>
        </w:rPr>
        <w:t>۱۴۸۵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گفت بيت الله و ما گفتيم رسول الله، هر دو حذف مضاف كرديم؛ او بيت تقدير كرد و ما رسول تقدير كرديم</w:t>
      </w:r>
      <w:r>
        <w:rPr>
          <w:rFonts w:eastAsia="IRNazanin" w:cs="IRNazanin"/>
          <w:color w:val="111111"/>
          <w:sz w:val="28"/>
          <w:szCs w:val="28"/>
          <w:rtl w:val="true"/>
          <w:lang w:bidi="fa-IR"/>
        </w:rPr>
        <w:t xml:space="preserve">. </w:t>
      </w:r>
      <w:r>
        <w:rPr>
          <w:rStyle w:val="FootnoteAnchor"/>
          <w:rtl w:val="true"/>
        </w:rPr>
        <w:footnoteReference w:id="288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به‌نزديك ما خمس واجب باشد برون كردن از بيست و پنج جنس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سراى حرب يابند در ارباح تجارات و زراعات و مكاسب، پس از آنكه مؤونت او و عِيال از آن جا بشود، و هرچه از معدن بيرون آرند از جمله معادن از زرو سيم و آهن و روى و مس و برنج و اِرزيز و نمك و نفط و كبريت و هر چه نام معدن بر او آيد، از زرنيخ و موميا و كنزى كه كسى يابد از زر و درم، و در عنبر و در انواع آنچه به غوص از دريا بر آرند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و ياقوت و زمرّد و بلخش و فيروزه و هر مالى كه حرام با حلال آميخته بود و تميز نتوان كردن، و نيز در اين قسمت شود مالى كه به ميراث يابند از كسى كه كسب او حرام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اين جمله آن است كه به دست هر كه افتد، آن را در عرف غنيمت خوانند براى آنكه غنيمت نامى است شامل هر فايده‌اى را كه به مردم رسد، و به عموم آيت استدلال توان كردن بر وجوب اخراج خمس از اين جمله، براى آنكه لفظ عموم متناول است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ظهور امام و تمكّن او از تصرّف در آنچه خواهد او اين شش سهم برد، و قسمت كند، يك قسمت او بردارد كه سهم خداى و رسول و ذوالقربى باشد، و سه سهم به مستحقّان آن دهد از يتامى و مساكين و ابناء سبيل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حال قصور دست امام از تصرّف، آن را كه خمس واجب باشد در مالش، آن سه قسمت جدا كند و بنهد براى امام، اگر عمرش كناره شود، وصايت كند، و وصى نيز وصايت كند تا آنگه كه به او رسد، و آن سه سهم ديگر ببخشد ميان اين سه گروه</w:t>
      </w:r>
      <w:r>
        <w:rPr>
          <w:rFonts w:eastAsia="IRNazanin" w:cs="IRNazanin"/>
          <w:color w:val="111111"/>
          <w:sz w:val="28"/>
          <w:szCs w:val="28"/>
          <w:rtl w:val="true"/>
          <w:lang w:bidi="fa-IR"/>
        </w:rPr>
        <w:t xml:space="preserve">. </w:t>
      </w:r>
      <w:r>
        <w:rPr>
          <w:rStyle w:val="FootnoteAnchor"/>
        </w:rPr>
        <w:footnoteReference w:id="2881"/>
      </w:r>
      <w:r>
        <w:rPr>
          <w:rFonts w:ascii="IRNazanin" w:hAnsi="IRNazanin" w:eastAsia="IRNazanin"/>
          <w:color w:val="111111"/>
          <w:sz w:val="28"/>
          <w:sz w:val="28"/>
          <w:szCs w:val="28"/>
          <w:lang w:bidi="fa-IR"/>
        </w:rPr>
        <w:t>۱۴۸۶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بيست و پنج به اعتبار آن است كه غنيمت دار الحرب را يكى به شمار آورده و ارباح تجارت را دوم و هر يك از زر و سيم و معادنى را كه نام برده است يكى حساب كرده تا موميا چهارده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كنز و غوس نه چيز شمرده مجموع بيست و سه و مال حرام آميخته با حلال بيست و چهارم و ميراث مشتبه بيست و پنجم و معادن ديگر را براى معروف نبودن نام نبرده است</w:t>
      </w:r>
      <w:r>
        <w:rPr>
          <w:rFonts w:eastAsia="IRNazanin" w:cs="IRNazanin"/>
          <w:color w:val="111111"/>
          <w:sz w:val="28"/>
          <w:szCs w:val="28"/>
          <w:rtl w:val="true"/>
          <w:lang w:bidi="fa-IR"/>
        </w:rPr>
        <w:t xml:space="preserve">. </w:t>
      </w:r>
      <w:r>
        <w:rPr>
          <w:rStyle w:val="FootnoteAnchor"/>
        </w:rPr>
        <w:footnoteReference w:id="2882"/>
      </w:r>
      <w:r>
        <w:rPr>
          <w:rFonts w:ascii="Amiri" w:hAnsi="Amiri" w:eastAsia="Amiri" w:cs="Amiri"/>
          <w:color w:val="111111"/>
          <w:sz w:val="28"/>
          <w:sz w:val="28"/>
          <w:szCs w:val="28"/>
          <w:lang w:bidi="ar-SA"/>
        </w:rPr>
        <w:t>۱۴۸۷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اقتباس از نهايه شيخ طوسى است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آن عهد كتاب نهايه مانند شرايع در عهد ما معتبرترين متون فقه بوده و مطابق شماره متأخرين اين جمله غنائم كه مؤلّف شمرده است شش مى‌شود و بسيارى از علما در زمين كه ذمى از مسلمان بخرد خمس واجب دانند و روايتى بدين مضمون آمده است </w:t>
      </w:r>
      <w:r>
        <w:rPr>
          <w:rStyle w:val="FootnoteAnchor"/>
          <w:rtl w:val="true"/>
        </w:rPr>
        <w:footnoteReference w:id="2883"/>
      </w:r>
      <w:r>
        <w:rPr>
          <w:rFonts w:ascii="IRNazanin" w:hAnsi="IRNazanin" w:eastAsia="IRNazanin"/>
          <w:color w:val="111111"/>
          <w:sz w:val="28"/>
          <w:sz w:val="28"/>
          <w:szCs w:val="28"/>
          <w:rtl w:val="true"/>
          <w:lang w:bidi="fa-IR"/>
        </w:rPr>
        <w:t>و بعضى آن را در اموال خمسى نشمردند مانند مؤلّف؛ چون كسى كه به اقوال فقها و روش خلفا در گرفتن خراج از اراضى در زمان ائمه عليه‌السلام آگاه باشد از روايت مرقوم به ذهنش متبادر نمى‌شود كه خمس از اصل زمين بايد گرفت چون بيشتر فقهاى عراق مى‌گفتند اگر ذمى زمينى را از مسلمان بخرد كه مسلمان از آن عشر مى‌داد به عنوان زكات، بايد از ذمى دو عشر كه دو برابر زكات است گرفت و روايت مطابق مذهب ايشان است و هرگاه مسأله در زمانى متداول و معروف باشد روايت را حمل بر آن مسأله معروف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آيه در مورد غنيمت جنگ آمد اما در علم اصول ثابت شده است كه خصوص مورد مخصص حكم عام نيست و بسيار باشد كه خداوند عالم به مناسبت يك مورد حكم عام بيان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پيغمبر صلى‌الله‌عليه‌و‌آله در حيات خويش از ارباح تجارات و زراعات خمس نگرفت و اگر گرفته بود مشهور مى‌شد مانند زكات و فطره و جزيه و فديه با آنكه در هيچ حديثى وارد نيست،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پيغمبر و امام عليه‌السلام جايز است از حقّ خود صرف نظر كنند و طلب خمس نكنند، لذا آن حضرت از غير غنيمت حرب خمس طلب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ديگر آنكه شايد ارباح مكاسب و امثال آنكه خمس بدان تعلق گيرد در آن عهد بسيار كم بود، لذا مكرر اتفاق نيفتاد تا مشهور گردد و مانند زكات متواتر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آنكه در موارد مسلم و محقق كه بدانيم در عهد رسول صلى‌الله‌عليه‌و‌آله بسيار اتفاق افتاد و آن حضرت طلب خمس نكرد آن را از غنايم نشماريم مانند ارزاقى كه از بيت المال به مردم مى‌دادند و ميراث وهبه وصله كه بسيار در آن عهد رايج بود و آن تجارتهاى پر سود مردم مكه در زمان فاصل ميان فتح مكه و رحلت حضرت رسالت صلى‌الله‌عليه‌و‌آله متوقف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ديگرى كه در تصرف كسى باشد همين عمل بايد كرد، مگر بدانند رضايت وى را در مصرفى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فقيهى كه مجاز در تصرف مال غايب است مسلّم گردد كه امام عليه‌السلام به مصرفى راضى است مى‌تواند در آن صرف كند و آنچه مظنون باشد يا شك كند در رضايت امام، در آن مصرف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يقين داريم ائمه عليه‌السلام مال را براى حظ نفس و لذت خويش نمى‌خواستند، بلكه براى تعظيم شعائر دين و ترويج احكام الهى و حفظ آثار نبويه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صرف مال او در اين امور جايز است و در غير آن ـ گرچه از خيرات باشد ـ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يُرِيكُمُوهُمْ إِذِ الْتَقَيْتُمْ فِي أَعْيُنِكُمْ قَلِيلاً وَ يُقَلِّلُكُمْ فِي أَعْيُنِهِمْ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يُقَلِّلُكُمْ فِي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شما را در چشم ايشان اندك كرد تا اهبت و ساز نكنند و جدّ و جهد و مبالغت نكنند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سلاح مگيرى، اينان را به دستگير بگيرى و به رسنها ببندى تا با خود ببريم كه براى اينان سلاح گرفتن كرا نكند</w:t>
      </w:r>
      <w:r>
        <w:rPr>
          <w:rFonts w:eastAsia="IRNazanin" w:cs="IRNazanin"/>
          <w:color w:val="111111"/>
          <w:sz w:val="28"/>
          <w:szCs w:val="28"/>
          <w:rtl w:val="true"/>
          <w:lang w:bidi="fa-IR"/>
        </w:rPr>
        <w:t xml:space="preserve">. </w:t>
      </w:r>
      <w:r>
        <w:rPr>
          <w:rStyle w:val="FootnoteAnchor"/>
        </w:rPr>
        <w:footnoteReference w:id="2884"/>
      </w:r>
      <w:r>
        <w:rPr>
          <w:rFonts w:ascii="IRNazanin" w:hAnsi="IRNazanin" w:eastAsia="IRNazanin"/>
          <w:color w:val="111111"/>
          <w:sz w:val="28"/>
          <w:sz w:val="28"/>
          <w:szCs w:val="28"/>
          <w:lang w:bidi="fa-IR"/>
        </w:rPr>
        <w:t>۱۴۹۰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دستگيرى بگيرى، بى سلاح از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عربى كه در سير آورده‌اند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خُذوهم بالأيدى أخذاً ولا تقاتلوهم</w:t>
      </w:r>
      <w:r>
        <w:rPr>
          <w:rFonts w:eastAsia="IRNazanin" w:cs="IRNazanin"/>
          <w:color w:val="111111"/>
          <w:sz w:val="28"/>
          <w:szCs w:val="28"/>
          <w:rtl w:val="true"/>
          <w:lang w:bidi="fa-IR"/>
        </w:rPr>
        <w:t xml:space="preserve">. </w:t>
      </w:r>
      <w:r>
        <w:rPr>
          <w:rStyle w:val="FootnoteAnchor"/>
          <w:rtl w:val="true"/>
        </w:rPr>
        <w:footnoteReference w:id="28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گويند، روا باشد كه خداى تعالى ايشان را در چشم بينندگان كم نمايد، با آنكه ايشان مى‌بينند، نه اين مؤدّى بود با آنكه ادراك معنى بود تا وثاقت برخيزد به مشاهدات؟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ديدنى حقيقى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ادراك حقيقت خارجى نيست بلكه معنى و مفهوم اعتبارى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زَيَّنَ لَهُمُ الشَّيْطانُ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بَرِيءٌ مِنْكُمْ إِنِّي أَرى ما لا تَرَوْنَ إِنِّي أَخافُ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أَرى 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را ديد پياده در پيش شتر رسول ايستاده و عنان او به دست گرفته، ابليس او را بشناخت از او بترسيد و بگريخت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ظهور شيطان تا ايشان او را بديدند؛ ابوعلى گفت و جماعتى گفتند از متكلّمان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صورت او بگردانيد به معجزه حضرت رسول عليه‌السلامو تشديد تكليف بر مكلّفان و سبب خذلان كافران و نصرت مؤمنان، و اين وجهى درست است، و صحّت اين، قول باقر و صادق است ـ كه از پيش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بلخى و جماعتى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نبود؛ به وسوسه بود؛ و قول اوّل در اخبار ظاهرتر است</w:t>
      </w:r>
      <w:r>
        <w:rPr>
          <w:rFonts w:eastAsia="IRNazanin" w:cs="IRNazanin"/>
          <w:color w:val="111111"/>
          <w:sz w:val="28"/>
          <w:szCs w:val="28"/>
          <w:rtl w:val="true"/>
          <w:lang w:bidi="fa-IR"/>
        </w:rPr>
        <w:t xml:space="preserve">. </w:t>
      </w:r>
      <w:r>
        <w:rPr>
          <w:rStyle w:val="FootnoteAnchor"/>
        </w:rPr>
        <w:footnoteReference w:id="2886"/>
      </w:r>
      <w:r>
        <w:rPr>
          <w:rFonts w:ascii="IRNazanin" w:hAnsi="IRNazanin" w:eastAsia="IRNazanin"/>
          <w:color w:val="111111"/>
          <w:sz w:val="28"/>
          <w:sz w:val="28"/>
          <w:szCs w:val="28"/>
          <w:lang w:bidi="fa-IR"/>
        </w:rPr>
        <w:t>۱۴۹۲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شياطين در باطن مشركين را وسوسه مى‌كردند، چنان‌كه ملائكه مؤمنين را دلگرم و مطمئن مى‌ساختند و نه اينان ملائكه را مى‌ديدند و نه آنان شياطين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يَراكُمْ هُوَ وَ قَبِيلُهُ مِنْ حَيْثُ لا تَرَوْنَهُمْ</w:t>
      </w:r>
      <w:r>
        <w:rPr>
          <w:rFonts w:eastAsia="IRNazanin" w:cs="IRNazanin"/>
          <w:color w:val="111111"/>
          <w:sz w:val="28"/>
          <w:szCs w:val="28"/>
          <w:rtl w:val="true"/>
          <w:lang w:bidi="fa-IR"/>
        </w:rPr>
        <w:t xml:space="preserve">» </w:t>
      </w:r>
      <w:r>
        <w:rPr>
          <w:rStyle w:val="FootnoteAnchor"/>
          <w:rtl w:val="true"/>
        </w:rPr>
        <w:footnoteReference w:id="28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جُنُوداً لَمْ تَرَوْها</w:t>
      </w:r>
      <w:r>
        <w:rPr>
          <w:rFonts w:eastAsia="Amiri" w:cs="Amiri" w:ascii="Amiri" w:hAnsi="Amiri"/>
          <w:color w:val="111111"/>
          <w:sz w:val="28"/>
          <w:szCs w:val="28"/>
          <w:rtl w:val="true"/>
          <w:lang w:bidi="ar-SA"/>
        </w:rPr>
        <w:t xml:space="preserve">» </w:t>
      </w:r>
      <w:r>
        <w:rPr>
          <w:rStyle w:val="FootnoteAnchor"/>
          <w:rtl w:val="true"/>
        </w:rPr>
        <w:footnoteReference w:id="2888"/>
      </w:r>
      <w:r>
        <w:rPr>
          <w:rFonts w:ascii="IRNazanin" w:hAnsi="IRNazanin" w:eastAsia="IRNazanin"/>
          <w:color w:val="111111"/>
          <w:sz w:val="28"/>
          <w:sz w:val="28"/>
          <w:szCs w:val="28"/>
          <w:rtl w:val="true"/>
          <w:lang w:bidi="fa-IR"/>
        </w:rPr>
        <w:t>و اين تفسير را بيضاوى نيز اختيار كرده است و بعضى گمان برند كه سراقة بن مالك خود با آنها بود و خداوند او را شيطان ناميد چون شيطان او را وسوسه مى‌كرد و او سخنانى كه مى‌گفت به اغواى شيطان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تحقيق اين معنى متوقف بر آن است كه از قول مورخان معلوم شود سراقه حقيقةً با اهل مكه بوديا نبود و انكار خود او از بودن و فرار كردن دليل نبودن وى نيست چون مى‌خواست عار فرار را از خويش دفع كند</w:t>
      </w:r>
      <w:r>
        <w:rPr>
          <w:rFonts w:eastAsia="IRNazanin" w:cs="IRNazanin"/>
          <w:color w:val="111111"/>
          <w:sz w:val="28"/>
          <w:szCs w:val="28"/>
          <w:rtl w:val="true"/>
          <w:lang w:bidi="fa-IR"/>
        </w:rPr>
        <w:t xml:space="preserve">. </w:t>
      </w:r>
      <w:r>
        <w:rPr>
          <w:rStyle w:val="FootnoteAnchor"/>
          <w:rtl w:val="true"/>
        </w:rPr>
        <w:footnoteReference w:id="288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قريش به بدر آمدند چون قلّت مسلمانان و كثرت كافران ديدند شكّشان زيادت شد به يكبارگى مرتد شدند و روى به قتال رسول نهادند، و ايشان جماعتى بودند،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الْوَليد بن الْمُغيرة، و ابوقَيْس بن الفاكه بن المغيره، والْحارث بن ربيعة بن الأسود بن المطّلب</w:t>
      </w:r>
      <w:r>
        <w:rPr>
          <w:rFonts w:eastAsia="IRNazanin" w:cs="IRNazanin"/>
          <w:color w:val="111111"/>
          <w:sz w:val="28"/>
          <w:szCs w:val="28"/>
          <w:rtl w:val="true"/>
          <w:lang w:bidi="fa-IR"/>
        </w:rPr>
        <w:t xml:space="preserve">... . </w:t>
      </w:r>
      <w:r>
        <w:rPr>
          <w:rStyle w:val="FootnoteAnchor"/>
        </w:rPr>
        <w:footnoteReference w:id="2890"/>
      </w:r>
      <w:r>
        <w:rPr>
          <w:rFonts w:ascii="IRNazanin" w:hAnsi="IRNazanin" w:eastAsia="IRNazanin"/>
          <w:color w:val="111111"/>
          <w:sz w:val="28"/>
          <w:sz w:val="28"/>
          <w:szCs w:val="28"/>
          <w:lang w:bidi="fa-IR"/>
        </w:rPr>
        <w:t>۱۴۹۳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تصحيف شده بود و از سيره ابن هشام تصحيح گرديد</w:t>
      </w:r>
      <w:r>
        <w:rPr>
          <w:rFonts w:eastAsia="IRNazanin" w:cs="IRNazanin"/>
          <w:color w:val="111111"/>
          <w:sz w:val="28"/>
          <w:szCs w:val="28"/>
          <w:rtl w:val="true"/>
          <w:lang w:bidi="fa-IR"/>
        </w:rPr>
        <w:t xml:space="preserve">. </w:t>
      </w:r>
      <w:r>
        <w:rPr>
          <w:rStyle w:val="FootnoteAnchor"/>
          <w:rtl w:val="true"/>
        </w:rPr>
        <w:footnoteReference w:id="2891"/>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بِما قَدَّمَتْ أَيْدِيكُمْ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عذاب كه ديدند و چشيدند، به ظلم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 است كه دستهاى شما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اضافت فعل با آلت براى تحقيق اضافت فعل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آنكه محال است كه كسى فعل كند به آلت غيرى، و على هذا قولهم فى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يداكَ اَوْكَتا وَفُوكَ نَفَخَ</w:t>
      </w:r>
      <w:r>
        <w:rPr>
          <w:rFonts w:eastAsia="IRNazanin" w:cs="IRNazanin"/>
          <w:color w:val="111111"/>
          <w:sz w:val="28"/>
          <w:szCs w:val="28"/>
          <w:rtl w:val="true"/>
          <w:lang w:bidi="fa-IR"/>
        </w:rPr>
        <w:t xml:space="preserve">. </w:t>
      </w:r>
      <w:r>
        <w:rPr>
          <w:rStyle w:val="FootnoteAnchor"/>
        </w:rPr>
        <w:footnoteReference w:id="2892"/>
      </w:r>
      <w:r>
        <w:rPr>
          <w:rFonts w:ascii="IRNazanin" w:hAnsi="IRNazanin" w:eastAsia="IRNazanin"/>
          <w:color w:val="111111"/>
          <w:sz w:val="28"/>
          <w:sz w:val="28"/>
          <w:szCs w:val="28"/>
          <w:lang w:bidi="fa-IR"/>
        </w:rPr>
        <w:t>۱۴۹۴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مثلى است در زبان عربى كه ما در فارسى به جاى آن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كه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كرده را تدبير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مَثَل آن است كه شناگرى خيكى به دهن خود پر باد كرد به دميدن و به دست خود دهانه آن را بست و در آب انداخت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راه رفته، دهانه خيك باز شد و باد بيرون رفت و صاحبش به مهلكه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خودت دميد و دست خودت بست</w:t>
      </w:r>
      <w:r>
        <w:rPr>
          <w:rFonts w:eastAsia="IRNazanin" w:cs="IRNazanin"/>
          <w:color w:val="111111"/>
          <w:sz w:val="28"/>
          <w:szCs w:val="28"/>
          <w:rtl w:val="true"/>
          <w:lang w:bidi="fa-IR"/>
        </w:rPr>
        <w:t xml:space="preserve">. </w:t>
      </w:r>
      <w:r>
        <w:rPr>
          <w:rStyle w:val="FootnoteAnchor"/>
          <w:rtl w:val="true"/>
        </w:rPr>
        <w:footnoteReference w:id="2893"/>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 تعالى در اين آيت بيان عدل خود كرد و رد كرد بر جمله مجبّران و قدريان</w:t>
      </w:r>
      <w:r>
        <w:rPr>
          <w:rFonts w:eastAsia="Amiri" w:cs="Amiri" w:ascii="Amiri" w:hAnsi="Amiri"/>
          <w:color w:val="111111"/>
          <w:sz w:val="28"/>
          <w:szCs w:val="28"/>
          <w:rtl w:val="true"/>
          <w:lang w:bidi="ar-SA"/>
        </w:rPr>
        <w:t xml:space="preserve">. </w:t>
      </w:r>
      <w:r>
        <w:rPr>
          <w:rStyle w:val="FootnoteAnchor"/>
        </w:rPr>
        <w:footnoteReference w:id="2894"/>
      </w:r>
      <w:r>
        <w:rPr>
          <w:rFonts w:ascii="IRNazanin" w:hAnsi="IRNazanin" w:eastAsia="IRNazanin"/>
          <w:color w:val="111111"/>
          <w:sz w:val="28"/>
          <w:sz w:val="28"/>
          <w:szCs w:val="28"/>
          <w:lang w:bidi="fa-IR"/>
        </w:rPr>
        <w:t>۱۴۹۵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قدرى كسى را گويند كه نفى قضا و قدر كند اما مؤلّف در اينجا همان جبريان را خواست كه گويند هر عمل زشت به قضا و قدر الهى است</w:t>
      </w:r>
      <w:r>
        <w:rPr>
          <w:rFonts w:eastAsia="IRNazanin" w:cs="IRNazanin"/>
          <w:color w:val="111111"/>
          <w:sz w:val="28"/>
          <w:szCs w:val="28"/>
          <w:rtl w:val="true"/>
          <w:lang w:bidi="fa-IR"/>
        </w:rPr>
        <w:t xml:space="preserve">. </w:t>
      </w:r>
      <w:r>
        <w:rPr>
          <w:rStyle w:val="FootnoteAnchor"/>
          <w:rtl w:val="true"/>
        </w:rPr>
        <w:footnoteReference w:id="2895"/>
      </w:r>
    </w:p>
    <w:p>
      <w:pPr>
        <w:pStyle w:val="BookText"/>
        <w:rPr/>
      </w:pP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رِباطِ الْخَيْلِ،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بستنى است خوارتر از عقد،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آن رسن باشد كه اسب را بدو ببندند</w:t>
      </w:r>
      <w:r>
        <w:rPr>
          <w:rFonts w:eastAsia="IRNazanin" w:cs="IRNazanin"/>
          <w:color w:val="111111"/>
          <w:sz w:val="28"/>
          <w:szCs w:val="28"/>
          <w:rtl w:val="true"/>
          <w:lang w:bidi="fa-IR"/>
        </w:rPr>
        <w:t xml:space="preserve">... . </w:t>
      </w:r>
      <w:r>
        <w:rPr>
          <w:rStyle w:val="FootnoteAnchor"/>
        </w:rPr>
        <w:footnoteReference w:id="2896"/>
      </w:r>
      <w:r>
        <w:rPr>
          <w:rFonts w:ascii="IRNazanin" w:hAnsi="IRNazanin" w:eastAsia="IRNazanin"/>
          <w:color w:val="111111"/>
          <w:sz w:val="28"/>
          <w:sz w:val="28"/>
          <w:szCs w:val="28"/>
          <w:lang w:bidi="fa-IR"/>
        </w:rPr>
        <w:t>۱۴۹۶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گره سست بستن</w:t>
      </w:r>
      <w:r>
        <w:rPr>
          <w:rFonts w:eastAsia="IRNazanin" w:cs="IRNazanin"/>
          <w:color w:val="111111"/>
          <w:sz w:val="28"/>
          <w:szCs w:val="28"/>
          <w:rtl w:val="true"/>
          <w:lang w:bidi="fa-IR"/>
        </w:rPr>
        <w:t xml:space="preserve">. </w:t>
      </w:r>
      <w:r>
        <w:rPr>
          <w:rStyle w:val="FootnoteAnchor"/>
        </w:rPr>
        <w:footnoteReference w:id="2897"/>
      </w:r>
      <w:r>
        <w:rPr>
          <w:rFonts w:ascii="IRNazanin" w:hAnsi="IRNazanin" w:eastAsia="IRNazanin"/>
          <w:color w:val="111111"/>
          <w:sz w:val="28"/>
          <w:sz w:val="28"/>
          <w:szCs w:val="28"/>
          <w:lang w:bidi="fa-IR"/>
        </w:rPr>
        <w:t>۱۴۹۷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مرابطه در اصطلاح فقها و آن ملازمت مرز كفار است و در شهرى كه نزديك كشور آنان است بودن و از حال آنان آگاه گشتن و مهياى دفاع بودن، و اين عبادتى است و گويند اقل آن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خير سابقاً ساختن رباط را مانند مسجد و كاروانسرا و مدرسه و خانقاه از خيرات جاريه مى‌شمردند و بر آن مالها وقف مى‌كردند وليكن شرط صحت اين عبادت ماندن در آن بناى خاص نيست</w:t>
      </w:r>
      <w:r>
        <w:rPr>
          <w:rFonts w:eastAsia="IRNazanin" w:cs="IRNazanin"/>
          <w:color w:val="111111"/>
          <w:sz w:val="28"/>
          <w:szCs w:val="28"/>
          <w:rtl w:val="true"/>
          <w:lang w:bidi="fa-IR"/>
        </w:rPr>
        <w:t xml:space="preserve">. </w:t>
      </w:r>
      <w:r>
        <w:rPr>
          <w:rStyle w:val="FootnoteAnchor"/>
          <w:rtl w:val="true"/>
        </w:rPr>
        <w:footnoteReference w:id="289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 باشد كه اين ناقضان عهد از بنى قريظه و جز ايشان ميل كنند با صلح، تو نيز ميل با صلح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 سَلْمْ، لغت است، و سَلَم هم لغت است در او، و كسر، قرائت ابوبكر عن عاصم است، و فتح قرائت باقى قرّاء است، و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مقرى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كه لغت است و معنى هر سه مسالمه و مصالحه باشد</w:t>
      </w:r>
      <w:r>
        <w:rPr>
          <w:rFonts w:eastAsia="IRNazanin" w:cs="IRNazanin"/>
          <w:color w:val="111111"/>
          <w:sz w:val="28"/>
          <w:szCs w:val="28"/>
          <w:rtl w:val="true"/>
          <w:lang w:bidi="fa-IR"/>
        </w:rPr>
        <w:t xml:space="preserve">. </w:t>
      </w:r>
      <w:r>
        <w:rPr>
          <w:rStyle w:val="FootnoteAnchor"/>
        </w:rPr>
        <w:footnoteReference w:id="2899"/>
      </w:r>
      <w:r>
        <w:rPr>
          <w:rFonts w:ascii="IRNazanin" w:hAnsi="IRNazanin" w:eastAsia="IRNazanin"/>
          <w:color w:val="111111"/>
          <w:sz w:val="28"/>
          <w:sz w:val="28"/>
          <w:szCs w:val="28"/>
          <w:lang w:bidi="fa-IR"/>
        </w:rPr>
        <w:t>۱۴۹۸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كلمه‌اى در عربيت صحيح باشد اما قرّاء نخوانده باشند خواندن بدان وجه جايز نيست و بعض اهل زمان ما كه خلاف اين گفته‌اند از بى خبرى است</w:t>
      </w:r>
      <w:r>
        <w:rPr>
          <w:rFonts w:eastAsia="IRNazanin" w:cs="IRNazanin"/>
          <w:color w:val="111111"/>
          <w:sz w:val="28"/>
          <w:szCs w:val="28"/>
          <w:rtl w:val="true"/>
          <w:lang w:bidi="fa-IR"/>
        </w:rPr>
        <w:t xml:space="preserve">. </w:t>
      </w:r>
      <w:r>
        <w:rPr>
          <w:rStyle w:val="FootnoteAnchor"/>
          <w:rtl w:val="true"/>
        </w:rPr>
        <w:footnoteReference w:id="290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آيت دليل نيست بر آنكه چون كفّار صلح كنند رسول را يا امام را واجب است اجابت كردن، بل روا بود كه مصلحت در خلاف 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قول امر حمل نبايد كردن بر وجوب؛ و اگر چه ظاهر اوامر قرآن حمل بايد كردن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قاعده عدول بايد كردن به دليل، و آن اجماع اهل البيت است، يا بايد گفتن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مخصوص است به بنى قريظه، و اين حكم مطّرد نيست اعنى وجوب صلح در همه طالبان صلح؛ بَلْ ما رءاهُ النَّبىّ والاِمامُ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منسوخ است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الْمُشْرِكِينَ حَيْثُ وَجَدْتُمُوهُمْ</w:t>
      </w:r>
      <w:r>
        <w:rPr>
          <w:rFonts w:eastAsia="IRNazanin" w:cs="IRNazanin"/>
          <w:color w:val="111111"/>
          <w:sz w:val="28"/>
          <w:szCs w:val="28"/>
          <w:rtl w:val="true"/>
          <w:lang w:bidi="fa-IR"/>
        </w:rPr>
        <w:t xml:space="preserve">...» </w:t>
      </w:r>
      <w:r>
        <w:rPr>
          <w:rStyle w:val="FootnoteAnchor"/>
          <w:rtl w:val="true"/>
        </w:rPr>
        <w:footnoteReference w:id="2901"/>
      </w:r>
      <w:r>
        <w:rPr>
          <w:rFonts w:ascii="IRNazanin" w:hAnsi="IRNazanin" w:eastAsia="IRNazanin"/>
          <w:color w:val="111111"/>
          <w:sz w:val="28"/>
          <w:sz w:val="28"/>
          <w:szCs w:val="28"/>
          <w:rtl w:val="true"/>
          <w:lang w:bidi="fa-IR"/>
        </w:rPr>
        <w:t>و درست آن است كه منسوخ نيست، براى آنكه آن آيت در حقّ مشركان است، و اين آيت در حقّ اهل كتاب است از بنى قريظه و النّضير، دگر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سنه تسع فرو آمده است و پس از آن با اهل نجران صلح كرد بر دو هزار حُلّه، كه هزار در صفر بدهند و هزار در رجب، پس در آيتين تنافى نيست و آنچه در او دعوى نسخ كردند، ناسخ پيش از منسوخ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دو معنى مانع باشد از نسخ</w:t>
      </w:r>
      <w:r>
        <w:rPr>
          <w:rFonts w:eastAsia="IRNazanin" w:cs="IRNazanin"/>
          <w:color w:val="111111"/>
          <w:sz w:val="28"/>
          <w:szCs w:val="28"/>
          <w:rtl w:val="true"/>
          <w:lang w:bidi="fa-IR"/>
        </w:rPr>
        <w:t xml:space="preserve">. </w:t>
      </w:r>
      <w:r>
        <w:rPr>
          <w:rStyle w:val="FootnoteAnchor"/>
        </w:rPr>
        <w:footnoteReference w:id="2902"/>
      </w:r>
      <w:r>
        <w:rPr>
          <w:rFonts w:ascii="IRNazanin" w:hAnsi="IRNazanin" w:eastAsia="IRNazanin"/>
          <w:color w:val="111111"/>
          <w:sz w:val="28"/>
          <w:sz w:val="28"/>
          <w:szCs w:val="28"/>
          <w:lang w:bidi="fa-IR"/>
        </w:rPr>
        <w:t>۱۴۹۹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فقه معاهد را با ذمى قسيم قرار داده است ذمى آن است كه رعيت سلطان اسلام باشد و احكام او را بپذيرد و معاهد آنكه خود استقلال سياسى دارد اما با مسلمانان عهد و پيمان عدم تجاوز يا با شرايط ديگر بسته‌اند در مذهب شيعه ذمى بايد اهل كتاب باشد يا شبه كتاب و آنان يهود و نصارا و مجوسند و بت پرستان ذمى نمى‌شوند يعنى رعيت اسلام مگر در مذهب ابوحنيفه بدين جهت سلاطين مسلمان هند با بت پرستان معامله اهل ذمه مى‌كردند اما معاهد در مذهب شيعه جايز است اگرچه غير اهل كتاب باشند و آيه‌ها منسوخ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بَعْضُهُمْ أَوْلِياءُ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ايمان دارند و مهاجر باشند و مجاهد در راه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ايوا و نصرت كنند</w:t>
      </w:r>
      <w:r>
        <w:rPr>
          <w:rFonts w:eastAsia="IRNazanin" w:cs="IRNazanin"/>
          <w:color w:val="111111"/>
          <w:sz w:val="28"/>
          <w:szCs w:val="28"/>
          <w:rtl w:val="true"/>
          <w:lang w:bidi="fa-IR"/>
        </w:rPr>
        <w:t xml:space="preserve">. </w:t>
      </w:r>
      <w:r>
        <w:rPr>
          <w:rStyle w:val="FootnoteAnchor"/>
        </w:rPr>
        <w:footnoteReference w:id="2903"/>
      </w:r>
      <w:r>
        <w:rPr>
          <w:rFonts w:ascii="Amiri" w:hAnsi="Amiri" w:eastAsia="Amiri" w:cs="Amiri"/>
          <w:color w:val="111111"/>
          <w:sz w:val="28"/>
          <w:sz w:val="28"/>
          <w:szCs w:val="28"/>
          <w:lang w:bidi="ar-SA"/>
        </w:rPr>
        <w:t>۱۵۰۰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دادن است</w:t>
      </w:r>
      <w:r>
        <w:rPr>
          <w:rFonts w:eastAsia="Amiri" w:cs="Amiri" w:ascii="Amiri" w:hAnsi="Amiri"/>
          <w:color w:val="111111"/>
          <w:sz w:val="28"/>
          <w:szCs w:val="28"/>
          <w:rtl w:val="true"/>
          <w:lang w:bidi="ar-SA"/>
        </w:rPr>
        <w:t xml:space="preserve">. </w:t>
      </w:r>
      <w:r>
        <w:rPr>
          <w:rStyle w:val="FootnoteAnchor"/>
          <w:rtl w:val="true"/>
        </w:rPr>
        <w:footnoteReference w:id="2904"/>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761_117902"/>
    </w:p>
    <w:p>
      <w:pPr>
        <w:pStyle w:val="Heading3"/>
        <w:numPr>
          <w:ilvl w:val="2"/>
          <w:numId w:val="1"/>
        </w:numPr>
        <w:rPr/>
      </w:pPr>
      <w:bookmarkStart w:id="54" w:name="__RefHeading___Toc452315_3224264995"/>
      <w:bookmarkStart w:id="55" w:name="_Toc19"/>
      <w:bookmarkEnd w:id="53"/>
      <w:bookmarkEnd w:id="54"/>
      <w:r>
        <w:rPr>
          <w:rtl w:val="true"/>
        </w:rPr>
        <w:t>سوره توبه</w:t>
      </w:r>
      <w:bookmarkEnd w:id="55"/>
    </w:p>
    <w:p>
      <w:pPr>
        <w:pStyle w:val="BookText"/>
        <w:rPr/>
      </w:pPr>
      <w:r>
        <w:rPr>
          <w:rFonts w:ascii="IRNazanin" w:hAnsi="IRNazanin" w:eastAsia="IRNazanin"/>
          <w:color w:val="111111"/>
          <w:sz w:val="28"/>
          <w:sz w:val="28"/>
          <w:szCs w:val="28"/>
          <w:rtl w:val="true"/>
          <w:lang w:bidi="fa-IR"/>
        </w:rPr>
        <w:t>سوره توبهروض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خبر گويد كه، رسول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من انزله بود آيت آيت، مگر سورة التّوبه و سورة الانعام كه جمله فرود آمد با هر يكى هفتاد هزار فريشته بودند،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وصيّت خير كنند به سورتى كه در او نسبت خداى است، يعنى سورة الاخلاص</w:t>
      </w:r>
      <w:r>
        <w:rPr>
          <w:rFonts w:eastAsia="IRNazanin" w:cs="IRNazanin"/>
          <w:color w:val="111111"/>
          <w:sz w:val="28"/>
          <w:szCs w:val="28"/>
          <w:rtl w:val="true"/>
          <w:lang w:bidi="fa-IR"/>
        </w:rPr>
        <w:t xml:space="preserve">. </w:t>
      </w:r>
      <w:r>
        <w:rPr>
          <w:rStyle w:val="FootnoteAnchor"/>
        </w:rPr>
        <w:footnoteReference w:id="2905"/>
      </w:r>
      <w:r>
        <w:rPr>
          <w:rFonts w:ascii="Amiri" w:hAnsi="Amiri" w:eastAsia="Amiri" w:cs="Amiri"/>
          <w:color w:val="111111"/>
          <w:sz w:val="28"/>
          <w:sz w:val="28"/>
          <w:szCs w:val="28"/>
          <w:lang w:bidi="ar-SA"/>
        </w:rPr>
        <w:t>۱۵۰۱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وصيت خير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را نيكو دارند</w:t>
      </w:r>
      <w:r>
        <w:rPr>
          <w:rFonts w:eastAsia="Amiri" w:cs="Amiri" w:ascii="Amiri" w:hAnsi="Amiri"/>
          <w:color w:val="111111"/>
          <w:sz w:val="28"/>
          <w:szCs w:val="28"/>
          <w:rtl w:val="true"/>
          <w:lang w:bidi="ar-SA"/>
        </w:rPr>
        <w:t xml:space="preserve">. </w:t>
      </w:r>
      <w:r>
        <w:rPr>
          <w:rStyle w:val="FootnoteAnchor"/>
          <w:rtl w:val="true"/>
        </w:rPr>
        <w:footnoteReference w:id="290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عفّان را پرسيدم،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الأنْفال از مثانى است و سورت براءت از مئين است، چرا جمع كردى ميان ايشان، و براءت از سبع طوال است، سورة الأنْفال چرا در اين ميانه آوردى؟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ننوشتى در اوّل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چون آيتى چند آمدى رسول عليه‌السلام كاتب را بگفتى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آيت در فلان سورت بنويس و اين آيت در فلان سورت بنويس، سورة الأنْفال و سورة التوبه هر دو به مدينه فرود آمد و در هر دو ذكر عهد بود و ما را مشتبه شد و بيانى نيافتيم از رسول عليه‌السلام در آن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ننوشتيم كه ندانستيم تا كجاست، آخر آن سورت و اوّل اين سورت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گفت، و سفيان بن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رحمت و امان است و سورت براءت به تيغ فرود آمد در حق مشركان و منافقان، و ايشان را امان و رحمت نيست براى اين ننوشتند</w:t>
      </w:r>
      <w:r>
        <w:rPr>
          <w:rFonts w:eastAsia="IRNazanin" w:cs="IRNazanin"/>
          <w:color w:val="111111"/>
          <w:sz w:val="28"/>
          <w:szCs w:val="28"/>
          <w:rtl w:val="true"/>
          <w:lang w:bidi="fa-IR"/>
        </w:rPr>
        <w:t xml:space="preserve">. </w:t>
      </w:r>
      <w:r>
        <w:rPr>
          <w:rStyle w:val="FootnoteAnchor"/>
        </w:rPr>
        <w:footnoteReference w:id="2907"/>
      </w:r>
      <w:r>
        <w:rPr>
          <w:rFonts w:ascii="IRNazanin" w:hAnsi="IRNazanin" w:eastAsia="IRNazanin"/>
          <w:color w:val="111111"/>
          <w:sz w:val="28"/>
          <w:sz w:val="28"/>
          <w:szCs w:val="28"/>
          <w:lang w:bidi="fa-IR"/>
        </w:rPr>
        <w:t>۱۵۰۲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لطيف است هرچند صحيح نيست، چون بسيار سوره‌هاى عذاب نازل شده كه در آغاز بسم الله دارد مانند سوره القارعة والحاقة وسئل سائل ولكن بى بسم الله بودن اين سوره تعبد و دليل قطعى است بر اين كه قرآن تحريف نشده و نويسندگان قرآن تابع دستور رسول بودند و به قياس و فكر خود عمل نمى‌كردند و سوره برائت را با اين كه سوره ديگر مى‌دانستند غير انفال بسم الله بر آن نيفزودند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جماعتى پندارند سوره بندىِ قرآن و تركيب آيات متفرقه و نام سوره نهادن همه به اختيار مردم بود صحيح نيست، بلكه اين سوره‌ها را خود پيغمبر تركيب فرمود و ميان آنها بسم الله قرار داد جز اين سوره و در مبادى بعضى حروف مقطعه مقرر فرمود و در بعضى نفرمود و هر يك را نامى نهادند و اشاره كرد چنان‌كه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Style w:val="FootnoteAnchor"/>
          <w:rtl w:val="true"/>
        </w:rPr>
        <w:footnoteReference w:id="29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بِعَشْرِ سُوَرٍ مِثْلِهِ مُفْتَرَياتٍ</w:t>
      </w:r>
      <w:r>
        <w:rPr>
          <w:rFonts w:eastAsia="Amiri" w:cs="Amiri" w:ascii="Amiri" w:hAnsi="Amiri"/>
          <w:color w:val="111111"/>
          <w:sz w:val="28"/>
          <w:szCs w:val="28"/>
          <w:rtl w:val="true"/>
          <w:lang w:bidi="ar-SA"/>
        </w:rPr>
        <w:t xml:space="preserve">» </w:t>
      </w:r>
      <w:r>
        <w:rPr>
          <w:rStyle w:val="FootnoteAnchor"/>
          <w:rtl w:val="true"/>
        </w:rPr>
        <w:footnoteReference w:id="2909"/>
      </w:r>
      <w:r>
        <w:rPr>
          <w:rFonts w:ascii="IRNazanin" w:hAnsi="IRNazanin" w:eastAsia="IRNazanin"/>
          <w:color w:val="111111"/>
          <w:sz w:val="28"/>
          <w:sz w:val="28"/>
          <w:szCs w:val="28"/>
          <w:rtl w:val="true"/>
          <w:lang w:bidi="fa-IR"/>
        </w:rPr>
        <w:t>و هر كه فلان سوره بخواند فلان ثواب دارد و امثال اين بسيار دلالت بر آن مى‌كند كه سوره‌ها را در عهد پيغمبر صلى‌الله‌عليه‌و‌آله مرتب كرده و نام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إِلَى الَّذِينَ عاهَدْتُمْ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واَبَريْتُ الْبَعير اِذا جَعَلْت لاَنْفِهِ بُرَةً</w:t>
      </w:r>
      <w:r>
        <w:rPr>
          <w:rFonts w:eastAsia="Amiri" w:cs="Amiri" w:ascii="Amiri" w:hAnsi="Amiri"/>
          <w:color w:val="111111"/>
          <w:sz w:val="28"/>
          <w:szCs w:val="28"/>
          <w:rtl w:val="true"/>
          <w:lang w:bidi="ar-SA"/>
        </w:rPr>
        <w:t xml:space="preserve">. </w:t>
      </w:r>
      <w:r>
        <w:rPr>
          <w:rStyle w:val="FootnoteAnchor"/>
        </w:rPr>
        <w:footnoteReference w:id="2910"/>
      </w:r>
      <w:r>
        <w:rPr>
          <w:rFonts w:ascii="Amiri" w:hAnsi="Amiri" w:eastAsia="Amiri" w:cs="Amiri"/>
          <w:color w:val="111111"/>
          <w:sz w:val="28"/>
          <w:sz w:val="28"/>
          <w:szCs w:val="28"/>
          <w:lang w:bidi="ar-SA"/>
        </w:rPr>
        <w:t>۱۵۰۳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حلقه‌اى است كه در بينى شتر كنند براى مهار كردن</w:t>
      </w:r>
      <w:r>
        <w:rPr>
          <w:rFonts w:eastAsia="Amiri" w:cs="Amiri" w:ascii="Amiri" w:hAnsi="Amiri"/>
          <w:color w:val="111111"/>
          <w:sz w:val="28"/>
          <w:szCs w:val="28"/>
          <w:rtl w:val="true"/>
          <w:lang w:bidi="ar-SA"/>
        </w:rPr>
        <w:t xml:space="preserve">. </w:t>
      </w:r>
      <w:r>
        <w:rPr>
          <w:rStyle w:val="FootnoteAnchor"/>
          <w:rtl w:val="true"/>
        </w:rPr>
        <w:footnoteReference w:id="2911"/>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فِى الْأَرْضِ أَرْبَعَةَ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نُصِرْتُ اِنْ لَمْ اَنْصُرْكُمْ؛ مرا يارى مكنادا اگر شما را يارى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ساز كرد و به جانب مكّه رفت و مكّه بگشاد و اين سال هشتم بود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رسول عليه‌السلام به غزات تبوك بود و منافقان اراجيف افگنده بودند</w:t>
      </w:r>
      <w:r>
        <w:rPr>
          <w:rFonts w:eastAsia="IRNazanin" w:cs="IRNazanin"/>
          <w:color w:val="111111"/>
          <w:sz w:val="28"/>
          <w:szCs w:val="28"/>
          <w:rtl w:val="true"/>
          <w:lang w:bidi="fa-IR"/>
        </w:rPr>
        <w:t xml:space="preserve">. </w:t>
      </w:r>
      <w:r>
        <w:rPr>
          <w:rStyle w:val="FootnoteAnchor"/>
        </w:rPr>
        <w:footnoteReference w:id="2912"/>
      </w:r>
      <w:r>
        <w:rPr>
          <w:rFonts w:ascii="IRNazanin" w:hAnsi="IRNazanin" w:eastAsia="IRNazanin"/>
          <w:color w:val="111111"/>
          <w:sz w:val="28"/>
          <w:sz w:val="28"/>
          <w:szCs w:val="28"/>
          <w:lang w:bidi="fa-IR"/>
        </w:rPr>
        <w:t>۱۵۰۴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غزوه تبوك پس از فتح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تصحيفى راه يافته است</w:t>
      </w:r>
      <w:r>
        <w:rPr>
          <w:rFonts w:eastAsia="IRNazanin" w:cs="IRNazanin"/>
          <w:color w:val="111111"/>
          <w:sz w:val="28"/>
          <w:szCs w:val="28"/>
          <w:rtl w:val="true"/>
          <w:lang w:bidi="fa-IR"/>
        </w:rPr>
        <w:t xml:space="preserve">. </w:t>
      </w:r>
      <w:r>
        <w:rPr>
          <w:rStyle w:val="FootnoteAnchor"/>
          <w:rtl w:val="true"/>
        </w:rPr>
        <w:footnoteReference w:id="291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عليه‌السلام سال ديگر و آن سنه عشر بود من الهجرة، به حجّ رفت و حجّ وداع بكرد و با مدينه آمد و بقية ذوالحجّة و المحرّم و صفر و روزى چند از شهر 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ببود و با جوار رحمت ايزدى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الطّاهرين</w:t>
      </w:r>
      <w:r>
        <w:rPr>
          <w:rFonts w:eastAsia="IRNazanin" w:cs="IRNazanin"/>
          <w:color w:val="111111"/>
          <w:sz w:val="28"/>
          <w:szCs w:val="28"/>
          <w:rtl w:val="true"/>
          <w:lang w:bidi="fa-IR"/>
        </w:rPr>
        <w:t xml:space="preserve">). </w:t>
      </w:r>
      <w:r>
        <w:rPr>
          <w:rStyle w:val="FootnoteAnchor"/>
        </w:rPr>
        <w:footnoteReference w:id="2914"/>
      </w:r>
      <w:r>
        <w:rPr>
          <w:rFonts w:ascii="IRNazanin" w:hAnsi="IRNazanin" w:eastAsia="IRNazanin"/>
          <w:color w:val="111111"/>
          <w:sz w:val="28"/>
          <w:sz w:val="28"/>
          <w:szCs w:val="28"/>
          <w:lang w:bidi="fa-IR"/>
        </w:rPr>
        <w:t>۱۵۰۵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علما گويند در همان ماه صفر</w:t>
      </w:r>
      <w:r>
        <w:rPr>
          <w:rFonts w:eastAsia="IRNazanin" w:cs="IRNazanin"/>
          <w:color w:val="111111"/>
          <w:sz w:val="28"/>
          <w:szCs w:val="28"/>
          <w:rtl w:val="true"/>
          <w:lang w:bidi="fa-IR"/>
        </w:rPr>
        <w:t xml:space="preserve">. </w:t>
      </w:r>
      <w:r>
        <w:rPr>
          <w:rStyle w:val="FootnoteAnchor"/>
          <w:rtl w:val="true"/>
        </w:rPr>
        <w:footnoteReference w:id="2915"/>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يحيى بن الجزّار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را ديدم روز عيد بر شترى سپيد نشسته به مصلّى مى‌رفت، مردى بيامد و لگام شترش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اكبر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كه تو در وى‌اى، دست بداشت</w:t>
      </w:r>
      <w:r>
        <w:rPr>
          <w:rFonts w:eastAsia="IRNazanin" w:cs="IRNazanin"/>
          <w:color w:val="111111"/>
          <w:sz w:val="28"/>
          <w:szCs w:val="28"/>
          <w:rtl w:val="true"/>
          <w:lang w:bidi="fa-IR"/>
        </w:rPr>
        <w:t xml:space="preserve">. </w:t>
      </w:r>
      <w:r>
        <w:rPr>
          <w:rStyle w:val="FootnoteAnchor"/>
        </w:rPr>
        <w:footnoteReference w:id="2916"/>
      </w:r>
      <w:r>
        <w:rPr>
          <w:rFonts w:ascii="Amiri" w:hAnsi="Amiri" w:eastAsia="Amiri" w:cs="Amiri"/>
          <w:color w:val="111111"/>
          <w:sz w:val="28"/>
          <w:sz w:val="28"/>
          <w:szCs w:val="28"/>
          <w:lang w:bidi="ar-SA"/>
        </w:rPr>
        <w:t>۱۵۰۶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جزّار عرنى از شيعيان اميرالمؤمنين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مبالغه و تقديم زاى نقطه دار بر راء بى نقطه</w:t>
      </w:r>
      <w:r>
        <w:rPr>
          <w:rFonts w:eastAsia="Amiri" w:cs="Amiri" w:ascii="Amiri" w:hAnsi="Amiri"/>
          <w:color w:val="111111"/>
          <w:sz w:val="28"/>
          <w:szCs w:val="28"/>
          <w:rtl w:val="true"/>
          <w:lang w:bidi="ar-SA"/>
        </w:rPr>
        <w:t xml:space="preserve">. </w:t>
      </w:r>
      <w:r>
        <w:rPr>
          <w:rStyle w:val="FootnoteAnchor"/>
          <w:rtl w:val="true"/>
        </w:rPr>
        <w:footnoteReference w:id="2917"/>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 وَ خُذُوهُمْ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ماههاى حرام دو قول گفتند؛ 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ذوالقعده و ذوالحِجّه و محرّم است و رجب واحدٌ فَرْد وثلاثَةٌ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وقولى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است، إمّا از اوّل شوّال تا به آخر محرّم و إما از عيد نحر تا ده روز از ربيع الاخر شده ـ على اختلاف الاقوال فيه على ما مَضى ـ چنان‌كه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در اين آيت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چهارماه بگذرد و به گذشتن او ماههاى حرام برسد، پس از آن مشركان را هر كجا يابى بكشى</w:t>
      </w:r>
      <w:r>
        <w:rPr>
          <w:rFonts w:eastAsia="IRNazanin" w:cs="IRNazanin"/>
          <w:color w:val="111111"/>
          <w:sz w:val="28"/>
          <w:szCs w:val="28"/>
          <w:rtl w:val="true"/>
          <w:lang w:bidi="fa-IR"/>
        </w:rPr>
        <w:t xml:space="preserve">. </w:t>
      </w:r>
      <w:r>
        <w:rPr>
          <w:rStyle w:val="FootnoteAnchor"/>
        </w:rPr>
        <w:footnoteReference w:id="2918"/>
      </w:r>
      <w:r>
        <w:rPr>
          <w:rFonts w:ascii="IRNazanin" w:hAnsi="IRNazanin" w:eastAsia="IRNazanin"/>
          <w:color w:val="111111"/>
          <w:sz w:val="28"/>
          <w:sz w:val="28"/>
          <w:szCs w:val="28"/>
          <w:lang w:bidi="fa-IR"/>
        </w:rPr>
        <w:t>۱۵۰۷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برسد</w:t>
      </w:r>
      <w:r>
        <w:rPr>
          <w:rFonts w:eastAsia="IRNazanin" w:cs="IRNazanin"/>
          <w:color w:val="111111"/>
          <w:sz w:val="28"/>
          <w:szCs w:val="28"/>
          <w:rtl w:val="true"/>
          <w:lang w:bidi="fa-IR"/>
        </w:rPr>
        <w:t xml:space="preserve">. </w:t>
      </w:r>
      <w:r>
        <w:rPr>
          <w:rStyle w:val="FootnoteAnchor"/>
          <w:rtl w:val="true"/>
        </w:rPr>
        <w:footnoteReference w:id="291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خلاف كردند در حكم اين آيت، اعنى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الْمُشْرِكِينَ حَيْثُ وَجَدْتُمُوهُمْ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ناسخ است هر آيتى را كه در آن جا ذكر عفو و اعراض و فداست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منسوخ است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مَنًّا بَعْدُ وَ إِمّا فِداءً</w:t>
      </w:r>
      <w:r>
        <w:rPr>
          <w:rFonts w:eastAsia="IRNazanin" w:cs="IRNazanin"/>
          <w:color w:val="111111"/>
          <w:sz w:val="28"/>
          <w:szCs w:val="28"/>
          <w:rtl w:val="true"/>
          <w:lang w:bidi="fa-IR"/>
        </w:rPr>
        <w:t xml:space="preserve">...» </w:t>
      </w:r>
      <w:r>
        <w:rPr>
          <w:rStyle w:val="FootnoteAnchor"/>
          <w:rtl w:val="true"/>
        </w:rPr>
        <w:footnoteReference w:id="2920"/>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ناسخ است آن را و درست آن است كه، هر دو محكم‌اند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آنكه اتّفاق است كه از اوّل كار تا آخر رسول عليه‌السلام هم قتل كرد، هم عفو، هم فدا ستد</w:t>
      </w:r>
      <w:r>
        <w:rPr>
          <w:rFonts w:eastAsia="IRNazanin" w:cs="IRNazanin"/>
          <w:color w:val="111111"/>
          <w:sz w:val="28"/>
          <w:szCs w:val="28"/>
          <w:rtl w:val="true"/>
          <w:lang w:bidi="fa-IR"/>
        </w:rPr>
        <w:t xml:space="preserve">... . </w:t>
      </w:r>
      <w:r>
        <w:rPr>
          <w:rStyle w:val="FootnoteAnchor"/>
        </w:rPr>
        <w:footnoteReference w:id="2921"/>
      </w:r>
      <w:r>
        <w:rPr>
          <w:rFonts w:ascii="IRNazanin" w:hAnsi="IRNazanin" w:eastAsia="IRNazanin"/>
          <w:color w:val="111111"/>
          <w:sz w:val="28"/>
          <w:sz w:val="28"/>
          <w:szCs w:val="28"/>
          <w:lang w:bidi="fa-IR"/>
        </w:rPr>
        <w:t>۱۵۰۸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كتاب آمده اصل حكم اسلام است در عهد رسول و امام بر حق، ولى در زمان غيبت امام عليه‌السلام در مذهب ما كه ابتداى قتال از جانب مسلمانان جايز نيست بلكه هرگاه كفار آغاز قتال كنند بر مسلمانان دفاع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آنها آغاز جنگ نكرده‌اند در حكم معاهد باشند، اگر رعيت سلطان مسلمان باشند ذمّى هستند يا نظير آن و اگر رعيت سلطان غير مسلمان باشند در حكم معاهدند؛ خصوصاً در عهد ما كه پيمان مشترك ميان كليه دولتها با اختلاف اديان بسته شده است</w:t>
      </w:r>
      <w:r>
        <w:rPr>
          <w:rFonts w:eastAsia="IRNazanin" w:cs="IRNazanin"/>
          <w:color w:val="111111"/>
          <w:sz w:val="28"/>
          <w:szCs w:val="28"/>
          <w:rtl w:val="true"/>
          <w:lang w:bidi="fa-IR"/>
        </w:rPr>
        <w:t xml:space="preserve">. </w:t>
      </w:r>
      <w:r>
        <w:rPr>
          <w:rStyle w:val="FootnoteAnchor"/>
          <w:rtl w:val="true"/>
        </w:rPr>
        <w:footnoteReference w:id="2922"/>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لِلْمُشْرِكِينَ عَهْدٌ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اسْتَقامُوا لَكُمْ فَاسْتَقِيمُوا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اسْتَقامُوا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محلّ او نصب باشد بر طرف، مادام تا ايشان بر عهد مى‌باشند و استقامت مى‌كنند تو نيز و قوم تو با ايشان بر استقامت و راستى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و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جماعتى بودند از بنى بكر و بنى خُزيمه و بنى مُدلِج و بنوضَمْره و بنودئل، و اينان در عهد قريش بودند، روز حُدَيْبيه تا آن مدّت كه رسول عليه‌السلام زد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عهد بشكستند و اين جماعت بر عهد بودند،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ايشان با شما بر عهد باشند شما نيز بر عهد باشى</w:t>
      </w:r>
      <w:r>
        <w:rPr>
          <w:rFonts w:eastAsia="IRNazanin" w:cs="IRNazanin"/>
          <w:color w:val="111111"/>
          <w:sz w:val="28"/>
          <w:szCs w:val="28"/>
          <w:rtl w:val="true"/>
          <w:lang w:bidi="fa-IR"/>
        </w:rPr>
        <w:t xml:space="preserve">. </w:t>
      </w:r>
      <w:r>
        <w:rPr>
          <w:rStyle w:val="FootnoteAnchor"/>
        </w:rPr>
        <w:footnoteReference w:id="2923"/>
      </w:r>
      <w:r>
        <w:rPr>
          <w:rFonts w:ascii="Amiri" w:hAnsi="Amiri" w:eastAsia="Amiri" w:cs="Amiri"/>
          <w:color w:val="111111"/>
          <w:sz w:val="28"/>
          <w:sz w:val="28"/>
          <w:szCs w:val="28"/>
          <w:lang w:bidi="ar-SA"/>
        </w:rPr>
        <w:t>۱۵۰۹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مايى كه دلالت بر مدت دارد</w:t>
      </w:r>
      <w:r>
        <w:rPr>
          <w:rFonts w:eastAsia="Amiri" w:cs="Amiri" w:ascii="Amiri" w:hAnsi="Amiri"/>
          <w:color w:val="111111"/>
          <w:sz w:val="28"/>
          <w:szCs w:val="28"/>
          <w:rtl w:val="true"/>
          <w:lang w:bidi="ar-SA"/>
        </w:rPr>
        <w:t xml:space="preserve">. </w:t>
      </w:r>
      <w:r>
        <w:rPr>
          <w:rStyle w:val="FootnoteAnchor"/>
        </w:rPr>
        <w:footnoteReference w:id="2924"/>
      </w:r>
      <w:r>
        <w:rPr>
          <w:rFonts w:ascii="IRNazanin" w:hAnsi="IRNazanin" w:eastAsia="IRNazanin"/>
          <w:color w:val="111111"/>
          <w:sz w:val="28"/>
          <w:sz w:val="28"/>
          <w:szCs w:val="28"/>
          <w:lang w:bidi="fa-IR"/>
        </w:rPr>
        <w:t>۱۵۱۰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جماعت كه نام برده است همه از بنى بكر بودند و همه هم پيمان قريش و روز حديبيه با رسول خدا صلى‌الله‌عليه‌و‌آله پيمان بستند تنها قريش و بنى دئل از بنى بكر پيمان شكستند و باقى قبائل بنى بكر بر سر پيمان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جماعت بر عهد ثابتند شما هم با آنها ثابت باشيد</w:t>
      </w:r>
      <w:r>
        <w:rPr>
          <w:rFonts w:eastAsia="IRNazanin" w:cs="IRNazanin"/>
          <w:color w:val="111111"/>
          <w:sz w:val="28"/>
          <w:szCs w:val="28"/>
          <w:rtl w:val="true"/>
          <w:lang w:bidi="fa-IR"/>
        </w:rPr>
        <w:t xml:space="preserve">. </w:t>
      </w:r>
      <w:r>
        <w:rPr>
          <w:rStyle w:val="FootnoteAnchor"/>
          <w:rtl w:val="true"/>
        </w:rPr>
        <w:footnoteReference w:id="2925"/>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يَرْقُبُونَ فِي مُؤمِنٍ إِلاًّ وَ لا 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يَرْقُبُونَ فِي مُؤمِنٍ إِلاًّ وَ لا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آن تكرار كرد كه اين آيت در حقّ آنان است كه، ايشان به آيات خداى عوض اندك ستانند و از راه خداى و دين مسلمانى مردمان را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آيت اوّل كه در حقّ جمله ناقضان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در حقّ جهودان است، و آن در حقّ ناقضان عهد</w:t>
      </w:r>
      <w:r>
        <w:rPr>
          <w:rFonts w:eastAsia="IRNazanin" w:cs="IRNazanin"/>
          <w:color w:val="111111"/>
          <w:sz w:val="28"/>
          <w:szCs w:val="28"/>
          <w:rtl w:val="true"/>
          <w:lang w:bidi="fa-IR"/>
        </w:rPr>
        <w:t xml:space="preserve">... . </w:t>
      </w:r>
      <w:r>
        <w:rPr>
          <w:rStyle w:val="FootnoteAnchor"/>
        </w:rPr>
        <w:footnoteReference w:id="2926"/>
      </w:r>
      <w:r>
        <w:rPr>
          <w:rFonts w:ascii="IRNazanin" w:hAnsi="IRNazanin" w:eastAsia="IRNazanin"/>
          <w:color w:val="111111"/>
          <w:sz w:val="28"/>
          <w:sz w:val="28"/>
          <w:szCs w:val="28"/>
          <w:lang w:bidi="fa-IR"/>
        </w:rPr>
        <w:t>۱۵۱۱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آيه‌اى كه در صدر سوره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قتال و كارزار كنيد با امامان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كفر ابوسفيان حرب است و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پارس و 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اين آيت هنوز نيستند ـ در عهد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خواهند بودن پس از اين، و با ايشان قتال كند وليّى از اولياى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الْكُفْر، به دو همزه محقّق على وزن اَفْعله في جمع فعال كَمِثال واَمْثِلة و عِماد واَعْمدة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 به تليين همزه خواندند تخفيف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عامر به روايت هشام فصل كرد بين الهمزتين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Style w:val="FootnoteAnchor"/>
        </w:rPr>
        <w:footnoteReference w:id="2927"/>
      </w:r>
      <w:r>
        <w:rPr>
          <w:rFonts w:ascii="Amiri" w:hAnsi="Amiri" w:eastAsia="Amiri" w:cs="Amiri"/>
          <w:color w:val="111111"/>
          <w:sz w:val="28"/>
          <w:sz w:val="28"/>
          <w:szCs w:val="28"/>
          <w:lang w:bidi="ar-SA"/>
        </w:rPr>
        <w:t>۱۵۱۲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در عهد خود حذيفة بن يمان اين قوم نبودند</w:t>
      </w:r>
      <w:r>
        <w:rPr>
          <w:rFonts w:eastAsia="Amiri" w:cs="Amiri" w:ascii="Amiri" w:hAnsi="Amiri"/>
          <w:color w:val="111111"/>
          <w:sz w:val="28"/>
          <w:szCs w:val="28"/>
          <w:rtl w:val="true"/>
          <w:lang w:bidi="ar-SA"/>
        </w:rPr>
        <w:t xml:space="preserve">. </w:t>
      </w:r>
      <w:r>
        <w:rPr>
          <w:rStyle w:val="FootnoteAnchor"/>
        </w:rPr>
        <w:footnoteReference w:id="2928"/>
      </w:r>
      <w:r>
        <w:rPr>
          <w:rFonts w:ascii="Amiri" w:hAnsi="Amiri" w:eastAsia="Amiri" w:cs="Amiri"/>
          <w:color w:val="111111"/>
          <w:sz w:val="28"/>
          <w:sz w:val="28"/>
          <w:szCs w:val="28"/>
          <w:lang w:bidi="ar-SA"/>
        </w:rPr>
        <w:t>۱۵۱۳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آئمّه</w:t>
      </w:r>
      <w:r>
        <w:rPr>
          <w:rFonts w:eastAsia="Amiri" w:cs="Amiri" w:ascii="Amiri" w:hAnsi="Amiri"/>
          <w:color w:val="111111"/>
          <w:sz w:val="28"/>
          <w:szCs w:val="28"/>
          <w:rtl w:val="true"/>
          <w:lang w:bidi="ar-SA"/>
        </w:rPr>
        <w:t xml:space="preserve">. </w:t>
      </w:r>
      <w:r>
        <w:rPr>
          <w:rStyle w:val="FootnoteAnchor"/>
          <w:rtl w:val="true"/>
        </w:rPr>
        <w:footnoteReference w:id="2929"/>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يَعْلَمِ اللّهُ الَّذِينَ جاهَدُوا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يَعْلَمِ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رها كنند شما را و خداى ندانسته كه از ميان شما مجاهد كيست؟ و معنى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جهاد ناكرده تا خداى شما را مجاهد داند، چه تا ايشان مجاهد نباشند، خداى ايشان را مجاهد نداند 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تعلق دارد بالشّى‌ء على ماهُو به، واو را على ما هو بِه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نفى علم به جاى نفى معلوم بنهاد براى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را باشد، نفى فعل بعد طمعٍ فى وقُوعه،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حسبْتُم اَنْ تُتْرَكُوا ولَمّا لَمْ تُجاهِدُوا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وجهى دگر گفتند در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رؤيت است، چنان‌كه بسيار جايها رؤيت به معنى علم آمد اَىْ ولمّا يَرَاللّهُ الْمُجاهدين مِنْكُمْ والَّذين لَمْ يَتَّخِذُوا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تا مرئى و موجود نباشد، خداى تعالى نبيند آن را، چه رؤيت معدوم محال است، و اين وجهى مليح است</w:t>
      </w:r>
      <w:r>
        <w:rPr>
          <w:rFonts w:eastAsia="IRNazanin" w:cs="IRNazanin"/>
          <w:color w:val="111111"/>
          <w:sz w:val="28"/>
          <w:szCs w:val="28"/>
          <w:rtl w:val="true"/>
          <w:lang w:bidi="fa-IR"/>
        </w:rPr>
        <w:t xml:space="preserve">. </w:t>
      </w:r>
      <w:r>
        <w:rPr>
          <w:rStyle w:val="FootnoteAnchor"/>
        </w:rPr>
        <w:footnoteReference w:id="2930"/>
      </w:r>
      <w:r>
        <w:rPr>
          <w:rFonts w:ascii="IRNazanin" w:hAnsi="IRNazanin" w:eastAsia="IRNazanin"/>
          <w:color w:val="111111"/>
          <w:sz w:val="28"/>
          <w:sz w:val="28"/>
          <w:szCs w:val="28"/>
          <w:lang w:bidi="fa-IR"/>
        </w:rPr>
        <w:t>۱۵۱۴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صحيح نيست اگرچه از على بن ابراهيم قمى نقل كرده‌اند</w:t>
      </w:r>
      <w:r>
        <w:rPr>
          <w:rFonts w:eastAsia="IRNazanin" w:cs="IRNazanin"/>
          <w:color w:val="111111"/>
          <w:sz w:val="28"/>
          <w:szCs w:val="28"/>
          <w:rtl w:val="true"/>
          <w:lang w:bidi="fa-IR"/>
        </w:rPr>
        <w:t xml:space="preserve">. </w:t>
      </w:r>
      <w:r>
        <w:rPr>
          <w:rStyle w:val="FootnoteAnchor"/>
          <w:rtl w:val="true"/>
        </w:rPr>
        <w:footnoteReference w:id="2931"/>
      </w:r>
      <w:r>
        <w:rPr>
          <w:rFonts w:ascii="IRNazanin" w:hAnsi="IRNazanin" w:eastAsia="IRNazanin"/>
          <w:color w:val="111111"/>
          <w:sz w:val="28"/>
          <w:sz w:val="28"/>
          <w:szCs w:val="28"/>
          <w:rtl w:val="true"/>
          <w:lang w:bidi="fa-IR"/>
        </w:rPr>
        <w:t>زيرا كه ديدن خداوند اشياء را به چشم و تأثير نور و اعصاب حس نيست بلكه بصر او علم حضورى به مبصرات است به مقتضاى علت بودن او در حالى كه مبصر موجود نيست هم ديدن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علوم امروز ثابت شده است كه مى‌توان كسى را كه سالها است معدوم شده و نور او پيش از معدوم شدن از او جدا گشته فعلا به ما رسيده آن را ببينم و مى‌گفتند صداى رعد چندى پس از معدوم شدن آن به گوش 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 أَنْ يَعْمُرُوا مَساجِدَ اللّهِ شاهِدِينَ عَلى أَنْفُسِهِمْ بِالْكُفْرِ أُولئِكَ حَبِطَتْ أَعْمالُهُمْ وَ فِي النّارِ هُمْ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حَبِطَتْ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ايشان آنان‌اند؛ كه اعمالشان باطل است، و مراد نه آن است كه ايشان را عملى بود واقع، آنگه باطل گشت؛ بل مراد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هيچ عمل واقع نبود و ايشان در دوزخ هميشه باشند</w:t>
      </w:r>
      <w:r>
        <w:rPr>
          <w:rFonts w:eastAsia="IRNazanin" w:cs="IRNazanin"/>
          <w:color w:val="111111"/>
          <w:sz w:val="28"/>
          <w:szCs w:val="28"/>
          <w:rtl w:val="true"/>
          <w:lang w:bidi="fa-IR"/>
        </w:rPr>
        <w:t xml:space="preserve">. </w:t>
      </w:r>
      <w:r>
        <w:rPr>
          <w:rStyle w:val="FootnoteAnchor"/>
        </w:rPr>
        <w:footnoteReference w:id="2932"/>
      </w:r>
      <w:r>
        <w:rPr>
          <w:rFonts w:ascii="IRNazanin" w:hAnsi="IRNazanin" w:eastAsia="IRNazanin"/>
          <w:color w:val="111111"/>
          <w:sz w:val="28"/>
          <w:sz w:val="28"/>
          <w:szCs w:val="28"/>
          <w:lang w:bidi="fa-IR"/>
        </w:rPr>
        <w:t>۱۵۱۵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مذهب شيعه حبط باطل است يعنى عملى كه صحيح واقع شده پاداش آن حتماً داده خواهد شد و ثواب عمل نيك به‌لحوق گناهان باطل نمى‌شود</w:t>
      </w:r>
      <w:r>
        <w:rPr>
          <w:rFonts w:eastAsia="IRNazanin" w:cs="IRNazanin"/>
          <w:color w:val="111111"/>
          <w:sz w:val="28"/>
          <w:szCs w:val="28"/>
          <w:rtl w:val="true"/>
          <w:lang w:bidi="fa-IR"/>
        </w:rPr>
        <w:t xml:space="preserve">. </w:t>
      </w:r>
      <w:r>
        <w:rPr>
          <w:rStyle w:val="FootnoteAnchor"/>
          <w:rtl w:val="true"/>
        </w:rPr>
        <w:footnoteReference w:id="2933"/>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 عِمارَةَ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كردى سقايه الحاجّ را، و سِقايةَ فِعاله باشد، و فعاله، فعلى را گويند كه بسيار بكنند تا صنعت گردد، كالخياطَة والحياكَة والصّياغَة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وفعالَه به فتح، مصدر باشد كالسَّماحة والظَّرافة، و مصدر از اين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سَقَيْتُهُ سَقْياً، و اينجا براى آن فعاله آورد كه اين كار صاحبش را بمثابت صناعت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مصدر است، كالرّعاية والحماية، و ضحّاك در شاذّ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سَقاية،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حاجيان و عمارت خانه خداى كردن چون كسى كه ايمان دارد به خداى و پيغامبر و روز باز پسين و جهاد كند در سبيل خداى</w:t>
      </w:r>
      <w:r>
        <w:rPr>
          <w:rFonts w:eastAsia="IRNazanin" w:cs="IRNazanin"/>
          <w:color w:val="111111"/>
          <w:sz w:val="28"/>
          <w:szCs w:val="28"/>
          <w:rtl w:val="true"/>
          <w:lang w:bidi="fa-IR"/>
        </w:rPr>
        <w:t xml:space="preserve">. </w:t>
      </w:r>
      <w:r>
        <w:rPr>
          <w:rStyle w:val="FootnoteAnchor"/>
        </w:rPr>
        <w:footnoteReference w:id="2934"/>
      </w:r>
      <w:r>
        <w:rPr>
          <w:rFonts w:ascii="IRNazanin" w:hAnsi="IRNazanin" w:eastAsia="IRNazanin"/>
          <w:color w:val="111111"/>
          <w:sz w:val="28"/>
          <w:sz w:val="28"/>
          <w:szCs w:val="28"/>
          <w:lang w:bidi="fa-IR"/>
        </w:rPr>
        <w:t>۱۵۱۶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ايمان به خدا و قيامت ندارد باز ممكن است خدمت به خلق و بنى نوع خويش كند و آن را از اعمال نيك و مستحسن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ما بسيارند كه نماز و روزه و حج و عبادت خدا و گريه و مناجات را سخريه و افسوس مى‌كنند اما كمك به فقرا و بيماران را لفظاً مستحسن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حاجيان و آنان را از تشنگى نجات دادن و عمارت مسجد الحرام براى حفظ آثار گذشتگان و مفاخر قوم قريش كه به نظر مشركان عمل خير و موجب مدح و ستايش است در حقيقت چيزى نيست چون با ايمان و عبادات و تقوا و آنچه به نظر شما بيهوده است مقايسه شود</w:t>
      </w:r>
      <w:r>
        <w:rPr>
          <w:rFonts w:eastAsia="IRNazanin" w:cs="IRNazanin"/>
          <w:color w:val="111111"/>
          <w:sz w:val="28"/>
          <w:szCs w:val="28"/>
          <w:rtl w:val="true"/>
          <w:lang w:bidi="fa-IR"/>
        </w:rPr>
        <w:t xml:space="preserve">. </w:t>
      </w:r>
      <w:r>
        <w:rPr>
          <w:rStyle w:val="FootnoteAnchor"/>
          <w:rtl w:val="true"/>
        </w:rPr>
        <w:footnoteReference w:id="2935"/>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هاجَرُوا وَ جاهَدُوا فِي سَبِيلِ اللّهِ بِأَمْوالِهِمْ وَ أَنْفُسِهِمْ أَعْظَمُ دَرَجَةً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محلّ رفع است بر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اوست و بدان ماند كه اين جمله‌اى است بيگانه از آن آيت، ممتنع نبود كه مراد هم او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درجه و پايه به‌نزديك خداى بزرگ‌ترند</w:t>
      </w:r>
      <w:r>
        <w:rPr>
          <w:rFonts w:eastAsia="IRNazanin" w:cs="IRNazanin"/>
          <w:color w:val="111111"/>
          <w:sz w:val="28"/>
          <w:szCs w:val="28"/>
          <w:rtl w:val="true"/>
          <w:lang w:bidi="fa-IR"/>
        </w:rPr>
        <w:t xml:space="preserve">. </w:t>
      </w:r>
      <w:r>
        <w:rPr>
          <w:rStyle w:val="FootnoteAnchor"/>
        </w:rPr>
        <w:footnoteReference w:id="2936"/>
      </w:r>
      <w:r>
        <w:rPr>
          <w:rFonts w:ascii="Amiri" w:hAnsi="Amiri" w:eastAsia="Amiri" w:cs="Amiri"/>
          <w:color w:val="111111"/>
          <w:sz w:val="28"/>
          <w:sz w:val="28"/>
          <w:szCs w:val="28"/>
          <w:lang w:bidi="ar-SA"/>
        </w:rPr>
        <w:t>۱۵۱۷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احتمال دارد اين آيه مستقل باشد در معنى نه مرتبط به آيه سابق و محتمل است هم كه مرتبط به آن باشد</w:t>
      </w:r>
      <w:r>
        <w:rPr>
          <w:rFonts w:eastAsia="Amiri" w:cs="Amiri" w:ascii="Amiri" w:hAnsi="Amiri"/>
          <w:color w:val="111111"/>
          <w:sz w:val="28"/>
          <w:szCs w:val="28"/>
          <w:rtl w:val="true"/>
          <w:lang w:bidi="ar-SA"/>
        </w:rPr>
        <w:t xml:space="preserve">. </w:t>
      </w:r>
      <w:r>
        <w:rPr>
          <w:rStyle w:val="FootnoteAnchor"/>
          <w:rtl w:val="true"/>
        </w:rPr>
        <w:footnoteReference w:id="2937"/>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أَمْوالٌ اقْتَرَفْتُمُوها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مالهاى كه آن را كسب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مبالغت در كسب را قرف گويند، چنان‌كه به زبان 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فلان كار را پوست مى‌بكند چون مبالغت كند در كردن او آن كار را، و القِرفَةُ القِشْرَةُ والقَرْفُ القَذْفُ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او هم با قشر بود كه از آن عبارت كنند به آنكه پوستين او مى‌درد</w:t>
      </w:r>
      <w:r>
        <w:rPr>
          <w:rFonts w:eastAsia="IRNazanin" w:cs="IRNazanin"/>
          <w:color w:val="111111"/>
          <w:sz w:val="28"/>
          <w:szCs w:val="28"/>
          <w:rtl w:val="true"/>
          <w:lang w:bidi="fa-IR"/>
        </w:rPr>
        <w:t xml:space="preserve">. </w:t>
      </w:r>
      <w:r>
        <w:rPr>
          <w:rStyle w:val="FootnoteAnchor"/>
        </w:rPr>
        <w:footnoteReference w:id="2938"/>
      </w:r>
      <w:r>
        <w:rPr>
          <w:rFonts w:ascii="IRNazanin" w:hAnsi="IRNazanin" w:eastAsia="IRNazanin"/>
          <w:color w:val="111111"/>
          <w:sz w:val="28"/>
          <w:sz w:val="28"/>
          <w:szCs w:val="28"/>
          <w:lang w:bidi="fa-IR"/>
        </w:rPr>
        <w:t>۱۵۱۸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پوستين دريدن در فارسى كنايه از تهمت زدن و بدگويى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قذف در اصطلاح فقه نسبت زنا است به كسى و آن را قرف هم گويند به معنى پوست كندن و عيب را ظاهر كردن</w:t>
      </w:r>
      <w:r>
        <w:rPr>
          <w:rFonts w:eastAsia="IRNazanin" w:cs="IRNazanin"/>
          <w:color w:val="111111"/>
          <w:sz w:val="28"/>
          <w:szCs w:val="28"/>
          <w:rtl w:val="true"/>
          <w:lang w:bidi="fa-IR"/>
        </w:rPr>
        <w:t xml:space="preserve">. </w:t>
      </w:r>
      <w:r>
        <w:rPr>
          <w:rStyle w:val="FootnoteAnchor"/>
          <w:rtl w:val="true"/>
        </w:rPr>
        <w:footnoteReference w:id="293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يَأْتِيَ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خداى تعالى كارى كه خواهد كردن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اينجا فتح مكّه است، و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عقوبتى است عاجل يا آجل، و اين امر اينجا لامحال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نيست، و آنكه مراد مى‌شناسد از او بى قراين دليل كند بر آنكه اين لفظ حقيقت است در فعل چنان‌كه در قول</w:t>
      </w:r>
      <w:r>
        <w:rPr>
          <w:rFonts w:eastAsia="IRNazanin" w:cs="IRNazanin"/>
          <w:color w:val="111111"/>
          <w:sz w:val="28"/>
          <w:szCs w:val="28"/>
          <w:rtl w:val="true"/>
          <w:lang w:bidi="fa-IR"/>
        </w:rPr>
        <w:t xml:space="preserve">. </w:t>
      </w:r>
      <w:r>
        <w:rPr>
          <w:rStyle w:val="FootnoteAnchor"/>
        </w:rPr>
        <w:footnoteReference w:id="2940"/>
      </w:r>
      <w:r>
        <w:rPr>
          <w:rFonts w:ascii="IRNazanin" w:hAnsi="IRNazanin" w:eastAsia="IRNazanin"/>
          <w:color w:val="111111"/>
          <w:sz w:val="28"/>
          <w:sz w:val="28"/>
          <w:szCs w:val="28"/>
          <w:lang w:bidi="fa-IR"/>
        </w:rPr>
        <w:t>۱۵۱۹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معنى آمده است در كلام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قول به معنى فرمان و دستور و ديگر فعل به معنى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معنى دوم مراد است و اين مراد از كلمه امر بى قرينه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است كه در اين معنى حقيقى است و اگر مجاز بود بى قرينه فهميده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اين آيه قرينه باشد در جاى ديگر بى قرينه از آن معنى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مشترك كه دو معنى دارد تعيين يك معنى بى قرينه ممكن نيست،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مشترك بى قرينه موجب ترديد مخاطب است ميان دو معنى و همين علامتِ حقيقت است و اگر يكى مجاز بود ترديد حاصل نمى‌شد و همه كس آن را بر معنى حقيقى حمل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مبحث از علم اصول فقه است كه مؤلّف به مناسبت تحقيق فرموده</w:t>
      </w:r>
      <w:r>
        <w:rPr>
          <w:rFonts w:eastAsia="IRNazanin" w:cs="IRNazanin"/>
          <w:color w:val="111111"/>
          <w:sz w:val="28"/>
          <w:szCs w:val="28"/>
          <w:rtl w:val="true"/>
          <w:lang w:bidi="fa-IR"/>
        </w:rPr>
        <w:t xml:space="preserve">. </w:t>
      </w:r>
      <w:r>
        <w:rPr>
          <w:rStyle w:val="FootnoteAnchor"/>
          <w:rtl w:val="true"/>
        </w:rPr>
        <w:footnoteReference w:id="2941"/>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 يَوْمَ حُنَيْنٍ إِذْ أَعْجَبَتْكُمْ كَثْرَتُكُمْ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پيغامبر سيصد مرد بيش نماندند، باقى به هزيمت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راويان روايت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لشكر هزيمت شدند و با رسول عليه‌السلامكس نماند الاّ ده كس، نه از بنى هاشم و دهم ايشان ايمن بن أُمّ أيمن ـ مردى انصارى ـ او را بكشتند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المؤمنين على بود در پيش رسول و عبّاس بن عبدالمطّلب بر راست رسول بود و فضل بن العبّاس بر چپش بود و ابوسفيان بن الحارث بن عبدالمطّلب از پس پشتش بود و نَوْفَل بن الحارث بود و ربيعة بن الحارث و عبدالله بن الزُبير بن عبدالمطّلب، و عتبه و معتّب ـ پسران ابولهَب ـ اين نُه مرد پيرامن رسول بودند گرد او در آمده و ديگران جمله گريخته بودند، و در اين معنى مالك بن عبادة العالقى گويد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يُواسِ النّبىَّ غَيْرُ بني هاشِمٍ عِندَ السُّيوف يَوْمَ حُنَينِ هَرَبَ النّاسُ غَيْرَ تِسْعَةِ رَهْطٍفَهُمُ يَهتِفونَ بِالنّاسِ أينِ ثُمَّ قامُوا مَعَ النّبىّ على الْمَوْتِ فأتوا زَيناً لنا غَيْرَ شَيْنِ وَثَوى اَيْمَنُ الاَمينُ مِنَ الْقَوْمِ شَهيداً فاعتاضَ قُرَّةَ عيْنِ </w:t>
      </w:r>
      <w:r>
        <w:rPr>
          <w:rStyle w:val="FootnoteAnchor"/>
        </w:rPr>
        <w:footnoteReference w:id="2942"/>
      </w:r>
      <w:r>
        <w:rPr>
          <w:rFonts w:ascii="IRNazanin" w:hAnsi="IRNazanin" w:eastAsia="IRNazanin"/>
          <w:color w:val="111111"/>
          <w:sz w:val="28"/>
          <w:sz w:val="28"/>
          <w:szCs w:val="28"/>
          <w:lang w:bidi="fa-IR"/>
        </w:rPr>
        <w:t>۱۵۲۰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غافقى است </w:t>
      </w:r>
      <w:r>
        <w:rPr>
          <w:rStyle w:val="FootnoteAnchor"/>
          <w:rtl w:val="true"/>
        </w:rPr>
        <w:footnoteReference w:id="2943"/>
      </w:r>
      <w:r>
        <w:rPr>
          <w:rFonts w:ascii="IRNazanin" w:hAnsi="IRNazanin" w:eastAsia="IRNazanin"/>
          <w:color w:val="111111"/>
          <w:sz w:val="28"/>
          <w:sz w:val="28"/>
          <w:szCs w:val="28"/>
          <w:rtl w:val="true"/>
          <w:lang w:bidi="fa-IR"/>
        </w:rPr>
        <w:t>و در حاشيه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غافق به وزن صاحب قلعه‌اى است در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صحيح نيست، زيرا كه اندلس در مغرب و امروز به اسپانيا معروف است و در زمان پيغمبر صلى‌الله‌عليه‌و‌آله مسلمانان و عرب بدانجا راه نيافته بودند تا عربى از اهل آنجا شعر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آن است كه غافق قبيله‌اى است از يمن و غرض از استشهاد به اين اشعار آن است كه شيخين هم از جمله گريختگان بودند بر خلاف آنكه در سيره ابن هشام نوشته آنها فرار نكردند</w:t>
      </w:r>
      <w:r>
        <w:rPr>
          <w:rFonts w:eastAsia="IRNazanin" w:cs="IRNazanin"/>
          <w:color w:val="111111"/>
          <w:sz w:val="28"/>
          <w:szCs w:val="28"/>
          <w:rtl w:val="true"/>
          <w:lang w:bidi="fa-IR"/>
        </w:rPr>
        <w:t xml:space="preserve">. </w:t>
      </w:r>
      <w:r>
        <w:rPr>
          <w:rStyle w:val="FootnoteAnchor"/>
          <w:rtl w:val="true"/>
        </w:rPr>
        <w:footnoteReference w:id="294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 من براء بن عازب را پرسيدم،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حُنَين رسول عليه‌السلام به هزيمت برفت؟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كه رسول عليه‌السلام هرگز به هزيمت نرفت ولكن قوم به هزيمت شدند و عبّاس آواز در ايشان داد و باز آمدند و كارزار در پيوستند از سر بشتر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در ركاب بر پاى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حَمِىَ الْوَطيسُ؛ اكنون تنور گرم شد يعنى كارزار</w:t>
      </w:r>
      <w:r>
        <w:rPr>
          <w:rFonts w:eastAsia="IRNazanin" w:cs="IRNazanin"/>
          <w:color w:val="111111"/>
          <w:sz w:val="28"/>
          <w:szCs w:val="28"/>
          <w:rtl w:val="true"/>
          <w:lang w:bidi="fa-IR"/>
        </w:rPr>
        <w:t xml:space="preserve">. </w:t>
      </w:r>
      <w:r>
        <w:rPr>
          <w:rStyle w:val="FootnoteAnchor"/>
        </w:rPr>
        <w:footnoteReference w:id="2945"/>
      </w:r>
      <w:r>
        <w:rPr>
          <w:rFonts w:ascii="Amiri" w:hAnsi="Amiri" w:eastAsia="Amiri" w:cs="Amiri"/>
          <w:color w:val="111111"/>
          <w:sz w:val="28"/>
          <w:sz w:val="28"/>
          <w:szCs w:val="28"/>
          <w:lang w:bidi="ar-SA"/>
        </w:rPr>
        <w:t>۱۵۲۱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عربى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تجالد المسلمون و المشركون فلما رآهم النبى صلى‌الله‌عليه‌و‌آله قام فى ركابى سرجه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46"/>
      </w:r>
      <w:r>
        <w:rPr>
          <w:rFonts w:ascii="Amiri" w:hAnsi="Amiri" w:eastAsia="Amiri" w:cs="Amiri"/>
          <w:color w:val="111111"/>
          <w:sz w:val="28"/>
          <w:sz w:val="28"/>
          <w:szCs w:val="28"/>
          <w:rtl w:val="true"/>
          <w:lang w:bidi="ar-SA"/>
        </w:rPr>
        <w:t>عبارت كتاب البته مصحف است و ترجمه تجالد درهم افتادن به شمشير است</w:t>
      </w:r>
      <w:r>
        <w:rPr>
          <w:rFonts w:eastAsia="Amiri" w:cs="Amiri" w:ascii="Amiri" w:hAnsi="Amiri"/>
          <w:color w:val="111111"/>
          <w:sz w:val="28"/>
          <w:szCs w:val="28"/>
          <w:rtl w:val="true"/>
          <w:lang w:bidi="ar-SA"/>
        </w:rPr>
        <w:t xml:space="preserve">. </w:t>
      </w:r>
      <w:r>
        <w:rPr>
          <w:rStyle w:val="FootnoteAnchor"/>
          <w:rtl w:val="true"/>
        </w:rPr>
        <w:footnoteReference w:id="294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انصاريان كه اين بشنيدند، دست در گريه و زارى بردند و برخاستند و دست و پاى رسول بوسه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ما فداى تو باد و هر مال كه ما را هست به حكم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بر قوم خود تفرقه كن؛ و جوانان ما كه اين سخن گفتند، براى آن گفتند كه پنداشتند كه آن براى وضع قدر ايشان است، اكنون عذر مى‌خواهند و استغفار مى‌كنند، براى ايشان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رب بيامرز انصاريان را و فرزندان ايشان را و فرزند زادگان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نباشى كه مردمان برگردند و نصيب ايشان گوسپند و شتر بود و در نصيب شما رسول خداى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خداى و پيغامبر راضى‌ايم و از خداى و پيغامبر راضى‌ايم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انصاريان صاحب سرّ من‌اند و خواصّ من‌اند و اگر مردمان به يك وادى فرو شوند و انصار به راهى فروشوند من به راه انصار فرو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عبّاس مِرداس را پيش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اَتَجْعَلُ نَهْبي وَنَهْبَ الْعُبَيْدِ بَيْنَ الاَقْرَع وعُيَيْنَة؟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انتَ واُمّى لَسْتَ بشاعر؛ مادر و پدر من فداى تو باد شاعر نه‌اى، او نه چنين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گفته است؟ گفت بَيْنَ عُييْنَة وَالاَقْرَع</w:t>
      </w:r>
      <w:r>
        <w:rPr>
          <w:rFonts w:eastAsia="IRNazanin" w:cs="IRNazanin"/>
          <w:color w:val="111111"/>
          <w:sz w:val="28"/>
          <w:szCs w:val="28"/>
          <w:rtl w:val="true"/>
          <w:lang w:bidi="fa-IR"/>
        </w:rPr>
        <w:t xml:space="preserve">. </w:t>
      </w:r>
      <w:r>
        <w:rPr>
          <w:rStyle w:val="FootnoteAnchor"/>
        </w:rPr>
        <w:footnoteReference w:id="2948"/>
      </w:r>
      <w:r>
        <w:rPr>
          <w:rFonts w:ascii="IRNazanin" w:hAnsi="IRNazanin" w:eastAsia="IRNazanin"/>
          <w:color w:val="111111"/>
          <w:sz w:val="28"/>
          <w:sz w:val="28"/>
          <w:szCs w:val="28"/>
          <w:lang w:bidi="fa-IR"/>
        </w:rPr>
        <w:t>۱۵۲۲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راستى از ابوبكر باشد و حقيقت معنى لفظ خواسته، بايد گفت در نيل حقايق و فهم مقاصد و تنبّه به قراين سخت ظاهر بين بود، مانند ساير مردان سياست؛ چون تصور نمى‌شود كسى كه زبان عربى بداند سجع و قافيه و وزن را تشخيص ندهد و نداند وزن عروضى بين الاقرع و عيينة فاسد است بى‌شبهه؛ خصوصاً كه پيغمبر صلى‌الله‌عليه‌و‌آله بالاترين مرتبه فصاحت و بلاغت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جوامع الكلم</w:t>
      </w:r>
      <w:r>
        <w:rPr>
          <w:rFonts w:eastAsia="IRNazanin" w:cs="IRNazanin"/>
          <w:color w:val="111111"/>
          <w:sz w:val="28"/>
          <w:szCs w:val="28"/>
          <w:rtl w:val="true"/>
          <w:lang w:bidi="fa-IR"/>
        </w:rPr>
        <w:t xml:space="preserve">». </w:t>
      </w:r>
      <w:r>
        <w:rPr>
          <w:rStyle w:val="FootnoteAnchor"/>
          <w:rtl w:val="true"/>
        </w:rPr>
        <w:footnoteReference w:id="2949"/>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 xml:space="preserve">» </w:t>
      </w:r>
      <w:r>
        <w:rPr>
          <w:rStyle w:val="FootnoteAnchor"/>
          <w:rtl w:val="true"/>
        </w:rPr>
        <w:footnoteReference w:id="2950"/>
      </w:r>
      <w:r>
        <w:rPr>
          <w:rFonts w:ascii="IRNazanin" w:hAnsi="IRNazanin" w:eastAsia="IRNazanin"/>
          <w:color w:val="111111"/>
          <w:sz w:val="28"/>
          <w:sz w:val="28"/>
          <w:szCs w:val="28"/>
          <w:rtl w:val="true"/>
          <w:lang w:bidi="fa-IR"/>
        </w:rPr>
        <w:t>بيهوده گويى و ياوه سرايى است چنان‌كه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يَنْبَغِي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تشخيص وزن و 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سهيلى در روض الانف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اقرع را بر عيينه مقدم داشت و اين كمال بلاغت است براى آنكه اقرع شريف بود و ايمان او نيكو شد و عيينه مردى احمق بود و مرتد گشت و در نظر آن حضرت در رتبه مؤخّر بود</w:t>
      </w:r>
      <w:r>
        <w:rPr>
          <w:rFonts w:eastAsia="IRNazanin" w:cs="IRNazanin"/>
          <w:color w:val="111111"/>
          <w:sz w:val="28"/>
          <w:szCs w:val="28"/>
          <w:rtl w:val="true"/>
          <w:lang w:bidi="fa-IR"/>
        </w:rPr>
        <w:t xml:space="preserve">. </w:t>
      </w:r>
      <w:r>
        <w:rPr>
          <w:rStyle w:val="FootnoteAnchor"/>
          <w:rtl w:val="true"/>
        </w:rPr>
        <w:footnoteReference w:id="295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حسب نگزينيم، بفرماى تا زنان و فرزندان ما را با دهند</w:t>
      </w:r>
      <w:r>
        <w:rPr>
          <w:rFonts w:eastAsia="IRNazanin" w:cs="IRNazanin"/>
          <w:color w:val="111111"/>
          <w:sz w:val="28"/>
          <w:szCs w:val="28"/>
          <w:rtl w:val="true"/>
          <w:lang w:bidi="fa-IR"/>
        </w:rPr>
        <w:t xml:space="preserve">... . </w:t>
      </w:r>
      <w:r>
        <w:rPr>
          <w:rStyle w:val="FootnoteAnchor"/>
        </w:rPr>
        <w:footnoteReference w:id="2952"/>
      </w:r>
      <w:r>
        <w:rPr>
          <w:rFonts w:ascii="IRNazanin" w:hAnsi="IRNazanin" w:eastAsia="IRNazanin"/>
          <w:color w:val="111111"/>
          <w:sz w:val="28"/>
          <w:sz w:val="28"/>
          <w:szCs w:val="28"/>
          <w:lang w:bidi="fa-IR"/>
        </w:rPr>
        <w:t>۱۵۲۳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آبرو و شرف خود نگذريم و براى مال ناموس به باد ندهيم</w:t>
      </w:r>
      <w:r>
        <w:rPr>
          <w:rFonts w:eastAsia="IRNazanin" w:cs="IRNazanin"/>
          <w:color w:val="111111"/>
          <w:sz w:val="28"/>
          <w:szCs w:val="28"/>
          <w:rtl w:val="true"/>
          <w:lang w:bidi="fa-IR"/>
        </w:rPr>
        <w:t xml:space="preserve">. </w:t>
      </w:r>
      <w:r>
        <w:rPr>
          <w:rStyle w:val="FootnoteAnchor"/>
          <w:rtl w:val="true"/>
        </w:rPr>
        <w:footnoteReference w:id="2953"/>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الَّذِينَ لا يُؤمِنُونَ بِاللّهِ وَ لا بِالْيَوْمِ الاْخِرِ وَ لا يُحَرِّمُونَ ما حَرَّمَ اللّهُ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قيامت ايمان ندارند، و اگرچه ايشان معتقد اين چيزها باشند مؤمن نباشند، براى آنكه اعتقاد آنگه ايمان باشد كه علم باشد و از سر دليل بود و اين موافق مذهب ماست در حق همه مقلّدان و معتقدان باطل</w:t>
      </w:r>
      <w:r>
        <w:rPr>
          <w:rFonts w:eastAsia="IRNazanin" w:cs="IRNazanin"/>
          <w:color w:val="111111"/>
          <w:sz w:val="28"/>
          <w:szCs w:val="28"/>
          <w:rtl w:val="true"/>
          <w:lang w:bidi="fa-IR"/>
        </w:rPr>
        <w:t xml:space="preserve">. </w:t>
      </w:r>
      <w:r>
        <w:rPr>
          <w:rStyle w:val="FootnoteAnchor"/>
        </w:rPr>
        <w:footnoteReference w:id="2954"/>
      </w:r>
      <w:r>
        <w:rPr>
          <w:rFonts w:ascii="Amiri" w:hAnsi="Amiri" w:eastAsia="Amiri" w:cs="Amiri"/>
          <w:color w:val="111111"/>
          <w:sz w:val="28"/>
          <w:sz w:val="28"/>
          <w:szCs w:val="28"/>
          <w:lang w:bidi="ar-SA"/>
        </w:rPr>
        <w:t>۱۵۲۴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ايمان به تقليد صحيح نيست</w:t>
      </w:r>
      <w:r>
        <w:rPr>
          <w:rFonts w:eastAsia="Amiri" w:cs="Amiri" w:ascii="Amiri" w:hAnsi="Amiri"/>
          <w:color w:val="111111"/>
          <w:sz w:val="28"/>
          <w:szCs w:val="28"/>
          <w:rtl w:val="true"/>
          <w:lang w:bidi="ar-SA"/>
        </w:rPr>
        <w:t xml:space="preserve">. </w:t>
      </w:r>
      <w:r>
        <w:rPr>
          <w:rStyle w:val="FootnoteAnchor"/>
          <w:rtl w:val="true"/>
        </w:rPr>
        <w:footnoteReference w:id="295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شافعى را دو قول است؛ اهل ذمّت مادام تا بر شرايط ذمّت باشند از آنكه اظهار نكاح محرّمات نكنند و شرب خمر و زنا و ربا ايشان بر ذمّت باشند جزيت قبول كنند از ايشان و اگر اظهار چيزى از اين معنى كنند از ذمّت بيرون باشند و قتال ايشان حلال شود</w:t>
      </w:r>
      <w:r>
        <w:rPr>
          <w:rFonts w:eastAsia="IRNazanin" w:cs="IRNazanin"/>
          <w:color w:val="111111"/>
          <w:sz w:val="28"/>
          <w:szCs w:val="28"/>
          <w:rtl w:val="true"/>
          <w:lang w:bidi="fa-IR"/>
        </w:rPr>
        <w:t xml:space="preserve">... . </w:t>
      </w:r>
      <w:r>
        <w:rPr>
          <w:rStyle w:val="FootnoteAnchor"/>
        </w:rPr>
        <w:footnoteReference w:id="2956"/>
      </w:r>
      <w:r>
        <w:rPr>
          <w:rFonts w:ascii="IRNazanin" w:hAnsi="IRNazanin" w:eastAsia="IRNazanin"/>
          <w:color w:val="111111"/>
          <w:sz w:val="28"/>
          <w:sz w:val="28"/>
          <w:szCs w:val="28"/>
          <w:lang w:bidi="fa-IR"/>
        </w:rPr>
        <w:t>۱۵۲۵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زمان ظهور امام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غيبت مطلقا ابتداى به قتال جايز نيست مگر آنان ابتدا كنند</w:t>
      </w:r>
      <w:r>
        <w:rPr>
          <w:rFonts w:eastAsia="IRNazanin" w:cs="IRNazanin"/>
          <w:color w:val="111111"/>
          <w:sz w:val="28"/>
          <w:szCs w:val="28"/>
          <w:rtl w:val="true"/>
          <w:lang w:bidi="fa-IR"/>
        </w:rPr>
        <w:t xml:space="preserve">. </w:t>
      </w:r>
      <w:r>
        <w:rPr>
          <w:rStyle w:val="FootnoteAnchor"/>
          <w:rtl w:val="true"/>
        </w:rPr>
        <w:footnoteReference w:id="2957"/>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عُزَيْرٌ ابْنُ اللّهِ وَ قالَتِ النَّصارى الْمَسِيحُ ابْنُ اللّهِ ذلِكَ قَوْلُهُمْ بِأَفْواهِهِمْ يُضاهِؤنَ قَوْلَ الَّذِينَ كَفَرُوا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گفتار ترسايان در عيسى مريم كه او پسر خداى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ايشان از پس آنكه عيسى را به آسمان بردند هشتاد و يك سال بر طريقه صلاح و سَداد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مى‌كردند و روزه مى‌داشتند و عبادت مى‌كردند تا از ميان ايشان و ميان جهودان كارزارى افتاد و در جهودان مردى بود شجاع، نام او بُولُوس، او بيامد و جماعتى بسيار از ترسايان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جهودان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كه مبادا كه ترسايان بر حقّند و ما بر باطل، و اگر چنين باشد ايشان به بهشت شوند و ما به دوزخ، ولكن من كيدى كنم كه ايشان نيز به دوزخ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ترسايان او را باور داشتند و او از آن جا به بيت المقدس رفت و مردى را بر ايشان خليفه كرد نام او نَسطور، و او را تعليم كرد كه خداى و عيسى و مريم سه شخص بودند، يك خداى شدند ـ اين تثليث و اتّحاد كه ترسايان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روم رفت و ايشان را لاهوت و ناسوت تلقين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انس نبود و جسم نبود، ولكن پسر خداى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ديگر را پيش گرفت نام او يعقوب بود و اين مقالت او را بياموخت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مردى ديگر را بخواند نام او مَلْكا،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عيسى خداى بود، لم يزل و لايزال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هر سه را بر خود جمع كرد و ايشان را وصيّت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من مردمان را دعوت كنى با آنكه من شما را آموخته‌ام، و بدانى كه من عيسى را در خواب ديدم،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راضى شدم، و من فردا خويشتن بخواهم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دگر روز بود به مذبح آمد و خويشتن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سه مرد از پس او ترسايان را با اين مقالات دعوت كردند، هر يكى را گروهى متابعت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ايشان خلافها افتاد تا به امروز و كارزار و كشتن در ميان ايشان افتاد</w:t>
      </w:r>
      <w:r>
        <w:rPr>
          <w:rFonts w:eastAsia="IRNazanin" w:cs="IRNazanin"/>
          <w:color w:val="111111"/>
          <w:sz w:val="28"/>
          <w:szCs w:val="28"/>
          <w:rtl w:val="true"/>
          <w:lang w:bidi="fa-IR"/>
        </w:rPr>
        <w:t xml:space="preserve">... . </w:t>
      </w:r>
      <w:r>
        <w:rPr>
          <w:rStyle w:val="FootnoteAnchor"/>
        </w:rPr>
        <w:footnoteReference w:id="2958"/>
      </w:r>
      <w:r>
        <w:rPr>
          <w:rFonts w:ascii="IRNazanin" w:hAnsi="IRNazanin" w:eastAsia="IRNazanin"/>
          <w:color w:val="111111"/>
          <w:sz w:val="28"/>
          <w:sz w:val="28"/>
          <w:szCs w:val="28"/>
          <w:lang w:bidi="fa-IR"/>
        </w:rPr>
        <w:t>۱۵۲۶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حكايات كه درباره بولس و سه طائفه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نسطوريه و يعقوبيه و ملكانيه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و همچنين آنكه درباره عُزَير و حفظ تورات او آورده‌اند با آنكه مختلف است و حق در آن معلوم نيست، از امام معصوم روايت نشده است و احتمال قوى دارد كه قصه را اصلى بود و افكار ناقلان در آن تصرف كرده و به صورت افسانه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حاجت به دانستن تفصيل آن نيست بهتر آن است كه جز در آنچه نصّ قرآن است توقف كرد</w:t>
      </w:r>
      <w:r>
        <w:rPr>
          <w:rFonts w:eastAsia="IRNazanin" w:cs="IRNazanin"/>
          <w:color w:val="111111"/>
          <w:sz w:val="28"/>
          <w:szCs w:val="28"/>
          <w:rtl w:val="true"/>
          <w:lang w:bidi="fa-IR"/>
        </w:rPr>
        <w:t xml:space="preserve">. </w:t>
      </w:r>
      <w:r>
        <w:rPr>
          <w:rStyle w:val="FootnoteAnchor"/>
          <w:rtl w:val="true"/>
        </w:rPr>
        <w:footnoteReference w:id="295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يُضاهِؤنَ قَوْلَ الَّذِينَ كَفَرُوا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مانندگى مى‌كنند در اين سخن با كافرانى كه پيش از اين بودند</w:t>
      </w:r>
      <w:r>
        <w:rPr>
          <w:rFonts w:eastAsia="IRNazanin" w:cs="IRNazanin"/>
          <w:color w:val="111111"/>
          <w:sz w:val="28"/>
          <w:szCs w:val="28"/>
          <w:rtl w:val="true"/>
          <w:lang w:bidi="fa-IR"/>
        </w:rPr>
        <w:t xml:space="preserve">. </w:t>
      </w:r>
      <w:r>
        <w:rPr>
          <w:rStyle w:val="FootnoteAnchor"/>
        </w:rPr>
        <w:footnoteReference w:id="2960"/>
      </w:r>
      <w:r>
        <w:rPr>
          <w:rFonts w:ascii="IRNazanin" w:hAnsi="IRNazanin" w:eastAsia="IRNazanin"/>
          <w:color w:val="111111"/>
          <w:sz w:val="28"/>
          <w:sz w:val="28"/>
          <w:szCs w:val="28"/>
          <w:lang w:bidi="fa-IR"/>
        </w:rPr>
        <w:t>۱۵۲۷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بيروت كتابى نوشته است به نام بت پرستى و مسيحيت و ثابت كرده است همه اقوال و عقايد آنان مطابق بت‌پرستان هند و غير آنها است و آن كتاب در حقيقت تفسير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وَ الْمَسِيحَ ابْنَ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سعد روايت كرد از عدىّ بن حاتم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 بودم و به‌نزديك رسول آمدم و صليبى از زر در گردن داشتم،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از گردن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گردن برآوردم و بينداختم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رسول عليه‌السلام سورتِ براءت خواندن گرفت به اين آيت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ايشان را نپرستيم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قول ايشان حرام به حلال مى‌دارى و حلال حرام؟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ايشان بود احبار و رهبان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 روايت كردند از باقر و صادق عليهماالسلام </w:t>
      </w:r>
      <w:r>
        <w:rPr>
          <w:rStyle w:val="FootnoteAnchor"/>
        </w:rPr>
        <w:footnoteReference w:id="2961"/>
      </w:r>
      <w:r>
        <w:rPr>
          <w:rFonts w:ascii="IRNazanin" w:hAnsi="IRNazanin" w:eastAsia="IRNazanin"/>
          <w:color w:val="111111"/>
          <w:sz w:val="28"/>
          <w:sz w:val="28"/>
          <w:szCs w:val="28"/>
          <w:lang w:bidi="fa-IR"/>
        </w:rPr>
        <w:t>۱۵۲۸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را در اين آيه مشرك خواند به 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آيه نجاست مشركين است حكم به نجاست بر آنها ثابت مى‌شود،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مُؤمِنٌ خَيْرٌ مِنْ مُشْرِكٍ</w:t>
      </w:r>
      <w:r>
        <w:rPr>
          <w:rFonts w:eastAsia="IRNazanin" w:cs="IRNazanin"/>
          <w:color w:val="111111"/>
          <w:sz w:val="28"/>
          <w:szCs w:val="28"/>
          <w:rtl w:val="true"/>
          <w:lang w:bidi="fa-IR"/>
        </w:rPr>
        <w:t xml:space="preserve">» </w:t>
      </w:r>
      <w:r>
        <w:rPr>
          <w:rStyle w:val="FootnoteAnchor"/>
          <w:rtl w:val="true"/>
        </w:rPr>
        <w:footnoteReference w:id="2962"/>
      </w:r>
      <w:r>
        <w:rPr>
          <w:rFonts w:ascii="IRNazanin" w:hAnsi="IRNazanin" w:eastAsia="IRNazanin"/>
          <w:color w:val="111111"/>
          <w:sz w:val="28"/>
          <w:sz w:val="28"/>
          <w:szCs w:val="28"/>
          <w:rtl w:val="true"/>
          <w:lang w:bidi="fa-IR"/>
        </w:rPr>
        <w:t>مشرك را قسيم مؤمن قرار داد شامل اهل كتاب مى‌شود و در احكام جزيه و جهاد حكم مشرك ندارند چون مشرك صريح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ادله در اين آيات براى الحاق كافى است</w:t>
      </w:r>
      <w:r>
        <w:rPr>
          <w:rFonts w:eastAsia="IRNazanin" w:cs="IRNazanin"/>
          <w:color w:val="111111"/>
          <w:sz w:val="28"/>
          <w:szCs w:val="28"/>
          <w:rtl w:val="true"/>
          <w:lang w:bidi="fa-IR"/>
        </w:rPr>
        <w:t xml:space="preserve">. </w:t>
      </w:r>
      <w:r>
        <w:rPr>
          <w:rStyle w:val="FootnoteAnchor"/>
          <w:rtl w:val="true"/>
        </w:rPr>
        <w:footnoteReference w:id="296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يَكْنِزُونَ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آنان كه ايشان زر و سيم گنج نهند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علما خلاف كردند در معنى كَنْز؛ 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كه آن را زكات بدهند آن كنز نباشد و اگرچه در زير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آن را زكات نداده باشند آن كنز باشد، و اگرچه بر بالاى زمين بود و اين روايت است از عبداللهِ عبّاس و ضحّاك و 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عبداللهِ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زكات مال بدهى گنج نباشد و آنچه شرّ او بود به زكات از او بسود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نزديك عمر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بفروخته‌ام بهاى آن چه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نگاه دار در زير بسترت در زير زمين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گنج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زكاتش داده باشى گنج نباشد</w:t>
      </w:r>
      <w:r>
        <w:rPr>
          <w:rFonts w:eastAsia="IRNazanin" w:cs="IRNazanin"/>
          <w:color w:val="111111"/>
          <w:sz w:val="28"/>
          <w:szCs w:val="28"/>
          <w:rtl w:val="true"/>
          <w:lang w:bidi="fa-IR"/>
        </w:rPr>
        <w:t xml:space="preserve">.** </w:t>
      </w:r>
      <w:r>
        <w:rPr>
          <w:rStyle w:val="FootnoteAnchor"/>
        </w:rPr>
        <w:footnoteReference w:id="2964"/>
      </w:r>
      <w:r>
        <w:rPr>
          <w:rFonts w:ascii="IRNazanin" w:hAnsi="IRNazanin" w:eastAsia="IRNazanin"/>
          <w:color w:val="111111"/>
          <w:sz w:val="28"/>
          <w:sz w:val="28"/>
          <w:szCs w:val="28"/>
          <w:lang w:bidi="fa-IR"/>
        </w:rPr>
        <w:t>۱۵۲۹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در اين گنج نيست چون از آنِ خود او بوده و در زمين نهاده است، بلكه خمس از گنجى است كه از ديگرى بوده و اتفاقاً او بيابد</w:t>
      </w:r>
      <w:r>
        <w:rPr>
          <w:rFonts w:eastAsia="IRNazanin" w:cs="IRNazanin"/>
          <w:color w:val="111111"/>
          <w:sz w:val="28"/>
          <w:szCs w:val="28"/>
          <w:rtl w:val="true"/>
          <w:lang w:bidi="fa-IR"/>
        </w:rPr>
        <w:t xml:space="preserve">. </w:t>
      </w:r>
      <w:r>
        <w:rPr>
          <w:rStyle w:val="FootnoteAnchor"/>
        </w:rPr>
        <w:footnoteReference w:id="2965"/>
      </w:r>
      <w:r>
        <w:rPr>
          <w:rFonts w:ascii="IRNazanin" w:hAnsi="IRNazanin" w:eastAsia="IRNazanin"/>
          <w:color w:val="111111"/>
          <w:sz w:val="28"/>
          <w:sz w:val="28"/>
          <w:szCs w:val="28"/>
          <w:lang w:bidi="fa-IR"/>
        </w:rPr>
        <w:t>۱۵۳۰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روايات و مانند آن، كه بسيار به اين مضمون آمده، چنان مستفاد مى‌گردد كه ملك را چون بفروشند بهاى آن خمس ندارد و اين محمول بر غالب است كه ملك را مانند كالاى تجارت براى فروش و خريد و استفاده از سود معامله نمى‌خرند و اگر اتفاقاً كسى تجارتش خريد و فروش ملك و خانه و امثال آن باشد خمس را بايد از ربح آن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ربح اتفاقى وهبه و ميراث و امثال آنكه در صدر اسلام بسيار اتفاق مى‌افتاد و خمس در آن معروف نبود حكم ارباح مكاسب و منافع تجارت ندارد و مانند غوص و معدن و گنج، خمس بدان تعلق نمى‌گيرد</w:t>
      </w:r>
      <w:r>
        <w:rPr>
          <w:rFonts w:eastAsia="IRNazanin" w:cs="IRNazanin"/>
          <w:color w:val="111111"/>
          <w:sz w:val="28"/>
          <w:szCs w:val="28"/>
          <w:rtl w:val="true"/>
          <w:lang w:bidi="fa-IR"/>
        </w:rPr>
        <w:t xml:space="preserve">. </w:t>
      </w:r>
      <w:r>
        <w:rPr>
          <w:rStyle w:val="FootnoteAnchor"/>
          <w:rtl w:val="true"/>
        </w:rPr>
        <w:footnoteReference w:id="296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اَلاَكْثَرُون اِلاّ مَنْ قال بِالْمال هكَذا وهكَذا عَنْ يمينه و شمالِهِ وخَلْفِهِ وقَليلٌ ماهُمْ،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مردمان الاّ آن كس كه مال خود از جوانب خرج مى‌كند در رضاى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و راست و پس، و ايشان اندك باشند</w:t>
      </w:r>
      <w:r>
        <w:rPr>
          <w:rFonts w:eastAsia="IRNazanin" w:cs="IRNazanin"/>
          <w:color w:val="111111"/>
          <w:sz w:val="28"/>
          <w:szCs w:val="28"/>
          <w:rtl w:val="true"/>
          <w:lang w:bidi="fa-IR"/>
        </w:rPr>
        <w:t xml:space="preserve">. </w:t>
      </w:r>
      <w:r>
        <w:rPr>
          <w:rStyle w:val="FootnoteAnchor"/>
        </w:rPr>
        <w:footnoteReference w:id="2967"/>
      </w:r>
      <w:r>
        <w:rPr>
          <w:rFonts w:ascii="IRNazanin" w:hAnsi="IRNazanin" w:eastAsia="IRNazanin"/>
          <w:color w:val="111111"/>
          <w:sz w:val="28"/>
          <w:sz w:val="28"/>
          <w:szCs w:val="28"/>
          <w:lang w:bidi="fa-IR"/>
        </w:rPr>
        <w:t>۱۵۳۱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گفت مجازاً در افعال ديگر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 فَتُكْوى بِها جِباهُهُمْ وَ جُنُوبُهُمْ وَ ظُهُورُهُمْ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يُحْمى عَلَيْها 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در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باشد، اى بَشِّرْهُمْ بِاَنْ يُعَذَّبُوا بها يَوْمَ الْقيمَةِ،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ايشان را به عذاب در روزى كه اين سيمها و زرهاى ايشان بتابند در آتش دوزخ</w:t>
      </w:r>
      <w:r>
        <w:rPr>
          <w:rFonts w:eastAsia="IRNazanin" w:cs="IRNazanin"/>
          <w:color w:val="111111"/>
          <w:sz w:val="28"/>
          <w:szCs w:val="28"/>
          <w:rtl w:val="true"/>
          <w:lang w:bidi="fa-IR"/>
        </w:rPr>
        <w:t xml:space="preserve">. </w:t>
      </w:r>
      <w:r>
        <w:rPr>
          <w:rStyle w:val="FootnoteAnchor"/>
        </w:rPr>
        <w:footnoteReference w:id="2968"/>
      </w:r>
      <w:r>
        <w:rPr>
          <w:rFonts w:ascii="IRNazanin" w:hAnsi="IRNazanin" w:eastAsia="IRNazanin"/>
          <w:color w:val="111111"/>
          <w:sz w:val="28"/>
          <w:sz w:val="28"/>
          <w:szCs w:val="28"/>
          <w:lang w:bidi="fa-IR"/>
        </w:rPr>
        <w:t>۱۵۳۲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معلوم مى‌گردد كه جمادات هم در قيامت محشور مى‌گردند و آن عالم شبيه عقل مدبّر و نفس زنده اين جهان و قوه مفكره او است كه همه چيز بدن در او جمع است از جماد و نبات و حيوان وهم صاحب مال را حاضر كنند و هم مال او را،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يَغْلُلْ يَأْتِ بِما غَلَّ يَوْمَ الْقِيامَةِ</w:t>
      </w:r>
      <w:r>
        <w:rPr>
          <w:rFonts w:eastAsia="IRNazanin" w:cs="IRNazanin"/>
          <w:color w:val="111111"/>
          <w:sz w:val="28"/>
          <w:szCs w:val="28"/>
          <w:rtl w:val="true"/>
          <w:lang w:bidi="fa-IR"/>
        </w:rPr>
        <w:t xml:space="preserve">» . </w:t>
      </w:r>
      <w:r>
        <w:rPr>
          <w:rStyle w:val="FootnoteAnchor"/>
          <w:rtl w:val="true"/>
        </w:rPr>
        <w:footnoteReference w:id="296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آور</w:t>
      </w:r>
      <w:r>
        <w:rPr>
          <w:rFonts w:eastAsia="IRNazanin" w:cs="IRNazanin"/>
          <w:color w:val="111111"/>
          <w:sz w:val="28"/>
          <w:szCs w:val="28"/>
          <w:rtl w:val="true"/>
          <w:lang w:bidi="fa-IR"/>
        </w:rPr>
        <w:t xml:space="preserve">. </w:t>
      </w:r>
      <w:r>
        <w:rPr>
          <w:rStyle w:val="FootnoteAnchor"/>
        </w:rPr>
        <w:footnoteReference w:id="2970"/>
      </w:r>
      <w:r>
        <w:rPr>
          <w:rFonts w:ascii="IRNazanin" w:hAnsi="IRNazanin" w:eastAsia="IRNazanin"/>
          <w:color w:val="111111"/>
          <w:sz w:val="28"/>
          <w:sz w:val="28"/>
          <w:szCs w:val="28"/>
          <w:lang w:bidi="fa-IR"/>
        </w:rPr>
        <w:t>۱۵۳۳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پهلو دار و بزرگ پهلو است، مانند تناور به معنى بزرگ تن</w:t>
      </w:r>
      <w:r>
        <w:rPr>
          <w:rFonts w:eastAsia="IRNazanin" w:cs="IRNazanin"/>
          <w:color w:val="111111"/>
          <w:sz w:val="28"/>
          <w:szCs w:val="28"/>
          <w:rtl w:val="true"/>
          <w:lang w:bidi="fa-IR"/>
        </w:rPr>
        <w:t xml:space="preserve">. </w:t>
      </w:r>
      <w:r>
        <w:rPr>
          <w:rStyle w:val="FootnoteAnchor"/>
          <w:rtl w:val="true"/>
        </w:rPr>
        <w:footnoteReference w:id="297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استون بنشست</w:t>
      </w:r>
      <w:r>
        <w:rPr>
          <w:rFonts w:eastAsia="IRNazanin" w:cs="IRNazanin"/>
          <w:color w:val="111111"/>
          <w:sz w:val="28"/>
          <w:szCs w:val="28"/>
          <w:rtl w:val="true"/>
          <w:lang w:bidi="fa-IR"/>
        </w:rPr>
        <w:t xml:space="preserve">. </w:t>
      </w:r>
      <w:r>
        <w:rPr>
          <w:rStyle w:val="FootnoteAnchor"/>
        </w:rPr>
        <w:footnoteReference w:id="2972"/>
      </w:r>
      <w:r>
        <w:rPr>
          <w:rFonts w:ascii="Amiri" w:hAnsi="Amiri" w:eastAsia="Amiri" w:cs="Amiri"/>
          <w:color w:val="111111"/>
          <w:sz w:val="28"/>
          <w:sz w:val="28"/>
          <w:szCs w:val="28"/>
          <w:lang w:bidi="ar-SA"/>
        </w:rPr>
        <w:t>۱۵۳۴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كنار ستونى</w:t>
      </w:r>
      <w:r>
        <w:rPr>
          <w:rFonts w:eastAsia="Amiri" w:cs="Amiri" w:ascii="Amiri" w:hAnsi="Amiri"/>
          <w:color w:val="111111"/>
          <w:sz w:val="28"/>
          <w:szCs w:val="28"/>
          <w:rtl w:val="true"/>
          <w:lang w:bidi="ar-SA"/>
        </w:rPr>
        <w:t xml:space="preserve">. </w:t>
      </w:r>
      <w:r>
        <w:rPr>
          <w:rStyle w:val="FootnoteAnchor"/>
          <w:rtl w:val="true"/>
        </w:rPr>
        <w:footnoteReference w:id="2973"/>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رَبَذَه</w:t>
      </w:r>
      <w:r>
        <w:rPr>
          <w:rFonts w:eastAsia="Amiri" w:cs="Amiri" w:ascii="Amiri" w:hAnsi="Amiri"/>
          <w:color w:val="111111"/>
          <w:sz w:val="28"/>
          <w:szCs w:val="28"/>
          <w:rtl w:val="true"/>
          <w:lang w:bidi="ar-SA"/>
        </w:rPr>
        <w:t xml:space="preserve">. </w:t>
      </w:r>
      <w:r>
        <w:rPr>
          <w:rStyle w:val="FootnoteAnchor"/>
        </w:rPr>
        <w:footnoteReference w:id="2974"/>
      </w:r>
      <w:r>
        <w:rPr>
          <w:rFonts w:ascii="IRNazanin" w:hAnsi="IRNazanin" w:eastAsia="IRNazanin"/>
          <w:color w:val="111111"/>
          <w:sz w:val="28"/>
          <w:sz w:val="28"/>
          <w:szCs w:val="28"/>
          <w:lang w:bidi="fa-IR"/>
        </w:rPr>
        <w:t>۱۵۳۵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مكانى است كه ابوذر را بدانجا نفى كرده بودند و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در اين آيت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ماههاى سال دوازده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ابوجعفر كه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نَهْروانى از او روايت كرد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جمع ساكنين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تميز است بعد تمام الاسم، و آن از يازده باشد تا نود و نه، و معنى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آن است كه اسم و در تقدير تنوين است براى آنكه تقدير آن است كه اثْنانِ وعَشْرٌ چون تركيب كردند بنا كردند و در اصل منوّن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اسم به چهار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اضافت و تنوين و نون تثنيه و نون جمع، چه هر يكى از اين چهار چون در اسمى افتد منع كند او را از آنكه اضافت كنند او را، چه اين چيزها با اضافت به يك جاى ممكن نباشد</w:t>
      </w:r>
      <w:r>
        <w:rPr>
          <w:rFonts w:eastAsia="IRNazanin" w:cs="IRNazanin"/>
          <w:color w:val="111111"/>
          <w:sz w:val="28"/>
          <w:szCs w:val="28"/>
          <w:rtl w:val="true"/>
          <w:lang w:bidi="fa-IR"/>
        </w:rPr>
        <w:t xml:space="preserve">. </w:t>
      </w:r>
      <w:r>
        <w:rPr>
          <w:rStyle w:val="FootnoteAnchor"/>
        </w:rPr>
        <w:footnoteReference w:id="2975"/>
      </w:r>
      <w:r>
        <w:rPr>
          <w:rFonts w:ascii="IRNazanin" w:hAnsi="IRNazanin" w:eastAsia="IRNazanin"/>
          <w:color w:val="111111"/>
          <w:sz w:val="28"/>
          <w:sz w:val="28"/>
          <w:szCs w:val="28"/>
          <w:lang w:bidi="fa-IR"/>
        </w:rPr>
        <w:t>۱۵۳۶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سرّ اين قاعده نحوى است كه هرچه عدد پيش از يازده باشد و هرچه پس از نود و نه باشد به معدود اضافه مى‌كنند و معدود مجرور مى‌شود، اما از يازده تا نود و نه منصوب و حاصل مقصود آنكه چون اسم عدد به نون يا تنوين تمام شود تميز را پس از تمام شدن اسم منصوب بايد آورد و اضافه بانون و تنوين جمع نمى‌شود و در مركبات كه مبنى است مانند ثلاثة عشر باز تنوين مقدّر است به واسطه تركيب حذف شده نه به اضافه</w:t>
      </w:r>
      <w:r>
        <w:rPr>
          <w:rFonts w:eastAsia="IRNazanin" w:cs="IRNazanin"/>
          <w:color w:val="111111"/>
          <w:sz w:val="28"/>
          <w:szCs w:val="28"/>
          <w:rtl w:val="true"/>
          <w:lang w:bidi="fa-IR"/>
        </w:rPr>
        <w:t xml:space="preserve">. </w:t>
      </w:r>
      <w:r>
        <w:rPr>
          <w:rStyle w:val="FootnoteAnchor"/>
          <w:rtl w:val="true"/>
        </w:rPr>
        <w:footnoteReference w:id="297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اشتقاق شهر از شهرت كار اوست در آنچه مردم محتاج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او در محاسبات و معاملاتشان و محلّ ديونشان و حجّ و روزه و عباداتى كه محتاج باشند در آن به ماه</w:t>
      </w:r>
      <w:r>
        <w:rPr>
          <w:rFonts w:eastAsia="IRNazanin" w:cs="IRNazanin"/>
          <w:color w:val="111111"/>
          <w:sz w:val="28"/>
          <w:szCs w:val="28"/>
          <w:rtl w:val="true"/>
          <w:lang w:bidi="fa-IR"/>
        </w:rPr>
        <w:t xml:space="preserve">. </w:t>
      </w:r>
      <w:r>
        <w:rPr>
          <w:rStyle w:val="FootnoteAnchor"/>
        </w:rPr>
        <w:footnoteReference w:id="2977"/>
      </w:r>
      <w:r>
        <w:rPr>
          <w:rFonts w:ascii="IRNazanin" w:hAnsi="IRNazanin" w:eastAsia="IRNazanin"/>
          <w:color w:val="111111"/>
          <w:sz w:val="28"/>
          <w:sz w:val="28"/>
          <w:szCs w:val="28"/>
          <w:lang w:bidi="fa-IR"/>
        </w:rPr>
        <w:t>۱۵۳۷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 شهراً لشهرته وذلك أنّ الناس يشهرون دخوله وخروجه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والشهر مأخوذ من شهرة الأمر لحاجة الناس إليه</w:t>
      </w:r>
      <w:r>
        <w:rPr>
          <w:rFonts w:eastAsia="IRNazanin" w:cs="IRNazanin"/>
          <w:color w:val="111111"/>
          <w:sz w:val="28"/>
          <w:szCs w:val="28"/>
          <w:rtl w:val="true"/>
          <w:lang w:bidi="fa-IR"/>
        </w:rPr>
        <w:t xml:space="preserve">». </w:t>
      </w:r>
      <w:r>
        <w:rPr>
          <w:rStyle w:val="FootnoteAnchor"/>
          <w:rtl w:val="true"/>
        </w:rPr>
        <w:footnoteReference w:id="2978"/>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 يُضَلُّ بِهِ الَّذِينَ كَفَرُوا يُحِلُّونَهُ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النَّسِيءُ زِيادَةٌ فِي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ابوجعفر و ابن فرج عن البزّىّ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النسيّ بالتّشديد، بى همز، قلب همز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ادغام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 به همز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دو قرائت وزن او فعيل باشد، و روا باشد كه مصدر بود، كالحَريق و السَّعير، و اين اسم مصدر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است به معنى مفعول، كالْجَريح والقَتيل، اى الشَّهْرُ 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روايت كرد از 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نسأ، تأخير باشد</w:t>
      </w:r>
      <w:r>
        <w:rPr>
          <w:rFonts w:eastAsia="IRNazanin" w:cs="IRNazanin"/>
          <w:color w:val="111111"/>
          <w:sz w:val="28"/>
          <w:szCs w:val="28"/>
          <w:rtl w:val="true"/>
          <w:lang w:bidi="fa-IR"/>
        </w:rPr>
        <w:t xml:space="preserve">... . </w:t>
      </w:r>
      <w:r>
        <w:rPr>
          <w:rStyle w:val="FootnoteAnchor"/>
        </w:rPr>
        <w:footnoteReference w:id="2979"/>
      </w:r>
      <w:r>
        <w:rPr>
          <w:rFonts w:ascii="IRNazanin" w:hAnsi="IRNazanin" w:eastAsia="IRNazanin"/>
          <w:color w:val="111111"/>
          <w:sz w:val="28"/>
          <w:sz w:val="28"/>
          <w:szCs w:val="28"/>
          <w:lang w:bidi="fa-IR"/>
        </w:rPr>
        <w:t>۱۵۳۸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 نُسى ـ به ضم نون و قصر الف ـ بر وزن 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قرائت اگرچه از ابن كثير است و ابن كثير از قرّاء سبعه، لكن چون از وى متواتر نيست خواندن موافق آن جايز نباشد و از قرائت قرّاء سبعه آن معتبر است كه به تواتر از آنان ثابت شود</w:t>
      </w:r>
      <w:r>
        <w:rPr>
          <w:rFonts w:eastAsia="IRNazanin" w:cs="IRNazanin"/>
          <w:color w:val="111111"/>
          <w:sz w:val="28"/>
          <w:szCs w:val="28"/>
          <w:rtl w:val="true"/>
          <w:lang w:bidi="fa-IR"/>
        </w:rPr>
        <w:t xml:space="preserve">. </w:t>
      </w:r>
      <w:r>
        <w:rPr>
          <w:rStyle w:val="FootnoteAnchor"/>
          <w:rtl w:val="true"/>
        </w:rPr>
        <w:footnoteReference w:id="298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هر دو سال حج در ماهى از ماههاى حرام كردندى؛ دو سال در ذوالْقَعده و دو سال در ذوالحجّه و دو سال در محرّم و دو سال در صفر، اين نسى ايشان بود تا اتّفاق چنان افتاد كه آن سال كه رسول عليه‌السلام سورت براءت فرستاد، حج در ذوالقَعده كردند، پس سال ديگر كه رسول عليه‌السلام حجّة الْوداع كرد، حج با ذوالحجّه افتاده بود و خداى تعالى اين سورت فرستاد و نسيء حرام كرد</w:t>
      </w:r>
      <w:r>
        <w:rPr>
          <w:rFonts w:eastAsia="IRNazanin" w:cs="IRNazanin"/>
          <w:color w:val="111111"/>
          <w:sz w:val="28"/>
          <w:szCs w:val="28"/>
          <w:rtl w:val="true"/>
          <w:lang w:bidi="fa-IR"/>
        </w:rPr>
        <w:t xml:space="preserve">. </w:t>
      </w:r>
      <w:r>
        <w:rPr>
          <w:rStyle w:val="FootnoteAnchor"/>
        </w:rPr>
        <w:footnoteReference w:id="2981"/>
      </w:r>
      <w:r>
        <w:rPr>
          <w:rFonts w:ascii="IRNazanin" w:hAnsi="IRNazanin" w:eastAsia="IRNazanin"/>
          <w:color w:val="111111"/>
          <w:sz w:val="28"/>
          <w:sz w:val="28"/>
          <w:szCs w:val="28"/>
          <w:lang w:bidi="fa-IR"/>
        </w:rPr>
        <w:t>۱۵۳۹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غير اهل فن چون نقل چيزى كنند كه بدان فن آشنا نيستند نيكو از عهده بيان بيرون نمى‌آيند و ابوريحان بيرونى و بعضى از مفسران كه اهل فن بودند گويند نسى‌ء آن بود كه هر سه سال يك بار يك ماه بر عدد ماههاى سال مى‌افزودند و آن سال را سيزده ماه مى‌گرفتند تا ماهها از فصل خود تغيير نكند و محرم كه آغاز سال است منطبق با اول بهار باشد تقريبا چنان‌كه اكنون رسم يهود است در هر سه سال يك سال را سيزده ماه مى‌گيرند و ماههاى آنها كه قمرى است از محل خود در فصول شمسى تغيير نمى‌كند و عرب تقليد يهود مى‌كردند و بدين عمل قهراً ماهها از جاى حقيقى خود تغيير مى‌كرد نه آنكه عمداً حج را از ماهى به ماهى تغيير دهند بلكه اين نتيجه افزودن يك ماه است وگرنه خود آنها همه ماهى را كه در آن حج مى‌كردند ذوالحجه مى‌ناميدند و در واقع ذوالحجه نبود و اختلاف راويان در آن است كه آيا آن ماه زايد را چه مى‌ناميدند صفر يا محرم يا غير آن و اين چندان مهم نيست و بدين تفصيل معنى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w:t>
      </w:r>
      <w:r>
        <w:rPr>
          <w:rFonts w:eastAsia="IRNazanin" w:cs="IRNazanin"/>
          <w:color w:val="111111"/>
          <w:sz w:val="28"/>
          <w:szCs w:val="28"/>
          <w:rtl w:val="true"/>
          <w:lang w:bidi="fa-IR"/>
        </w:rPr>
        <w:t xml:space="preserve">» </w:t>
      </w:r>
      <w:r>
        <w:rPr>
          <w:rStyle w:val="FootnoteAnchor"/>
          <w:rtl w:val="true"/>
        </w:rPr>
        <w:footnoteReference w:id="2982"/>
      </w:r>
      <w:r>
        <w:rPr>
          <w:rFonts w:ascii="IRNazanin" w:hAnsi="IRNazanin" w:eastAsia="IRNazanin"/>
          <w:color w:val="111111"/>
          <w:sz w:val="28"/>
          <w:sz w:val="28"/>
          <w:szCs w:val="28"/>
          <w:rtl w:val="true"/>
          <w:lang w:bidi="fa-IR"/>
        </w:rPr>
        <w:t>نيز معلوم مى‌گردد كه حكم در مقابل آنها است كه مى‌پنداشتند سال سيزده ماه هم تواند بود و نسى‌ء را زيادت در كفر فرمود چون در روش آنان حرمت و حليت و احكام اجتماعى امر اعتبارى است نه حقيقى و به اعتقاد مسلمانان اين احكام امر الهى و حقيقى است و قابل پيش انداختن و پس افكندن و تغيير دادن نيست پس به عمل نسى‌ء و اعتقاد بدان كفر آنان افزوده مى‌شد</w:t>
      </w:r>
      <w:r>
        <w:rPr>
          <w:rFonts w:eastAsia="IRNazanin" w:cs="IRNazanin"/>
          <w:color w:val="111111"/>
          <w:sz w:val="28"/>
          <w:szCs w:val="28"/>
          <w:rtl w:val="true"/>
          <w:lang w:bidi="fa-IR"/>
        </w:rPr>
        <w:t xml:space="preserve">. </w:t>
      </w:r>
      <w:r>
        <w:rPr>
          <w:rStyle w:val="FootnoteAnchor"/>
          <w:rtl w:val="true"/>
        </w:rPr>
        <w:footnoteReference w:id="2983"/>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نَصَرَهُ اللّهُ إِذْ أَخْرَجَهُ الَّذِينَ كَفَرُوا ثانِيَ اثْنَيْنِ إِذْ 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عَلَيْهِ وَ أَيَّدَهُ بِجُنُودٍ لَمْ تَرَوْها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عليه‌السلام در غار رفت ـ و نام آن غار ثور بود ـ حق تعالى بر در آن غار ثمام برويانيد و عنكبوت را الهام داد تا آنجا خانه كرد، از كرد او كبوتر بيامد و آن جا خايه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سراقَة بن مالك آن جا رسيد ـ و او پى‌گيرى هول بود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پَى است، از اينجا يا به آسمان رفته است يا به زمين فرو شده است</w:t>
      </w:r>
      <w:r>
        <w:rPr>
          <w:rFonts w:eastAsia="IRNazanin" w:cs="IRNazanin"/>
          <w:color w:val="111111"/>
          <w:sz w:val="28"/>
          <w:szCs w:val="28"/>
          <w:rtl w:val="true"/>
          <w:lang w:bidi="fa-IR"/>
        </w:rPr>
        <w:t xml:space="preserve">... . </w:t>
      </w:r>
      <w:r>
        <w:rPr>
          <w:rStyle w:val="FootnoteAnchor"/>
        </w:rPr>
        <w:footnoteReference w:id="2984"/>
      </w:r>
      <w:r>
        <w:rPr>
          <w:rFonts w:ascii="IRNazanin" w:hAnsi="IRNazanin" w:eastAsia="IRNazanin"/>
          <w:color w:val="111111"/>
          <w:sz w:val="28"/>
          <w:sz w:val="28"/>
          <w:szCs w:val="28"/>
          <w:lang w:bidi="fa-IR"/>
        </w:rPr>
        <w:t>۱۵۴۰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غول فارسى به معنى راست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سراقه جاى پاى مردم را درست مى‌شناخت</w:t>
      </w:r>
      <w:r>
        <w:rPr>
          <w:rFonts w:eastAsia="IRNazanin" w:cs="IRNazanin"/>
          <w:color w:val="111111"/>
          <w:sz w:val="28"/>
          <w:szCs w:val="28"/>
          <w:rtl w:val="true"/>
          <w:lang w:bidi="fa-IR"/>
        </w:rPr>
        <w:t xml:space="preserve">. </w:t>
      </w:r>
      <w:r>
        <w:rPr>
          <w:rStyle w:val="FootnoteAnchor"/>
          <w:rtl w:val="true"/>
        </w:rPr>
        <w:footnoteReference w:id="2985"/>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تا اراقتى كند</w:t>
      </w:r>
      <w:r>
        <w:rPr>
          <w:rFonts w:eastAsia="Amiri" w:cs="Amiri" w:ascii="Amiri" w:hAnsi="Amiri"/>
          <w:color w:val="111111"/>
          <w:sz w:val="28"/>
          <w:szCs w:val="28"/>
          <w:rtl w:val="true"/>
          <w:lang w:bidi="ar-SA"/>
        </w:rPr>
        <w:t xml:space="preserve">. </w:t>
      </w:r>
      <w:r>
        <w:rPr>
          <w:rStyle w:val="FootnoteAnchor"/>
        </w:rPr>
        <w:footnoteReference w:id="2986"/>
      </w:r>
      <w:r>
        <w:rPr>
          <w:rFonts w:ascii="Amiri" w:hAnsi="Amiri" w:eastAsia="Amiri" w:cs="Amiri"/>
          <w:color w:val="111111"/>
          <w:sz w:val="28"/>
          <w:sz w:val="28"/>
          <w:szCs w:val="28"/>
          <w:lang w:bidi="ar-SA"/>
        </w:rPr>
        <w:t>۱۵۴۱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بول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ريزش است</w:t>
      </w:r>
      <w:r>
        <w:rPr>
          <w:rFonts w:eastAsia="Amiri" w:cs="Amiri" w:ascii="Amiri" w:hAnsi="Amiri"/>
          <w:color w:val="111111"/>
          <w:sz w:val="28"/>
          <w:szCs w:val="28"/>
          <w:rtl w:val="true"/>
          <w:lang w:bidi="ar-SA"/>
        </w:rPr>
        <w:t xml:space="preserve">. </w:t>
      </w:r>
      <w:r>
        <w:rPr>
          <w:rStyle w:val="FootnoteAnchor"/>
          <w:rtl w:val="true"/>
        </w:rPr>
        <w:footnoteReference w:id="298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سكينه و وقار و طمأنينه خود به رسول صلى‌الله‌عليه‌و‌آله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بيشتر مفسّران است، و قول بعضى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عايد است با ابوبكر، براى آنكه سكينه از رسول عليه‌السلام جدا نبود هرگز، و 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حزن ابوبكر را بود نه رسول را، او به سكينه محتاج‌تر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عايد است با رسول عليه‌السلام براى آنكه جمله كنايات كه در آيت هست همه راجع است با رسول،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تَنْصُرُوهُ فَقَدْ نَصَرَهُ اللّهُ إِذْ أَخْرَجَهُ الَّذِينَ كَفَرُوا ثانِيَ اثْنَيْنِ إِذْ هُما فِي الْغارِ إِذْ يَقُولُ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در اين چهار جاى كنايت راجع با رسول است در آن جا همچنان بايد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مثل اين آيت تصريح كرد به سكينه بر رسول عليه‌السلام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سَكِينَتَهُ عَلى رَسُولِهِ وَ عَلَى الْمُؤمِنِينَ وَ أَنْزَلَ 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بلا خلاف اين ضمير عايد جز با رسول عليه‌السلامنيست، چون كنايات از اوّل آيت تا به آخر همه راجع با رسول است عليه‌السلام آن يكى از ميانه نبايد كه راجع باشد با جز رسول</w:t>
      </w:r>
      <w:r>
        <w:rPr>
          <w:rFonts w:eastAsia="IRNazanin" w:cs="IRNazanin"/>
          <w:color w:val="111111"/>
          <w:sz w:val="28"/>
          <w:szCs w:val="28"/>
          <w:rtl w:val="true"/>
          <w:lang w:bidi="fa-IR"/>
        </w:rPr>
        <w:t xml:space="preserve">**. </w:t>
      </w:r>
      <w:r>
        <w:rPr>
          <w:rStyle w:val="FootnoteAnchor"/>
        </w:rPr>
        <w:footnoteReference w:id="2988"/>
      </w:r>
      <w:r>
        <w:rPr>
          <w:rFonts w:ascii="IRNazanin" w:hAnsi="IRNazanin" w:eastAsia="IRNazanin"/>
          <w:color w:val="111111"/>
          <w:sz w:val="28"/>
          <w:sz w:val="28"/>
          <w:szCs w:val="28"/>
          <w:lang w:bidi="fa-IR"/>
        </w:rPr>
        <w:t>۱۵۴۲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همه ضميرها در اين آيه راجع به رسول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علماى اهل سنت آيه را از فضايل أبى بكر شمردند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در آن باب تفضيل بسيار دادند و گروهى از شيعه هم در برابر آنان سخنانى چند آورده صاحب اين تفسير مناسب ندانست آتش كينه برانگيزد و در چيزى كه فايده ندارد عمر خويش ضايع كند چنان‌كه در مجمع البيان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ذكرت الشيعة فى تخصيص النبي صلى‌الله‌عليه‌و‌آله في هذه الآيه بالسكينة كلاماً راينا الاضراب عن ذكره أحرى لئلاّ نبينا ماسب الى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شكى نيست كه شيعه على عليه‌السلام را اولى و أحق به خلافت مى‌دانند أما واجب نمى‌داند در حضور هر يك از اهل سنت ديگران را لعن آشكار كنند و نيز مى‌دانيم از اين كه أبوبكر شبى در غار پيغمبر صلى‌الله‌عليه‌و‌آله به سر برد به اتّفاق شيعه و سنى دليل خلافت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 مِنْ قَبْلُ وَ قَلَّبُوا لَكَ الْأُمُورَ حَتّى جاءَ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يَبْغُونَكُمُ الْفِتْنَةَ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شما طلب فتنه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عليه‌السلام لشكرگاه بزد بثنية الوَداع، عبدالله اُبىّ لشكرگاه خود با جمع منافقان به ذى حَدّه برد ـ فروتر از ثنيّة الوداع ـ و لشكر او كم از لشكر رسول نبودند</w:t>
      </w:r>
      <w:r>
        <w:rPr>
          <w:rFonts w:eastAsia="IRNazanin" w:cs="IRNazanin"/>
          <w:color w:val="111111"/>
          <w:sz w:val="28"/>
          <w:szCs w:val="28"/>
          <w:rtl w:val="true"/>
          <w:lang w:bidi="fa-IR"/>
        </w:rPr>
        <w:t xml:space="preserve">. </w:t>
      </w:r>
      <w:r>
        <w:rPr>
          <w:rStyle w:val="FootnoteAnchor"/>
        </w:rPr>
        <w:footnoteReference w:id="2989"/>
      </w:r>
      <w:r>
        <w:rPr>
          <w:rFonts w:ascii="IRNazanin" w:hAnsi="IRNazanin" w:eastAsia="IRNazanin"/>
          <w:color w:val="111111"/>
          <w:sz w:val="28"/>
          <w:sz w:val="28"/>
          <w:szCs w:val="28"/>
          <w:lang w:bidi="fa-IR"/>
        </w:rPr>
        <w:t>۱۵۴۴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چنان متبادر مى‌شود كه ذى حده نام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لشكر عليحده پايين‌تر از رسول صلى‌الله‌عليه‌و‌آله به طرف ذباب فرود آمد</w:t>
      </w:r>
      <w:r>
        <w:rPr>
          <w:rFonts w:eastAsia="IRNazanin" w:cs="IRNazanin"/>
          <w:color w:val="111111"/>
          <w:sz w:val="28"/>
          <w:szCs w:val="28"/>
          <w:rtl w:val="true"/>
          <w:lang w:bidi="fa-IR"/>
        </w:rPr>
        <w:t xml:space="preserve">. </w:t>
      </w:r>
      <w:r>
        <w:rPr>
          <w:rStyle w:val="FootnoteAnchor"/>
          <w:rtl w:val="true"/>
        </w:rPr>
        <w:footnoteReference w:id="2990"/>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يَقُولُ ائْذَنْ لِي وَ لا تَفْتِنِّي أَلا فِي الْفِتْنَةِ سَقَطُوا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يَقُولُ ائْذَنْ لِي وَ لا تَفْتِنِّي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يعنى از منافقان بعضى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نكره موصوفه است، و آيت در جدّ بن قيس آمد ـ و او از رؤوس منافقان يكى بود ـ كه چون رسول عليه‌السلام به غزات تبوك خواست رفتن،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وَهْب هلْ لَكَ فى جهاد بنى الاَصْفَر تتَّخذُ مِنهُمْ سرارىّ وَوُصفاء، افتد تو را كه با بنى الاَصْفَر كارزار كنى</w:t>
      </w:r>
      <w:r>
        <w:rPr>
          <w:rFonts w:eastAsia="IRNazanin" w:cs="IRNazanin"/>
          <w:color w:val="111111"/>
          <w:sz w:val="28"/>
          <w:szCs w:val="28"/>
          <w:rtl w:val="true"/>
          <w:lang w:bidi="fa-IR"/>
        </w:rPr>
        <w:t xml:space="preserve">... . </w:t>
      </w:r>
      <w:r>
        <w:rPr>
          <w:rStyle w:val="FootnoteAnchor"/>
        </w:rPr>
        <w:footnoteReference w:id="2991"/>
      </w:r>
      <w:r>
        <w:rPr>
          <w:rFonts w:ascii="Amiri" w:hAnsi="Amiri" w:eastAsia="Amiri" w:cs="Amiri"/>
          <w:color w:val="111111"/>
          <w:sz w:val="28"/>
          <w:sz w:val="28"/>
          <w:szCs w:val="28"/>
          <w:lang w:bidi="ar-SA"/>
        </w:rPr>
        <w:t>۱۵۴۵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سريه به معنى كنيز كه براى فراش و همخوابكى معيّن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خادمه خوش روى است</w:t>
      </w:r>
      <w:r>
        <w:rPr>
          <w:rFonts w:eastAsia="Amiri" w:cs="Amiri" w:ascii="Amiri" w:hAnsi="Amiri"/>
          <w:color w:val="111111"/>
          <w:sz w:val="28"/>
          <w:szCs w:val="28"/>
          <w:rtl w:val="true"/>
          <w:lang w:bidi="ar-SA"/>
        </w:rPr>
        <w:t xml:space="preserve">. </w:t>
      </w:r>
      <w:r>
        <w:rPr>
          <w:rStyle w:val="FootnoteAnchor"/>
          <w:rtl w:val="true"/>
        </w:rPr>
        <w:footnoteReference w:id="2992"/>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مَوْلانا وَ عَلَى اللّهِ فَلْيَتَوَكَّلِ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بر خداى بايد تا توكّل كنند مؤمنان، نه بر نصرت و نجدت منافقان</w:t>
      </w:r>
      <w:r>
        <w:rPr>
          <w:rFonts w:eastAsia="Amiri" w:cs="Amiri" w:ascii="Amiri" w:hAnsi="Amiri"/>
          <w:color w:val="111111"/>
          <w:sz w:val="28"/>
          <w:szCs w:val="28"/>
          <w:rtl w:val="true"/>
          <w:lang w:bidi="ar-SA"/>
        </w:rPr>
        <w:t xml:space="preserve">. </w:t>
      </w:r>
      <w:r>
        <w:rPr>
          <w:rStyle w:val="FootnoteAnchor"/>
        </w:rPr>
        <w:footnoteReference w:id="2993"/>
      </w:r>
      <w:r>
        <w:rPr>
          <w:rFonts w:ascii="Amiri" w:hAnsi="Amiri" w:eastAsia="Amiri" w:cs="Amiri"/>
          <w:color w:val="111111"/>
          <w:sz w:val="28"/>
          <w:sz w:val="28"/>
          <w:szCs w:val="28"/>
          <w:lang w:bidi="ar-SA"/>
        </w:rPr>
        <w:t>۱۵۴۶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كمك و يارى</w:t>
      </w:r>
      <w:r>
        <w:rPr>
          <w:rFonts w:eastAsia="Amiri" w:cs="Amiri" w:ascii="Amiri" w:hAnsi="Amiri"/>
          <w:color w:val="111111"/>
          <w:sz w:val="28"/>
          <w:szCs w:val="28"/>
          <w:rtl w:val="true"/>
          <w:lang w:bidi="ar-SA"/>
        </w:rPr>
        <w:t xml:space="preserve">. </w:t>
      </w:r>
      <w:r>
        <w:rPr>
          <w:rStyle w:val="FootnoteAnchor"/>
          <w:rtl w:val="true"/>
        </w:rPr>
        <w:footnoteReference w:id="2994"/>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يَلْمِزُكَ فِي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سِترى</w:t>
      </w:r>
      <w:r>
        <w:rPr>
          <w:rFonts w:eastAsia="IRNazanin" w:cs="IRNazanin"/>
          <w:color w:val="111111"/>
          <w:sz w:val="28"/>
          <w:szCs w:val="28"/>
          <w:rtl w:val="true"/>
          <w:lang w:bidi="fa-IR"/>
        </w:rPr>
        <w:t xml:space="preserve">. </w:t>
      </w:r>
      <w:r>
        <w:rPr>
          <w:rStyle w:val="FootnoteAnchor"/>
        </w:rPr>
        <w:footnoteReference w:id="2995"/>
      </w:r>
      <w:r>
        <w:rPr>
          <w:rFonts w:ascii="Amiri" w:hAnsi="Amiri" w:eastAsia="Amiri" w:cs="Amiri"/>
          <w:color w:val="111111"/>
          <w:sz w:val="28"/>
          <w:sz w:val="28"/>
          <w:szCs w:val="28"/>
          <w:lang w:bidi="ar-SA"/>
        </w:rPr>
        <w:t>۱۵۴۷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ظاهر الصلاح بودن</w:t>
      </w:r>
      <w:r>
        <w:rPr>
          <w:rFonts w:eastAsia="Amiri" w:cs="Amiri" w:ascii="Amiri" w:hAnsi="Amiri"/>
          <w:color w:val="111111"/>
          <w:sz w:val="28"/>
          <w:szCs w:val="28"/>
          <w:rtl w:val="true"/>
          <w:lang w:bidi="ar-SA"/>
        </w:rPr>
        <w:t xml:space="preserve">. </w:t>
      </w:r>
      <w:r>
        <w:rPr>
          <w:rStyle w:val="FootnoteAnchor"/>
          <w:rtl w:val="true"/>
        </w:rPr>
        <w:footnoteReference w:id="299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مادتى باشد از دخلى يا كشتى اگر مالك نصاب باشد يا نباشد، صدقه حرام است او را</w:t>
      </w:r>
      <w:r>
        <w:rPr>
          <w:rFonts w:eastAsia="IRNazanin" w:cs="IRNazanin"/>
          <w:color w:val="111111"/>
          <w:sz w:val="28"/>
          <w:szCs w:val="28"/>
          <w:rtl w:val="true"/>
          <w:lang w:bidi="fa-IR"/>
        </w:rPr>
        <w:t xml:space="preserve">. </w:t>
      </w:r>
      <w:r>
        <w:rPr>
          <w:rStyle w:val="FootnoteAnchor"/>
        </w:rPr>
        <w:footnoteReference w:id="2997"/>
      </w:r>
      <w:r>
        <w:rPr>
          <w:rFonts w:ascii="Amiri" w:hAnsi="Amiri" w:eastAsia="Amiri" w:cs="Amiri"/>
          <w:color w:val="111111"/>
          <w:sz w:val="28"/>
          <w:sz w:val="28"/>
          <w:szCs w:val="28"/>
          <w:lang w:bidi="ar-SA"/>
        </w:rPr>
        <w:t>۱۵۴۸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زراعت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توابع جهاد است، و جهاد را وجوبش بر وجود امام موقوف است، تا امام نباشد جهاد واجب نبود، و همچنين فى سَبيل اللهِ كه اسباب و آلات جهاد است</w:t>
      </w:r>
      <w:r>
        <w:rPr>
          <w:rFonts w:eastAsia="IRNazanin" w:cs="IRNazanin"/>
          <w:color w:val="111111"/>
          <w:sz w:val="28"/>
          <w:szCs w:val="28"/>
          <w:rtl w:val="true"/>
          <w:lang w:bidi="fa-IR"/>
        </w:rPr>
        <w:t xml:space="preserve">. </w:t>
      </w:r>
      <w:r>
        <w:rPr>
          <w:rStyle w:val="FootnoteAnchor"/>
        </w:rPr>
        <w:footnoteReference w:id="2998"/>
      </w:r>
      <w:r>
        <w:rPr>
          <w:rFonts w:ascii="IRNazanin" w:hAnsi="IRNazanin" w:eastAsia="IRNazanin"/>
          <w:color w:val="111111"/>
          <w:sz w:val="28"/>
          <w:sz w:val="28"/>
          <w:szCs w:val="28"/>
          <w:lang w:bidi="fa-IR"/>
        </w:rPr>
        <w:t>۱۵۴۹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مذهب كه سبيل الله خاصّ جهاد است نمى‌توان ساير مصارف مَلِكى را از زكات ادا كرد، مانند رزق قضات و مؤذّنان و معلم آداب و آنچه مصارف مطلق بيت المال است و براى آن خراج معين شده كه در هرچه امام صلاح بداند از مصالح ملكى صرف 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زكات براى خيرات و مبرّات است و خراج براى مصارف عامه حكومت و اين دو با يكديگر فرق دارند در احكام و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خراج را كه عمده درآمد بيت المال است، امام مختار است به هر جا صلاح داند ببرد و به مصرف رساند و شرط آن فايده و مصلحت مسلمانان است</w:t>
      </w:r>
      <w:r>
        <w:rPr>
          <w:rFonts w:eastAsia="IRNazanin" w:cs="IRNazanin"/>
          <w:color w:val="111111"/>
          <w:sz w:val="28"/>
          <w:szCs w:val="28"/>
          <w:rtl w:val="true"/>
          <w:lang w:bidi="fa-IR"/>
        </w:rPr>
        <w:t xml:space="preserve">. </w:t>
      </w:r>
      <w:r>
        <w:rPr>
          <w:rStyle w:val="FootnoteAnchor"/>
          <w:rtl w:val="true"/>
        </w:rPr>
        <w:footnoteReference w:id="2999"/>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قَدْ كَفَرْتُمْ بَعْدَ إِيمانِكُمْ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 بگو اين منافقان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عذر مخواهى كه كافر شدى به اين گفتار پس از ايمانتان، يعنى اظهار شما ايمان را، براى آنكه كفرِ كفر پس از ايمان درست نيايد بر اصل ما چنان‌كه بيان كرديم پيش از اين، چه اگر چنين باشد مؤدّى بود با احباط، و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كفر شدى پس از آنكه مظهر ايمان بودى، يعنى كافر شدى پس از آنكه منافق بودى</w:t>
      </w:r>
      <w:r>
        <w:rPr>
          <w:rFonts w:eastAsia="IRNazanin" w:cs="IRNazanin"/>
          <w:color w:val="111111"/>
          <w:sz w:val="28"/>
          <w:szCs w:val="28"/>
          <w:rtl w:val="true"/>
          <w:lang w:bidi="fa-IR"/>
        </w:rPr>
        <w:t xml:space="preserve">. </w:t>
      </w:r>
      <w:r>
        <w:rPr>
          <w:rStyle w:val="FootnoteAnchor"/>
        </w:rPr>
        <w:footnoteReference w:id="3000"/>
      </w:r>
      <w:r>
        <w:rPr>
          <w:rFonts w:ascii="IRNazanin" w:hAnsi="IRNazanin" w:eastAsia="IRNazanin"/>
          <w:color w:val="111111"/>
          <w:sz w:val="28"/>
          <w:sz w:val="28"/>
          <w:szCs w:val="28"/>
          <w:lang w:bidi="fa-IR"/>
        </w:rPr>
        <w:t>۱۵۵۰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باطل است و ارتداد بعد از ايمان حقيقى هم باطل است، چون به احباط مى‌انجامد</w:t>
      </w:r>
      <w:r>
        <w:rPr>
          <w:rFonts w:eastAsia="IRNazanin" w:cs="IRNazanin"/>
          <w:color w:val="111111"/>
          <w:sz w:val="28"/>
          <w:szCs w:val="28"/>
          <w:rtl w:val="true"/>
          <w:lang w:bidi="fa-IR"/>
        </w:rPr>
        <w:t xml:space="preserve">. </w:t>
      </w:r>
      <w:r>
        <w:rPr>
          <w:rStyle w:val="FootnoteAnchor"/>
          <w:rtl w:val="true"/>
        </w:rPr>
        <w:footnoteReference w:id="3001"/>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كَالَّذِينَ مِنْ قَبْلِكُمْ كانُوا أَشَدَّ مِنْكُمْ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روايت كرد از رسول صلى‌الله‌عليه‌و‌آله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لَتأخُذُنَّ كما اَخَذَتِ الاُممُ من قَبْلِكُم ذِراعاً بِذراع و شِبراً بشبرِ وباعاً بباعٍ حتّى لوْ اَنَّ احداً من أوُلئكَ دخلَ جُحْر ضَبّ لدخَلْتُمُوهُ،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طريقت‌گيرى كه آنان كه پيش شما بودند ارش به ارش و دست به بدست، و ور به ور تا اگر يكى از ايشان در سوراخ سوسمارى شده باشد شما نيز همچنان كنى</w:t>
      </w:r>
      <w:r>
        <w:rPr>
          <w:rFonts w:eastAsia="IRNazanin" w:cs="IRNazanin"/>
          <w:color w:val="111111"/>
          <w:sz w:val="28"/>
          <w:szCs w:val="28"/>
          <w:rtl w:val="true"/>
          <w:lang w:bidi="fa-IR"/>
        </w:rPr>
        <w:t xml:space="preserve">. </w:t>
      </w:r>
      <w:r>
        <w:rPr>
          <w:rStyle w:val="FootnoteAnchor"/>
        </w:rPr>
        <w:footnoteReference w:id="3002"/>
      </w:r>
      <w:r>
        <w:rPr>
          <w:rFonts w:ascii="IRNazanin" w:hAnsi="IRNazanin" w:eastAsia="IRNazanin"/>
          <w:color w:val="111111"/>
          <w:sz w:val="28"/>
          <w:sz w:val="28"/>
          <w:szCs w:val="28"/>
          <w:lang w:bidi="fa-IR"/>
        </w:rPr>
        <w:t>۱۵۵۱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به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وجب به وجب و معروف در فارسى دست است چنان‌كه باء جزء كلمه باشد و مناسب آن است 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نسخه صحيح باشد شاهد آن است كه دست بدون باء هم به معنى وجب آمده است اما در برهان قاطع دست را به معنى وجب ذكر نكرده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است</w:t>
      </w:r>
      <w:r>
        <w:rPr>
          <w:rFonts w:eastAsia="IRNazanin" w:cs="IRNazanin"/>
          <w:color w:val="111111"/>
          <w:sz w:val="28"/>
          <w:szCs w:val="28"/>
          <w:rtl w:val="true"/>
          <w:lang w:bidi="fa-IR"/>
        </w:rPr>
        <w:t xml:space="preserve">. </w:t>
      </w:r>
      <w:r>
        <w:rPr>
          <w:rStyle w:val="FootnoteAnchor"/>
          <w:rtl w:val="true"/>
        </w:rPr>
        <w:footnoteReference w:id="3003"/>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 الْمُؤمِناتِ جَنّاتٍ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 طَيِّبَةً فِي جَنّاتِ 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الخراسانى گفت،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مَساكِنَ طَيِّبَةً فِي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كوشكها باشد از زبرجد و درّ و ياقوت، بوى او مى‌دهد از پانصد ساله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 بهشت است و سقف آن عرش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رضاى خداى تعالى از ايشان، ايشان را از بهشت بهتر و مهتر باشد</w:t>
      </w:r>
      <w:r>
        <w:rPr>
          <w:rFonts w:eastAsia="IRNazanin" w:cs="IRNazanin"/>
          <w:color w:val="111111"/>
          <w:sz w:val="28"/>
          <w:szCs w:val="28"/>
          <w:rtl w:val="true"/>
          <w:lang w:bidi="fa-IR"/>
        </w:rPr>
        <w:t xml:space="preserve">. </w:t>
      </w:r>
      <w:r>
        <w:rPr>
          <w:rStyle w:val="FootnoteAnchor"/>
        </w:rPr>
        <w:footnoteReference w:id="3004"/>
      </w:r>
      <w:r>
        <w:rPr>
          <w:rFonts w:ascii="IRNazanin" w:hAnsi="IRNazanin" w:eastAsia="IRNazanin"/>
          <w:color w:val="111111"/>
          <w:sz w:val="28"/>
          <w:sz w:val="28"/>
          <w:szCs w:val="28"/>
          <w:lang w:bidi="fa-IR"/>
        </w:rPr>
        <w:t>۱۵۵۲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فرع علم و ادراك است جماد كه ادراك ندارد لذت نبرد و خوشى نيابد و موجودات ملأ اعلى كه در ادراك از اين عالم برترند لذاتشان هم بالاتر است اما ادراكشان بيشتر است، چون مى‌دانيم از گذشته و آينده و اسرار باخبرند و ما به اتصال با آنها در رؤياى صادقه از آينده و اسرار با خبر مى‌شويم و محال است موجودات چنان كامل در سعادت از ما بالاتر نباشند و ما هم كه پس از عمل و علم از آنها شويم و با آنها محشور گرديم و يكى از آنان باشيم البته از سنخ سعادت آنها ما را نيز خواهد بود، غير آنكه از سنخ سعادت جسمانى خواهيم داشت و آن رضوان پروردگار است كه ادراك بالاترين كمالات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اين عالم هم اگر چنين رضوان حاصل شود بهترين لذت خواهد بود</w:t>
      </w:r>
      <w:r>
        <w:rPr>
          <w:rFonts w:eastAsia="IRNazanin" w:cs="IRNazanin"/>
          <w:color w:val="111111"/>
          <w:sz w:val="28"/>
          <w:szCs w:val="28"/>
          <w:rtl w:val="true"/>
          <w:lang w:bidi="fa-IR"/>
        </w:rPr>
        <w:t xml:space="preserve">. </w:t>
      </w:r>
      <w:r>
        <w:rPr>
          <w:rStyle w:val="FootnoteAnchor"/>
          <w:rtl w:val="true"/>
        </w:rPr>
        <w:footnoteReference w:id="3005"/>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وجُهينى از حُلفاى انصار بود</w:t>
      </w:r>
      <w:r>
        <w:rPr>
          <w:rFonts w:eastAsia="Amiri" w:cs="Amiri" w:ascii="Amiri" w:hAnsi="Amiri"/>
          <w:color w:val="111111"/>
          <w:sz w:val="28"/>
          <w:szCs w:val="28"/>
          <w:rtl w:val="true"/>
          <w:lang w:bidi="ar-SA"/>
        </w:rPr>
        <w:t xml:space="preserve">. </w:t>
      </w:r>
      <w:r>
        <w:rPr>
          <w:rStyle w:val="FootnoteAnchor"/>
        </w:rPr>
        <w:footnoteReference w:id="3006"/>
      </w:r>
      <w:r>
        <w:rPr>
          <w:rFonts w:ascii="IRNazanin" w:hAnsi="IRNazanin" w:eastAsia="IRNazanin"/>
          <w:color w:val="111111"/>
          <w:sz w:val="28"/>
          <w:sz w:val="28"/>
          <w:szCs w:val="28"/>
          <w:lang w:bidi="fa-IR"/>
        </w:rPr>
        <w:t>۱۵۵۳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سوگند و هم پيمان</w:t>
      </w:r>
      <w:r>
        <w:rPr>
          <w:rFonts w:eastAsia="IRNazanin" w:cs="IRNazanin"/>
          <w:color w:val="111111"/>
          <w:sz w:val="28"/>
          <w:szCs w:val="28"/>
          <w:rtl w:val="true"/>
          <w:lang w:bidi="fa-IR"/>
        </w:rPr>
        <w:t xml:space="preserve">. </w:t>
      </w:r>
      <w:r>
        <w:rPr>
          <w:rStyle w:val="FootnoteAnchor"/>
          <w:rtl w:val="true"/>
        </w:rPr>
        <w:footnoteReference w:id="3007"/>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 را گوسپندى بى‌مرداد</w:t>
      </w:r>
      <w:r>
        <w:rPr>
          <w:rFonts w:eastAsia="IRNazanin" w:cs="IRNazanin"/>
          <w:color w:val="111111"/>
          <w:sz w:val="28"/>
          <w:szCs w:val="28"/>
          <w:rtl w:val="true"/>
          <w:lang w:bidi="fa-IR"/>
        </w:rPr>
        <w:t xml:space="preserve">. </w:t>
      </w:r>
      <w:r>
        <w:rPr>
          <w:rStyle w:val="FootnoteAnchor"/>
        </w:rPr>
        <w:footnoteReference w:id="3008"/>
      </w:r>
      <w:r>
        <w:rPr>
          <w:rFonts w:ascii="Amiri" w:hAnsi="Amiri" w:eastAsia="Amiri" w:cs="Amiri"/>
          <w:color w:val="111111"/>
          <w:sz w:val="28"/>
          <w:sz w:val="28"/>
          <w:szCs w:val="28"/>
          <w:lang w:bidi="ar-SA"/>
        </w:rPr>
        <w:t>۱۵۵۴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مر يعنى بى شمار</w:t>
      </w:r>
      <w:r>
        <w:rPr>
          <w:rFonts w:eastAsia="Amiri" w:cs="Amiri" w:ascii="Amiri" w:hAnsi="Amiri"/>
          <w:color w:val="111111"/>
          <w:sz w:val="28"/>
          <w:szCs w:val="28"/>
          <w:rtl w:val="true"/>
          <w:lang w:bidi="ar-SA"/>
        </w:rPr>
        <w:t xml:space="preserve">. </w:t>
      </w:r>
      <w:r>
        <w:rPr>
          <w:rStyle w:val="FootnoteAnchor"/>
          <w:rtl w:val="true"/>
        </w:rPr>
        <w:footnoteReference w:id="3009"/>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در اين آيت ذكر آنان كرد كه ايشان در غزات تبوك از رسول عليه‌السلام باز پس استادند،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مخلّفان، باز پس گذاشتگان، شادمانه‌اند به خلاف و مخالفت رسول و اين قول قُطرُب و مؤرّج است، و نصب او بر مفعول 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 و انشد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الرَّبيعُ خِلافَهُمْ فكَانّمابَسَطَ الشّواطِبُ بَيْنَهُنَّ حصيراً </w:t>
      </w:r>
      <w:r>
        <w:rPr>
          <w:rStyle w:val="FootnoteAnchor"/>
        </w:rPr>
        <w:footnoteReference w:id="3010"/>
      </w:r>
      <w:r>
        <w:rPr>
          <w:rFonts w:ascii="IRNazanin" w:hAnsi="IRNazanin" w:eastAsia="IRNazanin"/>
          <w:color w:val="111111"/>
          <w:sz w:val="28"/>
          <w:sz w:val="28"/>
          <w:szCs w:val="28"/>
          <w:lang w:bidi="fa-IR"/>
        </w:rPr>
        <w:t>۱۵۵۵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به معنى بعد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بيت را شاهد آورد كه سراها پس از ايشان ويران و كهنه شد، گويى زنان حصير باف ميان خودشان حصير گستردند، يعنى آويختند و مانعِ ديدنِ يكديگر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حولهنّ حصيراً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بهتر است</w:t>
      </w:r>
      <w:r>
        <w:rPr>
          <w:rFonts w:eastAsia="IRNazanin" w:cs="IRNazanin"/>
          <w:color w:val="111111"/>
          <w:sz w:val="28"/>
          <w:szCs w:val="28"/>
          <w:rtl w:val="true"/>
          <w:lang w:bidi="fa-IR"/>
        </w:rPr>
        <w:t xml:space="preserve">. </w:t>
      </w:r>
      <w:r>
        <w:rPr>
          <w:rStyle w:val="FootnoteAnchor"/>
          <w:rtl w:val="true"/>
        </w:rPr>
        <w:footnoteReference w:id="3011"/>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بِأَنْ يَكُونُوا مَعَ الْخَوالِفِ وَ طُبِعَ عَلى قُلُوبِهِمْ فَهُمْ لا يَفْقَهُونَ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بِأَنْ يَكُونُوا مَعَ الْخَوالِفِ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شده‌اند به آنكه با خوالِف باشند، و خوالف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كودكان و پيران و بيماران و خداوند عاهت باشند كه به آن معذور باشند در تخلّف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خوالِف، جمع خالفه باشد بر قياس، و جمع خالف على غيْرِ قياس فى حُرُوف شاذَّةٍ غَيْرِ مقيسَةٍ،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هالك و هوالك، و فارس و فوارس، و غارب لاَِعْلى الْمَوْجِ وغوارب</w:t>
      </w:r>
      <w:r>
        <w:rPr>
          <w:rFonts w:eastAsia="IRNazanin" w:cs="IRNazanin"/>
          <w:color w:val="111111"/>
          <w:sz w:val="28"/>
          <w:szCs w:val="28"/>
          <w:rtl w:val="true"/>
          <w:lang w:bidi="fa-IR"/>
        </w:rPr>
        <w:t xml:space="preserve">. </w:t>
      </w:r>
      <w:r>
        <w:rPr>
          <w:rStyle w:val="FootnoteAnchor"/>
        </w:rPr>
        <w:footnoteReference w:id="3012"/>
      </w:r>
      <w:r>
        <w:rPr>
          <w:rFonts w:ascii="IRNazanin" w:hAnsi="IRNazanin" w:eastAsia="IRNazanin"/>
          <w:color w:val="111111"/>
          <w:sz w:val="28"/>
          <w:sz w:val="28"/>
          <w:szCs w:val="28"/>
          <w:lang w:bidi="fa-IR"/>
        </w:rPr>
        <w:t>۱۵۵۶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از آن موج بسيار بلند خواهند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013"/>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الْمُعَذِّرُونَ مِنَ الْأَعْرابِ لِيُؤذَنَ لَهُمْ وَ قَعَدَ الَّذِينَ كَذَبُوا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قَعَدَ الَّذِينَ كَذَبُوا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بنشستند از جهاد آنان كه با خداى و پيغمبر دروغ گفتند، يعنى منافقان در اظهار ايمان و ابطان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بنى غفار بن خفاف بن ايماء آمد كه ايشان خويشتن را بر رسول عليه‌السلامعرض مى‌كردند</w:t>
      </w:r>
      <w:r>
        <w:rPr>
          <w:rFonts w:eastAsia="IRNazanin" w:cs="IRNazanin"/>
          <w:color w:val="111111"/>
          <w:sz w:val="28"/>
          <w:szCs w:val="28"/>
          <w:rtl w:val="true"/>
          <w:lang w:bidi="fa-IR"/>
        </w:rPr>
        <w:t xml:space="preserve">. </w:t>
      </w:r>
      <w:r>
        <w:rPr>
          <w:rStyle w:val="FootnoteAnchor"/>
        </w:rPr>
        <w:footnoteReference w:id="3014"/>
      </w:r>
      <w:r>
        <w:rPr>
          <w:rFonts w:ascii="IRNazanin" w:hAnsi="IRNazanin" w:eastAsia="IRNazanin"/>
          <w:color w:val="111111"/>
          <w:sz w:val="28"/>
          <w:sz w:val="28"/>
          <w:szCs w:val="28"/>
          <w:lang w:bidi="fa-IR"/>
        </w:rPr>
        <w:t>۱۵۵۷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درّ المنثور گويد از قول ابن اسحاق كه آيه در بنى غفار آمد و يكى از ايشان خفاف ابن ايماء بود</w:t>
      </w:r>
      <w:r>
        <w:rPr>
          <w:rFonts w:eastAsia="IRNazanin" w:cs="IRNazanin"/>
          <w:color w:val="111111"/>
          <w:sz w:val="28"/>
          <w:szCs w:val="28"/>
          <w:rtl w:val="true"/>
          <w:lang w:bidi="fa-IR"/>
        </w:rPr>
        <w:t xml:space="preserve">. </w:t>
      </w:r>
      <w:r>
        <w:rPr>
          <w:rStyle w:val="FootnoteAnchor"/>
          <w:rtl w:val="true"/>
        </w:rPr>
        <w:footnoteReference w:id="3015"/>
      </w:r>
    </w:p>
    <w:p>
      <w:pPr>
        <w:pStyle w:val="BookText"/>
        <w:rPr/>
      </w:pP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الَّذِينَ إِذا ما أَتَوْكَ لِتَحْمِلَهُمْ قُلْتَ لا أَجِدُ ما أَحْمِلُكُمْ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نه نيز بر آنان حَرَجى است كه به تو آيند تا تو ايشان را بردارى، يعنى بر نشانى</w:t>
      </w:r>
      <w:r>
        <w:rPr>
          <w:rFonts w:eastAsia="Amiri" w:cs="Amiri" w:ascii="Amiri" w:hAnsi="Amiri"/>
          <w:color w:val="111111"/>
          <w:sz w:val="28"/>
          <w:szCs w:val="28"/>
          <w:rtl w:val="true"/>
          <w:lang w:bidi="ar-SA"/>
        </w:rPr>
        <w:t xml:space="preserve">... . </w:t>
      </w:r>
      <w:r>
        <w:rPr>
          <w:rStyle w:val="FootnoteAnchor"/>
        </w:rPr>
        <w:footnoteReference w:id="3016"/>
      </w:r>
      <w:r>
        <w:rPr>
          <w:rFonts w:ascii="Amiri" w:hAnsi="Amiri" w:eastAsia="Amiri" w:cs="Amiri"/>
          <w:color w:val="111111"/>
          <w:sz w:val="28"/>
          <w:sz w:val="28"/>
          <w:szCs w:val="28"/>
          <w:lang w:bidi="ar-SA"/>
        </w:rPr>
        <w:t>۱۵۵۸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مركوب دهى</w:t>
      </w:r>
      <w:r>
        <w:rPr>
          <w:rFonts w:eastAsia="Amiri" w:cs="Amiri" w:ascii="Amiri" w:hAnsi="Amiri"/>
          <w:color w:val="111111"/>
          <w:sz w:val="28"/>
          <w:szCs w:val="28"/>
          <w:rtl w:val="true"/>
          <w:lang w:bidi="ar-SA"/>
        </w:rPr>
        <w:t xml:space="preserve">. </w:t>
      </w:r>
      <w:r>
        <w:rPr>
          <w:rStyle w:val="FootnoteAnchor"/>
          <w:rtl w:val="true"/>
        </w:rPr>
        <w:footnoteReference w:id="3017"/>
      </w:r>
    </w:p>
    <w:p>
      <w:pPr>
        <w:pStyle w:val="BookText"/>
        <w:rPr/>
      </w:pP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رفع سابقون، به ابتداست، و خبر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روندگان پيشينيان آنان كه از جمله اوّلينان سبق بردند به ايمان از جمله مهاجران كه خانه و مال و ملك رها كردند و از مكّه با رسول به مدينه هجرت كردند، و نيز انصار كه در مدينه ياران رسول بودند، و او را يارى كردند، و اين گروهى بودند كه پيش از هجرت به دو سال ايمان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والاَنْصارُ، به رفع عطفاً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ثَعْلبى امام اصحاب الحديث در تفسير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صحابى كه والاَنْصارُ خواند، عمر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والانصار، به جرّ بايد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حذف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قول او نمى‌شنيد و قبول نمى‌كرد تا عمر سه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الْأَنْصارِ وَ الَّذِينَ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بِالْجَرّ، والْواو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چهارم عمر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نشنوى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قَرَأْتُ على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الْأَنْصارِ وَ الَّذِينَ 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وانْتَ تبيع الْقُرْطَ بِبَقيع الْْغَرْقَدِ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كه من بر پيغامبر اين خواندم تو به بقيع غَرْقد قُرط مى‌فروختى،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راست مى‌گويى، حَفِظْتُمْ وَنَسينا وتَفَرَّغْتُمْ وشُغِلْنا وَشَهدْتُمْ وغِبْنا؛ شما ياد داشتى و ما فراموش كرديم، و شما فارغ بوديد و ما مشغول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حاضر بوديد و ما غايب بوديم</w:t>
      </w:r>
      <w:r>
        <w:rPr>
          <w:rFonts w:eastAsia="IRNazanin" w:cs="IRNazanin"/>
          <w:color w:val="111111"/>
          <w:sz w:val="28"/>
          <w:szCs w:val="28"/>
          <w:rtl w:val="true"/>
          <w:lang w:bidi="fa-IR"/>
        </w:rPr>
        <w:t xml:space="preserve">... . </w:t>
      </w:r>
      <w:r>
        <w:rPr>
          <w:rStyle w:val="FootnoteAnchor"/>
        </w:rPr>
        <w:footnoteReference w:id="3018"/>
      </w:r>
      <w:r>
        <w:rPr>
          <w:rFonts w:ascii="IRNazanin" w:hAnsi="IRNazanin" w:eastAsia="IRNazanin"/>
          <w:color w:val="111111"/>
          <w:sz w:val="28"/>
          <w:sz w:val="28"/>
          <w:szCs w:val="28"/>
          <w:lang w:bidi="fa-IR"/>
        </w:rPr>
        <w:t>۱۵۵۹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بقيع 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مدينه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گوشواره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كه چون زنان به زيارت قبور روند جماعتى زيورهاى زنانه در دست گيرند به آنها بفروشند</w:t>
      </w:r>
      <w:r>
        <w:rPr>
          <w:rFonts w:eastAsia="IRNazanin" w:cs="IRNazanin"/>
          <w:color w:val="111111"/>
          <w:sz w:val="28"/>
          <w:szCs w:val="28"/>
          <w:rtl w:val="true"/>
          <w:lang w:bidi="fa-IR"/>
        </w:rPr>
        <w:t xml:space="preserve">. </w:t>
      </w:r>
      <w:r>
        <w:rPr>
          <w:rStyle w:val="FootnoteAnchor"/>
        </w:rPr>
        <w:footnoteReference w:id="3019"/>
      </w:r>
      <w:r>
        <w:rPr>
          <w:rFonts w:ascii="IRNazanin" w:hAnsi="IRNazanin" w:eastAsia="IRNazanin"/>
          <w:color w:val="111111"/>
          <w:sz w:val="28"/>
          <w:sz w:val="28"/>
          <w:szCs w:val="28"/>
          <w:lang w:bidi="fa-IR"/>
        </w:rPr>
        <w:t>۱۵۶۰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گويى اين مكالمه پس از رحلت رسول خدا صلى‌الله‌عليه‌و‌آله بود، و عمر انصار را بدين سخن سرزنش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قريش انصار را دوست نداشتند كه به يارى آنان پيغمبر قوت گرفت و اقوام قريش را بكشت و در اين كلام تذكار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مشغول امر حكومت شديم و اختيار دنيا از شما گرفتيم و شما هم به قرآن خواندن نشستيد و در اين باب بر ما فزونى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تواضع و فروتنى نبود، بلكه چنان‌كه اهل دنيا با طالب علمى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بنشين و كتاب 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معاويه انصار را توهين مى‌كرد و يزيد در واقعه حرّه آنها را قتل عام نمود تا انتقام يارى آنها را در قتل اقوام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بخارى و مسلم در صحيحين روايت كردند از پيغمبر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ايمان حبّ انصار است و علامت نفاق بغض ايشان</w:t>
      </w:r>
      <w:r>
        <w:rPr>
          <w:rFonts w:eastAsia="IRNazanin" w:cs="IRNazanin"/>
          <w:color w:val="111111"/>
          <w:sz w:val="28"/>
          <w:szCs w:val="28"/>
          <w:rtl w:val="true"/>
          <w:lang w:bidi="fa-IR"/>
        </w:rPr>
        <w:t xml:space="preserve">. </w:t>
      </w:r>
      <w:r>
        <w:rPr>
          <w:rStyle w:val="FootnoteAnchor"/>
          <w:rtl w:val="true"/>
        </w:rPr>
        <w:footnoteReference w:id="302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ما اگرچه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سابقان ابوبكر بود و زَيْد ابن حارثه، تسليم كنند كه اميرالمؤمنين بر ايشان سابق بود در ايمان، جز آنكه گفتند كه على كودك بود و ابوبكر پير، و ايمان على را آن موقع نبود كه ايمان ابوبكر را،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على لاجرم لاعَنْ كفرٍ باشد، و ايمان جز او ايمان عن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به موقع و نفى موقع قبول است، محال باشد اين دعوى كردن براى آنكه تا رسول دعوت نكرد على غيب ندانست كه ايمان آوردن بدو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رسول عليه‌السلامعلى را از روى صغرِ سن بدان جا ندانست كه او را دعوت بايد كردن و آنگه دعوت كرد او را، اين تابان و طعن بر رسول است عليه‌السلام و اگر مراد به موقع كثرت ثواب است و قلّت او، اتّفاق است كه هيچ پيغامبر را و هيچ فريشته را بدين طريق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تعلّل به صغر سنّ است، اعتبار در اين معنى به سنّ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به كمال عقل است</w:t>
      </w:r>
      <w:r>
        <w:rPr>
          <w:rFonts w:eastAsia="IRNazanin" w:cs="IRNazanin"/>
          <w:color w:val="111111"/>
          <w:sz w:val="28"/>
          <w:szCs w:val="28"/>
          <w:rtl w:val="true"/>
          <w:lang w:bidi="fa-IR"/>
        </w:rPr>
        <w:t xml:space="preserve">. </w:t>
      </w:r>
      <w:r>
        <w:rPr>
          <w:rStyle w:val="FootnoteAnchor"/>
        </w:rPr>
        <w:footnoteReference w:id="3021"/>
      </w:r>
      <w:r>
        <w:rPr>
          <w:rFonts w:ascii="IRNazanin" w:hAnsi="IRNazanin" w:eastAsia="IRNazanin"/>
          <w:color w:val="111111"/>
          <w:sz w:val="28"/>
          <w:sz w:val="28"/>
          <w:szCs w:val="28"/>
          <w:lang w:bidi="fa-IR"/>
        </w:rPr>
        <w:t>۱۵۶۱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هيچ‌كس نمى‌داند مقدار ثواب اعمال مردم را</w:t>
      </w:r>
      <w:r>
        <w:rPr>
          <w:rFonts w:eastAsia="IRNazanin" w:cs="IRNazanin"/>
          <w:color w:val="111111"/>
          <w:sz w:val="28"/>
          <w:szCs w:val="28"/>
          <w:rtl w:val="true"/>
          <w:lang w:bidi="fa-IR"/>
        </w:rPr>
        <w:t xml:space="preserve">. </w:t>
      </w:r>
      <w:r>
        <w:rPr>
          <w:rStyle w:val="FootnoteAnchor"/>
        </w:rPr>
        <w:footnoteReference w:id="3022"/>
      </w:r>
      <w:r>
        <w:rPr>
          <w:rFonts w:ascii="IRNazanin" w:hAnsi="IRNazanin" w:eastAsia="IRNazanin"/>
          <w:color w:val="111111"/>
          <w:sz w:val="28"/>
          <w:sz w:val="28"/>
          <w:szCs w:val="28"/>
          <w:lang w:bidi="fa-IR"/>
        </w:rPr>
        <w:t>۱۵۶۲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دعوى كه نشايد على در نه سالگى تا دوازده سالگى مؤمن باشد خارج از اتفاق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علماى ظاهر ميان احكام عقلى و شرعى اشتباه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شرط تكليف شرعى است؛ چون حدّى است كه به شرع ثابت شده است و ايمان به خدا و رسول حكم عقلى است و اگر واجب باشد و صحيح بود از هركس كه تعقلِ ايمان كند و قدرت بر آن دارد صحيح است و به حكم عقل بر او واجب؛ خواه به سنّ معين رسيده يا نرسيده باشد</w:t>
      </w:r>
      <w:r>
        <w:rPr>
          <w:rFonts w:eastAsia="IRNazanin" w:cs="IRNazanin"/>
          <w:color w:val="111111"/>
          <w:sz w:val="28"/>
          <w:szCs w:val="28"/>
          <w:rtl w:val="true"/>
          <w:lang w:bidi="fa-IR"/>
        </w:rPr>
        <w:t xml:space="preserve">. </w:t>
      </w:r>
      <w:r>
        <w:rPr>
          <w:rStyle w:val="FootnoteAnchor"/>
          <w:rtl w:val="true"/>
        </w:rPr>
        <w:footnoteReference w:id="302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يكى از ايشان قَعْبى حَيْس در دست گرفته</w:t>
      </w:r>
      <w:r>
        <w:rPr>
          <w:rFonts w:eastAsia="IRNazanin" w:cs="IRNazanin"/>
          <w:color w:val="111111"/>
          <w:sz w:val="28"/>
          <w:szCs w:val="28"/>
          <w:rtl w:val="true"/>
          <w:lang w:bidi="fa-IR"/>
        </w:rPr>
        <w:t xml:space="preserve">... . </w:t>
      </w:r>
      <w:r>
        <w:rPr>
          <w:rStyle w:val="FootnoteAnchor"/>
        </w:rPr>
        <w:footnoteReference w:id="3024"/>
      </w:r>
      <w:r>
        <w:rPr>
          <w:rFonts w:ascii="IRNazanin" w:hAnsi="IRNazanin" w:eastAsia="IRNazanin"/>
          <w:color w:val="111111"/>
          <w:sz w:val="28"/>
          <w:sz w:val="28"/>
          <w:szCs w:val="28"/>
          <w:lang w:bidi="fa-IR"/>
        </w:rPr>
        <w:t>۱۵۶۳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قدح چوبى پر از طعامى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آن طعامى است از روغن و خرما و كشك ترتيب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حَوْلَكُمْ مِنَ الْأَعْرابِ مُنافِقُونَ وَ مِنْ أَهْلِ الْمَدِينَةِ مَرَدُوا عَلَى النِّفاقِ لا تَعْلَمُهُمْ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مدينه بر پيرامن</w:t>
      </w:r>
      <w:r>
        <w:rPr>
          <w:rFonts w:eastAsia="IRNazanin" w:cs="IRNazanin"/>
          <w:color w:val="111111"/>
          <w:sz w:val="28"/>
          <w:szCs w:val="28"/>
          <w:rtl w:val="true"/>
          <w:lang w:bidi="fa-IR"/>
        </w:rPr>
        <w:t xml:space="preserve">. </w:t>
      </w:r>
      <w:r>
        <w:rPr>
          <w:rStyle w:val="FootnoteAnchor"/>
        </w:rPr>
        <w:footnoteReference w:id="3025"/>
      </w:r>
      <w:r>
        <w:rPr>
          <w:rFonts w:ascii="Amiri" w:hAnsi="Amiri" w:eastAsia="Amiri" w:cs="Amiri"/>
          <w:color w:val="111111"/>
          <w:sz w:val="28"/>
          <w:sz w:val="28"/>
          <w:szCs w:val="28"/>
          <w:lang w:bidi="ar-SA"/>
        </w:rPr>
        <w:t>۱۵۶۴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حومه و اطراف</w:t>
      </w:r>
      <w:r>
        <w:rPr>
          <w:rFonts w:eastAsia="Amiri" w:cs="Amiri" w:ascii="Amiri" w:hAnsi="Amiri"/>
          <w:color w:val="111111"/>
          <w:sz w:val="28"/>
          <w:szCs w:val="28"/>
          <w:rtl w:val="true"/>
          <w:lang w:bidi="ar-SA"/>
        </w:rPr>
        <w:t xml:space="preserve">. </w:t>
      </w:r>
      <w:r>
        <w:rPr>
          <w:rStyle w:val="FootnoteAnchor"/>
          <w:rtl w:val="true"/>
        </w:rPr>
        <w:footnoteReference w:id="302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مَرَنوا عليه؛ خوگوار و معتاد شدند بر آن</w:t>
      </w:r>
      <w:r>
        <w:rPr>
          <w:rFonts w:eastAsia="IRNazanin" w:cs="IRNazanin"/>
          <w:color w:val="111111"/>
          <w:sz w:val="28"/>
          <w:szCs w:val="28"/>
          <w:rtl w:val="true"/>
          <w:lang w:bidi="fa-IR"/>
        </w:rPr>
        <w:t xml:space="preserve">. </w:t>
      </w:r>
      <w:r>
        <w:rPr>
          <w:rStyle w:val="FootnoteAnchor"/>
        </w:rPr>
        <w:footnoteReference w:id="3027"/>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خوگوار خوى گرفته و عادت كرده</w:t>
      </w:r>
      <w:r>
        <w:rPr>
          <w:rFonts w:eastAsia="IRNazanin" w:cs="IRNazanin"/>
          <w:color w:val="111111"/>
          <w:sz w:val="28"/>
          <w:szCs w:val="28"/>
          <w:rtl w:val="true"/>
          <w:lang w:bidi="fa-IR"/>
        </w:rPr>
        <w:t xml:space="preserve">. </w:t>
      </w:r>
      <w:r>
        <w:rPr>
          <w:rStyle w:val="FootnoteAnchor"/>
          <w:rtl w:val="true"/>
        </w:rPr>
        <w:footnoteReference w:id="3028"/>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دبيله</w:t>
      </w:r>
      <w:r>
        <w:rPr>
          <w:rFonts w:eastAsia="Amiri" w:cs="Amiri" w:ascii="Amiri" w:hAnsi="Amiri"/>
          <w:color w:val="111111"/>
          <w:sz w:val="28"/>
          <w:szCs w:val="28"/>
          <w:rtl w:val="true"/>
          <w:lang w:bidi="ar-SA"/>
        </w:rPr>
        <w:t xml:space="preserve">. </w:t>
      </w:r>
      <w:r>
        <w:rPr>
          <w:rStyle w:val="FootnoteAnchor"/>
        </w:rPr>
        <w:footnoteReference w:id="3029"/>
      </w:r>
      <w:r>
        <w:rPr>
          <w:rFonts w:ascii="IRNazanin" w:hAnsi="IRNazanin" w:eastAsia="IRNazanin"/>
          <w:color w:val="111111"/>
          <w:sz w:val="28"/>
          <w:sz w:val="28"/>
          <w:szCs w:val="28"/>
          <w:lang w:bidi="fa-IR"/>
        </w:rPr>
        <w:t>۱۵۶۶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تصغير سختى است و زخمى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كفگيرك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Style w:val="FootnoteAnchor"/>
          <w:rtl w:val="true"/>
        </w:rPr>
        <w:footnoteReference w:id="3030"/>
      </w:r>
    </w:p>
    <w:p>
      <w:pPr>
        <w:pStyle w:val="BookText"/>
        <w:rPr/>
      </w:pP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ايشان به خداى است، اگر خواهد عذاب كند ايشان را، و اگر خواهد عفو بكند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آيت دليل است بر آنكه، خداى را باشد كه قبول توبه نكند و او به قبول آن متفضّل است، چه اگر واجب بودى موقوف نبودى بر مشيّت</w:t>
      </w:r>
      <w:r>
        <w:rPr>
          <w:rFonts w:eastAsia="IRNazanin" w:cs="IRNazanin"/>
          <w:color w:val="111111"/>
          <w:sz w:val="28"/>
          <w:szCs w:val="28"/>
          <w:rtl w:val="true"/>
          <w:lang w:bidi="fa-IR"/>
        </w:rPr>
        <w:t xml:space="preserve">... . </w:t>
      </w:r>
      <w:r>
        <w:rPr>
          <w:rStyle w:val="FootnoteAnchor"/>
        </w:rPr>
        <w:footnoteReference w:id="3031"/>
      </w:r>
      <w:r>
        <w:rPr>
          <w:rFonts w:ascii="IRNazanin" w:hAnsi="IRNazanin" w:eastAsia="IRNazanin"/>
          <w:color w:val="111111"/>
          <w:sz w:val="28"/>
          <w:sz w:val="28"/>
          <w:szCs w:val="28"/>
          <w:lang w:bidi="fa-IR"/>
        </w:rPr>
        <w:t>۱۵۶۷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مكرر در اين تفسير گذشت قبول توبه بر خدا واجب نيست، اگر خواست تفضّل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روايات كه در وقت قبول توبه آمده است تا هنگام مرگ و مشاهده عالم آخرت و آنگه روح در حنجره آيد، مقصود اقتضا و قابليت است نه عليت تامّه؛ يعنى در مظنّه قبول است نه حتمى</w:t>
      </w:r>
      <w:r>
        <w:rPr>
          <w:rFonts w:eastAsia="IRNazanin" w:cs="IRNazanin"/>
          <w:color w:val="111111"/>
          <w:sz w:val="28"/>
          <w:szCs w:val="28"/>
          <w:rtl w:val="true"/>
          <w:lang w:bidi="fa-IR"/>
        </w:rPr>
        <w:t xml:space="preserve">. </w:t>
      </w:r>
      <w:r>
        <w:rPr>
          <w:rStyle w:val="FootnoteAnchor"/>
          <w:rtl w:val="true"/>
        </w:rPr>
        <w:footnoteReference w:id="3032"/>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جماعت بيامدند ـ و دوازده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حاطب بود و مُعَتِّب بن قُشَير، و ابُوحبيبة بن الاَغر، و عبّاد بن حُنَيف برادر سهل بن حنيف، جارية بن عامر و پسرانش مُجَمِّع، و زيد، و نفيل بن الحارث، و بِجادبن عثمان، و بخرج، و وديعة بن ثابت، و مسجدى بنا كردند در پهلوى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اسامى كه در متن كتاب مصحف بود موافق سيره ابن هشام تصحيح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تَقُمْ فِيهِ أَبَداً لَمَسْجِدٌ أُسِّسَ عَلَى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نهى كرد رسول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 آن جا مرو و آن جا مه‌اى است، و نهى به ظاهر رسول راست و به معنى رسول را و جمله مؤمنان را كه در آن مسجد ضرار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مدح كرد مسجد ديگر را، رسول عليه‌السلام چون اين آيات آمد، مالك بن الدُّخْشُم را ـ و او از بنى عوف بود ـ و مَعن بن عدىّ را و عامر بن السكر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و به مسجد اين ظالمان شوى و ويران بكنى و بسوزى</w:t>
      </w:r>
      <w:r>
        <w:rPr>
          <w:rFonts w:eastAsia="IRNazanin" w:cs="IRNazanin"/>
          <w:color w:val="111111"/>
          <w:sz w:val="28"/>
          <w:szCs w:val="28"/>
          <w:rtl w:val="true"/>
          <w:lang w:bidi="fa-IR"/>
        </w:rPr>
        <w:t xml:space="preserve">... . </w:t>
      </w:r>
      <w:r>
        <w:rPr>
          <w:rStyle w:val="FootnoteAnchor"/>
        </w:rPr>
        <w:footnoteReference w:id="3033"/>
      </w:r>
      <w:r>
        <w:rPr>
          <w:rFonts w:ascii="IRNazanin" w:hAnsi="IRNazanin" w:eastAsia="IRNazanin"/>
          <w:color w:val="111111"/>
          <w:sz w:val="28"/>
          <w:sz w:val="28"/>
          <w:szCs w:val="28"/>
          <w:lang w:bidi="fa-IR"/>
        </w:rPr>
        <w:t>۱۵۶۹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ابن 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علاى يا برادرش عاصم بن عدى</w:t>
      </w:r>
      <w:r>
        <w:rPr>
          <w:rFonts w:eastAsia="IRNazanin" w:cs="IRNazanin"/>
          <w:color w:val="111111"/>
          <w:sz w:val="28"/>
          <w:szCs w:val="28"/>
          <w:rtl w:val="true"/>
          <w:lang w:bidi="fa-IR"/>
        </w:rPr>
        <w:t xml:space="preserve">. </w:t>
      </w:r>
      <w:r>
        <w:rPr>
          <w:rStyle w:val="FootnoteAnchor"/>
          <w:rtl w:val="true"/>
        </w:rPr>
        <w:footnoteReference w:id="3034"/>
      </w:r>
      <w:r>
        <w:rPr>
          <w:rFonts w:ascii="Amiri" w:hAnsi="Amiri" w:eastAsia="Amiri" w:cs="Amiri"/>
          <w:color w:val="111111"/>
          <w:sz w:val="28"/>
          <w:sz w:val="28"/>
          <w:szCs w:val="28"/>
          <w:rtl w:val="true"/>
          <w:lang w:bidi="ar-SA"/>
        </w:rPr>
        <w:t>نام عامر بن السكر جايى نيافتم</w:t>
      </w:r>
      <w:r>
        <w:rPr>
          <w:rFonts w:eastAsia="Amiri" w:cs="Amiri" w:ascii="Amiri" w:hAnsi="Amiri"/>
          <w:color w:val="111111"/>
          <w:sz w:val="28"/>
          <w:szCs w:val="28"/>
          <w:rtl w:val="true"/>
          <w:lang w:bidi="ar-SA"/>
        </w:rPr>
        <w:t xml:space="preserve">. </w:t>
      </w:r>
      <w:r>
        <w:rPr>
          <w:rStyle w:val="FootnoteAnchor"/>
          <w:rtl w:val="true"/>
        </w:rPr>
        <w:footnoteReference w:id="303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عليه‌السلام فرمود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افگن كردند و مزبله‌اى شد آن</w:t>
      </w:r>
      <w:r>
        <w:rPr>
          <w:rFonts w:eastAsia="IRNazanin" w:cs="IRNazanin"/>
          <w:color w:val="111111"/>
          <w:sz w:val="28"/>
          <w:szCs w:val="28"/>
          <w:rtl w:val="true"/>
          <w:lang w:bidi="fa-IR"/>
        </w:rPr>
        <w:t xml:space="preserve">. </w:t>
      </w:r>
      <w:r>
        <w:rPr>
          <w:rStyle w:val="FootnoteAnchor"/>
        </w:rPr>
        <w:footnoteReference w:id="3036"/>
      </w:r>
      <w:r>
        <w:rPr>
          <w:rFonts w:ascii="Amiri" w:hAnsi="Amiri" w:eastAsia="Amiri" w:cs="Amiri"/>
          <w:color w:val="111111"/>
          <w:sz w:val="28"/>
          <w:sz w:val="28"/>
          <w:szCs w:val="28"/>
          <w:lang w:bidi="ar-SA"/>
        </w:rPr>
        <w:t>۱۵۷۰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افكن جايى كه در آن زباله ريزند</w:t>
      </w:r>
      <w:r>
        <w:rPr>
          <w:rFonts w:eastAsia="Amiri" w:cs="Amiri" w:ascii="Amiri" w:hAnsi="Amiri"/>
          <w:color w:val="111111"/>
          <w:sz w:val="28"/>
          <w:szCs w:val="28"/>
          <w:rtl w:val="true"/>
          <w:lang w:bidi="ar-SA"/>
        </w:rPr>
        <w:t xml:space="preserve">. </w:t>
      </w:r>
      <w:r>
        <w:rPr>
          <w:rStyle w:val="FootnoteAnchor"/>
          <w:rtl w:val="true"/>
        </w:rPr>
        <w:footnoteReference w:id="303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بناى خود يعنى بناى مسجد بر تقوا و پرهيزگارى نهد و رضاى خداى تعالى، بهتر باشد يا آنكه بناى بنيت خود بر كرانه چاهى يا گوى بيران ويروان نهد كه فرو شود</w:t>
      </w:r>
      <w:r>
        <w:rPr>
          <w:rFonts w:eastAsia="IRNazanin" w:cs="IRNazanin"/>
          <w:color w:val="111111"/>
          <w:sz w:val="28"/>
          <w:szCs w:val="28"/>
          <w:rtl w:val="true"/>
          <w:lang w:bidi="fa-IR"/>
        </w:rPr>
        <w:t xml:space="preserve">. </w:t>
      </w:r>
      <w:r>
        <w:rPr>
          <w:rStyle w:val="FootnoteAnchor"/>
        </w:rPr>
        <w:footnoteReference w:id="3038"/>
      </w:r>
      <w:r>
        <w:rPr>
          <w:rFonts w:ascii="IRNazanin" w:hAnsi="IRNazanin" w:eastAsia="IRNazanin"/>
          <w:color w:val="111111"/>
          <w:sz w:val="28"/>
          <w:sz w:val="28"/>
          <w:szCs w:val="28"/>
          <w:lang w:bidi="fa-IR"/>
        </w:rPr>
        <w:t>۱۵۷۱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گودال</w:t>
      </w:r>
      <w:r>
        <w:rPr>
          <w:rFonts w:eastAsia="IRNazanin" w:cs="IRNazanin"/>
          <w:color w:val="111111"/>
          <w:sz w:val="28"/>
          <w:szCs w:val="28"/>
          <w:rtl w:val="true"/>
          <w:lang w:bidi="fa-IR"/>
        </w:rPr>
        <w:t xml:space="preserve">. </w:t>
      </w:r>
      <w:r>
        <w:rPr>
          <w:rStyle w:val="FootnoteAnchor"/>
          <w:rtl w:val="true"/>
        </w:rPr>
        <w:footnoteReference w:id="303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الْمِجْرَفَةُ لآلة الجرف</w:t>
      </w:r>
      <w:r>
        <w:rPr>
          <w:rFonts w:eastAsia="Amiri" w:cs="Amiri" w:ascii="Amiri" w:hAnsi="Amiri"/>
          <w:color w:val="111111"/>
          <w:sz w:val="28"/>
          <w:szCs w:val="28"/>
          <w:rtl w:val="true"/>
          <w:lang w:bidi="ar-SA"/>
        </w:rPr>
        <w:t xml:space="preserve">. </w:t>
      </w:r>
      <w:r>
        <w:rPr>
          <w:rStyle w:val="FootnoteAnchor"/>
        </w:rPr>
        <w:footnoteReference w:id="3040"/>
      </w:r>
      <w:r>
        <w:rPr>
          <w:rFonts w:ascii="Amiri" w:hAnsi="Amiri" w:eastAsia="Amiri" w:cs="Amiri"/>
          <w:color w:val="111111"/>
          <w:sz w:val="28"/>
          <w:sz w:val="28"/>
          <w:szCs w:val="28"/>
          <w:lang w:bidi="ar-SA"/>
        </w:rPr>
        <w:t>۱۵۷۲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بيل</w:t>
      </w:r>
      <w:r>
        <w:rPr>
          <w:rFonts w:eastAsia="Amiri" w:cs="Amiri" w:ascii="Amiri" w:hAnsi="Amiri"/>
          <w:color w:val="111111"/>
          <w:sz w:val="28"/>
          <w:szCs w:val="28"/>
          <w:rtl w:val="true"/>
          <w:lang w:bidi="ar-SA"/>
        </w:rPr>
        <w:t xml:space="preserve">. </w:t>
      </w:r>
      <w:r>
        <w:rPr>
          <w:rStyle w:val="FootnoteAnchor"/>
          <w:rtl w:val="true"/>
        </w:rPr>
        <w:footnoteReference w:id="3041"/>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الاْءِنْجِيلِ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است</w:t>
      </w:r>
      <w:r>
        <w:rPr>
          <w:rFonts w:eastAsia="IRNazanin" w:cs="IRNazanin"/>
          <w:color w:val="111111"/>
          <w:sz w:val="28"/>
          <w:szCs w:val="28"/>
          <w:rtl w:val="true"/>
          <w:lang w:bidi="fa-IR"/>
        </w:rPr>
        <w:t xml:space="preserve">. </w:t>
      </w:r>
      <w:r>
        <w:rPr>
          <w:rStyle w:val="FootnoteAnchor"/>
        </w:rPr>
        <w:footnoteReference w:id="3042"/>
      </w:r>
      <w:r>
        <w:rPr>
          <w:rFonts w:ascii="IRNazanin" w:hAnsi="IRNazanin" w:eastAsia="IRNazanin"/>
          <w:color w:val="111111"/>
          <w:sz w:val="28"/>
          <w:sz w:val="28"/>
          <w:szCs w:val="28"/>
          <w:lang w:bidi="fa-IR"/>
        </w:rPr>
        <w:t>۱۵۷۳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كار او مى‌خورد، پس مى‌خرد</w:t>
      </w:r>
      <w:r>
        <w:rPr>
          <w:rFonts w:eastAsia="IRNazanin" w:cs="IRNazanin"/>
          <w:color w:val="111111"/>
          <w:sz w:val="28"/>
          <w:szCs w:val="28"/>
          <w:rtl w:val="true"/>
          <w:lang w:bidi="fa-IR"/>
        </w:rPr>
        <w:t xml:space="preserve">. </w:t>
      </w:r>
      <w:r>
        <w:rPr>
          <w:rStyle w:val="FootnoteAnchor"/>
          <w:rtl w:val="true"/>
        </w:rPr>
        <w:footnoteReference w:id="304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تو بيگانه باشى او را چه 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كه با تو شراء كند، و چون آشنا شدى او را چه منع كند از آنكه با تو بيع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قدم در نه، دست بيعت بده تا به نوبت دوم به صفقه بيع دست بر دست زنند، پاى در نه و دست بده و جان و مال از دست بده تا چو مالت نباشد، مآلت باشد، و چون جانت نباشد جنانت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مالك خودى، تو را جز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 نباشد، و آن را كه مالك، مالك بود به غايت هالك بود</w:t>
      </w:r>
      <w:r>
        <w:rPr>
          <w:rFonts w:eastAsia="IRNazanin" w:cs="IRNazanin"/>
          <w:color w:val="111111"/>
          <w:sz w:val="28"/>
          <w:szCs w:val="28"/>
          <w:rtl w:val="true"/>
          <w:lang w:bidi="fa-IR"/>
        </w:rPr>
        <w:t xml:space="preserve">... . </w:t>
      </w:r>
      <w:r>
        <w:rPr>
          <w:rStyle w:val="FootnoteAnchor"/>
        </w:rPr>
        <w:footnoteReference w:id="3044"/>
      </w:r>
      <w:r>
        <w:rPr>
          <w:rFonts w:ascii="IRNazanin" w:hAnsi="IRNazanin" w:eastAsia="IRNazanin"/>
          <w:color w:val="111111"/>
          <w:sz w:val="28"/>
          <w:sz w:val="28"/>
          <w:szCs w:val="28"/>
          <w:lang w:bidi="fa-IR"/>
        </w:rPr>
        <w:t>۱۵۷۴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يعنى چه ارزش دارد</w:t>
      </w:r>
      <w:r>
        <w:rPr>
          <w:rFonts w:eastAsia="IRNazanin" w:cs="IRNazanin"/>
          <w:i/>
          <w:iCs/>
          <w:color w:val="111111"/>
          <w:sz w:val="28"/>
          <w:szCs w:val="28"/>
          <w:rtl w:val="true"/>
          <w:lang w:bidi="fa-IR"/>
        </w:rPr>
        <w:t xml:space="preserve">. </w:t>
      </w:r>
      <w:r>
        <w:rPr>
          <w:rStyle w:val="FootnoteAnchor"/>
        </w:rPr>
        <w:footnoteReference w:id="3045"/>
      </w:r>
      <w:r>
        <w:rPr>
          <w:rFonts w:ascii="Amiri" w:hAnsi="Amiri" w:eastAsia="Amiri" w:cs="Amiri"/>
          <w:i/>
          <w:i/>
          <w:iCs/>
          <w:color w:val="111111"/>
          <w:sz w:val="28"/>
          <w:sz w:val="28"/>
          <w:szCs w:val="28"/>
          <w:lang w:bidi="ar-SA"/>
        </w:rPr>
        <w:t>۱۵۷۵</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يعنى مالك دوزخ</w:t>
      </w:r>
      <w:r>
        <w:rPr>
          <w:rFonts w:eastAsia="Amiri" w:cs="Amiri" w:ascii="Amiri" w:hAnsi="Amiri"/>
          <w:i/>
          <w:iCs/>
          <w:color w:val="111111"/>
          <w:sz w:val="28"/>
          <w:szCs w:val="28"/>
          <w:rtl w:val="true"/>
          <w:lang w:bidi="ar-SA"/>
        </w:rPr>
        <w:t xml:space="preserve">. </w:t>
      </w:r>
      <w:r>
        <w:rPr>
          <w:rStyle w:val="FootnoteAnchor"/>
          <w:rtl w:val="true"/>
        </w:rPr>
        <w:footnoteReference w:id="3046"/>
      </w:r>
      <w:r>
        <w:rPr>
          <w:rFonts w:ascii="IRNazanin" w:hAnsi="IRNazanin" w:eastAsia="IRNazanin"/>
          <w:i/>
          <w:i/>
          <w:iCs/>
          <w:color w:val="111111"/>
          <w:sz w:val="28"/>
          <w:sz w:val="28"/>
          <w:szCs w:val="28"/>
          <w:rtl w:val="true"/>
          <w:lang w:bidi="fa-IR"/>
        </w:rPr>
        <w:t>روض الجنان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اِشارَة اُخْرى</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عزيز مصر يوسف را بخريد و خواصّ اهلش را به خدمتِ او مشغول كرد و اهلش را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اَكْرِمي مَثويهُ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همچنين حق تعالى چون تو را بخريد ملائكه ملكوت رابه خدمت تو مشغول كرد تا بهرى حافظان تواند، و بهرى دبيران تواند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بهرى خازنان تواند، و بهرى پايمردان</w:t>
      </w:r>
      <w:r>
        <w:rPr>
          <w:rFonts w:ascii="Amiri" w:hAnsi="Amiri" w:eastAsia="Amiri" w:cs="Amiri"/>
          <w:color w:val="111111"/>
          <w:sz w:val="28"/>
          <w:sz w:val="28"/>
          <w:szCs w:val="28"/>
          <w:rtl w:val="true"/>
          <w:lang w:bidi="ar-SA"/>
        </w:rPr>
        <w:t xml:space="preserve"> و كيلدران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 خواهان تواند</w:t>
      </w:r>
      <w:r>
        <w:rPr>
          <w:rFonts w:eastAsia="Amiri" w:cs="Amiri" w:ascii="Amiri" w:hAnsi="Amiri"/>
          <w:color w:val="111111"/>
          <w:sz w:val="28"/>
          <w:szCs w:val="28"/>
          <w:rtl w:val="true"/>
          <w:lang w:bidi="ar-SA"/>
        </w:rPr>
        <w:t xml:space="preserve">. </w:t>
      </w:r>
      <w:r>
        <w:rPr>
          <w:rStyle w:val="FootnoteAnchor"/>
        </w:rPr>
        <w:footnoteReference w:id="3047"/>
      </w:r>
      <w:r>
        <w:rPr>
          <w:rFonts w:ascii="IRNazanin" w:hAnsi="IRNazanin" w:eastAsia="IRNazanin"/>
          <w:color w:val="111111"/>
          <w:sz w:val="28"/>
          <w:sz w:val="28"/>
          <w:szCs w:val="28"/>
          <w:lang w:bidi="fa-IR"/>
        </w:rPr>
        <w:t>۱۵۷۶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پايمرد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و معاون</w:t>
      </w:r>
      <w:r>
        <w:rPr>
          <w:rFonts w:eastAsia="IRNazanin" w:cs="IRNazanin"/>
          <w:color w:val="111111"/>
          <w:sz w:val="28"/>
          <w:szCs w:val="28"/>
          <w:rtl w:val="true"/>
          <w:lang w:bidi="fa-IR"/>
        </w:rPr>
        <w:t xml:space="preserve">. </w:t>
      </w:r>
      <w:r>
        <w:rPr>
          <w:rStyle w:val="FootnoteAnchor"/>
        </w:rPr>
        <w:footnoteReference w:id="3048"/>
      </w:r>
      <w:r>
        <w:rPr>
          <w:rFonts w:ascii="Amiri" w:hAnsi="Amiri" w:eastAsia="Amiri" w:cs="Amiri"/>
          <w:color w:val="111111"/>
          <w:sz w:val="28"/>
          <w:sz w:val="28"/>
          <w:szCs w:val="28"/>
          <w:lang w:bidi="ar-SA"/>
        </w:rPr>
        <w:t>۱۵۷۷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مصحّف لغتى است كه براى ما معلوم نشده، شايد آن هم به معنى استغفار كننده و معذرت جوى بوده است و در نسخه‌اى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ووكيل در آن</w:t>
      </w:r>
      <w:r>
        <w:rPr>
          <w:rFonts w:eastAsia="Amiri" w:cs="Amiri" w:ascii="Amiri" w:hAnsi="Amiri"/>
          <w:color w:val="111111"/>
          <w:sz w:val="28"/>
          <w:szCs w:val="28"/>
          <w:rtl w:val="true"/>
          <w:lang w:bidi="ar-SA"/>
        </w:rPr>
        <w:t xml:space="preserve">». </w:t>
      </w:r>
      <w:r>
        <w:rPr>
          <w:rStyle w:val="FootnoteAnchor"/>
          <w:rtl w:val="true"/>
        </w:rPr>
        <w:footnoteReference w:id="304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عَلَيْهِ حَقًّا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دو وجه وفا كردن بدو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جزاست بر عمل و ثواب بر جهاد، و اين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 اِنجاز وعد است و خلف وعد قبيح باشد، و اين مشتمل بود ثواب و عِوض را، ثواب بر يَقْتُلُونَ، و عوض بر 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بر رنج غير اختيارى است كه به انسان رسد، مانند كشته شدن و ثواب بر عمل اختيارى مانند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وصف كرد اين مؤمنان را كه اين مبايعت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w:t>
      </w:r>
      <w:r>
        <w:rPr>
          <w:rFonts w:eastAsia="IRNazanin" w:cs="IRNazanin"/>
          <w:color w:val="111111"/>
          <w:sz w:val="28"/>
          <w:szCs w:val="28"/>
          <w:rtl w:val="true"/>
          <w:lang w:bidi="fa-IR"/>
        </w:rPr>
        <w:t xml:space="preserve">» . </w:t>
      </w:r>
      <w:r>
        <w:rPr>
          <w:rStyle w:val="FootnoteAnchor"/>
        </w:rPr>
        <w:footnoteReference w:id="3050"/>
      </w:r>
      <w:r>
        <w:rPr>
          <w:rFonts w:ascii="IRNazanin" w:hAnsi="IRNazanin" w:eastAsia="IRNazanin"/>
          <w:color w:val="111111"/>
          <w:sz w:val="28"/>
          <w:sz w:val="28"/>
          <w:szCs w:val="28"/>
          <w:lang w:bidi="fa-IR"/>
        </w:rPr>
        <w:t>۱۵۷۹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زهرى حضرت على بن الحسين را در راه حج ديد و گفت جهاد را براى سختى آن ترك كردى و به حج روى نمودى با آنكه خداى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w:t>
      </w:r>
      <w:r>
        <w:rPr>
          <w:rFonts w:eastAsia="IRNazanin" w:cs="IRNazanin"/>
          <w:color w:val="111111"/>
          <w:sz w:val="28"/>
          <w:szCs w:val="28"/>
          <w:rtl w:val="true"/>
          <w:lang w:bidi="fa-IR"/>
        </w:rPr>
        <w:t xml:space="preserve">» </w:t>
      </w:r>
      <w:r>
        <w:rPr>
          <w:rStyle w:val="FootnoteAnchor"/>
          <w:rtl w:val="true"/>
        </w:rPr>
        <w:footnoteReference w:id="3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آيه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هرگاه اين مردم را ديديم كه صفاتشان اين گونه باشد جهاد با آنان افضل از حج است؛ يعنى شرط جهاد امام معصوم است و غير معصوم هرگاه لشكرى تابع خود ديد فساد مى‌كند نه جهاد</w:t>
      </w:r>
      <w:r>
        <w:rPr>
          <w:rFonts w:eastAsia="IRNazanin" w:cs="IRNazanin"/>
          <w:color w:val="111111"/>
          <w:sz w:val="28"/>
          <w:szCs w:val="28"/>
          <w:rtl w:val="true"/>
          <w:lang w:bidi="fa-IR"/>
        </w:rPr>
        <w:t xml:space="preserve">. </w:t>
      </w:r>
      <w:r>
        <w:rPr>
          <w:rStyle w:val="FootnoteAnchor"/>
          <w:rtl w:val="true"/>
        </w:rPr>
        <w:footnoteReference w:id="3052"/>
      </w:r>
    </w:p>
    <w:p>
      <w:pPr>
        <w:pStyle w:val="BookText"/>
        <w:rPr/>
      </w:pP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ابرهه صباح آمد كه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شترى چند گرگين حديث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مرا با شتر خود كار است، از حديث خانه انديشه ندارم</w:t>
      </w:r>
      <w:r>
        <w:rPr>
          <w:rFonts w:eastAsia="IRNazanin" w:cs="IRNazanin"/>
          <w:color w:val="111111"/>
          <w:sz w:val="28"/>
          <w:szCs w:val="28"/>
          <w:rtl w:val="true"/>
          <w:lang w:bidi="fa-IR"/>
        </w:rPr>
        <w:t xml:space="preserve">... . </w:t>
      </w:r>
      <w:r>
        <w:rPr>
          <w:rStyle w:val="FootnoteAnchor"/>
        </w:rPr>
        <w:footnoteReference w:id="3053"/>
      </w:r>
      <w:r>
        <w:rPr>
          <w:rFonts w:ascii="IRNazanin" w:hAnsi="IRNazanin" w:eastAsia="IRNazanin"/>
          <w:color w:val="111111"/>
          <w:sz w:val="28"/>
          <w:sz w:val="28"/>
          <w:szCs w:val="28"/>
          <w:lang w:bidi="fa-IR"/>
        </w:rPr>
        <w:t>۱۵۸۰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مرض جَرَب</w:t>
      </w:r>
      <w:r>
        <w:rPr>
          <w:rFonts w:eastAsia="IRNazanin" w:cs="IRNazanin"/>
          <w:color w:val="111111"/>
          <w:sz w:val="28"/>
          <w:szCs w:val="28"/>
          <w:rtl w:val="true"/>
          <w:lang w:bidi="fa-IR"/>
        </w:rPr>
        <w:t xml:space="preserve">. </w:t>
      </w:r>
      <w:r>
        <w:rPr>
          <w:rStyle w:val="FootnoteAnchor"/>
          <w:rtl w:val="true"/>
        </w:rPr>
        <w:footnoteReference w:id="305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آيت فرستاد و ايشان را تنبيه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گمانِ بد و ظنِّ خطا كه بر رسول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ندانى كه پيغامبر را نباشد كه براى مشركان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تفسير آيت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نيست، بل نفى است چنان‌كه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لَكُمْ أَنْ تُنْبِتُوا شَجَرَها</w:t>
      </w:r>
      <w:r>
        <w:rPr>
          <w:rFonts w:eastAsia="IRNazanin" w:cs="IRNazanin"/>
          <w:color w:val="111111"/>
          <w:sz w:val="28"/>
          <w:szCs w:val="28"/>
          <w:rtl w:val="true"/>
          <w:lang w:bidi="fa-IR"/>
        </w:rPr>
        <w:t xml:space="preserve">...» </w:t>
      </w:r>
      <w:r>
        <w:rPr>
          <w:rStyle w:val="FootnoteAnchor"/>
          <w:rtl w:val="true"/>
        </w:rPr>
        <w:footnoteReference w:id="305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تَمُوتَ إِلاّ بِإِذْنِ اللّهِ</w:t>
      </w:r>
      <w:r>
        <w:rPr>
          <w:rFonts w:eastAsia="Amiri" w:cs="Amiri" w:ascii="Amiri" w:hAnsi="Amiri"/>
          <w:color w:val="111111"/>
          <w:sz w:val="28"/>
          <w:szCs w:val="28"/>
          <w:rtl w:val="true"/>
          <w:lang w:bidi="ar-SA"/>
        </w:rPr>
        <w:t xml:space="preserve">...» </w:t>
      </w:r>
      <w:r>
        <w:rPr>
          <w:rStyle w:val="FootnoteAnchor"/>
          <w:rtl w:val="true"/>
        </w:rPr>
        <w:footnoteReference w:id="30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 xml:space="preserve">...» </w:t>
      </w:r>
      <w:r>
        <w:rPr>
          <w:rStyle w:val="FootnoteAnchor"/>
          <w:rtl w:val="true"/>
        </w:rPr>
        <w:footnoteReference w:id="3057"/>
      </w:r>
      <w:r>
        <w:rPr>
          <w:rFonts w:ascii="IRNazanin" w:hAnsi="IRNazanin" w:eastAsia="IRNazanin"/>
          <w:color w:val="111111"/>
          <w:sz w:val="28"/>
          <w:sz w:val="28"/>
          <w:szCs w:val="28"/>
          <w:rtl w:val="true"/>
          <w:lang w:bidi="fa-IR"/>
        </w:rPr>
        <w:t>، و محال است گفتن كه، اين آيات را معنى نهى است براى آنكه، انبات درخت و مرگ مقدور ما نيست، ما را از آن چگونه نهى كند و حديث ايمان ما را به آن امر كرده‌اند نه نهى</w:t>
      </w:r>
      <w:r>
        <w:rPr>
          <w:rFonts w:eastAsia="IRNazanin" w:cs="IRNazanin"/>
          <w:color w:val="111111"/>
          <w:sz w:val="28"/>
          <w:szCs w:val="28"/>
          <w:rtl w:val="true"/>
          <w:lang w:bidi="fa-IR"/>
        </w:rPr>
        <w:t xml:space="preserve">... . </w:t>
      </w:r>
      <w:r>
        <w:rPr>
          <w:rStyle w:val="FootnoteAnchor"/>
        </w:rPr>
        <w:footnoteReference w:id="3058"/>
      </w:r>
      <w:r>
        <w:rPr>
          <w:rFonts w:ascii="IRNazanin" w:hAnsi="IRNazanin" w:eastAsia="IRNazanin"/>
          <w:color w:val="111111"/>
          <w:sz w:val="28"/>
          <w:sz w:val="28"/>
          <w:szCs w:val="28"/>
          <w:lang w:bidi="fa-IR"/>
        </w:rPr>
        <w:t>۱۵۸۱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حكايت ايمان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لِنَفْسٍ أَنْ تُؤمِنَ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محال است به معنى نهى باشد، چون ما را نهى از ايمان نكردند بلكه امر كردند، پس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لِلنَّبِيِّ وَ الَّذِينَ آمَنُوا أَنْ يَسْتَغْفِرُوا لِلْمُشْرِكِينَ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قول ما است</w:t>
      </w:r>
      <w:r>
        <w:rPr>
          <w:rFonts w:eastAsia="IRNazanin" w:cs="IRNazanin"/>
          <w:color w:val="111111"/>
          <w:sz w:val="28"/>
          <w:szCs w:val="28"/>
          <w:rtl w:val="true"/>
          <w:lang w:bidi="fa-IR"/>
        </w:rPr>
        <w:t xml:space="preserve">. </w:t>
      </w:r>
      <w:r>
        <w:rPr>
          <w:rStyle w:val="FootnoteAnchor"/>
        </w:rPr>
        <w:footnoteReference w:id="3059"/>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إِبْراهِيمَ لَأَوّاهٌ حَلِيمٌ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فقيه باشد</w:t>
      </w:r>
      <w:r>
        <w:rPr>
          <w:rFonts w:eastAsia="IRNazanin" w:cs="IRNazanin"/>
          <w:color w:val="111111"/>
          <w:sz w:val="28"/>
          <w:szCs w:val="28"/>
          <w:rtl w:val="true"/>
          <w:lang w:bidi="fa-IR"/>
        </w:rPr>
        <w:t xml:space="preserve">. </w:t>
      </w:r>
      <w:r>
        <w:rPr>
          <w:rStyle w:val="FootnoteAnchor"/>
        </w:rPr>
        <w:footnoteReference w:id="3060"/>
      </w:r>
      <w:r>
        <w:rPr>
          <w:rFonts w:ascii="Amiri" w:hAnsi="Amiri" w:eastAsia="Amiri" w:cs="Amiri"/>
          <w:color w:val="111111"/>
          <w:sz w:val="28"/>
          <w:sz w:val="28"/>
          <w:szCs w:val="28"/>
          <w:lang w:bidi="ar-SA"/>
        </w:rPr>
        <w:t>۱۵۸۲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 كتب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عفيف روايت كردند</w:t>
      </w:r>
      <w:r>
        <w:rPr>
          <w:rFonts w:eastAsia="Amiri" w:cs="Amiri" w:ascii="Amiri" w:hAnsi="Amiri"/>
          <w:color w:val="111111"/>
          <w:sz w:val="28"/>
          <w:szCs w:val="28"/>
          <w:rtl w:val="true"/>
          <w:lang w:bidi="ar-SA"/>
        </w:rPr>
        <w:t xml:space="preserve">. </w:t>
      </w:r>
      <w:r>
        <w:rPr>
          <w:rStyle w:val="FootnoteAnchor"/>
          <w:rtl w:val="true"/>
        </w:rPr>
        <w:footnoteReference w:id="3061"/>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 الْمُهاجِرِينَ وَ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مراوحه</w:t>
      </w:r>
      <w:r>
        <w:rPr>
          <w:rFonts w:eastAsia="IRNazanin" w:cs="IRNazanin"/>
          <w:color w:val="111111"/>
          <w:sz w:val="28"/>
          <w:szCs w:val="28"/>
          <w:rtl w:val="true"/>
          <w:lang w:bidi="fa-IR"/>
        </w:rPr>
        <w:t xml:space="preserve">. </w:t>
      </w:r>
      <w:r>
        <w:rPr>
          <w:rStyle w:val="FootnoteAnchor"/>
        </w:rPr>
        <w:footnoteReference w:id="3062"/>
      </w:r>
      <w:r>
        <w:rPr>
          <w:rFonts w:ascii="IRNazanin" w:hAnsi="IRNazanin" w:eastAsia="IRNazanin"/>
          <w:color w:val="111111"/>
          <w:sz w:val="28"/>
          <w:sz w:val="28"/>
          <w:szCs w:val="28"/>
          <w:lang w:bidi="fa-IR"/>
        </w:rPr>
        <w:t>۱۵۸۳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يكديگر را راحت كردن</w:t>
      </w:r>
      <w:r>
        <w:rPr>
          <w:rFonts w:eastAsia="IRNazanin" w:cs="IRNazanin"/>
          <w:color w:val="111111"/>
          <w:sz w:val="28"/>
          <w:szCs w:val="28"/>
          <w:rtl w:val="true"/>
          <w:lang w:bidi="fa-IR"/>
        </w:rPr>
        <w:t xml:space="preserve">. </w:t>
      </w:r>
      <w:r>
        <w:rPr>
          <w:rStyle w:val="FootnoteAnchor"/>
          <w:rtl w:val="true"/>
        </w:rPr>
        <w:footnoteReference w:id="3063"/>
      </w:r>
    </w:p>
    <w:p>
      <w:pPr>
        <w:pStyle w:val="BookText"/>
        <w:rPr/>
      </w:pP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حقّ گروهى آمد از صحابه رسول كه ايشان به قبايل و اَحياى عرب رفته بودند به باديه تا ايشان را فقه آموزند</w:t>
      </w:r>
      <w:r>
        <w:rPr>
          <w:rFonts w:eastAsia="IRNazanin" w:cs="IRNazanin"/>
          <w:color w:val="111111"/>
          <w:sz w:val="28"/>
          <w:szCs w:val="28"/>
          <w:rtl w:val="true"/>
          <w:lang w:bidi="fa-IR"/>
        </w:rPr>
        <w:t xml:space="preserve">... . </w:t>
      </w:r>
      <w:r>
        <w:rPr>
          <w:rStyle w:val="FootnoteAnchor"/>
        </w:rPr>
        <w:footnoteReference w:id="3064"/>
      </w:r>
      <w:r>
        <w:rPr>
          <w:rFonts w:ascii="IRNazanin" w:hAnsi="IRNazanin" w:eastAsia="IRNazanin"/>
          <w:color w:val="111111"/>
          <w:sz w:val="28"/>
          <w:sz w:val="28"/>
          <w:szCs w:val="28"/>
          <w:lang w:bidi="fa-IR"/>
        </w:rPr>
        <w:t>۱۵۸۴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اَحياى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كوچك و جزء، جمع حى است</w:t>
      </w:r>
      <w:r>
        <w:rPr>
          <w:rFonts w:eastAsia="IRNazanin" w:cs="IRNazanin"/>
          <w:color w:val="111111"/>
          <w:sz w:val="28"/>
          <w:szCs w:val="28"/>
          <w:rtl w:val="true"/>
          <w:lang w:bidi="fa-IR"/>
        </w:rPr>
        <w:t xml:space="preserve">. </w:t>
      </w:r>
      <w:r>
        <w:rPr>
          <w:rStyle w:val="FootnoteAnchor"/>
          <w:rtl w:val="true"/>
        </w:rPr>
        <w:footnoteReference w:id="306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 فِرقت جماعت نافِره‌اند، و معنى آيت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قومى گروهى به غزا نرفتند</w:t>
      </w:r>
      <w:r>
        <w:rPr>
          <w:rFonts w:eastAsia="IRNazanin" w:cs="IRNazanin"/>
          <w:color w:val="111111"/>
          <w:sz w:val="28"/>
          <w:szCs w:val="28"/>
          <w:rtl w:val="true"/>
          <w:lang w:bidi="fa-IR"/>
        </w:rPr>
        <w:t xml:space="preserve">... . </w:t>
      </w:r>
      <w:r>
        <w:rPr>
          <w:rStyle w:val="FootnoteAnchor"/>
        </w:rPr>
        <w:footnoteReference w:id="3066"/>
      </w:r>
      <w:r>
        <w:rPr>
          <w:rFonts w:ascii="Amiri" w:hAnsi="Amiri" w:eastAsia="Amiri" w:cs="Amiri"/>
          <w:color w:val="111111"/>
          <w:sz w:val="28"/>
          <w:sz w:val="28"/>
          <w:szCs w:val="28"/>
          <w:lang w:bidi="ar-SA"/>
        </w:rPr>
        <w:t>۱۵۸۵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بيرون رونده</w:t>
      </w:r>
      <w:r>
        <w:rPr>
          <w:rFonts w:eastAsia="Amiri" w:cs="Amiri" w:ascii="Amiri" w:hAnsi="Amiri"/>
          <w:color w:val="111111"/>
          <w:sz w:val="28"/>
          <w:szCs w:val="28"/>
          <w:rtl w:val="true"/>
          <w:lang w:bidi="ar-SA"/>
        </w:rPr>
        <w:t xml:space="preserve">. </w:t>
      </w:r>
      <w:r>
        <w:rPr>
          <w:rStyle w:val="FootnoteAnchor"/>
          <w:rtl w:val="true"/>
        </w:rPr>
        <w:footnoteReference w:id="306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باقر عليه‌السلام آن قول گفت كه از عبداللهِ عبّاس و ضحّاك حكايت كرديم چون مسلمانان بسيار شدند،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مُناوَبَه جهاد كنى، چون جماعتى بروند جماعتى با رسول مقام كنند تا فقه بياموزند، دگر نوبت اينان بروند و ايشان مقام كنند</w:t>
      </w:r>
      <w:r>
        <w:rPr>
          <w:rFonts w:eastAsia="IRNazanin" w:cs="IRNazanin"/>
          <w:color w:val="111111"/>
          <w:sz w:val="28"/>
          <w:szCs w:val="28"/>
          <w:rtl w:val="true"/>
          <w:lang w:bidi="fa-IR"/>
        </w:rPr>
        <w:t xml:space="preserve">... . </w:t>
      </w:r>
      <w:r>
        <w:rPr>
          <w:rStyle w:val="FootnoteAnchor"/>
        </w:rPr>
        <w:footnoteReference w:id="3068"/>
      </w:r>
      <w:r>
        <w:rPr>
          <w:rFonts w:ascii="IRNazanin" w:hAnsi="IRNazanin" w:eastAsia="IRNazanin"/>
          <w:color w:val="111111"/>
          <w:sz w:val="28"/>
          <w:sz w:val="28"/>
          <w:szCs w:val="28"/>
          <w:lang w:bidi="fa-IR"/>
        </w:rPr>
        <w:t>۱۵۸۶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قول از حضرت باقر عليه‌السلام ثابت شود و روايت يقينا صحيح باشد قول معصوم حجت است و اگر نسبت قول به آن حضرت مشكوك باشد بر حسب سياق كلام دور مى‌نمايد كه فقه‌آموزان گروه ديگر باشد و بيرون روندگان ديگر، بلكه ظاهر آيه كريمه آن است كه چرا گروهى بيرون نمى‌روند از هر قوم تا همين بيرون روندگان فقه آموزند و سوى قوم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عدول از اين تفسير آن است كه مبدأ سفر را مدينه فرض كردند و آنكه مى‌خواست فقه آموزد از مدينه بيرون نمى‌رفت بلكه از خارج به مدينه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گوييم لازم نيست مبدأ سفر را از مدينه گيريم بلكه گوييم چرا از محل خود به مدينه نرفتند</w:t>
      </w:r>
      <w:r>
        <w:rPr>
          <w:rFonts w:eastAsia="IRNazanin" w:cs="IRNazanin"/>
          <w:color w:val="111111"/>
          <w:sz w:val="28"/>
          <w:szCs w:val="28"/>
          <w:rtl w:val="true"/>
          <w:lang w:bidi="fa-IR"/>
        </w:rPr>
        <w:t xml:space="preserve">. </w:t>
      </w:r>
      <w:r>
        <w:rPr>
          <w:rStyle w:val="FootnoteAnchor"/>
          <w:rtl w:val="true"/>
        </w:rPr>
        <w:footnoteReference w:id="306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ظاهر آيت اقتضا مى‌كند، بيش از اين وجوب نفر نيست بر هر طايفه‌اى از هر جماعتى براى تفقّه، مستفاد آيت وجوب تفقّه باشد و وجوب طلب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نكنيم كه طايفه واقع اند بر گروه اندك، بل روا بود كه طايفه اسمى باشد كه بر عددى افتد كه ايشان به حدّ تواتر باشند، و خبر ايشان ايجاب علم كند، و اگر تسليم كنيم كه اين يكى باشد يا جماعتى اندك از آن جا كه چون انذار بر اينان واجب بود قبول برايشان واجب بود كه مى‌شنوند پيش آنكه نظر كنند و بحث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عند انذار منذران بر شنوندگان ايجاب حذر كرد و حذر قبول نباشد، بل روا بود كه حذر بعد البحث عن ذلك بايد كردن، نبينى كه چون خاطر فراز آيد، مكلّف را عند خطور الخاطر واجب نيست او را كه آنچه به دل او بگذرد اعتقاد كند، انّما واجب بر او نظر است تا چون نظر كند علم حاصل كند خود را، آنكه موافق ادلّه باشد قبول واجب بود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ممتنع نباشد كه بر اين مستمعان انذار بحث و نظر و اجتهاد واجب باشد تا از آن اقوال، قبول آن كنند كه موافق ادلّه باشد ـ واللّهُ اَعْلمُ بِالصّوابِ</w:t>
      </w:r>
      <w:r>
        <w:rPr>
          <w:rFonts w:eastAsia="IRNazanin" w:cs="IRNazanin"/>
          <w:color w:val="111111"/>
          <w:sz w:val="28"/>
          <w:szCs w:val="28"/>
          <w:rtl w:val="true"/>
          <w:lang w:bidi="fa-IR"/>
        </w:rPr>
        <w:t xml:space="preserve">**. </w:t>
      </w:r>
      <w:r>
        <w:rPr>
          <w:rStyle w:val="FootnoteAnchor"/>
        </w:rPr>
        <w:footnoteReference w:id="3070"/>
      </w:r>
      <w:r>
        <w:rPr>
          <w:rFonts w:ascii="IRNazanin" w:hAnsi="IRNazanin" w:eastAsia="IRNazanin"/>
          <w:color w:val="111111"/>
          <w:sz w:val="28"/>
          <w:sz w:val="28"/>
          <w:szCs w:val="28"/>
          <w:lang w:bidi="fa-IR"/>
        </w:rPr>
        <w:t>۱۵۸۷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تفقّه، ياد گرفتن احكام دين است بافهم و تبصّر، خواه در اصول دين و اخلاق و تفسير و حديث و امثال آن باشد و خواه در مسائل فروع از طهارت و نماز و عبادات و معاملات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آيه كريمه واجب بودن همه اينها معلوم مى‌گردد و عامه مردم هم معتقدند مجتهد آن است كه عالم به همه قواعد دين باشد</w:t>
      </w:r>
      <w:r>
        <w:rPr>
          <w:rFonts w:eastAsia="IRNazanin" w:cs="IRNazanin"/>
          <w:color w:val="111111"/>
          <w:sz w:val="28"/>
          <w:szCs w:val="28"/>
          <w:rtl w:val="true"/>
          <w:lang w:bidi="fa-IR"/>
        </w:rPr>
        <w:t xml:space="preserve">. </w:t>
      </w:r>
      <w:r>
        <w:rPr>
          <w:rStyle w:val="FootnoteAnchor"/>
        </w:rPr>
        <w:footnoteReference w:id="3071"/>
      </w:r>
      <w:r>
        <w:rPr>
          <w:rFonts w:ascii="IRNazanin" w:hAnsi="IRNazanin" w:eastAsia="IRNazanin"/>
          <w:color w:val="111111"/>
          <w:sz w:val="28"/>
          <w:sz w:val="28"/>
          <w:szCs w:val="28"/>
          <w:lang w:bidi="fa-IR"/>
        </w:rPr>
        <w:t>۱۵۸۸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فايده فقه آموختن و تعليم و وعظ و بيان احكام، تنبيه و تذكار شنوندگان است؛ چون تا كسى آنان را متوجه نسازد به فكر تحقيق و تفحص نمى‌افتند نه آنكه هرچه شنيدند خواه تشخيص حق و باطل بدهند يا ندهند تعبداً قبول آن واجب باشد مگر در مسائل فروع دين كه تقليد عامه مردم از مجتهدين واجب است اما در غير فروع دين كه در اصطلاح قرآن فقه شامل آن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كردن واجب است نه قبول كردن و حذر كردن موجب فكر و نظر و تحقيق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اَحَقُّ بصنيعه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صنيع به معنى احسان است؛ يعنى همسايه به احسان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فِي قُلُوبِهِمْ مَرَضٌ فَزادَتْهُمْ رِجْساً إِلَى رِجْسِهِمْ وَ ماتُوا وَ هُمْ 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اميرالمؤمنين روايت كرده‌اند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پاره سپيدى باشد كه در دل پديد آيد، چندان كه ايمان زيادت مى‌شود آن سپيدى زيادت مى‌شود تا همه دل سپيد شود، و نفاق پاره سياهى باشد كه در دل پديد آيد، چندان كه نفاق مى‌فزايد آن سياهى مى‌افزايد تا همه دل سياه شود، آنگه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به خداى كه اگر دل مؤمن بشكافى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 يابى، و اگر دل منافق بشكافى سياه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تابعين مانند اين حديثها روايت كردند، و حقيقتِ او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زيادت گردد از ايمان، ادلّه و طرايق آن باشد كه هرگاه كه ناظر در دليلى دگر نظر كند او را علمى دگر به مدلول حاصل شود، و يا آن كس كه او ايمان به علم جمله داند، چون به تفصيل بداند، علم او زيادت شود چنان‌كه يكى از ما چون عدد سورتهاى قرآن بر نداند جز كه ايمان دارد كه جمله قرآن حقّ است و صدق است و كلام خداى و وحى و تنزيل اوست آنگه سورتهاى قرآن يك يك مى‌آموزد و مى‌شناسد و به هر يك ايمان زيادت مى‌كند و از هر يكى وجه استدلال طلب مى‌كند و دليل مى‌انگيزد بر آنكه، نه كلام مخلوقان است و كلام خداى است زيادت در ايمان بر اين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ايمانى باشد ناقص، اين نه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ايمان عبارتى است از جمله علوم توحيد و عدل، و از علوم عدل، علم نبوّت و امامت و وعد و وعيد كه تا مجتمع نبود ايمان نخوانند آن را، پس بعضى از اين علوم ايمان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علم باشد</w:t>
      </w:r>
      <w:r>
        <w:rPr>
          <w:rFonts w:eastAsia="IRNazanin" w:cs="IRNazanin"/>
          <w:color w:val="111111"/>
          <w:sz w:val="28"/>
          <w:szCs w:val="28"/>
          <w:rtl w:val="true"/>
          <w:lang w:bidi="fa-IR"/>
        </w:rPr>
        <w:t xml:space="preserve">. </w:t>
      </w:r>
      <w:r>
        <w:rPr>
          <w:rStyle w:val="FootnoteAnchor"/>
        </w:rPr>
        <w:footnoteReference w:id="3072"/>
      </w:r>
      <w:r>
        <w:rPr>
          <w:rFonts w:ascii="IRNazanin" w:hAnsi="IRNazanin" w:eastAsia="IRNazanin"/>
          <w:color w:val="111111"/>
          <w:sz w:val="28"/>
          <w:sz w:val="28"/>
          <w:szCs w:val="28"/>
          <w:lang w:bidi="fa-IR"/>
        </w:rPr>
        <w:t>۱۵۹۰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شكافتن نه تشريح است بلكه از ظاهر به حقيقت پى‌بردن، چنان‌كه افكار و خيالات كه در مغز سر است به تشريح ديده نمى‌شود بلكه به كشف و تحقيق معلوم مى‌گردد</w:t>
      </w:r>
      <w:r>
        <w:rPr>
          <w:rFonts w:eastAsia="IRNazanin" w:cs="IRNazanin"/>
          <w:color w:val="111111"/>
          <w:sz w:val="28"/>
          <w:szCs w:val="28"/>
          <w:rtl w:val="true"/>
          <w:lang w:bidi="fa-IR"/>
        </w:rPr>
        <w:t xml:space="preserve">. </w:t>
      </w:r>
      <w:r>
        <w:rPr>
          <w:rStyle w:val="FootnoteAnchor"/>
        </w:rPr>
        <w:footnoteReference w:id="3073"/>
      </w:r>
      <w:r>
        <w:rPr>
          <w:rFonts w:ascii="IRNazanin" w:hAnsi="IRNazanin" w:eastAsia="IRNazanin"/>
          <w:color w:val="111111"/>
          <w:sz w:val="28"/>
          <w:sz w:val="28"/>
          <w:szCs w:val="28"/>
          <w:lang w:bidi="fa-IR"/>
        </w:rPr>
        <w:t>۱۵۹۱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نمى‌توان گفت ايمان خودش نقص و زياده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كسى علم به توحيد دارد اما علم به نبوت ندارد اين علم او به توحيد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زيادتى و نقصان نه در خود ايمان، بلكه در تفصيل اجمال و كثرت ادله است و آنچه روايت در زيادت ايمان آمده است حمل بر اين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كتاب اسفار را به تحقيق فرا گرفته جزئيات مسائل الهى را به تفصيل آموخته و دلايل بيشتر در ياد سپرده، ايمانش كامل‌تر است از آنكه به اجمال از باب حادى عشر چيزى مختصر فرا گرفته و او به از آن است كه به دليل شفاهى و اجمالى به اصول دين يقين حاصل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 w:name="pg12761_117942"/>
    </w:p>
    <w:p>
      <w:pPr>
        <w:pStyle w:val="Heading3"/>
        <w:numPr>
          <w:ilvl w:val="2"/>
          <w:numId w:val="1"/>
        </w:numPr>
        <w:rPr/>
      </w:pPr>
      <w:bookmarkStart w:id="57" w:name="__RefHeading___Toc452317_3224264995"/>
      <w:bookmarkStart w:id="58" w:name="_Toc20"/>
      <w:bookmarkEnd w:id="56"/>
      <w:bookmarkEnd w:id="57"/>
      <w:r>
        <w:rPr>
          <w:rtl w:val="true"/>
        </w:rPr>
        <w:t>سوره يونس</w:t>
      </w:r>
      <w:bookmarkEnd w:id="58"/>
    </w:p>
    <w:p>
      <w:pPr>
        <w:pStyle w:val="BookText"/>
        <w:rPr/>
      </w:pPr>
      <w:r>
        <w:rPr>
          <w:rFonts w:ascii="Amiri" w:hAnsi="Amiri" w:eastAsia="Amiri" w:cs="Amiri"/>
          <w:color w:val="111111"/>
          <w:sz w:val="28"/>
          <w:sz w:val="28"/>
          <w:szCs w:val="28"/>
          <w:rtl w:val="true"/>
          <w:lang w:bidi="ar-SA"/>
        </w:rPr>
        <w:t>سوره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آيتى نشمرند كوفيان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آنكه اين ملايمِ سر آيت نيست و آن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جاى قرآن در شمار كوفيان آيتى مستقل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مستقل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علتى ظاهر براى آن نمى‌توان تصور كرد غير آنكه شماره آيات توقيفى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مؤلّف در اينجا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ملايمِ سرِ آيت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براى ما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آيتى است مستقل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مستقل نيست،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ملايم نيست سر آيت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است بى دليل، و بسيارى از علماى تفسير و قرائت گويند شماره آيات تعبّدى است</w:t>
      </w:r>
      <w:r>
        <w:rPr>
          <w:rFonts w:eastAsia="IRNazanin" w:cs="IRNazanin"/>
          <w:color w:val="111111"/>
          <w:sz w:val="28"/>
          <w:szCs w:val="28"/>
          <w:rtl w:val="true"/>
          <w:lang w:bidi="fa-IR"/>
        </w:rPr>
        <w:t xml:space="preserve">. </w:t>
      </w:r>
      <w:r>
        <w:rPr>
          <w:rStyle w:val="FootnoteAnchor"/>
          <w:rtl w:val="true"/>
        </w:rPr>
        <w:footnoteReference w:id="3074"/>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السَّمواتِ وَ الْأَرْضَ فِي سِتَّةِ أَيّامٍ ثُمَّ اسْتَوى عَلَى الْعَرْشِ يُدَبِّرُ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يُدَبِّرُ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كارها به تدبير و تقدير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كه خلق آسمان و زمين به اين مدّت راست شود، و مقدور نبود به يك ساعت آفريدن</w:t>
      </w:r>
      <w:r>
        <w:rPr>
          <w:rFonts w:eastAsia="IRNazanin" w:cs="IRNazanin"/>
          <w:color w:val="111111"/>
          <w:sz w:val="28"/>
          <w:szCs w:val="28"/>
          <w:rtl w:val="true"/>
          <w:lang w:bidi="fa-IR"/>
        </w:rPr>
        <w:t xml:space="preserve">... . </w:t>
      </w:r>
      <w:r>
        <w:rPr>
          <w:rStyle w:val="FootnoteAnchor"/>
        </w:rPr>
        <w:footnoteReference w:id="3075"/>
      </w:r>
      <w:r>
        <w:rPr>
          <w:rFonts w:ascii="IRNazanin" w:hAnsi="IRNazanin" w:eastAsia="IRNazanin"/>
          <w:color w:val="111111"/>
          <w:sz w:val="28"/>
          <w:sz w:val="28"/>
          <w:szCs w:val="28"/>
          <w:lang w:bidi="fa-IR"/>
        </w:rPr>
        <w:t>۱۵۹۴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بلخى از بزرگان معتزله است و معتقد بود كه هرچه خداوند عالم ايجاد نكند به علتى محال است؛ هرچند ما سرّ آن را ندانيم و آنچه در كردن آن مفسده باشد ممتنع است خداوند حكيم آن كار نكند و خلقت جهان به تدريج از آن جهت بود كه خلقت آن دفعةً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كتاب در جواب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مقيّد به هيچ چيز نيست، هرچند مصلحت نداند در كارى، اما قدرت بر آن دارد</w:t>
      </w:r>
      <w:r>
        <w:rPr>
          <w:rFonts w:eastAsia="IRNazanin" w:cs="IRNazanin"/>
          <w:color w:val="111111"/>
          <w:sz w:val="28"/>
          <w:szCs w:val="28"/>
          <w:rtl w:val="true"/>
          <w:lang w:bidi="fa-IR"/>
        </w:rPr>
        <w:t xml:space="preserve">. </w:t>
      </w:r>
      <w:r>
        <w:rPr>
          <w:rStyle w:val="FootnoteAnchor"/>
          <w:rtl w:val="true"/>
        </w:rPr>
        <w:footnoteReference w:id="307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جَعَلَ الشَّمْسَ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آن خداى است كه آفتاب سبب روشناى روز ساخت، و ماه سبب روشناى شب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آفتاب و ماه اهل هفت آسمان را روشناى مى‌دهد و پشتشان اهل هفت زمين را</w:t>
      </w:r>
      <w:r>
        <w:rPr>
          <w:rFonts w:eastAsia="IRNazanin" w:cs="IRNazanin"/>
          <w:color w:val="111111"/>
          <w:sz w:val="28"/>
          <w:szCs w:val="28"/>
          <w:rtl w:val="true"/>
          <w:lang w:bidi="fa-IR"/>
        </w:rPr>
        <w:t xml:space="preserve">. </w:t>
      </w:r>
      <w:r>
        <w:rPr>
          <w:rStyle w:val="FootnoteAnchor"/>
        </w:rPr>
        <w:footnoteReference w:id="3077"/>
      </w:r>
      <w:r>
        <w:rPr>
          <w:rFonts w:ascii="Amiri" w:hAnsi="Amiri" w:eastAsia="Amiri" w:cs="Amiri"/>
          <w:color w:val="111111"/>
          <w:sz w:val="28"/>
          <w:sz w:val="28"/>
          <w:szCs w:val="28"/>
          <w:lang w:bidi="ar-SA"/>
        </w:rPr>
        <w:t>۱۵۹۵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را كلبى از امام معصوم نقل نكرده و قول او حجت نيست</w:t>
      </w:r>
      <w:r>
        <w:rPr>
          <w:rFonts w:eastAsia="Amiri" w:cs="Amiri" w:ascii="Amiri" w:hAnsi="Amiri"/>
          <w:color w:val="111111"/>
          <w:sz w:val="28"/>
          <w:szCs w:val="28"/>
          <w:rtl w:val="true"/>
          <w:lang w:bidi="ar-SA"/>
        </w:rPr>
        <w:t xml:space="preserve">. </w:t>
      </w:r>
      <w:r>
        <w:rPr>
          <w:rStyle w:val="FootnoteAnchor"/>
          <w:rtl w:val="true"/>
        </w:rPr>
        <w:footnoteReference w:id="30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 شمس با قمر و زهره و مشترى و مرّيخ و زحل و عطارد كه جمله هفت‌اند، اين دوازده است كه آن را بروج خوانند،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است و، ثور و، جوزا و، سرطان و، اسد و، سنبله و، ميزان و، عقرب و، قوس و، جدى و، دلو و،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تقدير او ـ جلّ جلاله ـ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اين كواكب در اين بروج مختلف ساخت، مقام ماه در هر برجى دو روز و نيم باشد، و فلك به يك ماه بِبُرَّد، و مقام آفتاب در هر برجى يك ماه باشد، و فلك به يك سال بِبُرّد، و مقام عطارد در هر برجى پانزده روز باشد، و فلك به شش ما ببُرَّد، و مقام زهره در هر برجى بيست و پنج روز باشد و فلك ببُرَّد، و مقام مرّيخ در هر برجى چهل و پنج روز باشد و فلك ببرَّد، و مقام مشترى در هر برجى يك سال باشد و فلك به دوازده سال ببرَّد، و مقام زحل در هر برجى دو سال و نيم باشد و فلك به سى سال ببُرَّد</w:t>
      </w:r>
      <w:r>
        <w:rPr>
          <w:rFonts w:eastAsia="IRNazanin" w:cs="IRNazanin"/>
          <w:color w:val="111111"/>
          <w:sz w:val="28"/>
          <w:szCs w:val="28"/>
          <w:rtl w:val="true"/>
          <w:lang w:bidi="fa-IR"/>
        </w:rPr>
        <w:t xml:space="preserve">. </w:t>
      </w:r>
      <w:r>
        <w:rPr>
          <w:rStyle w:val="FootnoteAnchor"/>
        </w:rPr>
        <w:footnoteReference w:id="3079"/>
      </w:r>
      <w:r>
        <w:rPr>
          <w:rFonts w:ascii="IRNazanin" w:hAnsi="IRNazanin" w:eastAsia="IRNazanin"/>
          <w:color w:val="111111"/>
          <w:sz w:val="28"/>
          <w:sz w:val="28"/>
          <w:szCs w:val="28"/>
          <w:lang w:bidi="fa-IR"/>
        </w:rPr>
        <w:t>۱۵۹۶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سير ماه و خورشيد و مشترى و زحل ـ چنان‌كه در اين كتاب آمده است ـ مساوى است با آنچه منجّمان به رصد يافتند اما از آن عطارد و زهره و مريخ مطابق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كتاب تصحيف است يا مسامحه از مؤلّف بوده است و به تقرّب ذكر كرده</w:t>
      </w:r>
      <w:r>
        <w:rPr>
          <w:rFonts w:eastAsia="IRNazanin" w:cs="IRNazanin"/>
          <w:color w:val="111111"/>
          <w:sz w:val="28"/>
          <w:szCs w:val="28"/>
          <w:rtl w:val="true"/>
          <w:lang w:bidi="fa-IR"/>
        </w:rPr>
        <w:t xml:space="preserve">. </w:t>
      </w:r>
      <w:r>
        <w:rPr>
          <w:rStyle w:val="FootnoteAnchor"/>
          <w:rtl w:val="true"/>
        </w:rPr>
        <w:footnoteReference w:id="308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بيان كرد كه اين چرا كردم،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 عَدَدَ السِّنِينَ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شما عدد سالها بدانى و حساب بشناسى</w:t>
      </w:r>
      <w:r>
        <w:rPr>
          <w:rFonts w:eastAsia="IRNazanin" w:cs="IRNazanin"/>
          <w:color w:val="111111"/>
          <w:sz w:val="28"/>
          <w:szCs w:val="28"/>
          <w:rtl w:val="true"/>
          <w:lang w:bidi="fa-IR"/>
        </w:rPr>
        <w:t xml:space="preserve">... . </w:t>
      </w:r>
      <w:r>
        <w:rPr>
          <w:rStyle w:val="FootnoteAnchor"/>
        </w:rPr>
        <w:footnoteReference w:id="3081"/>
      </w:r>
      <w:r>
        <w:rPr>
          <w:rFonts w:ascii="IRNazanin" w:hAnsi="IRNazanin" w:eastAsia="IRNazanin"/>
          <w:color w:val="111111"/>
          <w:sz w:val="28"/>
          <w:sz w:val="28"/>
          <w:szCs w:val="28"/>
          <w:lang w:bidi="fa-IR"/>
        </w:rPr>
        <w:t>۱۵۹۷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ماه و خورشيد چنان منظم است كه از هزاران سال پيش تاكنون تفاوتى در آن مشاهده نگشته و هرگز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قمرى وقتى چهل روز و وقتى بيست روز يا برج شمسى گاهى نود روز و گاهى پنج روز باشد يا سال وقتى سيصد و نود روز و وقتى دويست و هشتاد باشد همه به اندازه معين سير مى‌كنند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قَدَّرَهُ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اندازه آن را معين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يَجْرِي لِأَجَلٍ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هريك به مدت معين 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فايده آن دانستن حساب و ضبط ماه و سال است كه اگر به اندازه نبود ميسّر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يَرْجُونَ لِقاءَنا وَ رَضُوا بِالْحَياةِ الدُّنْيا وَ اطْمَأَنُّوا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لا يَرْجُونَ لِقاءَنا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كه ثواب ما اميد ندارند و از عقاب ما نترسند و ايمان ندارند به بعث و نشور، و آنكه ايشان را با نزد ما مى‌بايد آمدن و ملاقات حساب و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 بِالْحَياةِ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زندگانى دنيا كه نزديك‌تر است راضى شده‌اند و همّت ايشان از آن برتر نمى‌شود</w:t>
      </w:r>
      <w:r>
        <w:rPr>
          <w:rFonts w:eastAsia="IRNazanin" w:cs="IRNazanin"/>
          <w:color w:val="111111"/>
          <w:sz w:val="28"/>
          <w:szCs w:val="28"/>
          <w:rtl w:val="true"/>
          <w:lang w:bidi="fa-IR"/>
        </w:rPr>
        <w:t xml:space="preserve">. </w:t>
      </w:r>
      <w:r>
        <w:rPr>
          <w:rStyle w:val="FootnoteAnchor"/>
        </w:rPr>
        <w:footnoteReference w:id="3082"/>
      </w:r>
      <w:r>
        <w:rPr>
          <w:rFonts w:ascii="IRNazanin" w:hAnsi="IRNazanin" w:eastAsia="IRNazanin"/>
          <w:color w:val="111111"/>
          <w:sz w:val="28"/>
          <w:sz w:val="28"/>
          <w:szCs w:val="28"/>
          <w:lang w:bidi="fa-IR"/>
        </w:rPr>
        <w:t>۱۵۹۸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گروه طبيعى و دهرى‌اند كه به غير عالم محسوس معتقد نيستند و خدا و روح و ملائكه و عالم غيب را نمى‌شناسند و اميد به لقاى پروردگار كه عالم آخرت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غيب در رتبه به خداوند نزديكتر است آن را لقاى پروردگار ناميد مردم عهد ما گويند چون انسان در علم ترقى كند مى‌داند به غير حس نبايد معتقد گشت اما چنين نيست مردم جاهليت عرب همان مى‌گفتند كه فيلسوفان طبيعى عصر ما مى‌گويند</w:t>
      </w:r>
      <w:r>
        <w:rPr>
          <w:rFonts w:eastAsia="IRNazanin" w:cs="IRNazanin"/>
          <w:color w:val="111111"/>
          <w:sz w:val="28"/>
          <w:szCs w:val="28"/>
          <w:rtl w:val="true"/>
          <w:lang w:bidi="fa-IR"/>
        </w:rPr>
        <w:t xml:space="preserve">. </w:t>
      </w:r>
      <w:r>
        <w:rPr>
          <w:rStyle w:val="FootnoteAnchor"/>
          <w:rtl w:val="true"/>
        </w:rPr>
        <w:footnoteReference w:id="3083"/>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يَهْدِيهِمْ رَبُّهُمْ بِإِيمانِهِمْ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بگرويدند و عمل صالح كردند، و اين آيت و امثال اين جمله دليل است بر آنكه عمل صالح از ايمان نباشد</w:t>
      </w:r>
      <w:r>
        <w:rPr>
          <w:rFonts w:eastAsia="IRNazanin" w:cs="IRNazanin"/>
          <w:color w:val="111111"/>
          <w:sz w:val="28"/>
          <w:szCs w:val="28"/>
          <w:rtl w:val="true"/>
          <w:lang w:bidi="fa-IR"/>
        </w:rPr>
        <w:t xml:space="preserve">. </w:t>
      </w:r>
      <w:r>
        <w:rPr>
          <w:rStyle w:val="FootnoteAnchor"/>
        </w:rPr>
        <w:footnoteReference w:id="3084"/>
      </w:r>
      <w:r>
        <w:rPr>
          <w:rFonts w:ascii="IRNazanin" w:hAnsi="IRNazanin" w:eastAsia="IRNazanin"/>
          <w:color w:val="111111"/>
          <w:sz w:val="28"/>
          <w:sz w:val="28"/>
          <w:szCs w:val="28"/>
          <w:lang w:bidi="fa-IR"/>
        </w:rPr>
        <w:t>۱۵۹۹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مكرر گذشت كه ايمان همان عقيده به خدا و رسول است و عمل نيك جزء ايمان نيست، برخلاف جماعتى از اهل حديث كه برخلاف اين گويند</w:t>
      </w:r>
      <w:r>
        <w:rPr>
          <w:rFonts w:eastAsia="IRNazanin" w:cs="IRNazanin"/>
          <w:color w:val="111111"/>
          <w:sz w:val="28"/>
          <w:szCs w:val="28"/>
          <w:rtl w:val="true"/>
          <w:lang w:bidi="fa-IR"/>
        </w:rPr>
        <w:t xml:space="preserve">. </w:t>
      </w:r>
      <w:r>
        <w:rPr>
          <w:rStyle w:val="FootnoteAnchor"/>
          <w:rtl w:val="true"/>
        </w:rPr>
        <w:footnoteReference w:id="308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رسول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سر از گور بردارد، عمل صالحش پيش او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كافر، چون سر از گور بردارد و عمل بد او در صورتى زشت و هيأتى زشت پيش او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بد توام و با توام و از تو مفارقت نكنم تا تو را به دوزخ سپارم، و اين، بر سبيل مثل گفته است</w:t>
      </w:r>
      <w:r>
        <w:rPr>
          <w:rFonts w:eastAsia="IRNazanin" w:cs="IRNazanin"/>
          <w:color w:val="111111"/>
          <w:sz w:val="28"/>
          <w:szCs w:val="28"/>
          <w:rtl w:val="true"/>
          <w:lang w:bidi="fa-IR"/>
        </w:rPr>
        <w:t xml:space="preserve">. </w:t>
      </w:r>
      <w:r>
        <w:rPr>
          <w:rStyle w:val="FootnoteAnchor"/>
        </w:rPr>
        <w:footnoteReference w:id="3086"/>
      </w:r>
      <w:r>
        <w:rPr>
          <w:rFonts w:ascii="Amiri" w:hAnsi="Amiri" w:eastAsia="Amiri" w:cs="Amiri"/>
          <w:color w:val="111111"/>
          <w:sz w:val="28"/>
          <w:sz w:val="28"/>
          <w:szCs w:val="28"/>
          <w:lang w:bidi="ar-SA"/>
        </w:rPr>
        <w:t>۱۶۰۰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عمل حقيقت است 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أَهْلَكْنَا الْقُرُونَ مِنْ قَبْلِكُمْ لَمّا ظَلَمُوا وَ جاءَتْهُمْ رُسُلُهُمْ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ايشان را به گناهشان هلاك كردم و شما را از پس ايشان در زمين خليفه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فَعيله باشد به معنى مُفَعَّله باشد، يعنى باز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مبالغت را باشد، كعلامه و 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پس ديگرى باشد او را خليفه خوانند چنان‌كه آدم را چون از پس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بيان غرض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استخلاف و ايشان را بردن و شما را بر جاى ايشان رها كردن براى آن است تا بنگرم كه چه خواهى كردن، و اين بر سبيل تنبيه و زجر و وعظ است، يعنى ديدم كه ايشان چه كردند، اكنون بنگرم تا شما چه خواهى كردن، و معنى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نكنى كه ايشان كردند تا آن نبينى كه ايشان ديدند از عذاب و نكال</w:t>
      </w:r>
      <w:r>
        <w:rPr>
          <w:rFonts w:eastAsia="IRNazanin" w:cs="IRNazanin"/>
          <w:color w:val="111111"/>
          <w:sz w:val="28"/>
          <w:szCs w:val="28"/>
          <w:rtl w:val="true"/>
          <w:lang w:bidi="fa-IR"/>
        </w:rPr>
        <w:t xml:space="preserve">. </w:t>
      </w:r>
      <w:r>
        <w:rPr>
          <w:rStyle w:val="FootnoteAnchor"/>
        </w:rPr>
        <w:footnoteReference w:id="3087"/>
      </w:r>
      <w:r>
        <w:rPr>
          <w:rFonts w:ascii="IRNazanin" w:hAnsi="IRNazanin" w:eastAsia="IRNazanin"/>
          <w:color w:val="111111"/>
          <w:sz w:val="28"/>
          <w:sz w:val="28"/>
          <w:szCs w:val="28"/>
          <w:lang w:bidi="fa-IR"/>
        </w:rPr>
        <w:t>۱۶۰۱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 اولاد آدم نه براى آن بود كه جانشين جنيان شد، بلكه چون كار تربيت و آبادانى جهان به عهده او است از جانب خداوند او را خليفه خواند</w:t>
      </w:r>
      <w:r>
        <w:rPr>
          <w:rFonts w:eastAsia="IRNazanin" w:cs="IRNazanin"/>
          <w:color w:val="111111"/>
          <w:sz w:val="28"/>
          <w:szCs w:val="28"/>
          <w:rtl w:val="true"/>
          <w:lang w:bidi="fa-IR"/>
        </w:rPr>
        <w:t xml:space="preserve">. </w:t>
      </w:r>
      <w:r>
        <w:rPr>
          <w:rStyle w:val="FootnoteAnchor"/>
        </w:rPr>
        <w:footnoteReference w:id="3088"/>
      </w:r>
      <w:r>
        <w:rPr>
          <w:rFonts w:ascii="Amiri" w:hAnsi="Amiri" w:eastAsia="Amiri" w:cs="Amiri"/>
          <w:color w:val="111111"/>
          <w:sz w:val="28"/>
          <w:sz w:val="28"/>
          <w:szCs w:val="28"/>
          <w:lang w:bidi="ar-SA"/>
        </w:rPr>
        <w:t>۱۶۰۲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زنهار</w:t>
      </w:r>
      <w:r>
        <w:rPr>
          <w:rFonts w:eastAsia="Amiri" w:cs="Amiri" w:ascii="Amiri" w:hAnsi="Amiri"/>
          <w:color w:val="111111"/>
          <w:sz w:val="28"/>
          <w:szCs w:val="28"/>
          <w:rtl w:val="true"/>
          <w:lang w:bidi="ar-SA"/>
        </w:rPr>
        <w:t xml:space="preserve">. </w:t>
      </w:r>
      <w:r>
        <w:rPr>
          <w:rStyle w:val="FootnoteAnchor"/>
          <w:rtl w:val="true"/>
        </w:rPr>
        <w:footnoteReference w:id="3089"/>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النّاسُ إِلاّ أُمَّةً واحِدَةً فَاخْتَلَفُوا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النّاسُ إِلاّ أُمَّةً واحِدَةً 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در اين آيت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همه يك امّت بودند، و امّت جماعتى باشند مجتمع بر امرى و مستمرّ بر طريقتى، و اصل او از أمّ باشد، و آن قصد است، و مراد در آيت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پيش از اختلاف بر يك دين و طريقت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دگر گفتند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خواست كه در سفينه نوح از غرق برستند و در همه دنيا جز ايشان آدمى نبود، ايشان همه يك قول و يك ملّت بودند بر شريعت نوح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ابراهيم عليه‌السلام مردم همه يك ملّت شدند پس از هلاك نمرود و بر دين ابراهيم بودند تا عمرو 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خلافى بكرد و تفريقى در ميان مردم افگند</w:t>
      </w:r>
      <w:r>
        <w:rPr>
          <w:rFonts w:eastAsia="IRNazanin" w:cs="IRNazanin"/>
          <w:color w:val="111111"/>
          <w:sz w:val="28"/>
          <w:szCs w:val="28"/>
          <w:rtl w:val="true"/>
          <w:lang w:bidi="fa-IR"/>
        </w:rPr>
        <w:t xml:space="preserve">. </w:t>
      </w:r>
      <w:r>
        <w:rPr>
          <w:rStyle w:val="FootnoteAnchor"/>
        </w:rPr>
        <w:footnoteReference w:id="3090"/>
      </w:r>
      <w:r>
        <w:rPr>
          <w:rFonts w:ascii="IRNazanin" w:hAnsi="IRNazanin" w:eastAsia="IRNazanin"/>
          <w:color w:val="111111"/>
          <w:sz w:val="28"/>
          <w:sz w:val="28"/>
          <w:szCs w:val="28"/>
          <w:lang w:bidi="fa-IR"/>
        </w:rPr>
        <w:t>۱۶۰۳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لحى مردى بود از عرب كه به شام سفر مى‌كرد به تجارت و بت‌پرستى را از شام به حجاز آورد به 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چون مردم شام مقتدر بودند و در زندگى پيش‌تر و قهراً ساير ضعفا خوى نيرومندان را مى‌گيرند و رسم آنان را تقليد مى‌كنند، روش بت پرستى ميان اهل حجاز شايع گشت؛ چنان‌كه امروز مسلمانان بسيارى از عادات زشت نصارا تقليد مى‌كنند</w:t>
      </w:r>
      <w:r>
        <w:rPr>
          <w:rFonts w:eastAsia="IRNazanin" w:cs="IRNazanin"/>
          <w:color w:val="111111"/>
          <w:sz w:val="28"/>
          <w:szCs w:val="28"/>
          <w:rtl w:val="true"/>
          <w:lang w:bidi="fa-IR"/>
        </w:rPr>
        <w:t xml:space="preserve">. </w:t>
      </w:r>
      <w:r>
        <w:rPr>
          <w:rStyle w:val="FootnoteAnchor"/>
          <w:rtl w:val="true"/>
        </w:rPr>
        <w:footnoteReference w:id="3091"/>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لَوْ لا أُنْزِلَ عَلَيْهِ آيَةٌ مِنْ رَبِّهِ فَقُلْ إِنَّمَا الْغَيْبُ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لَوْ لا أُنْزِلَ عَلَيْهِ آيَةٌ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حق تعالى از تحكّم و تعنّت كافران حكايت كرد كه، 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هَلا اُنزِلَ؛ چرا انزله نمى‌كند خداى بر محمد آيتى و دلالتى و علامتى، و مراد ايشان علامتى بود كه ايشان عند آن مضطرّ و ملجأ گردند به معرفت، و مرادشان نه معجز بود چه، معجزات رسول عليه‌السلامبى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خواستند بيرون قرآن</w:t>
      </w:r>
      <w:r>
        <w:rPr>
          <w:rFonts w:eastAsia="IRNazanin" w:cs="IRNazanin"/>
          <w:color w:val="111111"/>
          <w:sz w:val="28"/>
          <w:szCs w:val="28"/>
          <w:rtl w:val="true"/>
          <w:lang w:bidi="fa-IR"/>
        </w:rPr>
        <w:t xml:space="preserve">. </w:t>
      </w:r>
      <w:r>
        <w:rPr>
          <w:rStyle w:val="FootnoteAnchor"/>
        </w:rPr>
        <w:footnoteReference w:id="3092"/>
      </w:r>
      <w:r>
        <w:rPr>
          <w:rFonts w:ascii="IRNazanin" w:hAnsi="IRNazanin" w:eastAsia="IRNazanin"/>
          <w:color w:val="111111"/>
          <w:sz w:val="28"/>
          <w:sz w:val="28"/>
          <w:szCs w:val="28"/>
          <w:lang w:bidi="fa-IR"/>
        </w:rPr>
        <w:t>۱۶۰۴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كه مى‌خواستند عذابهايى بود كه بر امم گذشته آمد، مانند بلاهاى قوم هود و صالح مى‌گفتند با پيغمبر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و ما به مخالفت تو مورد خشم خداييم عذابى بر ما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نزد خدا است، منتظر باشيد كه عذاب و قيامت خواهد آمد</w:t>
      </w:r>
      <w:r>
        <w:rPr>
          <w:rFonts w:eastAsia="IRNazanin" w:cs="IRNazanin"/>
          <w:color w:val="111111"/>
          <w:sz w:val="28"/>
          <w:szCs w:val="28"/>
          <w:rtl w:val="true"/>
          <w:lang w:bidi="fa-IR"/>
        </w:rPr>
        <w:t xml:space="preserve">. </w:t>
      </w:r>
      <w:r>
        <w:rPr>
          <w:rStyle w:val="FootnoteAnchor"/>
          <w:rtl w:val="true"/>
        </w:rPr>
        <w:footnoteReference w:id="3093"/>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أَذَقْنَا النّاسَ رَحْمَةً مِنْ بَعْدِ ضَرّاءَ مَسَّتْهُمْ إِذا لَهُمْ مَكْرٌ فِي آياتِنا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مكر، استهزاء و تكذيب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حيّان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مكر آن است كه، ايشان عند اين حال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خير روزيى است كه خداى تعالى به ما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سُقِيْنا بِنَوْءِ كذا، ما را به نوء عقرب و سرطان و حوت و مانند اين آب دادند و باران</w:t>
      </w:r>
      <w:r>
        <w:rPr>
          <w:rFonts w:eastAsia="IRNazanin" w:cs="IRNazanin"/>
          <w:color w:val="111111"/>
          <w:sz w:val="28"/>
          <w:szCs w:val="28"/>
          <w:rtl w:val="true"/>
          <w:lang w:bidi="fa-IR"/>
        </w:rPr>
        <w:t xml:space="preserve">. </w:t>
      </w:r>
      <w:r>
        <w:rPr>
          <w:rStyle w:val="FootnoteAnchor"/>
        </w:rPr>
        <w:footnoteReference w:id="3094"/>
      </w:r>
      <w:r>
        <w:rPr>
          <w:rFonts w:ascii="IRNazanin" w:hAnsi="IRNazanin" w:eastAsia="IRNazanin"/>
          <w:color w:val="111111"/>
          <w:sz w:val="28"/>
          <w:sz w:val="28"/>
          <w:szCs w:val="28"/>
          <w:lang w:bidi="fa-IR"/>
        </w:rPr>
        <w:t>۱۶۰۵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الهلالين ظاهراً زايد است و از سخن كفار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نمى‌گفتند اين روزى خدا است بلكه مى‌گفتند به بركت انواء يعنى ستارگان ـ باران فرود مى‌آيد</w:t>
      </w:r>
      <w:r>
        <w:rPr>
          <w:rFonts w:eastAsia="IRNazanin" w:cs="IRNazanin"/>
          <w:color w:val="111111"/>
          <w:sz w:val="28"/>
          <w:szCs w:val="28"/>
          <w:rtl w:val="true"/>
          <w:lang w:bidi="fa-IR"/>
        </w:rPr>
        <w:t xml:space="preserve">. </w:t>
      </w:r>
      <w:r>
        <w:rPr>
          <w:rStyle w:val="FootnoteAnchor"/>
          <w:rtl w:val="true"/>
        </w:rPr>
        <w:footnoteReference w:id="3095"/>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يُسَيِّرُكُمْ فِي الْبَرِّ وَ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تعالى منّت نهاد بر ما به تمكين او ما را از آنكه در زمين او مى‌رويم و آن را با خود حوالت كرد و گفت من روانم شما را از آنجا كه به قدرت و آلت و تمكين او مى‌رويم آنچه محلّ قدرت است از دست و پاى و جوارح خلق اوست و قدرت كه فعل به او توان كردن، از فعل اوست</w:t>
      </w:r>
      <w:r>
        <w:rPr>
          <w:rFonts w:eastAsia="IRNazanin" w:cs="IRNazanin"/>
          <w:color w:val="111111"/>
          <w:sz w:val="28"/>
          <w:szCs w:val="28"/>
          <w:rtl w:val="true"/>
          <w:lang w:bidi="fa-IR"/>
        </w:rPr>
        <w:t xml:space="preserve">. </w:t>
      </w:r>
      <w:r>
        <w:rPr>
          <w:rStyle w:val="FootnoteAnchor"/>
        </w:rPr>
        <w:footnoteReference w:id="3096"/>
      </w:r>
      <w:r>
        <w:rPr>
          <w:rFonts w:ascii="IRNazanin" w:hAnsi="IRNazanin" w:eastAsia="IRNazanin"/>
          <w:color w:val="111111"/>
          <w:sz w:val="28"/>
          <w:sz w:val="28"/>
          <w:szCs w:val="28"/>
          <w:lang w:bidi="fa-IR"/>
        </w:rPr>
        <w:t>۱۶۰۶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روانم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شيخ ابوالفتوح قدس‌سره دليل آن است كه از رفتن چون متعدى خواهند روانيدن استعمال كنند چنان‌كه از شنيدن شنوانيدن و از پريدن پرانيدن</w:t>
      </w:r>
      <w:r>
        <w:rPr>
          <w:rFonts w:eastAsia="IRNazanin" w:cs="IRNazanin"/>
          <w:color w:val="111111"/>
          <w:sz w:val="28"/>
          <w:szCs w:val="28"/>
          <w:rtl w:val="true"/>
          <w:lang w:bidi="fa-IR"/>
        </w:rPr>
        <w:t xml:space="preserve">. </w:t>
      </w:r>
      <w:r>
        <w:rPr>
          <w:rStyle w:val="FootnoteAnchor"/>
          <w:rtl w:val="true"/>
        </w:rPr>
        <w:footnoteReference w:id="309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بادريسه دوك</w:t>
      </w:r>
      <w:r>
        <w:rPr>
          <w:rFonts w:eastAsia="Amiri" w:cs="Amiri" w:ascii="Amiri" w:hAnsi="Amiri"/>
          <w:color w:val="111111"/>
          <w:sz w:val="28"/>
          <w:szCs w:val="28"/>
          <w:rtl w:val="true"/>
          <w:lang w:bidi="ar-SA"/>
        </w:rPr>
        <w:t xml:space="preserve">. </w:t>
      </w:r>
      <w:r>
        <w:rPr>
          <w:rStyle w:val="FootnoteAnchor"/>
        </w:rPr>
        <w:footnoteReference w:id="3098"/>
      </w:r>
      <w:r>
        <w:rPr>
          <w:rFonts w:ascii="IRNazanin" w:hAnsi="IRNazanin" w:eastAsia="IRNazanin"/>
          <w:color w:val="111111"/>
          <w:sz w:val="28"/>
          <w:sz w:val="28"/>
          <w:szCs w:val="28"/>
          <w:lang w:bidi="fa-IR"/>
        </w:rPr>
        <w:t>۱۶۰۷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قطعه چوبى دائره مانند است كه بر دوك نهند تا ريسمانهاى تابيده از دوك نريزد و پريشان نشود و آن را فلكة المغزل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مثل زد دنيا را و تشبيه كرد او را به آنچه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رغبت ببرد،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مثل و مثْل يكى باشد</w:t>
      </w:r>
      <w:r>
        <w:rPr>
          <w:rFonts w:eastAsia="IRNazanin" w:cs="IRNazanin"/>
          <w:color w:val="111111"/>
          <w:sz w:val="28"/>
          <w:szCs w:val="28"/>
          <w:rtl w:val="true"/>
          <w:lang w:bidi="fa-IR"/>
        </w:rPr>
        <w:t xml:space="preserve">... . </w:t>
      </w:r>
      <w:r>
        <w:rPr>
          <w:rStyle w:val="FootnoteAnchor"/>
        </w:rPr>
        <w:footnoteReference w:id="3099"/>
      </w:r>
      <w:r>
        <w:rPr>
          <w:rFonts w:ascii="IRNazanin" w:hAnsi="IRNazanin" w:eastAsia="IRNazanin"/>
          <w:color w:val="111111"/>
          <w:sz w:val="28"/>
          <w:sz w:val="28"/>
          <w:szCs w:val="28"/>
          <w:lang w:bidi="fa-IR"/>
        </w:rPr>
        <w:t>۱۶۰۸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اينجا لفظ مفرد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اصحاب كهف روزى چندپى نيكان گرفت و مردم شد </w:t>
      </w:r>
      <w:r>
        <w:rPr>
          <w:rStyle w:val="FootnoteAnchor"/>
          <w:rtl w:val="true"/>
        </w:rPr>
        <w:footnoteReference w:id="3100"/>
      </w:r>
      <w:r>
        <w:rPr>
          <w:rFonts w:ascii="IRNazanin" w:hAnsi="IRNazanin" w:eastAsia="IRNazanin"/>
          <w:color w:val="111111"/>
          <w:sz w:val="28"/>
          <w:sz w:val="28"/>
          <w:szCs w:val="28"/>
          <w:rtl w:val="true"/>
          <w:lang w:bidi="fa-IR"/>
        </w:rPr>
        <w:t>يعنى خداوند دنيا را به چيزى تشبيه كرد كه انسان بدان رغبت نكند</w:t>
      </w:r>
      <w:r>
        <w:rPr>
          <w:rFonts w:eastAsia="IRNazanin" w:cs="IRNazanin"/>
          <w:color w:val="111111"/>
          <w:sz w:val="28"/>
          <w:szCs w:val="28"/>
          <w:rtl w:val="true"/>
          <w:lang w:bidi="fa-IR"/>
        </w:rPr>
        <w:t xml:space="preserve">. </w:t>
      </w:r>
      <w:r>
        <w:rPr>
          <w:rStyle w:val="FootnoteAnchor"/>
          <w:rtl w:val="true"/>
        </w:rPr>
        <w:footnoteReference w:id="3101"/>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نَحْشُرُهُمْ جَمِيعاً ثُمَّ نَقُولُ لِلَّذِينَ أَشْرَكُوا مَكانَكُمْ أَنْتُمْ وَ شُرَكاؤكُمْ فَزَيَّلْنا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وَ شُرَكاؤكُمْ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باشى شما و انبازان شما، يعنى معبودان شما، يعنى تا ميان شما حكم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فَزَيَّلْنا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فرَّقْنا بَيْنَهُمْ؛ ميان ايشان جدا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شُرَكاؤُهُمْ؛ و آن معبودان شما ايشان، گويند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چند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ما را نه به امر و اختيار و خواست ما بود، و براى آن اين تأويل بايد كردن كه بيان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 كه اهل قيامت دروغ گويند، چه ايشان مُلْجأ باشند به ترك قبايح از آن جا كه دانند به ضرورت كه اگر خواهند تا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 بَيْنَهُمْ وَ بَيْنَ ذلك</w:t>
      </w:r>
      <w:r>
        <w:rPr>
          <w:rFonts w:eastAsia="IRNazanin" w:cs="IRNazanin"/>
          <w:color w:val="111111"/>
          <w:sz w:val="28"/>
          <w:szCs w:val="28"/>
          <w:rtl w:val="true"/>
          <w:lang w:bidi="fa-IR"/>
        </w:rPr>
        <w:t xml:space="preserve">. </w:t>
      </w:r>
      <w:r>
        <w:rPr>
          <w:rStyle w:val="FootnoteAnchor"/>
        </w:rPr>
        <w:footnoteReference w:id="3102"/>
      </w:r>
      <w:r>
        <w:rPr>
          <w:rFonts w:ascii="IRNazanin" w:hAnsi="IRNazanin" w:eastAsia="IRNazanin"/>
          <w:color w:val="111111"/>
          <w:sz w:val="28"/>
          <w:sz w:val="28"/>
          <w:szCs w:val="28"/>
          <w:lang w:bidi="fa-IR"/>
        </w:rPr>
        <w:t>۱۶۰۹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خواهند كارى زشت كنند مانعى ميان ايشان و انجام دادن كار پيدا مى‌شود</w:t>
      </w:r>
      <w:r>
        <w:rPr>
          <w:rFonts w:eastAsia="IRNazanin" w:cs="IRNazanin"/>
          <w:color w:val="111111"/>
          <w:sz w:val="28"/>
          <w:szCs w:val="28"/>
          <w:rtl w:val="true"/>
          <w:lang w:bidi="fa-IR"/>
        </w:rPr>
        <w:t xml:space="preserve">. </w:t>
      </w:r>
      <w:r>
        <w:rPr>
          <w:rStyle w:val="FootnoteAnchor"/>
          <w:rtl w:val="true"/>
        </w:rPr>
        <w:footnoteReference w:id="3103"/>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شُرَكائِكُمْ مَنْ يَهْدِي إِلَى الْحَقِّ قُلِ اللّهُ يَهْدِي لِلْحَقِّ أَ فَمَنْ يَهْدِي إِلَى الْحَقِّ أَحَقُّ أَنْ يُتَّبَعَ أَمَّنْ لا يَهِدِّي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مِنْ شُرَكائِكُمْ مَنْ يَهْدِي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حق تعالى هم از طريق محاجّت و مجادلت رسول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ايشان را كه، از اين شريكان شما كس هست كه او كسى را به حق 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خواندند، مگر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يهدى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مدينه مگر 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كثير و ابن عامر و 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اعشى و بُرجمى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اختلاف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لا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دگر بر جاى خود است</w:t>
      </w:r>
      <w:r>
        <w:rPr>
          <w:rFonts w:eastAsia="IRNazanin" w:cs="IRNazanin"/>
          <w:color w:val="111111"/>
          <w:sz w:val="28"/>
          <w:szCs w:val="28"/>
          <w:rtl w:val="true"/>
          <w:lang w:bidi="fa-IR"/>
        </w:rPr>
        <w:t xml:space="preserve">***. </w:t>
      </w:r>
      <w:r>
        <w:rPr>
          <w:rStyle w:val="FootnoteAnchor"/>
        </w:rPr>
        <w:footnoteReference w:id="3104"/>
      </w:r>
      <w:r>
        <w:rPr>
          <w:rFonts w:ascii="IRNazanin" w:hAnsi="IRNazanin" w:eastAsia="IRNazanin"/>
          <w:color w:val="111111"/>
          <w:sz w:val="28"/>
          <w:sz w:val="28"/>
          <w:szCs w:val="28"/>
          <w:lang w:bidi="fa-IR"/>
        </w:rPr>
        <w:t>۱۶۱۰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كتب قرائت و تفسير آورده‌اند اختلاف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يهدى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لا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از اول اين سخن چنان توهم مى‌شود كه اختلاف در اول است در آخر استدراك فرمود</w:t>
      </w:r>
      <w:r>
        <w:rPr>
          <w:rFonts w:eastAsia="IRNazanin" w:cs="IRNazanin"/>
          <w:color w:val="111111"/>
          <w:sz w:val="28"/>
          <w:szCs w:val="28"/>
          <w:rtl w:val="true"/>
          <w:lang w:bidi="fa-IR"/>
        </w:rPr>
        <w:t xml:space="preserve">. </w:t>
      </w:r>
      <w:r>
        <w:rPr>
          <w:rStyle w:val="FootnoteAnchor"/>
        </w:rPr>
        <w:footnoteReference w:id="3105"/>
      </w:r>
      <w:r>
        <w:rPr>
          <w:rFonts w:ascii="Amiri" w:hAnsi="Amiri" w:eastAsia="Amiri" w:cs="Amiri"/>
          <w:color w:val="111111"/>
          <w:sz w:val="28"/>
          <w:sz w:val="28"/>
          <w:szCs w:val="28"/>
          <w:lang w:bidi="ar-SA"/>
        </w:rPr>
        <w:t>۱۶۱۱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از قرائت حفص يهدى است به فتح ياء و كسر هاء</w:t>
      </w:r>
      <w:r>
        <w:rPr>
          <w:rFonts w:eastAsia="Amiri" w:cs="Amiri" w:ascii="Amiri" w:hAnsi="Amiri"/>
          <w:color w:val="111111"/>
          <w:sz w:val="28"/>
          <w:szCs w:val="28"/>
          <w:rtl w:val="true"/>
          <w:lang w:bidi="ar-SA"/>
        </w:rPr>
        <w:t xml:space="preserve">. </w:t>
      </w:r>
      <w:r>
        <w:rPr>
          <w:rStyle w:val="FootnoteAnchor"/>
        </w:rPr>
        <w:footnoteReference w:id="3106"/>
      </w:r>
      <w:r>
        <w:rPr>
          <w:rFonts w:ascii="IRNazanin" w:hAnsi="IRNazanin" w:eastAsia="IRNazanin"/>
          <w:color w:val="111111"/>
          <w:sz w:val="28"/>
          <w:sz w:val="28"/>
          <w:szCs w:val="28"/>
          <w:lang w:bidi="fa-IR"/>
        </w:rPr>
        <w:t>۱۶۱۲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استدراكِ توهّمى است كه از اول جمله به ذهن مى‌آيد؛ يعنى يهدى إلى الحق، در جاى خود و به صورت خود ثابت است در همه قراءتها 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آنكه محل خلاف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لا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0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بر قرائت آن كس كه اسكان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و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نه اختيار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قولى است مرجوح و غير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روا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 وَ لكِنَّ النّاسَ أَنْفُسَهُمْ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نفى ظلم كرد از خويشتن بر سبيل تمدُّح،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يَظْلِمُ النّاسَ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ظلم نكند بر مردمان به هيچ 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آيت، دليل است بر آنكه خداى تعالى ظلم نكند اندك و بسيار، براى آنكه بر لفظ تنكير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 سبيل تمدُّح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دلالت از اين آيت بر نفى ظلم از او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نشايد كه ظلم كند و بدان ظالم نباشد، چنان‌كه علم كند و بدان عالم غيرى باشد، و فعل هلك كند و بدان هلك غيرى باشد؟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طريقتى مطرّد است، آنكه فعل كند از او اسم فاعل اشتقاق كنند، چون ظارب و قاطع و قاتل الى ما لا يحصى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آن باشد كه حاصل بود بر صفتى كه از براى آن صفت از او صحيح باشد كه فعل محكم كند، و اين صفت در شاهد از براى آن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باشد كه آن معنى فعل عالم باشد، و باشد كه از فعل خداى بود در او، چون معنى حاصل آيد، ايجاب صفت كند از آن جا كه علّت است، سواءٌ اگر فعل او باشد يا فعل غير او، پس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نكند الاّ در محلّ براى احتياج علم به محلّ، و چون در محلّ باشد، مختص شود به محلّ، ايجاب صفت آن جمله ادا كند كه محلّ علم بعضى از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كَذلِكَ الْكلام فى الْمُهلك، براى آنكه در غيرى كند آن هلاك</w:t>
      </w:r>
      <w:r>
        <w:rPr>
          <w:rFonts w:eastAsia="IRNazanin" w:cs="IRNazanin"/>
          <w:color w:val="111111"/>
          <w:sz w:val="28"/>
          <w:szCs w:val="28"/>
          <w:rtl w:val="true"/>
          <w:lang w:bidi="fa-IR"/>
        </w:rPr>
        <w:t xml:space="preserve">***. </w:t>
      </w:r>
      <w:r>
        <w:rPr>
          <w:rStyle w:val="FootnoteAnchor"/>
        </w:rPr>
        <w:footnoteReference w:id="3108"/>
      </w:r>
      <w:r>
        <w:rPr>
          <w:rFonts w:ascii="Amiri" w:hAnsi="Amiri" w:eastAsia="Amiri" w:cs="Amiri"/>
          <w:color w:val="111111"/>
          <w:sz w:val="28"/>
          <w:sz w:val="28"/>
          <w:szCs w:val="28"/>
          <w:lang w:bidi="ar-SA"/>
        </w:rPr>
        <w:t>۱۶۱۵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صفت عالم براى كسى كه اين صفت را ثابت مى‌كنيم مربوط به ثبوت معنى علم است؛ خواه اين معنى را خود صاحب صفت براى خود ايجاد كرده باشد يا خداوند</w:t>
      </w:r>
      <w:r>
        <w:rPr>
          <w:rFonts w:eastAsia="Amiri" w:cs="Amiri" w:ascii="Amiri" w:hAnsi="Amiri"/>
          <w:color w:val="111111"/>
          <w:sz w:val="28"/>
          <w:szCs w:val="28"/>
          <w:rtl w:val="true"/>
          <w:lang w:bidi="ar-SA"/>
        </w:rPr>
        <w:t xml:space="preserve">. </w:t>
      </w:r>
      <w:r>
        <w:rPr>
          <w:rStyle w:val="FootnoteAnchor"/>
        </w:rPr>
        <w:footnoteReference w:id="3109"/>
      </w:r>
      <w:r>
        <w:rPr>
          <w:rFonts w:ascii="IRNazanin" w:hAnsi="IRNazanin" w:eastAsia="IRNazanin"/>
          <w:color w:val="111111"/>
          <w:sz w:val="28"/>
          <w:sz w:val="28"/>
          <w:szCs w:val="28"/>
          <w:lang w:bidi="fa-IR"/>
        </w:rPr>
        <w:t>۱۶۱۶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صفت علم در قلب يا در دماغ باشد موجب مى‌شود همه انسان را عالم گويند</w:t>
      </w:r>
      <w:r>
        <w:rPr>
          <w:rFonts w:eastAsia="IRNazanin" w:cs="IRNazanin"/>
          <w:color w:val="111111"/>
          <w:sz w:val="28"/>
          <w:szCs w:val="28"/>
          <w:rtl w:val="true"/>
          <w:lang w:bidi="fa-IR"/>
        </w:rPr>
        <w:t xml:space="preserve">. </w:t>
      </w:r>
      <w:r>
        <w:rPr>
          <w:rStyle w:val="FootnoteAnchor"/>
        </w:rPr>
        <w:footnoteReference w:id="3110"/>
      </w:r>
      <w:r>
        <w:rPr>
          <w:rFonts w:ascii="IRNazanin" w:hAnsi="IRNazanin" w:eastAsia="IRNazanin"/>
          <w:color w:val="111111"/>
          <w:sz w:val="28"/>
          <w:sz w:val="28"/>
          <w:szCs w:val="28"/>
          <w:lang w:bidi="fa-IR"/>
        </w:rPr>
        <w:t>۱۶۱۷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خداوند هلاك را در ديگرى ايجاد مى‌كند نه در خود، و مناط توصيف آن است كه معنى در خود صاحب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اگرچه فاعل هلاك خدا است خود را هالك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لِكُلِّ نَفْسٍ ظَلَمَتْ ما فِي الْأَرْضِ لاَفْتَدَتْ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لِكُلِّ نَفْسٍ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در اين آيت بر سبيل مبالغت در تهديد و وعيد و قطع طمع ايشان از خلاص و نجات از عذاب و طريق رشوت و قبول فديت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نفسى ظالم كافر را هر چه در روى زمين او را باشد، از مال و ملك فدا كند تا خويشتن را از عذاب باز خرد بدهد و دلش خوش باشد از سختى و عظم و هول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بكرد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اقتضاى فعل كند، پس لامحاله از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تقدير بايد كردن، و چون فعل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Style w:val="FootnoteAnchor"/>
        </w:rPr>
        <w:footnoteReference w:id="3111"/>
      </w:r>
      <w:r>
        <w:rPr>
          <w:rFonts w:ascii="IRNazanin" w:hAnsi="IRNazanin" w:eastAsia="IRNazanin"/>
          <w:color w:val="111111"/>
          <w:sz w:val="28"/>
          <w:sz w:val="28"/>
          <w:szCs w:val="28"/>
          <w:lang w:bidi="fa-IR"/>
        </w:rPr>
        <w:t>۱۶۱۸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لو فعل تقدير كرديم از افعال عموم مانند ثبت و كان، بايد براى آن فعل فاعلى باشد و فاعل اسم است، ناچار آن را به فتح همزه بايد خواند تا با جمله به تأويل مصدر رود و اسم شود و در محلّ فاعل ثبت باشد يا اسم كان</w:t>
      </w:r>
      <w:r>
        <w:rPr>
          <w:rFonts w:eastAsia="IRNazanin" w:cs="IRNazanin"/>
          <w:color w:val="111111"/>
          <w:sz w:val="28"/>
          <w:szCs w:val="28"/>
          <w:rtl w:val="true"/>
          <w:lang w:bidi="fa-IR"/>
        </w:rPr>
        <w:t xml:space="preserve">. </w:t>
      </w:r>
      <w:r>
        <w:rPr>
          <w:rStyle w:val="FootnoteAnchor"/>
          <w:rtl w:val="true"/>
        </w:rPr>
        <w:footnoteReference w:id="3112"/>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المدنىّ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فَلْتَفْرَحُوا، و رُويس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كرده‌اند اين قرائت از اُبىِّ كعب، و 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تجمَعُونَ،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معجم من فوق، و آن لغت بعضى عرب است كه با لام مخاطب را امر كنند، و يعقوب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كرد</w:t>
      </w:r>
      <w:r>
        <w:rPr>
          <w:rFonts w:eastAsia="IRNazanin" w:cs="IRNazanin"/>
          <w:color w:val="111111"/>
          <w:sz w:val="28"/>
          <w:szCs w:val="28"/>
          <w:rtl w:val="true"/>
          <w:lang w:bidi="fa-IR"/>
        </w:rPr>
        <w:t xml:space="preserve">... . </w:t>
      </w:r>
      <w:r>
        <w:rPr>
          <w:rStyle w:val="FootnoteAnchor"/>
        </w:rPr>
        <w:footnoteReference w:id="3113"/>
      </w:r>
      <w:r>
        <w:rPr>
          <w:rFonts w:ascii="IRNazanin" w:hAnsi="IRNazanin" w:eastAsia="IRNazanin"/>
          <w:color w:val="111111"/>
          <w:sz w:val="28"/>
          <w:sz w:val="28"/>
          <w:szCs w:val="28"/>
          <w:lang w:bidi="fa-IR"/>
        </w:rPr>
        <w:t>۱۶۱۹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امر غايب را به لام استعمال كنند و امر حاضر صيغه خاص دارد، مانند ليضرب واضرب و لينصر وانصر، اما لتضرب به جاى اضرب و امثال آن لغت فصيح و رايج نيست و بعض عرب چنان گويند و قرآن را بايد به لغت قريش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مثال نيكو و واضح است براى آنكه گفتند قرآن به لغت قريش نازل شده است و از اينجا توان دانست كه قرّاء قرآن قواعد نحو و لغت را كاشف از نزول مى‌دانستند و تمسّك مى‌كردند نه آنكه بدان اعتماد كنند فى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اگر در كلمه‌اى دو وجه محتمل باشد و هر دو به قواعد عربى صحيح، ناچار به سماع متوسّل شوند ـ چنان‌كه أمثله بسيار از آن گذشت ـ و به آنچه در عربى جايز است قرائت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وجهى در عربى جايز نباشد و وجه ديگر جايز باشد چون معلوم است قرآن به لغت فصيح و صحيح نازل شده البته آن وجه صحيح از خداوند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بعضى اهل زمان ما گويند قرآن به هر وجه كه در عربى جايز است مى‌توان قرائت كرد صحيح نيست و مخالف اجماع و ناشى از بى‌خبرى گوينده و تدبّر نكردن وى</w:t>
      </w:r>
      <w:r>
        <w:rPr>
          <w:rFonts w:eastAsia="IRNazanin" w:cs="IRNazanin"/>
          <w:color w:val="111111"/>
          <w:sz w:val="28"/>
          <w:szCs w:val="28"/>
          <w:rtl w:val="true"/>
          <w:lang w:bidi="fa-IR"/>
        </w:rPr>
        <w:t xml:space="preserve">. </w:t>
      </w:r>
      <w:r>
        <w:rPr>
          <w:rStyle w:val="FootnoteAnchor"/>
          <w:rtl w:val="true"/>
        </w:rPr>
        <w:footnoteReference w:id="3114"/>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تَكُونُ فِي شَأْنٍ وَ ما تَتْلُوا مِنْهُ مِنْ قُرْآنٍ وَ لا تَعْمَلُونَ مِنْ عَمَلٍ إِلاّ كُنّا عَلَيْكُمْ شُهُوداً إِذْ تُفِيضُونَ فِيهِ وَ ما يَعْزُبُ عَنْ رَبِّكَ مِنْ مِثْقالِ 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تَعْمَلُونَ 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اينجايگاه زيادت است و براى تأكيد نفى آورد،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ماجاءني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 نشود و غايب نشود و فرو نشود بر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يَعْزُبُ بضمّ، الزا، مگر كسائى كه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يَعْزبُ بالْكَسْر، و هما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مِنْ قُرْءانٍ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ضمير راجع است با قرآن</w:t>
      </w:r>
      <w:r>
        <w:rPr>
          <w:rFonts w:eastAsia="IRNazanin" w:cs="IRNazanin"/>
          <w:color w:val="111111"/>
          <w:sz w:val="28"/>
          <w:szCs w:val="28"/>
          <w:rtl w:val="true"/>
          <w:lang w:bidi="fa-IR"/>
        </w:rPr>
        <w:t xml:space="preserve">... . </w:t>
      </w:r>
      <w:r>
        <w:rPr>
          <w:rStyle w:val="FootnoteAnchor"/>
        </w:rPr>
        <w:footnoteReference w:id="3115"/>
      </w:r>
      <w:r>
        <w:rPr>
          <w:rFonts w:ascii="IRNazanin" w:hAnsi="IRNazanin" w:eastAsia="IRNazanin"/>
          <w:color w:val="111111"/>
          <w:sz w:val="28"/>
          <w:sz w:val="28"/>
          <w:szCs w:val="28"/>
          <w:lang w:bidi="fa-IR"/>
        </w:rPr>
        <w:t>۱۶۲۰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كلمات تقديم و تأخير است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 مِنْهُ مِنْ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 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16"/>
      </w:r>
    </w:p>
    <w:p>
      <w:p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 مورچه خرد باشد، الواحِدة ذرة، اين حقيقت اوست، و آنگه در هر محقرى و اندكى استعمال كنند تا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روشنايى آفتاب پيدا شود چون آفتاب در كوه جهد آن ذرّة خوانند</w:t>
      </w:r>
      <w:r>
        <w:rPr>
          <w:rFonts w:eastAsia="IRNazanin" w:cs="IRNazanin"/>
          <w:color w:val="111111"/>
          <w:sz w:val="28"/>
          <w:szCs w:val="28"/>
          <w:rtl w:val="true"/>
          <w:lang w:bidi="fa-IR"/>
        </w:rPr>
        <w:t xml:space="preserve">. </w:t>
      </w:r>
      <w:r>
        <w:rPr>
          <w:rStyle w:val="FootnoteAnchor"/>
        </w:rPr>
        <w:footnoteReference w:id="3117"/>
      </w:r>
      <w:r>
        <w:rPr>
          <w:rFonts w:ascii="Amiri" w:hAnsi="Amiri" w:eastAsia="Amiri" w:cs="Amiri"/>
          <w:color w:val="111111"/>
          <w:sz w:val="28"/>
          <w:sz w:val="28"/>
          <w:szCs w:val="28"/>
          <w:lang w:bidi="ar-SA"/>
        </w:rPr>
        <w:t>۱۶۲۱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تشديد واو، لغت عربى و مقصود روزنه و سوراخى است كه از ديوار اتاق و امثال آن را براى روشنايى بسازند</w:t>
      </w:r>
      <w:r>
        <w:rPr>
          <w:rFonts w:eastAsia="Amiri" w:cs="Amiri" w:ascii="Amiri" w:hAnsi="Amiri"/>
          <w:color w:val="111111"/>
          <w:sz w:val="28"/>
          <w:szCs w:val="28"/>
          <w:rtl w:val="true"/>
          <w:lang w:bidi="ar-SA"/>
        </w:rPr>
        <w:t xml:space="preserve">. </w:t>
      </w:r>
      <w:r>
        <w:rPr>
          <w:rStyle w:val="FootnoteAnchor"/>
          <w:rtl w:val="true"/>
        </w:rPr>
        <w:footnoteReference w:id="31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خداى را، بر ايشان نه ترسى باشد و نه ايشان اندوهگين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خلاف كردند در آنكه كه باشد كه استحقاق اين نام دارد، و سعيد بن جُبَير گفت، از رسول عليه‌السلام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اَوْلياءُ الله؛ دوستان خداى كيستند؟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كه چون مردمان ايشان را بينند، خداى را ياد كنند ديدار ايشان مردم را لطف باشد در ذكر خداى</w:t>
      </w:r>
      <w:r>
        <w:rPr>
          <w:rFonts w:eastAsia="IRNazanin" w:cs="IRNazanin"/>
          <w:color w:val="111111"/>
          <w:sz w:val="28"/>
          <w:szCs w:val="28"/>
          <w:rtl w:val="true"/>
          <w:lang w:bidi="fa-IR"/>
        </w:rPr>
        <w:t xml:space="preserve">. </w:t>
      </w:r>
      <w:r>
        <w:rPr>
          <w:rStyle w:val="FootnoteAnchor"/>
        </w:rPr>
        <w:footnoteReference w:id="3119"/>
      </w:r>
      <w:r>
        <w:rPr>
          <w:rFonts w:ascii="IRNazanin" w:hAnsi="IRNazanin" w:eastAsia="IRNazanin"/>
          <w:color w:val="111111"/>
          <w:sz w:val="28"/>
          <w:sz w:val="28"/>
          <w:szCs w:val="28"/>
          <w:lang w:bidi="fa-IR"/>
        </w:rPr>
        <w:t>۱۶۲۲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فلان عمل در فلان عمل لطف است؛ يعنى عمل اول انسان را به عمل دوم نزديك مى‌كند، و گويند واجبات شرعى لطف است در واجبات عقلى مثلاً چون عقل حكم كند به وجوب احتراز از مسكر و شرع هم حكم كند حكم شرع مكلّف را نزديك مى‌كند به پيروى حكم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الْحَياةِ الدُّنْيا وَ فِي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ايشان را بشارت بود در دنيا و آخرت، عبادة صامت گفت، از رسول عليه‌السلام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 چيست كه ايشان را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الرُّؤيا الصّالِحَةُ يَراهَا الْمُسْلِم اَوْتُرى لَهْ، خواب نيك باشد كه مرد مسلمان بيند يا در حقّ او 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ابوهُرَيْرَه روايت كرد از رسول صلى‌الله‌عليه‌و‌آله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قيامت نزديك رسد، خواب مرد مسلمان خطا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خواب آن كس راست‌تر بود كه، سخن او راست‌تر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سه گونه باشد،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بود از خداى تعالى، و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نفس مرد باشد از آنچه در دل او بود، و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شيطان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جزوى است از چهل و شش جزو از پيغامبرى</w:t>
      </w:r>
      <w:r>
        <w:rPr>
          <w:rFonts w:eastAsia="IRNazanin" w:cs="IRNazanin"/>
          <w:color w:val="111111"/>
          <w:sz w:val="28"/>
          <w:szCs w:val="28"/>
          <w:rtl w:val="true"/>
          <w:lang w:bidi="fa-IR"/>
        </w:rPr>
        <w:t xml:space="preserve">**. </w:t>
      </w:r>
      <w:r>
        <w:rPr>
          <w:rStyle w:val="FootnoteAnchor"/>
        </w:rPr>
        <w:footnoteReference w:id="3120"/>
      </w:r>
      <w:r>
        <w:rPr>
          <w:rFonts w:ascii="IRNazanin" w:hAnsi="IRNazanin" w:eastAsia="IRNazanin"/>
          <w:color w:val="111111"/>
          <w:sz w:val="28"/>
          <w:sz w:val="28"/>
          <w:szCs w:val="28"/>
          <w:lang w:bidi="fa-IR"/>
        </w:rPr>
        <w:t>۱۶۲۳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حكيم محقق صدرالدين شيرازى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هرچه به قيامت نزديك شوند و زمانه بر آنها بيشتر بگذرد در عقل و فهم كامل‌تر مى‌گردند و به عالم روحانيات نزديك‌تر مى‌شوند و سرّ آنكه فرج آل محمد در آخر الزمان است همين است كه مردم كامل‌ترند، و اين تحقيق را در شرح اصول كافى به تفصيل آورده است</w:t>
      </w:r>
      <w:r>
        <w:rPr>
          <w:rFonts w:eastAsia="IRNazanin" w:cs="IRNazanin"/>
          <w:color w:val="111111"/>
          <w:sz w:val="28"/>
          <w:szCs w:val="28"/>
          <w:rtl w:val="true"/>
          <w:lang w:bidi="fa-IR"/>
        </w:rPr>
        <w:t xml:space="preserve">. </w:t>
      </w:r>
      <w:r>
        <w:rPr>
          <w:rStyle w:val="FootnoteAnchor"/>
        </w:rPr>
        <w:footnoteReference w:id="3121"/>
      </w:r>
      <w:r>
        <w:rPr>
          <w:rFonts w:ascii="IRNazanin" w:hAnsi="IRNazanin" w:eastAsia="IRNazanin"/>
          <w:color w:val="111111"/>
          <w:sz w:val="28"/>
          <w:sz w:val="28"/>
          <w:szCs w:val="28"/>
          <w:lang w:bidi="fa-IR"/>
        </w:rPr>
        <w:t>۱۶۲۴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 اين عدد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صلى‌الله‌عليه‌و‌آله بيست و سه سال نبوت كرد و شش ماه از آن وحى به رؤياى صادقه بود و نسبت شش ماه به بيست و سه سال نسبت يك به چهل و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چهل و شش خواب كه غالب مردم بينند يك خواب آن به ارتباط روح با عالم غيب و اطلاع بر علوم ملائكه است؛ چون هيچ كس از مردم اين جهان غيب نمى‌داند تا روح انسان در خواب از او علم به آينده حاصل كند و باقى خوابها تجسّم حالات و خيالات خود انسان يا القاآت شياطين است و قوه واهمه</w:t>
      </w:r>
      <w:r>
        <w:rPr>
          <w:rFonts w:eastAsia="IRNazanin" w:cs="IRNazanin"/>
          <w:color w:val="111111"/>
          <w:sz w:val="28"/>
          <w:szCs w:val="28"/>
          <w:rtl w:val="true"/>
          <w:lang w:bidi="fa-IR"/>
        </w:rPr>
        <w:t xml:space="preserve">. </w:t>
      </w:r>
      <w:r>
        <w:rPr>
          <w:rStyle w:val="FootnoteAnchor"/>
          <w:rtl w:val="true"/>
        </w:rPr>
        <w:footnoteReference w:id="3122"/>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اتَّخَذَ اللّهُ وَلَداً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پسر و دختر بر حقيقت آن را باشد كه از باب او آفريده باشد و پسرى كرده كه آن گيرد كه او محتاج باشد</w:t>
      </w:r>
      <w:r>
        <w:rPr>
          <w:rFonts w:eastAsia="IRNazanin" w:cs="IRNazanin"/>
          <w:color w:val="111111"/>
          <w:sz w:val="28"/>
          <w:szCs w:val="28"/>
          <w:rtl w:val="true"/>
          <w:lang w:bidi="fa-IR"/>
        </w:rPr>
        <w:t xml:space="preserve">. </w:t>
      </w:r>
      <w:r>
        <w:rPr>
          <w:rStyle w:val="FootnoteAnchor"/>
        </w:rPr>
        <w:footnoteReference w:id="3123"/>
      </w:r>
      <w:r>
        <w:rPr>
          <w:rFonts w:ascii="IRNazanin" w:hAnsi="IRNazanin" w:eastAsia="IRNazanin"/>
          <w:color w:val="111111"/>
          <w:sz w:val="28"/>
          <w:sz w:val="28"/>
          <w:szCs w:val="28"/>
          <w:lang w:bidi="fa-IR"/>
        </w:rPr>
        <w:t>۱۶۲۵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پسر خوانده است</w:t>
      </w:r>
      <w:r>
        <w:rPr>
          <w:rFonts w:eastAsia="IRNazanin" w:cs="IRNazanin"/>
          <w:color w:val="111111"/>
          <w:sz w:val="28"/>
          <w:szCs w:val="28"/>
          <w:rtl w:val="true"/>
          <w:lang w:bidi="fa-IR"/>
        </w:rPr>
        <w:t xml:space="preserve">. </w:t>
      </w:r>
      <w:r>
        <w:rPr>
          <w:rStyle w:val="FootnoteAnchor"/>
          <w:rtl w:val="true"/>
        </w:rPr>
        <w:footnoteReference w:id="3124"/>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نُوحٍ إِذْ قالَ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تَرَكْتَ النّاقَةَ وفصيلها لَرضَعَها</w:t>
      </w:r>
      <w:r>
        <w:rPr>
          <w:rFonts w:eastAsia="Amiri" w:cs="Amiri" w:ascii="Amiri" w:hAnsi="Amiri"/>
          <w:color w:val="111111"/>
          <w:sz w:val="28"/>
          <w:szCs w:val="28"/>
          <w:rtl w:val="true"/>
          <w:lang w:bidi="ar-SA"/>
        </w:rPr>
        <w:t xml:space="preserve">. </w:t>
      </w:r>
      <w:r>
        <w:rPr>
          <w:rStyle w:val="FootnoteAnchor"/>
        </w:rPr>
        <w:footnoteReference w:id="3125"/>
      </w:r>
      <w:r>
        <w:rPr>
          <w:rFonts w:ascii="IRNazanin" w:hAnsi="IRNazanin" w:eastAsia="IRNazanin"/>
          <w:color w:val="111111"/>
          <w:sz w:val="28"/>
          <w:sz w:val="28"/>
          <w:szCs w:val="28"/>
          <w:lang w:bidi="fa-IR"/>
        </w:rPr>
        <w:t>۱۶۲۶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شتر را با كره او رها كنند او را شير مى‌دهد</w:t>
      </w:r>
      <w:r>
        <w:rPr>
          <w:rFonts w:eastAsia="IRNazanin" w:cs="IRNazanin"/>
          <w:color w:val="111111"/>
          <w:sz w:val="28"/>
          <w:szCs w:val="28"/>
          <w:rtl w:val="true"/>
          <w:lang w:bidi="fa-IR"/>
        </w:rPr>
        <w:t xml:space="preserve">. </w:t>
      </w:r>
      <w:r>
        <w:rPr>
          <w:rStyle w:val="FootnoteAnchor"/>
          <w:rtl w:val="true"/>
        </w:rPr>
        <w:footnoteReference w:id="3126"/>
      </w:r>
    </w:p>
    <w:p>
      <w:pPr>
        <w:pStyle w:val="BookText"/>
        <w:rPr/>
      </w:pP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الْحَقُّ مِنْ عِنْدِنا قالُوا إِنَّ هذا لَسِحْرٌ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ساحر كه سحر كند، معتقد صحّت آن را كافر بود</w:t>
      </w:r>
      <w:r>
        <w:rPr>
          <w:rFonts w:eastAsia="Amiri" w:cs="Amiri" w:ascii="Amiri" w:hAnsi="Amiri"/>
          <w:color w:val="111111"/>
          <w:sz w:val="28"/>
          <w:szCs w:val="28"/>
          <w:rtl w:val="true"/>
          <w:lang w:bidi="ar-SA"/>
        </w:rPr>
        <w:t xml:space="preserve">. </w:t>
      </w:r>
      <w:r>
        <w:rPr>
          <w:rStyle w:val="FootnoteAnchor"/>
        </w:rPr>
        <w:footnoteReference w:id="3127"/>
      </w:r>
      <w:r>
        <w:rPr>
          <w:rFonts w:ascii="IRNazanin" w:hAnsi="IRNazanin" w:eastAsia="IRNazanin"/>
          <w:color w:val="111111"/>
          <w:sz w:val="28"/>
          <w:sz w:val="28"/>
          <w:szCs w:val="28"/>
          <w:lang w:bidi="fa-IR"/>
        </w:rPr>
        <w:t>۱۶۲۷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ساحران بابل و پيروان ايشان معتقد به الوهيت ستارگان و تأثير آنان بودند به‌استقلال و سحر را به توسل به آنان انجام مى‌دادند اگر كسى به صحت آن معتقد باشد كافر است</w:t>
      </w:r>
      <w:r>
        <w:rPr>
          <w:rFonts w:eastAsia="IRNazanin" w:cs="IRNazanin"/>
          <w:color w:val="111111"/>
          <w:sz w:val="28"/>
          <w:szCs w:val="28"/>
          <w:rtl w:val="true"/>
          <w:lang w:bidi="fa-IR"/>
        </w:rPr>
        <w:t xml:space="preserve">. </w:t>
      </w:r>
      <w:r>
        <w:rPr>
          <w:rStyle w:val="FootnoteAnchor"/>
          <w:rtl w:val="true"/>
        </w:rPr>
        <w:footnoteReference w:id="3128"/>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فِرْعَوْنُ ائْتُونِي بِكُلِّ ساحِرٍ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اسمى است اعجمى علمٌ لا يَنصَرِف، و منع صرف او از زايد است</w:t>
      </w:r>
      <w:r>
        <w:rPr>
          <w:rFonts w:eastAsia="Amiri" w:cs="Amiri" w:ascii="Amiri" w:hAnsi="Amiri"/>
          <w:color w:val="111111"/>
          <w:sz w:val="28"/>
          <w:szCs w:val="28"/>
          <w:rtl w:val="true"/>
          <w:lang w:bidi="ar-SA"/>
        </w:rPr>
        <w:t xml:space="preserve">. </w:t>
      </w:r>
      <w:r>
        <w:rPr>
          <w:rStyle w:val="FootnoteAnchor"/>
        </w:rPr>
        <w:footnoteReference w:id="3129"/>
      </w:r>
      <w:r>
        <w:rPr>
          <w:rFonts w:ascii="IRNazanin" w:hAnsi="IRNazanin" w:eastAsia="IRNazanin"/>
          <w:color w:val="111111"/>
          <w:sz w:val="28"/>
          <w:sz w:val="28"/>
          <w:szCs w:val="28"/>
          <w:lang w:bidi="fa-IR"/>
        </w:rPr>
        <w:t>۱۶۲۸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فرعون عربى نيست چون به زبان عرب آيد ناچار با بعض حروف آن معامله اصلى مى‌كنند و با بعضى معامله 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اين اصلى و زايد موافق طبع عربى است نه زبان اصلى، و اهل لغت چون خواهند آن را در كتاب لغت بياورند در ماده فرعن مى‌آورند و فردوس را در فروس، و هكذا</w:t>
      </w:r>
      <w:r>
        <w:rPr>
          <w:rFonts w:eastAsia="IRNazanin" w:cs="IRNazanin"/>
          <w:color w:val="111111"/>
          <w:sz w:val="28"/>
          <w:szCs w:val="28"/>
          <w:rtl w:val="true"/>
          <w:lang w:bidi="fa-IR"/>
        </w:rPr>
        <w:t xml:space="preserve">. </w:t>
      </w:r>
      <w:r>
        <w:rPr>
          <w:rStyle w:val="FootnoteAnchor"/>
          <w:rtl w:val="true"/>
        </w:rPr>
        <w:footnoteReference w:id="3130"/>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يُحِقُّ اللّهُ الْحَقَّ بِكَلِماتِهِ وَ لَوْ كَرِهَ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يُحِقُّ اللّهُ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عطف است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سَيُبْطِلُهُ وَ 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باطل به باطل كند و حق به حق</w:t>
      </w:r>
      <w:r>
        <w:rPr>
          <w:rFonts w:eastAsia="Amiri" w:cs="Amiri" w:ascii="Amiri" w:hAnsi="Amiri"/>
          <w:color w:val="111111"/>
          <w:sz w:val="28"/>
          <w:szCs w:val="28"/>
          <w:rtl w:val="true"/>
          <w:lang w:bidi="ar-SA"/>
        </w:rPr>
        <w:t xml:space="preserve">. </w:t>
      </w:r>
      <w:r>
        <w:rPr>
          <w:rStyle w:val="FootnoteAnchor"/>
        </w:rPr>
        <w:footnoteReference w:id="3131"/>
      </w:r>
      <w:r>
        <w:rPr>
          <w:rFonts w:ascii="IRNazanin" w:hAnsi="IRNazanin" w:eastAsia="IRNazanin"/>
          <w:color w:val="111111"/>
          <w:sz w:val="28"/>
          <w:sz w:val="28"/>
          <w:szCs w:val="28"/>
          <w:lang w:bidi="fa-IR"/>
        </w:rPr>
        <w:t>۱۶۲۹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كند، اين با در كلام شيخ ابوالفتوح براى صيرورت و بيان حال دوم مى‌آيد چنان‌كه نظير آن گذشت</w:t>
      </w:r>
      <w:r>
        <w:rPr>
          <w:rFonts w:eastAsia="IRNazanin" w:cs="IRNazanin"/>
          <w:color w:val="111111"/>
          <w:sz w:val="28"/>
          <w:szCs w:val="28"/>
          <w:rtl w:val="true"/>
          <w:lang w:bidi="fa-IR"/>
        </w:rPr>
        <w:t xml:space="preserve">. </w:t>
      </w:r>
      <w:r>
        <w:rPr>
          <w:rStyle w:val="FootnoteAnchor"/>
          <w:rtl w:val="true"/>
        </w:rPr>
        <w:footnoteReference w:id="3132"/>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اطْمِسْ عَلى أَمْوالِهِمْ وَ اشْدُدْ عَلى قُلُوبِهِمْ فَلا يُؤمِنُوا حَتّى يَرَوُا الْعَذابَ الْأَلِيمَ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اشْدُدْ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او چند قول گفتند، 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ايشان سخت بكن و به جاى بدار تا ايشان با آنكه مالشان مطموس شده باشد هلاك نشوند تا هر روز، هر وقت، به آن مال فرو مى‌نگرند و غم بر غم و حسرت بر حسرت مى‌فزايد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ووجهى ديگر در او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ابومسلم محمّد بن بحر الاصفهانىّ در اين آيت وجهى غريب گفت و نكو، و آن، آن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است، و خداى تعالى آن مال كه ايشان را داد بر سبيل عقوبت و عذاب داد، على كُفْرِهمُ المتقدّم</w:t>
      </w:r>
      <w:r>
        <w:rPr>
          <w:rFonts w:eastAsia="IRNazanin" w:cs="IRNazanin"/>
          <w:color w:val="111111"/>
          <w:sz w:val="28"/>
          <w:szCs w:val="28"/>
          <w:rtl w:val="true"/>
          <w:lang w:bidi="fa-IR"/>
        </w:rPr>
        <w:t xml:space="preserve">. </w:t>
      </w:r>
      <w:r>
        <w:rPr>
          <w:rStyle w:val="FootnoteAnchor"/>
        </w:rPr>
        <w:footnoteReference w:id="3133"/>
      </w:r>
      <w:r>
        <w:rPr>
          <w:rFonts w:ascii="IRNazanin" w:hAnsi="IRNazanin" w:eastAsia="IRNazanin"/>
          <w:color w:val="111111"/>
          <w:sz w:val="28"/>
          <w:sz w:val="28"/>
          <w:szCs w:val="28"/>
          <w:lang w:bidi="fa-IR"/>
        </w:rPr>
        <w:t>۱۶۳۰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 جزاى جمله سابق است نه خبر يا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به آنها مال و زينت داده تا گمراه شوند، اكنون هم مال از آنها بستان و هم دل آنها سخت كن كه ايمان نياورند</w:t>
      </w:r>
      <w:r>
        <w:rPr>
          <w:rFonts w:eastAsia="IRNazanin" w:cs="IRNazanin"/>
          <w:color w:val="111111"/>
          <w:sz w:val="28"/>
          <w:szCs w:val="28"/>
          <w:rtl w:val="true"/>
          <w:lang w:bidi="fa-IR"/>
        </w:rPr>
        <w:t xml:space="preserve">. </w:t>
      </w:r>
      <w:r>
        <w:rPr>
          <w:rStyle w:val="FootnoteAnchor"/>
          <w:rtl w:val="true"/>
        </w:rPr>
        <w:footnoteReference w:id="3134"/>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أُجِيبَتْ دَعْوَتُكُما فَاسْتَقِيما وَ لا تَتَّبِعانِّ سَبِيلَ الَّذِينَ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هيچ وجه متابعت مكنى ره جاهلان را كه ايشان چيزى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است مُثَقَّل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خفيف خواند و اسكانِ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دوم من التَّبع</w:t>
      </w:r>
      <w:r>
        <w:rPr>
          <w:rFonts w:eastAsia="IRNazanin" w:cs="IRNazanin"/>
          <w:color w:val="111111"/>
          <w:sz w:val="28"/>
          <w:szCs w:val="28"/>
          <w:rtl w:val="true"/>
          <w:lang w:bidi="fa-IR"/>
        </w:rPr>
        <w:t xml:space="preserve">. </w:t>
      </w:r>
      <w:r>
        <w:rPr>
          <w:rStyle w:val="FootnoteAnchor"/>
        </w:rPr>
        <w:footnoteReference w:id="3135"/>
      </w:r>
      <w:r>
        <w:rPr>
          <w:rFonts w:ascii="IRNazanin" w:hAnsi="IRNazanin" w:eastAsia="IRNazanin"/>
          <w:color w:val="111111"/>
          <w:sz w:val="28"/>
          <w:sz w:val="28"/>
          <w:szCs w:val="28"/>
          <w:lang w:bidi="fa-IR"/>
        </w:rPr>
        <w:t>۱۶۳۱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عربى فصيح نون تأكيد خفيفه بر تثنيه ملحق نمى‌شود و اين نون مكسوره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و سماعى است چنان‌كه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Style w:val="FootnoteAnchor"/>
          <w:rtl w:val="true"/>
        </w:rPr>
        <w:footnoteReference w:id="3136"/>
      </w:r>
    </w:p>
    <w:p>
      <w:pPr>
        <w:pStyle w:val="BookText"/>
        <w:rPr/>
      </w:pP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نُنَجِّيكَ بِبَدَنِكَ لِتَكُونَ لِمَنْ خَلْفَكَ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نُنَجِّيكَ بِبَدَنِكَ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تو را برهانيم به 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و قتيبه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نُنْجيك، به تخفيف منَ الاِنْجاء</w:t>
      </w:r>
      <w:r>
        <w:rPr>
          <w:rFonts w:eastAsia="IRNazanin" w:cs="IRNazanin"/>
          <w:color w:val="111111"/>
          <w:sz w:val="28"/>
          <w:szCs w:val="28"/>
          <w:rtl w:val="true"/>
          <w:lang w:bidi="fa-IR"/>
        </w:rPr>
        <w:t xml:space="preserve">.... </w:t>
      </w:r>
      <w:r>
        <w:rPr>
          <w:rStyle w:val="FootnoteAnchor"/>
        </w:rPr>
        <w:footnoteReference w:id="3137"/>
      </w:r>
      <w:r>
        <w:rPr>
          <w:rFonts w:ascii="Amiri" w:hAnsi="Amiri" w:eastAsia="Amiri" w:cs="Amiri"/>
          <w:color w:val="111111"/>
          <w:sz w:val="28"/>
          <w:sz w:val="28"/>
          <w:szCs w:val="28"/>
          <w:lang w:bidi="ar-SA"/>
        </w:rPr>
        <w:t>۱۶۳۲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به تخفيف ساكن و بى تشديد</w:t>
      </w:r>
      <w:r>
        <w:rPr>
          <w:rFonts w:eastAsia="Amiri" w:cs="Amiri" w:ascii="Amiri" w:hAnsi="Amiri"/>
          <w:color w:val="111111"/>
          <w:sz w:val="28"/>
          <w:szCs w:val="28"/>
          <w:rtl w:val="true"/>
          <w:lang w:bidi="ar-SA"/>
        </w:rPr>
        <w:t xml:space="preserve">. </w:t>
      </w:r>
      <w:r>
        <w:rPr>
          <w:rStyle w:val="FootnoteAnchor"/>
          <w:rtl w:val="true"/>
        </w:rPr>
        <w:footnoteReference w:id="3138"/>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ماهيى بيامد و آن ماهى را فرد برد، و ماهى ديگر بيامد و آن ماهى را فرو برد،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سه ماهى محبوس گشت و خداى تعالى شكم آن ماهيان بر او چون آبگينه كرد تا آن ماهى هفت دريا بگرديد و او عجايب هفت دريا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قعر دريا رسانيدند، تسبيحِ اهل دريا بشنيد، او نيز موافقت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Style w:val="FootnoteAnchor"/>
          <w:rtl w:val="true"/>
        </w:rPr>
        <w:footnoteReference w:id="31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چهل شبان روز در شكم ماهى بماند</w:t>
      </w:r>
      <w:r>
        <w:rPr>
          <w:rFonts w:eastAsia="IRNazanin" w:cs="IRNazanin"/>
          <w:color w:val="111111"/>
          <w:sz w:val="28"/>
          <w:szCs w:val="28"/>
          <w:rtl w:val="true"/>
          <w:lang w:bidi="fa-IR"/>
        </w:rPr>
        <w:t xml:space="preserve">**. </w:t>
      </w:r>
      <w:r>
        <w:rPr>
          <w:rStyle w:val="FootnoteAnchor"/>
        </w:rPr>
        <w:footnoteReference w:id="3140"/>
      </w:r>
      <w:r>
        <w:rPr>
          <w:rFonts w:ascii="IRNazanin" w:hAnsi="IRNazanin" w:eastAsia="IRNazanin"/>
          <w:color w:val="111111"/>
          <w:sz w:val="28"/>
          <w:sz w:val="28"/>
          <w:szCs w:val="28"/>
          <w:lang w:bidi="fa-IR"/>
        </w:rPr>
        <w:t>۱۶۳۳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در عرائس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اول كه يونس را بلعيد ماهى ديگر او را بخورد و آن ماهى را ماهى ديگر</w:t>
      </w:r>
      <w:r>
        <w:rPr>
          <w:rFonts w:eastAsia="IRNazanin" w:cs="IRNazanin"/>
          <w:color w:val="111111"/>
          <w:sz w:val="28"/>
          <w:szCs w:val="28"/>
          <w:rtl w:val="true"/>
          <w:lang w:bidi="fa-IR"/>
        </w:rPr>
        <w:t xml:space="preserve">. </w:t>
      </w:r>
      <w:r>
        <w:rPr>
          <w:rStyle w:val="FootnoteAnchor"/>
        </w:rPr>
        <w:footnoteReference w:id="3141"/>
      </w:r>
      <w:r>
        <w:rPr>
          <w:rFonts w:ascii="IRNazanin" w:hAnsi="IRNazanin" w:eastAsia="IRNazanin"/>
          <w:color w:val="111111"/>
          <w:sz w:val="28"/>
          <w:sz w:val="28"/>
          <w:szCs w:val="28"/>
          <w:lang w:bidi="fa-IR"/>
        </w:rPr>
        <w:t>۱۶۳۴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كردند در مدت حبس يونس؛ مقاتل گفت سه روز و عطا هفت روز و ضحاك بيست روز و سُدّى و كلبى چهل روز، </w:t>
      </w:r>
      <w:r>
        <w:rPr>
          <w:rStyle w:val="FootnoteAnchor"/>
          <w:rtl w:val="true"/>
        </w:rPr>
        <w:footnoteReference w:id="3142"/>
      </w:r>
      <w:r>
        <w:rPr>
          <w:rFonts w:ascii="IRNazanin" w:hAnsi="IRNazanin" w:eastAsia="IRNazanin"/>
          <w:color w:val="111111"/>
          <w:sz w:val="28"/>
          <w:sz w:val="28"/>
          <w:szCs w:val="28"/>
          <w:rtl w:val="true"/>
          <w:lang w:bidi="fa-IR"/>
        </w:rPr>
        <w:t>و اهل كتاب گويند سه روز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Style w:val="FootnoteAnchor"/>
          <w:rtl w:val="true"/>
        </w:rPr>
        <w:footnoteReference w:id="314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عليه‌السلام بيامد، چون به درِ شهر رسيد شبانى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يونس متّىام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اين شهر و مردمان اين شهر آرزومند ديدار تواند، چرا در شهر نروى؟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نمى‌روم، ولكن چون تو با شهر شوى پادشاه را سلام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تو را سلام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عادت پادشاه و مردمان اين شهر دانى كه هر كس كه بر او دروغى بينند او را بكشند اگر بيّنت از من خواهند من چه گويم؟ اين درخت و اين سنگ گواه تواند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يونس عليه‌السلام آن جا كه آن مرد را پيغام داد، با درخت و سنگ تقرير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آيد و گواهى خواهد بر حضور من، براى او گواهى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شبان بيامد با كسان پادشاه به‌نزديك آن سنگ و آن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سنگ گواهى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پادشاه بازآمدند و ملك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 شبان گرفت و او را برجاى خود بنشاند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اينجاى به تو سپردم نگه دار و پادشاهى تو راست و او برخاست به طلب يونس، بگرديد و او را بيافت و عمر در خدمت او سر برد</w:t>
      </w:r>
      <w:r>
        <w:rPr>
          <w:rFonts w:eastAsia="IRNazanin" w:cs="IRNazanin"/>
          <w:color w:val="111111"/>
          <w:sz w:val="28"/>
          <w:szCs w:val="28"/>
          <w:rtl w:val="true"/>
          <w:lang w:bidi="fa-IR"/>
        </w:rPr>
        <w:t xml:space="preserve">. </w:t>
      </w:r>
      <w:r>
        <w:rPr>
          <w:rStyle w:val="FootnoteAnchor"/>
        </w:rPr>
        <w:footnoteReference w:id="3144"/>
      </w:r>
      <w:r>
        <w:rPr>
          <w:rFonts w:ascii="Amiri" w:hAnsi="Amiri" w:eastAsia="Amiri" w:cs="Amiri"/>
          <w:color w:val="111111"/>
          <w:sz w:val="28"/>
          <w:sz w:val="28"/>
          <w:szCs w:val="28"/>
          <w:lang w:bidi="ar-SA"/>
        </w:rPr>
        <w:t>۱۶۳۵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حكايت را با اندك اختلاف ثعلبى در عرائس آورده است </w:t>
      </w:r>
      <w:r>
        <w:rPr>
          <w:rStyle w:val="FootnoteAnchor"/>
          <w:rtl w:val="true"/>
        </w:rPr>
        <w:footnoteReference w:id="3145"/>
      </w:r>
      <w:r>
        <w:rPr>
          <w:rFonts w:ascii="IRNazanin" w:hAnsi="IRNazanin" w:eastAsia="IRNazanin"/>
          <w:color w:val="111111"/>
          <w:sz w:val="28"/>
          <w:sz w:val="28"/>
          <w:szCs w:val="28"/>
          <w:rtl w:val="true"/>
          <w:lang w:bidi="fa-IR"/>
        </w:rPr>
        <w:t>و اين تفاصيل چون از امام معصوم روايت نشده است و از آيه قرآن هم استنباط نمى‌شود لذا به صحت آن اعتماد نيست و آنچه مسلم است همان است كه قرآن بر آن دلالت دارد، و اهل كتاب نيز تاريخ يونس را نمى‌دانند و ثعلبى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ملوك الطوائف يعنى اشكانيان بود</w:t>
      </w:r>
      <w:r>
        <w:rPr>
          <w:rFonts w:eastAsia="IRNazanin" w:cs="IRNazanin"/>
          <w:color w:val="111111"/>
          <w:sz w:val="28"/>
          <w:szCs w:val="28"/>
          <w:rtl w:val="true"/>
          <w:lang w:bidi="fa-IR"/>
        </w:rPr>
        <w:t xml:space="preserve">. </w:t>
      </w:r>
      <w:r>
        <w:rPr>
          <w:rStyle w:val="FootnoteAnchor"/>
          <w:rtl w:val="true"/>
        </w:rPr>
        <w:footnoteReference w:id="3146"/>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Style w:val="FootnoteAnchor"/>
          <w:rtl w:val="true"/>
        </w:rPr>
        <w:footnoteReference w:id="3147"/>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مَنْفُوع</w:t>
      </w:r>
      <w:r>
        <w:rPr>
          <w:rFonts w:eastAsia="Amiri" w:cs="Amiri" w:ascii="Amiri" w:hAnsi="Amiri"/>
          <w:color w:val="111111"/>
          <w:sz w:val="28"/>
          <w:szCs w:val="28"/>
          <w:rtl w:val="true"/>
          <w:lang w:bidi="ar-SA"/>
        </w:rPr>
        <w:t xml:space="preserve">. </w:t>
      </w:r>
      <w:r>
        <w:rPr>
          <w:rStyle w:val="FootnoteAnchor"/>
        </w:rPr>
        <w:footnoteReference w:id="3148"/>
      </w:r>
      <w:r>
        <w:rPr>
          <w:rFonts w:ascii="Amiri" w:hAnsi="Amiri" w:eastAsia="Amiri" w:cs="Amiri"/>
          <w:color w:val="111111"/>
          <w:sz w:val="28"/>
          <w:sz w:val="28"/>
          <w:szCs w:val="28"/>
          <w:lang w:bidi="ar-SA"/>
        </w:rPr>
        <w:t>۱۶۳۶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متعدى است و منفوع كسى است كه سود مى‌برد</w:t>
      </w:r>
      <w:r>
        <w:rPr>
          <w:rFonts w:eastAsia="Amiri" w:cs="Amiri" w:ascii="Amiri" w:hAnsi="Amiri"/>
          <w:color w:val="111111"/>
          <w:sz w:val="28"/>
          <w:szCs w:val="28"/>
          <w:rtl w:val="true"/>
          <w:lang w:bidi="ar-SA"/>
        </w:rPr>
        <w:t xml:space="preserve">. </w:t>
      </w:r>
      <w:r>
        <w:rPr>
          <w:rStyle w:val="FootnoteAnchor"/>
          <w:rtl w:val="true"/>
        </w:rPr>
        <w:footnoteReference w:id="3149"/>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كه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و يوسف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خواستند تا اسم را تازى كنند من الايناس و الايساف، فعل مستقبل باشد از او</w:t>
      </w:r>
      <w:r>
        <w:rPr>
          <w:rFonts w:eastAsia="Amiri" w:cs="Amiri" w:ascii="Amiri" w:hAnsi="Amiri"/>
          <w:color w:val="111111"/>
          <w:sz w:val="28"/>
          <w:szCs w:val="28"/>
          <w:rtl w:val="true"/>
          <w:lang w:bidi="ar-SA"/>
        </w:rPr>
        <w:t xml:space="preserve">. </w:t>
      </w:r>
      <w:r>
        <w:rPr>
          <w:rStyle w:val="FootnoteAnchor"/>
        </w:rPr>
        <w:footnoteReference w:id="3150"/>
      </w:r>
      <w:r>
        <w:rPr>
          <w:rFonts w:ascii="Amiri" w:hAnsi="Amiri" w:eastAsia="Amiri" w:cs="Amiri"/>
          <w:color w:val="111111"/>
          <w:sz w:val="28"/>
          <w:sz w:val="28"/>
          <w:szCs w:val="28"/>
          <w:lang w:bidi="ar-SA"/>
        </w:rPr>
        <w:t>۱۶۳۷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اصل يوسف و يونس فعل مستقبل بودند و همان را نام كردند؛ مانند يعيش و يزيد در عربى</w:t>
      </w:r>
      <w:r>
        <w:rPr>
          <w:rFonts w:eastAsia="Amiri" w:cs="Amiri" w:ascii="Amiri" w:hAnsi="Amiri"/>
          <w:color w:val="111111"/>
          <w:sz w:val="28"/>
          <w:szCs w:val="28"/>
          <w:rtl w:val="true"/>
          <w:lang w:bidi="ar-SA"/>
        </w:rPr>
        <w:t xml:space="preserve">. </w:t>
      </w:r>
      <w:r>
        <w:rPr>
          <w:rStyle w:val="FootnoteAnchor"/>
          <w:rtl w:val="true"/>
        </w:rPr>
        <w:footnoteReference w:id="315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نبود كه عذاب فرود آمده باشد به ايشان بر وجهى كه مُلجا شوند، و انّما آثار و اَعلام عذاب پيدا شد آن جا و آنچه دلالت عذاب بود، 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عليل مُدْنف كه او به خود گمان مرگ برد و علامات مرگ پيدا شود بر او نه آن علامات كه ملجى‌ء باشد از ديدن فريشته، توبه كند، توبه او قبول كند خداى تعالى، ولكن چون ظنّ يقين شود و فريشته فرو آيد و او را بيند و جان به حنجر رسد و او مُنْخَنق شود به مرگ توبه از او قبول نكنند</w:t>
      </w:r>
      <w:r>
        <w:rPr>
          <w:rFonts w:eastAsia="IRNazanin" w:cs="IRNazanin"/>
          <w:color w:val="111111"/>
          <w:sz w:val="28"/>
          <w:szCs w:val="28"/>
          <w:rtl w:val="true"/>
          <w:lang w:bidi="fa-IR"/>
        </w:rPr>
        <w:t xml:space="preserve">. </w:t>
      </w:r>
      <w:r>
        <w:rPr>
          <w:rStyle w:val="FootnoteAnchor"/>
        </w:rPr>
        <w:footnoteReference w:id="3152"/>
      </w:r>
      <w:r>
        <w:rPr>
          <w:rFonts w:ascii="IRNazanin" w:hAnsi="IRNazanin" w:eastAsia="IRNazanin"/>
          <w:color w:val="111111"/>
          <w:sz w:val="28"/>
          <w:sz w:val="28"/>
          <w:szCs w:val="28"/>
          <w:lang w:bidi="fa-IR"/>
        </w:rPr>
        <w:t>۱۶۳۸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نشانه‌هاى عذاب در دنيا است و اهل دنيا آن را مى‌بينند و ديدن آن دليل قطع تكليف نيست، بر خلاف ديدن فرشته كه مردم عادى آن را نمى‌بينند تا وقتى وارد آخرت شوند و در آن وقت تكليف منقطع مى‌شود و توبه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لَآمَنَ مَنْ فِي الْأَرْضِ كُلُّهُمْ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رَبُّكَ لَآمَنَ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خداى خواستى و اين دليل بر آنكه نخواست و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بعضى مرادات باشد كه نه مرادِ او باشد، او نه مريد الذّات باشد و نه مريد به ارادت قديم</w:t>
      </w:r>
      <w:r>
        <w:rPr>
          <w:rFonts w:eastAsia="IRNazanin" w:cs="IRNazanin"/>
          <w:color w:val="111111"/>
          <w:sz w:val="28"/>
          <w:szCs w:val="28"/>
          <w:rtl w:val="true"/>
          <w:lang w:bidi="fa-IR"/>
        </w:rPr>
        <w:t xml:space="preserve">. </w:t>
      </w:r>
      <w:r>
        <w:rPr>
          <w:rStyle w:val="FootnoteAnchor"/>
        </w:rPr>
        <w:footnoteReference w:id="3153"/>
      </w:r>
      <w:r>
        <w:rPr>
          <w:rFonts w:ascii="IRNazanin" w:hAnsi="IRNazanin" w:eastAsia="IRNazanin"/>
          <w:color w:val="111111"/>
          <w:sz w:val="28"/>
          <w:sz w:val="28"/>
          <w:szCs w:val="28"/>
          <w:lang w:bidi="fa-IR"/>
        </w:rPr>
        <w:t>۱۶۳۹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ثابت شد بعضى امور هست كه خداوند نمى‌خواهد واقع آيد پس صفت اراده مانند علم از صفات ذاتى و قديم الهى نيست و اگر اراده صفت ذاتى و قديم بود بايد هيچ مرادى در جهان نباشد مگر مراد او و اين كلام را از مصنف بايد به وجهى تأويل كرد چون هيچ چيز در جهان بى اراده او واقع نمى‌شود الا آنكه بعض امور را او خود خواسته است كه مردم به اختيار انجام دهند پس اگر كافر به اختيار خود كافر شود و مجبور نباشد در اختيار كفر باز خدا خواسته است او مختار باشد و هرچند خداوند اراده كفر او را ندارد اراده مختار بودن او را دارد</w:t>
      </w:r>
      <w:r>
        <w:rPr>
          <w:rFonts w:eastAsia="IRNazanin" w:cs="IRNazanin"/>
          <w:color w:val="111111"/>
          <w:sz w:val="28"/>
          <w:szCs w:val="28"/>
          <w:rtl w:val="true"/>
          <w:lang w:bidi="fa-IR"/>
        </w:rPr>
        <w:t xml:space="preserve">. </w:t>
      </w:r>
      <w:r>
        <w:rPr>
          <w:rStyle w:val="FootnoteAnchor"/>
          <w:rtl w:val="true"/>
        </w:rPr>
        <w:footnoteReference w:id="3154"/>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تُغْنِي الاْياتُ وَ النُّذُرُ عَنْ قَوْمٍ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تُغْنِي الاْياتُ وَ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چه غنا كند و گزيرش آيات و دلالات از قومى كه ايمان نيارند</w:t>
      </w:r>
      <w:r>
        <w:rPr>
          <w:rFonts w:eastAsia="IRNazanin" w:cs="IRNazanin"/>
          <w:color w:val="111111"/>
          <w:sz w:val="28"/>
          <w:szCs w:val="28"/>
          <w:rtl w:val="true"/>
          <w:lang w:bidi="fa-IR"/>
        </w:rPr>
        <w:t xml:space="preserve">... . </w:t>
      </w:r>
      <w:r>
        <w:rPr>
          <w:rStyle w:val="FootnoteAnchor"/>
        </w:rPr>
        <w:footnoteReference w:id="3155"/>
      </w:r>
      <w:r>
        <w:rPr>
          <w:rFonts w:ascii="IRNazanin" w:hAnsi="IRNazanin" w:eastAsia="IRNazanin"/>
          <w:color w:val="111111"/>
          <w:sz w:val="28"/>
          <w:sz w:val="28"/>
          <w:szCs w:val="28"/>
          <w:lang w:bidi="fa-IR"/>
        </w:rPr>
        <w:t>۱۶۴۰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چاره و راه كار است و گويند ناگزير يعنى ناچار، چه غنا كند و گزيرش، يعنى آيت و دلالات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و وسيله ايمان آوردن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صفحه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يُغْنِي مِنَ الْحَقِّ شَيْئاً</w:t>
      </w:r>
      <w:r>
        <w:rPr>
          <w:rFonts w:eastAsia="IRNazanin" w:cs="IRNazanin"/>
          <w:color w:val="111111"/>
          <w:sz w:val="28"/>
          <w:szCs w:val="28"/>
          <w:rtl w:val="true"/>
          <w:lang w:bidi="fa-IR"/>
        </w:rPr>
        <w:t xml:space="preserve">» . </w:t>
      </w:r>
      <w:r>
        <w:rPr>
          <w:rStyle w:val="FootnoteAnchor"/>
          <w:rtl w:val="true"/>
        </w:rPr>
        <w:footnoteReference w:id="3156"/>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761_117963"/>
    </w:p>
    <w:p>
      <w:pPr>
        <w:pStyle w:val="Heading3"/>
        <w:numPr>
          <w:ilvl w:val="2"/>
          <w:numId w:val="1"/>
        </w:numPr>
        <w:rPr/>
      </w:pPr>
      <w:bookmarkStart w:id="60" w:name="__RefHeading___Toc452319_3224264995"/>
      <w:bookmarkStart w:id="61" w:name="_Toc21"/>
      <w:bookmarkEnd w:id="59"/>
      <w:bookmarkEnd w:id="60"/>
      <w:r>
        <w:rPr>
          <w:rtl w:val="true"/>
        </w:rPr>
        <w:t>سوره هود عليه السلام</w:t>
      </w:r>
      <w:bookmarkEnd w:id="61"/>
    </w:p>
    <w:p>
      <w:pPr>
        <w:pStyle w:val="BookText"/>
        <w:rPr/>
      </w:pPr>
      <w:r>
        <w:rPr>
          <w:rFonts w:ascii="Amiri" w:hAnsi="Amiri" w:eastAsia="Amiri" w:cs="Amiri"/>
          <w:color w:val="111111"/>
          <w:sz w:val="28"/>
          <w:sz w:val="28"/>
          <w:szCs w:val="28"/>
          <w:rtl w:val="true"/>
          <w:lang w:bidi="ar-SA"/>
        </w:rPr>
        <w:t>سوره هود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اسْتَغْفِرُوا رَبَّكُمْ ثُمَّ تُوبُوا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چهارم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با مشركان است، يعنى از شرك آمرزش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طاعت به او رادّ شوى</w:t>
      </w:r>
      <w:r>
        <w:rPr>
          <w:rFonts w:eastAsia="IRNazanin" w:cs="IRNazanin"/>
          <w:color w:val="111111"/>
          <w:sz w:val="28"/>
          <w:szCs w:val="28"/>
          <w:rtl w:val="true"/>
          <w:lang w:bidi="fa-IR"/>
        </w:rPr>
        <w:t xml:space="preserve">. </w:t>
      </w:r>
      <w:r>
        <w:rPr>
          <w:rStyle w:val="FootnoteAnchor"/>
        </w:rPr>
        <w:footnoteReference w:id="3157"/>
      </w:r>
      <w:r>
        <w:rPr>
          <w:rFonts w:ascii="Amiri" w:hAnsi="Amiri" w:eastAsia="Amiri" w:cs="Amiri"/>
          <w:color w:val="111111"/>
          <w:sz w:val="28"/>
          <w:sz w:val="28"/>
          <w:szCs w:val="28"/>
          <w:lang w:bidi="ar-SA"/>
        </w:rPr>
        <w:t>۱۶۴۱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است از رد شدن يعنى رجوع كردن و در يك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او در 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 و راد به معنى رجوع است صحيح مى‌نمايد</w:t>
      </w:r>
      <w:r>
        <w:rPr>
          <w:rFonts w:eastAsia="Amiri" w:cs="Amiri" w:ascii="Amiri" w:hAnsi="Amiri"/>
          <w:color w:val="111111"/>
          <w:sz w:val="28"/>
          <w:szCs w:val="28"/>
          <w:rtl w:val="true"/>
          <w:lang w:bidi="ar-SA"/>
        </w:rPr>
        <w:t xml:space="preserve">. </w:t>
      </w:r>
      <w:r>
        <w:rPr>
          <w:rStyle w:val="FootnoteAnchor"/>
          <w:rtl w:val="true"/>
        </w:rPr>
        <w:footnoteReference w:id="315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 وَ 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مَرْجِعُكُمْ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بازگشت و رجوع شما با خداست بر حسب عملتان، اگر كفر و معصيت باشد با عقاب، و اگر ايمان و طاعت باشد با ثواب، و او بر اين و بر همه چيزى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سيّئتى بكند، يكى سيّئه بنويسند او را، و هر كه حسنتى بكند، او را ده حسنه بنويسند، اگر بر آن سيّئه كه كرده باشد او را در دنيا عقوبتى كنند، ده حسنه او را بماند مستخلص، و اگر نكنند يك حسنه برابر يك سيّئه برود، و نه حسنه بماند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مَنْ غَلَب احادهُ اَعْشاره، و اين حديث بر مذهب ما درست نيايد، براى آنكه در او معنى احباط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مَنْ غَلَب آحاده اعشاره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سيّئاتُه حَسَناتِه</w:t>
      </w:r>
      <w:r>
        <w:rPr>
          <w:rFonts w:eastAsia="IRNazanin" w:cs="IRNazanin"/>
          <w:color w:val="111111"/>
          <w:sz w:val="28"/>
          <w:szCs w:val="28"/>
          <w:rtl w:val="true"/>
          <w:lang w:bidi="fa-IR"/>
        </w:rPr>
        <w:t xml:space="preserve">. </w:t>
      </w:r>
      <w:r>
        <w:rPr>
          <w:rStyle w:val="FootnoteAnchor"/>
        </w:rPr>
        <w:footnoteReference w:id="3159"/>
      </w:r>
      <w:r>
        <w:rPr>
          <w:rFonts w:ascii="IRNazanin" w:hAnsi="IRNazanin" w:eastAsia="IRNazanin"/>
          <w:color w:val="111111"/>
          <w:sz w:val="28"/>
          <w:sz w:val="28"/>
          <w:szCs w:val="28"/>
          <w:lang w:bidi="fa-IR"/>
        </w:rPr>
        <w:t>۱۶۴۲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چنان‌كه بارها در اين تفسير گفته و در ساير كتب كلام و غير آن نيز آمده است احباط در مذهب ما باطل است و منافى عدل الهى؛ چون كسى كه عمل نيك به جا آورد البته جزاى آن را خواهد ديد و گناه هرچه بزرگ باشد نبايد ثواب آن را ضايع كند و اگر احباط صحيح باشد بايد آن‌كه عين همان گناه بزرگ را مرتكب شده و آن عمل نيكو را به جا نياورده عقابش به اندازه كسى باشد كه حسنه نيز كرده باشد و اين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صفحه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از جلد پنجم شود</w:t>
      </w:r>
      <w:r>
        <w:rPr>
          <w:rFonts w:eastAsia="IRNazanin" w:cs="IRNazanin"/>
          <w:color w:val="111111"/>
          <w:sz w:val="28"/>
          <w:szCs w:val="28"/>
          <w:rtl w:val="true"/>
          <w:lang w:bidi="fa-IR"/>
        </w:rPr>
        <w:t xml:space="preserve">. </w:t>
      </w:r>
      <w:r>
        <w:rPr>
          <w:rStyle w:val="FootnoteAnchor"/>
        </w:rPr>
        <w:footnoteReference w:id="3160"/>
      </w:r>
      <w:r>
        <w:rPr>
          <w:rFonts w:ascii="IRNazanin" w:hAnsi="IRNazanin" w:eastAsia="IRNazanin"/>
          <w:color w:val="111111"/>
          <w:sz w:val="28"/>
          <w:sz w:val="28"/>
          <w:szCs w:val="28"/>
          <w:lang w:bidi="fa-IR"/>
        </w:rPr>
        <w:t>۱۶۴۳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قول عبدالله بن مسعود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الى آخر الخبر، اى آحاده اعشاره معنى اين است كه غلب سيّئاته حسناته؛ يعنى بديهاى او آحاد است و حسنات اعشار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عَلَى اللّهِ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جانورى نيست الاّ روزيشان و قوت و غذاى ايشان بر خداى است ـ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رِزْقُها؛ روزى ايشان از خزاين رحمت او صادر است، و معنى متقارب است، اين قول مجاهد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گفتم كه آن روزى كه خداى تقدير كرده باشد برسد، و بود كه نرسد از آن جا كه او تقدير نكرده باشد تا مرد به گرسنگى بميرد</w:t>
      </w:r>
      <w:r>
        <w:rPr>
          <w:rFonts w:eastAsia="IRNazanin" w:cs="IRNazanin"/>
          <w:color w:val="111111"/>
          <w:sz w:val="28"/>
          <w:szCs w:val="28"/>
          <w:rtl w:val="true"/>
          <w:lang w:bidi="fa-IR"/>
        </w:rPr>
        <w:t xml:space="preserve">. </w:t>
      </w:r>
      <w:r>
        <w:rPr>
          <w:rStyle w:val="FootnoteAnchor"/>
        </w:rPr>
        <w:footnoteReference w:id="3161"/>
      </w:r>
      <w:r>
        <w:rPr>
          <w:rFonts w:ascii="IRNazanin" w:hAnsi="IRNazanin" w:eastAsia="IRNazanin"/>
          <w:color w:val="111111"/>
          <w:sz w:val="28"/>
          <w:sz w:val="28"/>
          <w:szCs w:val="28"/>
          <w:lang w:bidi="fa-IR"/>
        </w:rPr>
        <w:t>۱۶۴۴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تفسير طبرى در نقل كلام مجاهد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جاءها من رزق فمن الله و ربما لم يرزقها حتى تموت جوعاً ولكن ما كان من رزق فمن الله</w:t>
      </w:r>
      <w:r>
        <w:rPr>
          <w:rFonts w:eastAsia="IRNazanin" w:cs="IRNazanin"/>
          <w:color w:val="111111"/>
          <w:sz w:val="28"/>
          <w:szCs w:val="28"/>
          <w:rtl w:val="true"/>
          <w:lang w:bidi="fa-IR"/>
        </w:rPr>
        <w:t xml:space="preserve">». </w:t>
      </w:r>
      <w:r>
        <w:rPr>
          <w:rStyle w:val="FootnoteAnchor"/>
          <w:rtl w:val="true"/>
        </w:rPr>
        <w:footnoteReference w:id="3162"/>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السَّمواتِ وَ الْأَرْضَ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او آن خداى است كه بيافريد آسمانها و زمين در شش روز، با آنكه توانست كه به يك طرفة العين بيافريند</w:t>
      </w:r>
      <w:r>
        <w:rPr>
          <w:rFonts w:eastAsia="Amiri" w:cs="Amiri" w:ascii="Amiri" w:hAnsi="Amiri"/>
          <w:color w:val="111111"/>
          <w:sz w:val="28"/>
          <w:szCs w:val="28"/>
          <w:rtl w:val="true"/>
          <w:lang w:bidi="ar-SA"/>
        </w:rPr>
        <w:t xml:space="preserve">. </w:t>
      </w:r>
      <w:r>
        <w:rPr>
          <w:rStyle w:val="FootnoteAnchor"/>
        </w:rPr>
        <w:footnoteReference w:id="3163"/>
      </w:r>
      <w:r>
        <w:rPr>
          <w:rFonts w:ascii="IRNazanin" w:hAnsi="IRNazanin" w:eastAsia="IRNazanin"/>
          <w:color w:val="111111"/>
          <w:sz w:val="28"/>
          <w:sz w:val="28"/>
          <w:szCs w:val="28"/>
          <w:lang w:bidi="fa-IR"/>
        </w:rPr>
        <w:t>۱۶۴۵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آيه در سوره اعراف گذشت رجوع به صفحه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از جلد پنجم شود</w:t>
      </w:r>
      <w:r>
        <w:rPr>
          <w:rFonts w:eastAsia="IRNazanin" w:cs="IRNazanin"/>
          <w:color w:val="111111"/>
          <w:sz w:val="28"/>
          <w:szCs w:val="28"/>
          <w:rtl w:val="true"/>
          <w:lang w:bidi="fa-IR"/>
        </w:rPr>
        <w:t xml:space="preserve">. </w:t>
      </w:r>
      <w:r>
        <w:rPr>
          <w:rStyle w:val="FootnoteAnchor"/>
          <w:rtl w:val="true"/>
        </w:rPr>
        <w:footnoteReference w:id="316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عرش بيافريد بر سر آب مانند كشتى مى‌رفت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آنگه لوح و قلم بيافريد</w:t>
      </w:r>
      <w:r>
        <w:rPr>
          <w:rFonts w:eastAsia="IRNazanin" w:cs="IRNazanin"/>
          <w:color w:val="111111"/>
          <w:sz w:val="28"/>
          <w:szCs w:val="28"/>
          <w:rtl w:val="true"/>
          <w:lang w:bidi="fa-IR"/>
        </w:rPr>
        <w:t xml:space="preserve">... . </w:t>
      </w:r>
      <w:r>
        <w:rPr>
          <w:rStyle w:val="FootnoteAnchor"/>
        </w:rPr>
        <w:footnoteReference w:id="3165"/>
      </w:r>
      <w:r>
        <w:rPr>
          <w:rFonts w:ascii="IRNazanin" w:hAnsi="IRNazanin" w:eastAsia="IRNazanin"/>
          <w:color w:val="111111"/>
          <w:sz w:val="28"/>
          <w:sz w:val="28"/>
          <w:szCs w:val="28"/>
          <w:lang w:bidi="fa-IR"/>
        </w:rPr>
        <w:t>۱۶۴۶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بالاى زمين بود نه ملصق به آن، پس اكنون هم عرش او بر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 اين آيه دلالت بر آن دارد كه عرش و آب پيش از خلق آسمان و زمين موجود بودند و بر اين كه ملائكه پيش از عرش و آب بودند تا از آنها عبرت گيرند، وگرنه لازم آيد كه خلق آب و عرش عبث بود؛ چون تصور نمى‌شود نفع آن به خداى تعالى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يَنْبَحُ وَالْقَوافِلُ تَعْبُرْ</w:t>
      </w:r>
      <w:r>
        <w:rPr>
          <w:rFonts w:eastAsia="Amiri" w:cs="Amiri" w:ascii="Amiri" w:hAnsi="Amiri"/>
          <w:color w:val="111111"/>
          <w:sz w:val="28"/>
          <w:szCs w:val="28"/>
          <w:rtl w:val="true"/>
          <w:lang w:bidi="ar-SA"/>
        </w:rPr>
        <w:t xml:space="preserve">. </w:t>
      </w:r>
      <w:r>
        <w:rPr>
          <w:rStyle w:val="FootnoteAnchor"/>
        </w:rPr>
        <w:footnoteReference w:id="3166"/>
      </w:r>
      <w:r>
        <w:rPr>
          <w:rFonts w:ascii="IRNazanin" w:hAnsi="IRNazanin" w:eastAsia="IRNazanin"/>
          <w:color w:val="111111"/>
          <w:sz w:val="28"/>
          <w:sz w:val="28"/>
          <w:szCs w:val="28"/>
          <w:lang w:bidi="fa-IR"/>
        </w:rPr>
        <w:t>۱۶۴۷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بانگ مى‌كند و كاروان مى‌گذرد</w:t>
      </w:r>
      <w:r>
        <w:rPr>
          <w:rFonts w:eastAsia="IRNazanin" w:cs="IRNazanin"/>
          <w:color w:val="111111"/>
          <w:sz w:val="28"/>
          <w:szCs w:val="28"/>
          <w:rtl w:val="true"/>
          <w:lang w:bidi="fa-IR"/>
        </w:rPr>
        <w:t xml:space="preserve">. </w:t>
      </w:r>
      <w:r>
        <w:rPr>
          <w:rStyle w:val="FootnoteAnchor"/>
          <w:rtl w:val="true"/>
        </w:rPr>
        <w:footnoteReference w:id="3167"/>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بِعَشْرِ سُوَرٍ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يَقُولُونَ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مى‌گويند اين قرآن فرا بافته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اينجايگاه معادله اين معنى است كه از استفهام متضمّن است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آيت اوّل و منقطعه است</w:t>
      </w:r>
      <w:r>
        <w:rPr>
          <w:rFonts w:eastAsia="IRNazanin" w:cs="IRNazanin"/>
          <w:color w:val="111111"/>
          <w:sz w:val="28"/>
          <w:szCs w:val="28"/>
          <w:rtl w:val="true"/>
          <w:lang w:bidi="fa-IR"/>
        </w:rPr>
        <w:t xml:space="preserve">. </w:t>
      </w:r>
      <w:r>
        <w:rPr>
          <w:rStyle w:val="FootnoteAnchor"/>
        </w:rPr>
        <w:footnoteReference w:id="3168"/>
      </w:r>
      <w:r>
        <w:rPr>
          <w:rFonts w:ascii="Amiri" w:hAnsi="Amiri" w:eastAsia="Amiri" w:cs="Amiri"/>
          <w:color w:val="111111"/>
          <w:sz w:val="28"/>
          <w:sz w:val="28"/>
          <w:szCs w:val="28"/>
          <w:lang w:bidi="ar-SA"/>
        </w:rPr>
        <w:t>۱۶۴۸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منقطعه است و خود كلامى مستقل است</w:t>
      </w:r>
      <w:r>
        <w:rPr>
          <w:rFonts w:eastAsia="Amiri" w:cs="Amiri" w:ascii="Amiri" w:hAnsi="Amiri"/>
          <w:color w:val="111111"/>
          <w:sz w:val="28"/>
          <w:szCs w:val="28"/>
          <w:rtl w:val="true"/>
          <w:lang w:bidi="ar-SA"/>
        </w:rPr>
        <w:t xml:space="preserve">. </w:t>
      </w:r>
      <w:r>
        <w:rPr>
          <w:rStyle w:val="FootnoteAnchor"/>
          <w:rtl w:val="true"/>
        </w:rPr>
        <w:footnoteReference w:id="316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اعجاز صرفه است، و آنكه خداى تعالى صرف كرد عرب را از آنكه مانند آن قرآن آرند، و سلب علم كرد از ايشان با آنكه پيش از اين توانستند، و اين در باب اعجاز بليغ‌تر باشد، و مذهب محقّقان متأخّران اين است و سيّد مرتضى علم الهدى رحمه‌الله اين اختيار كرد</w:t>
      </w:r>
      <w:r>
        <w:rPr>
          <w:rFonts w:eastAsia="IRNazanin" w:cs="IRNazanin"/>
          <w:color w:val="111111"/>
          <w:sz w:val="28"/>
          <w:szCs w:val="28"/>
          <w:rtl w:val="true"/>
          <w:lang w:bidi="fa-IR"/>
        </w:rPr>
        <w:t xml:space="preserve">. </w:t>
      </w:r>
      <w:r>
        <w:rPr>
          <w:rStyle w:val="FootnoteAnchor"/>
        </w:rPr>
        <w:footnoteReference w:id="3170"/>
      </w:r>
      <w:r>
        <w:rPr>
          <w:rFonts w:ascii="IRNazanin" w:hAnsi="IRNazanin" w:eastAsia="IRNazanin"/>
          <w:color w:val="111111"/>
          <w:sz w:val="28"/>
          <w:sz w:val="28"/>
          <w:szCs w:val="28"/>
          <w:lang w:bidi="fa-IR"/>
        </w:rPr>
        <w:t>۱۶۴۹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و جماعتى از متأخران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به صرفه است و صرفه آن است كه خداوند مردم را از كارى كه عادةً بتوانند كرد منصرف سازد و باز دارد، چنان‌كه پيغمبرى گويد معجزه من آن است كه هيچ كس زبان به دشنام من نتواند گشود و همچنان شود كه او گفت</w:t>
      </w:r>
      <w:r>
        <w:rPr>
          <w:rFonts w:eastAsia="IRNazanin" w:cs="IRNazanin"/>
          <w:color w:val="111111"/>
          <w:sz w:val="28"/>
          <w:szCs w:val="28"/>
          <w:rtl w:val="true"/>
          <w:lang w:bidi="fa-IR"/>
        </w:rPr>
        <w:t xml:space="preserve">. </w:t>
      </w:r>
      <w:r>
        <w:rPr>
          <w:rStyle w:val="FootnoteAnchor"/>
          <w:rtl w:val="true"/>
        </w:rPr>
        <w:footnoteReference w:id="3171"/>
      </w:r>
      <w:r>
        <w:rPr>
          <w:rFonts w:ascii="IRNazanin" w:hAnsi="IRNazanin" w:eastAsia="IRNazanin"/>
          <w:color w:val="111111"/>
          <w:sz w:val="28"/>
          <w:sz w:val="28"/>
          <w:szCs w:val="28"/>
          <w:rtl w:val="true"/>
          <w:lang w:bidi="fa-IR"/>
        </w:rPr>
        <w:t>و از اين جهت، مؤلّف كلام سيد را برگزيد كه افصحيت كلام به حدّى كه ديگران نتوانند مانند او گويند خرق عادت نيست و در هر زبان كتابى در شعر يا نثر هست كه هيچ كس مانند آن نياورده است مانند گلستان و در صنايع ديگر مانند خط و نقاشى و امثال آن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كس نمى‌داند آن يك تن كه افصح وافضل از همه است كيست، چون بسيار مردم در عهد خويش بى نظير بودند و پس از آنها اعلم وافصح از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از اين جهت معجز است كه در عهد خود اين دعوى كرد، معتمد بر آنكه خداوند مردم را از آوردن مانند آن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فصاحت قرآن به حكمت و مصلحت ديگر است غير اعجاز براى ترغيب مردم به خواندن و آسانى فهم و شيرينى و تأثير در دل و امثال آن و اعجاز آن منصرف ساختن مردم است از آنكه مانند آن بياورند هم در عهد او هم پس از آن و خبر از آن هم خبر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هر جهت كه باشد قرآن معجز است</w:t>
      </w:r>
      <w:r>
        <w:rPr>
          <w:rFonts w:eastAsia="IRNazanin" w:cs="IRNazanin"/>
          <w:color w:val="111111"/>
          <w:sz w:val="28"/>
          <w:szCs w:val="28"/>
          <w:rtl w:val="true"/>
          <w:lang w:bidi="fa-IR"/>
        </w:rPr>
        <w:t xml:space="preserve">. </w:t>
      </w:r>
      <w:r>
        <w:rPr>
          <w:rStyle w:val="FootnoteAnchor"/>
          <w:rtl w:val="true"/>
        </w:rPr>
        <w:footnoteReference w:id="3172"/>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معتمد آن است كه، روايت كرده‌اند به اسانيد مخالف و مؤالف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است صلى‌الله‌عليه‌و‌آله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اميرالمؤمنين على عليه‌السلام</w:t>
      </w:r>
      <w:r>
        <w:rPr>
          <w:rFonts w:eastAsia="Amiri" w:cs="Amiri" w:ascii="Amiri" w:hAnsi="Amiri"/>
          <w:color w:val="111111"/>
          <w:sz w:val="28"/>
          <w:szCs w:val="28"/>
          <w:rtl w:val="true"/>
          <w:lang w:bidi="ar-SA"/>
        </w:rPr>
        <w:t xml:space="preserve">. </w:t>
      </w:r>
      <w:r>
        <w:rPr>
          <w:rStyle w:val="FootnoteAnchor"/>
        </w:rPr>
        <w:footnoteReference w:id="3173"/>
      </w:r>
      <w:r>
        <w:rPr>
          <w:rFonts w:ascii="Amiri" w:hAnsi="Amiri" w:eastAsia="Amiri" w:cs="Amiri"/>
          <w:color w:val="111111"/>
          <w:sz w:val="28"/>
          <w:sz w:val="28"/>
          <w:szCs w:val="28"/>
          <w:lang w:bidi="ar-SA"/>
        </w:rPr>
        <w:t>۱۶۵۰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قول را طبرى در تفسير خود هم نقل كرده است </w:t>
      </w:r>
      <w:r>
        <w:rPr>
          <w:rStyle w:val="FootnoteAnchor"/>
          <w:rtl w:val="true"/>
        </w:rPr>
        <w:footnoteReference w:id="3174"/>
      </w:r>
      <w:r>
        <w:rPr>
          <w:rFonts w:ascii="IRNazanin" w:hAnsi="IRNazanin" w:eastAsia="IRNazanin"/>
          <w:color w:val="111111"/>
          <w:sz w:val="28"/>
          <w:sz w:val="28"/>
          <w:szCs w:val="28"/>
          <w:rtl w:val="true"/>
          <w:lang w:bidi="fa-IR"/>
        </w:rPr>
        <w:t>و درالمنثور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قريش آيتى از قرآن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كدام آيت؟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سوره هود نخواندى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يَتْلُوهُ شاهِدٌ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روايت ديگر هم بدين مضمون آورده از ابن عساكر و ابن مردويه</w:t>
      </w:r>
      <w:r>
        <w:rPr>
          <w:rFonts w:eastAsia="IRNazanin" w:cs="IRNazanin"/>
          <w:color w:val="111111"/>
          <w:sz w:val="28"/>
          <w:szCs w:val="28"/>
          <w:rtl w:val="true"/>
          <w:lang w:bidi="fa-IR"/>
        </w:rPr>
        <w:t xml:space="preserve">. </w:t>
      </w:r>
      <w:r>
        <w:rPr>
          <w:rStyle w:val="FootnoteAnchor"/>
          <w:rtl w:val="true"/>
        </w:rPr>
        <w:footnoteReference w:id="3175"/>
      </w:r>
      <w:r>
        <w:rPr>
          <w:rFonts w:ascii="IRNazanin" w:hAnsi="IRNazanin" w:eastAsia="IRNazanin"/>
          <w:color w:val="111111"/>
          <w:sz w:val="28"/>
          <w:sz w:val="28"/>
          <w:szCs w:val="28"/>
          <w:rtl w:val="true"/>
          <w:lang w:bidi="fa-IR"/>
        </w:rPr>
        <w:t>و ايمان على عليه‌السلامدليل صحت نبوت پيغمبر صلى‌الله‌عليه‌و‌آله است</w:t>
      </w:r>
      <w:r>
        <w:rPr>
          <w:rFonts w:eastAsia="IRNazanin" w:cs="IRNazanin"/>
          <w:color w:val="111111"/>
          <w:sz w:val="28"/>
          <w:szCs w:val="28"/>
          <w:rtl w:val="true"/>
          <w:lang w:bidi="fa-IR"/>
        </w:rPr>
        <w:t xml:space="preserve">. </w:t>
      </w:r>
      <w:r>
        <w:rPr>
          <w:rStyle w:val="FootnoteAnchor"/>
          <w:rtl w:val="true"/>
        </w:rPr>
        <w:footnoteReference w:id="3176"/>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اُسْتُره</w:t>
      </w:r>
      <w:r>
        <w:rPr>
          <w:rFonts w:eastAsia="Amiri" w:cs="Amiri" w:ascii="Amiri" w:hAnsi="Amiri"/>
          <w:color w:val="111111"/>
          <w:sz w:val="28"/>
          <w:szCs w:val="28"/>
          <w:rtl w:val="true"/>
          <w:lang w:bidi="ar-SA"/>
        </w:rPr>
        <w:t xml:space="preserve">. </w:t>
      </w:r>
      <w:r>
        <w:rPr>
          <w:rStyle w:val="FootnoteAnchor"/>
        </w:rPr>
        <w:footnoteReference w:id="3177"/>
      </w:r>
      <w:r>
        <w:rPr>
          <w:rFonts w:ascii="Amiri" w:hAnsi="Amiri" w:eastAsia="Amiri" w:cs="Amiri"/>
          <w:color w:val="111111"/>
          <w:sz w:val="28"/>
          <w:sz w:val="28"/>
          <w:szCs w:val="28"/>
          <w:lang w:bidi="ar-SA"/>
        </w:rPr>
        <w:t>۱۶۵۱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 سر تراشى است به ضمّ الف و تاء</w:t>
      </w:r>
      <w:r>
        <w:rPr>
          <w:rFonts w:eastAsia="Amiri" w:cs="Amiri" w:ascii="Amiri" w:hAnsi="Amiri"/>
          <w:color w:val="111111"/>
          <w:sz w:val="28"/>
          <w:szCs w:val="28"/>
          <w:rtl w:val="true"/>
          <w:lang w:bidi="ar-SA"/>
        </w:rPr>
        <w:t xml:space="preserve">. </w:t>
      </w:r>
      <w:r>
        <w:rPr>
          <w:rStyle w:val="FootnoteAnchor"/>
          <w:rtl w:val="true"/>
        </w:rPr>
        <w:footnoteReference w:id="317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اميرالمؤمنين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بپرسى مرا از پيش آنكه مرا نيابى، كه علم از ميان پهلوهاى من موج مى‌زند اگر راه يابد، و الا مرا نپرسى از هيچ گروهى باغى و ديگرى هادى، و الا خبر دهم شما را به هادى ايشان و باغى اشان و سايق ايشان و قايد ايشان تا به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الكوّا بر پاى 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ادّعى مِثْلَهُ نَبىٌّ ولا وَصىٌّ؛ چنين دعوى هيچ پيغامبر نكرد و هيچ وصىّ پيغامبر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تو علم نيست، تعنّت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باش تا سؤال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تَفَقُّهاً ولا تَسْأَلْ تَعَنُّتاً؛ چيزى كه پرسى بر سبيل تفقّه بپرس و بر سبيل تعنّت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 عَمّا يَعْنيك؛ و چيزى بپرس كه تو را به كارآيد،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چيزى نمى‌پرسم كه مرا به كار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اخْبِرنى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الذّاريات ذَرْوًا</w:t>
      </w:r>
      <w:r>
        <w:rPr>
          <w:rFonts w:eastAsia="IRNazanin" w:cs="IRNazanin"/>
          <w:color w:val="111111"/>
          <w:sz w:val="28"/>
          <w:szCs w:val="28"/>
          <w:rtl w:val="true"/>
          <w:lang w:bidi="fa-IR"/>
        </w:rPr>
        <w:t xml:space="preserve">» </w:t>
      </w:r>
      <w:r>
        <w:rPr>
          <w:rStyle w:val="FootnoteAnchor"/>
          <w:rtl w:val="true"/>
        </w:rPr>
        <w:footnoteReference w:id="3179"/>
      </w:r>
      <w:r>
        <w:rPr>
          <w:rFonts w:ascii="IRNazanin" w:hAnsi="IRNazanin" w:eastAsia="IRNazanin"/>
          <w:color w:val="111111"/>
          <w:sz w:val="28"/>
          <w:sz w:val="28"/>
          <w:szCs w:val="28"/>
          <w:rtl w:val="true"/>
          <w:lang w:bidi="fa-IR"/>
        </w:rPr>
        <w:t>، قال تلك الرّياحُ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نُنَبِّئُكُمْ بِالْأَخْسَرِينَ أَعْمالاً</w:t>
      </w:r>
      <w:r>
        <w:rPr>
          <w:rFonts w:eastAsia="IRNazanin" w:cs="IRNazanin"/>
          <w:color w:val="111111"/>
          <w:sz w:val="28"/>
          <w:szCs w:val="28"/>
          <w:rtl w:val="true"/>
          <w:lang w:bidi="fa-IR"/>
        </w:rPr>
        <w:t xml:space="preserve">» </w:t>
      </w:r>
      <w:r>
        <w:rPr>
          <w:rStyle w:val="FootnoteAnchor"/>
          <w:rtl w:val="true"/>
        </w:rPr>
        <w:footnoteReference w:id="3180"/>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حروراءاند، يعنى خارجيان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مجرّة،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اَشْراجُ السَّماءوَمنها هَبَطَ الْماءُ المُنْهَمِرُ</w:t>
      </w:r>
      <w:r>
        <w:rPr>
          <w:rFonts w:eastAsia="IRNazanin" w:cs="IRNazanin"/>
          <w:color w:val="111111"/>
          <w:sz w:val="28"/>
          <w:szCs w:val="28"/>
          <w:rtl w:val="true"/>
          <w:lang w:bidi="fa-IR"/>
        </w:rPr>
        <w:t xml:space="preserve">. </w:t>
      </w:r>
      <w:r>
        <w:rPr>
          <w:rStyle w:val="FootnoteAnchor"/>
        </w:rPr>
        <w:footnoteReference w:id="3181"/>
      </w:r>
      <w:r>
        <w:rPr>
          <w:rFonts w:ascii="IRNazanin" w:hAnsi="IRNazanin" w:eastAsia="IRNazanin"/>
          <w:color w:val="111111"/>
          <w:sz w:val="28"/>
          <w:sz w:val="28"/>
          <w:szCs w:val="28"/>
          <w:lang w:bidi="fa-IR"/>
        </w:rPr>
        <w:t>۱۶۵۲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كتاب الغارات ابراهيم الثقفى اين حديث را روايت كرده و به جاى شراج، شرج به صيغه مفرد آورده است و شرج مجراى آب است از كوهسار به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آمده است كه آبى از مجراى سيل شراج الحره مى‌آمد زبير به مردى انصارى در آن اختلاف كردند پيغمبر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زبير تو آن را حبس كن تا بپايه ديوار رسد آن‌گاه براى انصارى رها كن</w:t>
      </w:r>
      <w:r>
        <w:rPr>
          <w:rFonts w:eastAsia="IRNazanin" w:cs="IRNazanin"/>
          <w:color w:val="111111"/>
          <w:sz w:val="28"/>
          <w:szCs w:val="28"/>
          <w:rtl w:val="true"/>
          <w:lang w:bidi="fa-IR"/>
        </w:rPr>
        <w:t xml:space="preserve">. </w:t>
      </w:r>
      <w:r>
        <w:rPr>
          <w:rStyle w:val="FootnoteAnchor"/>
          <w:rtl w:val="true"/>
        </w:rPr>
        <w:footnoteReference w:id="3182"/>
      </w:r>
      <w:r>
        <w:rPr>
          <w:rFonts w:ascii="IRNazanin" w:hAnsi="IRNazanin" w:eastAsia="IRNazanin"/>
          <w:color w:val="111111"/>
          <w:sz w:val="28"/>
          <w:sz w:val="28"/>
          <w:szCs w:val="28"/>
          <w:rtl w:val="true"/>
          <w:lang w:bidi="fa-IR"/>
        </w:rPr>
        <w:t>و در روايت است كه بستگان معاويه با اهل مدينه در شرج حره مقاتله كردند و در اينجا گويد مجره يعنى كهكشان مجراى سيل آسمان است، يعنى اين خط سفيد در ميان ستارگان مانند مجراى سيل است در زمين سنگلاخ چنان‌كه ما آن را به راه كاه كشان اعنى برندگان كاه تشبيه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ريزش آب در زمان طوفان نوح از آن بود</w:t>
      </w:r>
      <w:r>
        <w:rPr>
          <w:rFonts w:eastAsia="IRNazanin" w:cs="IRNazanin"/>
          <w:color w:val="111111"/>
          <w:sz w:val="28"/>
          <w:szCs w:val="28"/>
          <w:rtl w:val="true"/>
          <w:lang w:bidi="fa-IR"/>
        </w:rPr>
        <w:t xml:space="preserve">. </w:t>
      </w:r>
      <w:r>
        <w:rPr>
          <w:rStyle w:val="FootnoteAnchor"/>
          <w:rtl w:val="true"/>
        </w:rPr>
        <w:footnoteReference w:id="3183"/>
      </w:r>
      <w:r>
        <w:rPr>
          <w:rFonts w:ascii="IRNazanin" w:hAnsi="IRNazanin" w:eastAsia="IRNazanin"/>
          <w:color w:val="111111"/>
          <w:sz w:val="28"/>
          <w:sz w:val="28"/>
          <w:szCs w:val="28"/>
          <w:rtl w:val="true"/>
          <w:lang w:bidi="fa-IR"/>
        </w:rPr>
        <w:t>و البته بايد گفت اين زياده از راويان است و الحاق به روايت شده و يكى از آنان ذهنش به طوفان نوح رفته و آن را ملحق كرده است و ديگرى باز تصرفى بيش از اين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مجره اثر شكافى است كه در زمان نوح در آسمان پديد آمد و باز به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اميرالمؤمنين عليه‌السلام مجره را تشبيه به مجراى آب كرده و هر كس چيزى فهميده و در نقل به معنى شبهاتى پديد آمده است</w:t>
      </w:r>
      <w:r>
        <w:rPr>
          <w:rFonts w:eastAsia="IRNazanin" w:cs="IRNazanin"/>
          <w:color w:val="111111"/>
          <w:sz w:val="28"/>
          <w:szCs w:val="28"/>
          <w:rtl w:val="true"/>
          <w:lang w:bidi="fa-IR"/>
        </w:rPr>
        <w:t xml:space="preserve">. </w:t>
      </w:r>
      <w:r>
        <w:rPr>
          <w:rStyle w:val="FootnoteAnchor"/>
          <w:rtl w:val="true"/>
        </w:rPr>
        <w:footnoteReference w:id="318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علم اوّل و آخر دريافت، و او دريايى است كه بنرسد</w:t>
      </w:r>
      <w:r>
        <w:rPr>
          <w:rFonts w:eastAsia="IRNazanin" w:cs="IRNazanin"/>
          <w:color w:val="111111"/>
          <w:sz w:val="28"/>
          <w:szCs w:val="28"/>
          <w:rtl w:val="true"/>
          <w:lang w:bidi="fa-IR"/>
        </w:rPr>
        <w:t xml:space="preserve">. </w:t>
      </w:r>
      <w:r>
        <w:rPr>
          <w:rStyle w:val="FootnoteAnchor"/>
        </w:rPr>
        <w:footnoteReference w:id="3185"/>
      </w:r>
      <w:r>
        <w:rPr>
          <w:rFonts w:ascii="Amiri" w:hAnsi="Amiri" w:eastAsia="Amiri" w:cs="Amiri"/>
          <w:color w:val="111111"/>
          <w:sz w:val="28"/>
          <w:sz w:val="28"/>
          <w:szCs w:val="28"/>
          <w:lang w:bidi="ar-SA"/>
        </w:rPr>
        <w:t>۱۶۵۳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بنرسد ظاهراً به تك نرسد يا به ته نرسد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لَمْ يَكُونُوا مُعْجِزِينَ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بند قهر اويند</w:t>
      </w:r>
      <w:r>
        <w:rPr>
          <w:rFonts w:eastAsia="Amiri" w:cs="Amiri" w:ascii="Amiri" w:hAnsi="Amiri"/>
          <w:color w:val="111111"/>
          <w:sz w:val="28"/>
          <w:szCs w:val="28"/>
          <w:rtl w:val="true"/>
          <w:lang w:bidi="ar-SA"/>
        </w:rPr>
        <w:t xml:space="preserve">. </w:t>
      </w:r>
      <w:r>
        <w:rPr>
          <w:rStyle w:val="FootnoteAnchor"/>
        </w:rPr>
        <w:footnoteReference w:id="3186"/>
      </w:r>
      <w:r>
        <w:rPr>
          <w:rFonts w:ascii="IRNazanin" w:hAnsi="IRNazanin" w:eastAsia="IRNazanin"/>
          <w:color w:val="111111"/>
          <w:sz w:val="28"/>
          <w:sz w:val="28"/>
          <w:szCs w:val="28"/>
          <w:lang w:bidi="fa-IR"/>
        </w:rPr>
        <w:t>۱۶۵۴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و در زندان افتاده را گويند</w:t>
      </w:r>
      <w:r>
        <w:rPr>
          <w:rFonts w:eastAsia="IRNazanin" w:cs="IRNazanin"/>
          <w:color w:val="111111"/>
          <w:sz w:val="28"/>
          <w:szCs w:val="28"/>
          <w:rtl w:val="true"/>
          <w:lang w:bidi="fa-IR"/>
        </w:rPr>
        <w:t xml:space="preserve">. </w:t>
      </w:r>
      <w:r>
        <w:rPr>
          <w:rStyle w:val="FootnoteAnchor"/>
          <w:rtl w:val="true"/>
        </w:rPr>
        <w:footnoteReference w:id="3187"/>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الْفَرِيقَيْنِ كَالْأَعْمى وَ الْأَصَمِّ وَ الْبَصِيرِ وَ السَّمِيعِ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اين دو گروه يعنى كافر و مسلمان، چون مَثَل دو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نابينا و يكى بينا، و يكى شنوا و يكى ناشنوا، راست باشد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استفهام است و مراد تقرير و جحد، يعنى راست نباشد، يعنى مؤمن و كافر در حسن حال و سوء حال با بينا و نابينا مانند، كافر از روى مثل چون كور و كر است، و مؤمن چون بينا و شنوا، كه اين را حاسّه باشد كه به آن منتفع باشد، و آن ديگر حاسّه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قولى باشد ساير كه در وى تشبيه بود حال اوّل رابه حال دويم، و امثال به صورت خود بايد كه باشد، چنان‌كه تَحْسَبُها حمْقاءَ وهِىَ باخِسٌ، و نگفت هى باخِسَةٌ،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مثل در حق مردى گويى، همچنين بايد گفتن، و كذلك قولُهُمْ لَوْ ذاتُ سِوارِ لَطَمَتْنى</w:t>
      </w:r>
      <w:r>
        <w:rPr>
          <w:rFonts w:eastAsia="IRNazanin" w:cs="IRNazanin"/>
          <w:color w:val="111111"/>
          <w:sz w:val="28"/>
          <w:szCs w:val="28"/>
          <w:rtl w:val="true"/>
          <w:lang w:bidi="fa-IR"/>
        </w:rPr>
        <w:t xml:space="preserve">**. </w:t>
      </w:r>
      <w:r>
        <w:rPr>
          <w:rStyle w:val="FootnoteAnchor"/>
        </w:rPr>
        <w:footnoteReference w:id="3188"/>
      </w:r>
      <w:r>
        <w:rPr>
          <w:rFonts w:ascii="IRNazanin" w:hAnsi="IRNazanin" w:eastAsia="IRNazanin"/>
          <w:color w:val="111111"/>
          <w:sz w:val="28"/>
          <w:sz w:val="28"/>
          <w:szCs w:val="28"/>
          <w:lang w:bidi="fa-IR"/>
        </w:rPr>
        <w:t>۱۶۵۵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زن را گول و بى خرد پندارى با آنكه خرده گير و باريك 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را درباره زيركى گويند كه خود را به ابلهى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مردى از بنى العنبر زنى در همسايگى خود ديد ابله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مى‌تواند او را فريب دهد و از مال او چيزى بربايد،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تا مالهاى خويش در يكديگر آميزيم و انباز شويم و شركت كنيم در منافع كه سود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راضى شد و مالها درهم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قسمت كنيم كه من از اينجا مى‌روم، به طمع آنكه مال گزيده خود بردارد و باقى بدو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مماكسه كرد زن راضى نشد جز به عين متاع خويش و نيك به خاطر داشت كه مال او كدام است و به علامت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آنكه مال خويش بستد زبان به گله باز كرد و پيش اين و آن شكايت آغاز كه فلان خواست مرا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ناچار او را چيزى داد حقّ السكوت تا دم فرو بندد و او را رسوا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 گفت كه ساير گشت</w:t>
      </w:r>
      <w:r>
        <w:rPr>
          <w:rFonts w:eastAsia="IRNazanin" w:cs="IRNazanin"/>
          <w:color w:val="111111"/>
          <w:sz w:val="28"/>
          <w:szCs w:val="28"/>
          <w:rtl w:val="true"/>
          <w:lang w:bidi="fa-IR"/>
        </w:rPr>
        <w:t xml:space="preserve">. </w:t>
      </w:r>
      <w:r>
        <w:rPr>
          <w:rStyle w:val="FootnoteAnchor"/>
        </w:rPr>
        <w:footnoteReference w:id="3189"/>
      </w:r>
      <w:r>
        <w:rPr>
          <w:rFonts w:ascii="IRNazanin" w:hAnsi="IRNazanin" w:eastAsia="IRNazanin"/>
          <w:color w:val="111111"/>
          <w:sz w:val="28"/>
          <w:sz w:val="28"/>
          <w:szCs w:val="28"/>
          <w:lang w:bidi="fa-IR"/>
        </w:rPr>
        <w:t>۱۶۵۶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كاش كسى كه دستواره بر دست دارد مرا سيلى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كنيز زر خريد را به دستواره زينت نمى‌كردند و اين علامت زنان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در جايى گويند كه كسى از پس‌تر از خويش آزار و توهين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إِلى قَوْمِهِ إِنِّي لَكُمْ نَذِيرٌ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شايد تا ظاهر بود و شايد تا مُظهِر بود</w:t>
      </w:r>
      <w:r>
        <w:rPr>
          <w:rFonts w:eastAsia="Amiri" w:cs="Amiri" w:ascii="Amiri" w:hAnsi="Amiri"/>
          <w:color w:val="111111"/>
          <w:sz w:val="28"/>
          <w:szCs w:val="28"/>
          <w:rtl w:val="true"/>
          <w:lang w:bidi="ar-SA"/>
        </w:rPr>
        <w:t xml:space="preserve">. </w:t>
      </w:r>
      <w:r>
        <w:rPr>
          <w:rStyle w:val="FootnoteAnchor"/>
        </w:rPr>
        <w:footnoteReference w:id="3190"/>
      </w:r>
      <w:r>
        <w:rPr>
          <w:rFonts w:ascii="IRNazanin" w:hAnsi="IRNazanin" w:eastAsia="IRNazanin"/>
          <w:color w:val="111111"/>
          <w:sz w:val="28"/>
          <w:sz w:val="28"/>
          <w:szCs w:val="28"/>
          <w:lang w:bidi="fa-IR"/>
        </w:rPr>
        <w:t>۱۶۵۷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اگر لازم باشد به معنى ظاهر يعنى آشكار شونده است و اگر متعدى باشد به معنى مظهر يعنى آشكار كننده</w:t>
      </w:r>
      <w:r>
        <w:rPr>
          <w:rFonts w:eastAsia="IRNazanin" w:cs="IRNazanin"/>
          <w:color w:val="111111"/>
          <w:sz w:val="28"/>
          <w:szCs w:val="28"/>
          <w:rtl w:val="true"/>
          <w:lang w:bidi="fa-IR"/>
        </w:rPr>
        <w:t xml:space="preserve">. </w:t>
      </w:r>
      <w:r>
        <w:rPr>
          <w:rStyle w:val="FootnoteAnchor"/>
          <w:rtl w:val="true"/>
        </w:rPr>
        <w:footnoteReference w:id="3191"/>
      </w:r>
    </w:p>
    <w:p>
      <w:p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تَعْبُدُوا إِلاَّ اللّهَ إِنِّي أَخافُ عَلَيْكُمْ عَذابَ يَوْمٍ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جرّ، صفتِ يَوم است براى آنكه عذاب در او واقع بود، و نصب روا باشد در عربيّت جز كه هيچ مُقْرى نخوانده است</w:t>
      </w:r>
      <w:r>
        <w:rPr>
          <w:rFonts w:eastAsia="IRNazanin" w:cs="IRNazanin"/>
          <w:color w:val="111111"/>
          <w:sz w:val="28"/>
          <w:szCs w:val="28"/>
          <w:rtl w:val="true"/>
          <w:lang w:bidi="fa-IR"/>
        </w:rPr>
        <w:t xml:space="preserve">. </w:t>
      </w:r>
      <w:r>
        <w:rPr>
          <w:rStyle w:val="FootnoteAnchor"/>
        </w:rPr>
        <w:footnoteReference w:id="3192"/>
      </w:r>
      <w:r>
        <w:rPr>
          <w:rFonts w:ascii="IRNazanin" w:hAnsi="IRNazanin" w:eastAsia="IRNazanin"/>
          <w:color w:val="111111"/>
          <w:sz w:val="28"/>
          <w:sz w:val="28"/>
          <w:szCs w:val="28"/>
          <w:lang w:bidi="fa-IR"/>
        </w:rPr>
        <w:t>۱۶۵۸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بارها در اين تفسير گذشت هرچه در عربيت جايز باشد قرآن را بدان وجه قرائت نتوان كرد مگر از قاريان به تواتر نقل شده باشد و آنها كه گويند قرآن را به هرچه در عربى جايز است مى‌توان قرائت كرد از مذهب بى‌خبرند</w:t>
      </w:r>
      <w:r>
        <w:rPr>
          <w:rFonts w:eastAsia="IRNazanin" w:cs="IRNazanin"/>
          <w:color w:val="111111"/>
          <w:sz w:val="28"/>
          <w:szCs w:val="28"/>
          <w:rtl w:val="true"/>
          <w:lang w:bidi="fa-IR"/>
        </w:rPr>
        <w:t xml:space="preserve">. </w:t>
      </w:r>
      <w:r>
        <w:rPr>
          <w:rStyle w:val="FootnoteAnchor"/>
          <w:rtl w:val="true"/>
        </w:rPr>
        <w:footnoteReference w:id="3193"/>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تعالى، به ترتيب فرمود نهادن</w:t>
      </w:r>
      <w:r>
        <w:rPr>
          <w:rFonts w:eastAsia="Amiri" w:cs="Amiri" w:ascii="Amiri" w:hAnsi="Amiri"/>
          <w:color w:val="111111"/>
          <w:sz w:val="28"/>
          <w:szCs w:val="28"/>
          <w:rtl w:val="true"/>
          <w:lang w:bidi="ar-SA"/>
        </w:rPr>
        <w:t xml:space="preserve">. </w:t>
      </w:r>
      <w:r>
        <w:rPr>
          <w:rStyle w:val="FootnoteAnchor"/>
        </w:rPr>
        <w:footnoteReference w:id="3194"/>
      </w:r>
      <w:r>
        <w:rPr>
          <w:rFonts w:ascii="IRNazanin" w:hAnsi="IRNazanin" w:eastAsia="IRNazanin"/>
          <w:color w:val="111111"/>
          <w:sz w:val="28"/>
          <w:sz w:val="28"/>
          <w:szCs w:val="28"/>
          <w:lang w:bidi="fa-IR"/>
        </w:rPr>
        <w:t>۱۶۵۹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ترتيب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ترتيب وضع كه متكلّم مقدم است بر مخاطب و مخاطب بر غائب طبيعةً و عادةً كه انسان اول خود را شناسد، پس از خود آن‌كه نزد او حاضر باشد و پس از آن غائب را</w:t>
      </w:r>
      <w:r>
        <w:rPr>
          <w:rFonts w:eastAsia="IRNazanin" w:cs="IRNazanin"/>
          <w:color w:val="111111"/>
          <w:sz w:val="28"/>
          <w:szCs w:val="28"/>
          <w:rtl w:val="true"/>
          <w:lang w:bidi="fa-IR"/>
        </w:rPr>
        <w:t xml:space="preserve">. </w:t>
      </w:r>
      <w:r>
        <w:rPr>
          <w:rStyle w:val="FootnoteAnchor"/>
          <w:rtl w:val="true"/>
        </w:rPr>
        <w:footnoteReference w:id="3195"/>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أَقُولُ لَكُمْ عِنْدِي خَزائِنُ اللّهِ وَ لا أَعْلَمُ الْغَيْبَ وَ لا أَقُولُ إِنِّي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لَكُمْ عِنْدِي خَزائِنُ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نمى‌گويم كه خزاينِ خداى تعالى به‌نزديك من است، و اين براى آن گفت كه ايشان او را به درويشى و قِلّت ذات الْيَد طعنه زدند،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دعوى توانگرى نمى‌كنم و نيز نمى‌گويم كه من غيب مى‌دانم، و اين براى آن گفتند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دادى از بعضى غايبات به اعلام خداى تعالى</w:t>
      </w:r>
      <w:r>
        <w:rPr>
          <w:rFonts w:eastAsia="IRNazanin" w:cs="IRNazanin"/>
          <w:color w:val="111111"/>
          <w:sz w:val="28"/>
          <w:szCs w:val="28"/>
          <w:rtl w:val="true"/>
          <w:lang w:bidi="fa-IR"/>
        </w:rPr>
        <w:t xml:space="preserve">. </w:t>
      </w:r>
      <w:r>
        <w:rPr>
          <w:rStyle w:val="FootnoteAnchor"/>
        </w:rPr>
        <w:footnoteReference w:id="3196"/>
      </w:r>
      <w:r>
        <w:rPr>
          <w:rFonts w:ascii="IRNazanin" w:hAnsi="IRNazanin" w:eastAsia="IRNazanin"/>
          <w:color w:val="111111"/>
          <w:sz w:val="28"/>
          <w:sz w:val="28"/>
          <w:szCs w:val="28"/>
          <w:lang w:bidi="fa-IR"/>
        </w:rPr>
        <w:t>۱۶۶۰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پيغمبر ما نيز همين سخنان بود و اكنون هم هست؛ چون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غيب نمى‌دانم و مردم عهد او چون از زبان او غيب مى‌شنيدند مى‌پنداشتند هركس از طرف خداوند بر غيب آگاه گردد ا لبته بر همه چيز بايد آگاه باشد و همه چيز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زمان ما پندارند چون پيغمبر علم غيب را از خويش نفى كرد از طرف خداوند هم هيچ چيز بر او القاء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اخبار غيب كه در قرآن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اين دو به آن است كه از خود نمى‌دانست و از خدا بر وى القاء مى‌شد چنان‌كه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بر معجزه ندارم، يعنى پيش خود و معجزات از طرف خداوند و به قدرت و اراده او ظاهر مى‌شود</w:t>
      </w:r>
      <w:r>
        <w:rPr>
          <w:rFonts w:eastAsia="IRNazanin" w:cs="IRNazanin"/>
          <w:color w:val="111111"/>
          <w:sz w:val="28"/>
          <w:szCs w:val="28"/>
          <w:rtl w:val="true"/>
          <w:lang w:bidi="fa-IR"/>
        </w:rPr>
        <w:t xml:space="preserve">. </w:t>
      </w:r>
      <w:r>
        <w:rPr>
          <w:rStyle w:val="FootnoteAnchor"/>
          <w:rtl w:val="true"/>
        </w:rPr>
        <w:footnoteReference w:id="3197"/>
      </w:r>
    </w:p>
    <w:p>
      <w:pPr>
        <w:pStyle w:val="BookText"/>
        <w:rPr/>
      </w:pP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يَنْفَعُكُمْ نُصْحِي إِنْ أَرَدْتُ أَنْ أَنْصَحَ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درزى را از آن جا ناصح گويند كه او دريده دوز بود و به اصلاح آرد</w:t>
      </w:r>
      <w:r>
        <w:rPr>
          <w:rFonts w:eastAsia="IRNazanin" w:cs="IRNazanin"/>
          <w:color w:val="111111"/>
          <w:sz w:val="28"/>
          <w:szCs w:val="28"/>
          <w:rtl w:val="true"/>
          <w:lang w:bidi="fa-IR"/>
        </w:rPr>
        <w:t xml:space="preserve">. </w:t>
      </w:r>
      <w:r>
        <w:rPr>
          <w:rStyle w:val="FootnoteAnchor"/>
        </w:rPr>
        <w:footnoteReference w:id="3198"/>
      </w:r>
      <w:r>
        <w:rPr>
          <w:rFonts w:ascii="IRNazanin" w:hAnsi="IRNazanin" w:eastAsia="IRNazanin"/>
          <w:color w:val="111111"/>
          <w:sz w:val="28"/>
          <w:sz w:val="28"/>
          <w:szCs w:val="28"/>
          <w:lang w:bidi="fa-IR"/>
        </w:rPr>
        <w:t>۱۶۶۱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درزى خياط است و ناصح همچنين</w:t>
      </w:r>
      <w:r>
        <w:rPr>
          <w:rFonts w:eastAsia="IRNazanin" w:cs="IRNazanin"/>
          <w:color w:val="111111"/>
          <w:sz w:val="28"/>
          <w:szCs w:val="28"/>
          <w:rtl w:val="true"/>
          <w:lang w:bidi="fa-IR"/>
        </w:rPr>
        <w:t xml:space="preserve">. </w:t>
      </w:r>
      <w:r>
        <w:rPr>
          <w:rStyle w:val="FootnoteAnchor"/>
          <w:rtl w:val="true"/>
        </w:rPr>
        <w:footnoteReference w:id="3199"/>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اصْنَعِ الْفُلْكَ بِأَعْيُنِنا وَ وَحْيِنا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فلكة المغزل</w:t>
      </w:r>
      <w:r>
        <w:rPr>
          <w:rFonts w:eastAsia="Amiri" w:cs="Amiri" w:ascii="Amiri" w:hAnsi="Amiri"/>
          <w:color w:val="111111"/>
          <w:sz w:val="28"/>
          <w:szCs w:val="28"/>
          <w:rtl w:val="true"/>
          <w:lang w:bidi="ar-SA"/>
        </w:rPr>
        <w:t xml:space="preserve">. </w:t>
      </w:r>
      <w:r>
        <w:rPr>
          <w:rStyle w:val="FootnoteAnchor"/>
        </w:rPr>
        <w:footnoteReference w:id="3200"/>
      </w:r>
      <w:r>
        <w:rPr>
          <w:rFonts w:ascii="IRNazanin" w:hAnsi="IRNazanin" w:eastAsia="IRNazanin"/>
          <w:color w:val="111111"/>
          <w:sz w:val="28"/>
          <w:sz w:val="28"/>
          <w:szCs w:val="28"/>
          <w:lang w:bidi="fa-IR"/>
        </w:rPr>
        <w:t>۱۶۶۲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 المغزل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بادريسه است و آن چوبى است مدوّر كه بر آخر دوك نخ ريسى نصب كنند تا نخهاى رشته از دوك بيرون نيفتد و آشفته نشود</w:t>
      </w:r>
      <w:r>
        <w:rPr>
          <w:rFonts w:eastAsia="IRNazanin" w:cs="IRNazanin"/>
          <w:color w:val="111111"/>
          <w:sz w:val="28"/>
          <w:szCs w:val="28"/>
          <w:rtl w:val="true"/>
          <w:lang w:bidi="fa-IR"/>
        </w:rPr>
        <w:t xml:space="preserve">. </w:t>
      </w:r>
      <w:r>
        <w:rPr>
          <w:rStyle w:val="FootnoteAnchor"/>
          <w:rtl w:val="true"/>
        </w:rPr>
        <w:footnoteReference w:id="320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فسوس</w:t>
      </w:r>
      <w:r>
        <w:rPr>
          <w:rFonts w:eastAsia="IRNazanin" w:cs="IRNazanin"/>
          <w:color w:val="111111"/>
          <w:sz w:val="28"/>
          <w:szCs w:val="28"/>
          <w:rtl w:val="true"/>
          <w:lang w:bidi="fa-IR"/>
        </w:rPr>
        <w:t xml:space="preserve">. </w:t>
      </w:r>
      <w:r>
        <w:rPr>
          <w:rStyle w:val="FootnoteAnchor"/>
        </w:rPr>
        <w:footnoteReference w:id="3202"/>
      </w:r>
      <w:r>
        <w:rPr>
          <w:rFonts w:ascii="Amiri" w:hAnsi="Amiri" w:eastAsia="Amiri" w:cs="Amiri"/>
          <w:color w:val="111111"/>
          <w:sz w:val="28"/>
          <w:sz w:val="28"/>
          <w:szCs w:val="28"/>
          <w:lang w:bidi="ar-SA"/>
        </w:rPr>
        <w:t>۱۶۶۳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سخريه و استهزا است</w:t>
      </w:r>
      <w:r>
        <w:rPr>
          <w:rFonts w:eastAsia="Amiri" w:cs="Amiri" w:ascii="Amiri" w:hAnsi="Amiri"/>
          <w:color w:val="111111"/>
          <w:sz w:val="28"/>
          <w:szCs w:val="28"/>
          <w:rtl w:val="true"/>
          <w:lang w:bidi="ar-SA"/>
        </w:rPr>
        <w:t xml:space="preserve">. </w:t>
      </w:r>
      <w:r>
        <w:rPr>
          <w:rStyle w:val="FootnoteAnchor"/>
          <w:rtl w:val="true"/>
        </w:rPr>
        <w:footnoteReference w:id="3203"/>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يَصْنَعُ الْفُلْكَ وَ كُلَّما مَرَّ عَلَيْهِ مَلَأٌ مِنْ قَوْمِهِ سَخِرُوا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طوفان پديد آمد و آب عالم بگرفت، مردم سر با كوهها نهادند تا آب به بالاى كوهها 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بود و كودكى داشت، و آن كودك را سخت دوست داشتى و بر او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را بَر بَر گرفت و بر كوه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بر سينه او برسيد، كودك را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به نزديك سرِ او رسيد، كودك را برداشت، آب درآمد و هر دو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بر كسى از ايشان رحمت خواستى كردن، بر آن كودك رحمت كردى</w:t>
      </w:r>
      <w:r>
        <w:rPr>
          <w:rFonts w:eastAsia="IRNazanin" w:cs="IRNazanin"/>
          <w:color w:val="111111"/>
          <w:sz w:val="28"/>
          <w:szCs w:val="28"/>
          <w:rtl w:val="true"/>
          <w:lang w:bidi="fa-IR"/>
        </w:rPr>
        <w:t xml:space="preserve">. </w:t>
      </w:r>
      <w:r>
        <w:rPr>
          <w:rStyle w:val="FootnoteAnchor"/>
        </w:rPr>
        <w:footnoteReference w:id="3204"/>
      </w:r>
      <w:r>
        <w:rPr>
          <w:rFonts w:ascii="IRNazanin" w:hAnsi="IRNazanin" w:eastAsia="IRNazanin"/>
          <w:color w:val="111111"/>
          <w:sz w:val="28"/>
          <w:sz w:val="28"/>
          <w:szCs w:val="28"/>
          <w:lang w:bidi="fa-IR"/>
        </w:rPr>
        <w:t>۱۶۶۴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كه در اين نزديكى بيايد خداوند زنان را عقيم ساخت تا فرزند نياوردند پيش از طوفان تا همه بزرگ بودند و بالغ، و صاحب اين كتاب هر دو روايت را نقل كرده است و هيچ يك را ترجيح نداده چون دانستن اين امور و تفاصيل آن واجب نيست و هركدام صحيح باشد مخالف اصول مذهب نيست كه خداوند عالم در اين بلاهاى عام كه گروهى بى گناه هلاك مى‌شوند آن اندازه اعواض به مبتلايان و رنجديدگان مى‌بخشد كه عدل و حكمت او را زيان ندارد</w:t>
      </w:r>
      <w:r>
        <w:rPr>
          <w:rFonts w:eastAsia="IRNazanin" w:cs="IRNazanin"/>
          <w:color w:val="111111"/>
          <w:sz w:val="28"/>
          <w:szCs w:val="28"/>
          <w:rtl w:val="true"/>
          <w:lang w:bidi="fa-IR"/>
        </w:rPr>
        <w:t xml:space="preserve">. </w:t>
      </w:r>
      <w:r>
        <w:rPr>
          <w:rStyle w:val="FootnoteAnchor"/>
          <w:rtl w:val="true"/>
        </w:rPr>
        <w:footnoteReference w:id="3205"/>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زيد بن جُذْعان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عن يوسف بن مهران عن ابن 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حواريّان گفتند عيسى را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كسى بايستى كه سفينه نوح ديده بودى تا حكايت آن با ما بگفتى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ايشان را ببرد به پشته‌اى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بِاِذْنِ اللَّهِ؛ برخيز به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برخاست و خاك از سر مى‌فشاند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 سپيد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جوان بودى چون بمردى؟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چون آواز تو به گوش من آمد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بِاذْنِ الله، گمان بردم كه قيامت است، از هول و فزع روز قيامت پير گشتم، 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يَوْماً يَجْعَلُ الْوِلْدانَ شِيباً</w:t>
      </w:r>
      <w:r>
        <w:rPr>
          <w:rFonts w:eastAsia="IRNazanin" w:cs="IRNazanin"/>
          <w:color w:val="111111"/>
          <w:sz w:val="28"/>
          <w:szCs w:val="28"/>
          <w:rtl w:val="true"/>
          <w:lang w:bidi="fa-IR"/>
        </w:rPr>
        <w:t xml:space="preserve">» </w:t>
      </w:r>
      <w:r>
        <w:rPr>
          <w:rStyle w:val="FootnoteAnchor"/>
          <w:rtl w:val="true"/>
        </w:rPr>
        <w:footnoteReference w:id="3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حديث سفينه نوح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طولش هزار و دويست گز بود، و عرضش ششصد گز بود </w:t>
      </w:r>
      <w:r>
        <w:rPr>
          <w:rFonts w:eastAsia="IRNazanin" w:cs="IRNazanin"/>
          <w:color w:val="111111"/>
          <w:sz w:val="28"/>
          <w:szCs w:val="28"/>
          <w:rtl w:val="true"/>
          <w:lang w:bidi="fa-IR"/>
        </w:rPr>
        <w:t xml:space="preserve">... . </w:t>
      </w:r>
      <w:r>
        <w:rPr>
          <w:rStyle w:val="FootnoteAnchor"/>
          <w:rtl w:val="true"/>
        </w:rPr>
        <w:footnoteReference w:id="320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زيد بن جذعان را علماى رجال ضعيف شمرده‌اند و بعضى گويند از شيعه بود اما ما او را در رجال نمى‌شناسيم و اسم او را در كتب رجال شيعه نديده‌ايم و اين روايت كه از او نقل كرده‌اند محال نيست در قدرت پروردگار هرچند به صحت آن يقين نباشد</w:t>
      </w:r>
      <w:r>
        <w:rPr>
          <w:rFonts w:eastAsia="IRNazanin" w:cs="IRNazanin"/>
          <w:color w:val="111111"/>
          <w:sz w:val="28"/>
          <w:szCs w:val="28"/>
          <w:rtl w:val="true"/>
          <w:lang w:bidi="fa-IR"/>
        </w:rPr>
        <w:t xml:space="preserve">. </w:t>
      </w:r>
      <w:r>
        <w:rPr>
          <w:rStyle w:val="FootnoteAnchor"/>
        </w:rPr>
        <w:footnoteReference w:id="3208"/>
      </w:r>
      <w:r>
        <w:rPr>
          <w:rFonts w:ascii="IRNazanin" w:hAnsi="IRNazanin" w:eastAsia="IRNazanin"/>
          <w:color w:val="111111"/>
          <w:sz w:val="28"/>
          <w:sz w:val="28"/>
          <w:szCs w:val="28"/>
          <w:lang w:bidi="fa-IR"/>
        </w:rPr>
        <w:t>۱۶۶۶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بحار </w:t>
      </w:r>
      <w:r>
        <w:rPr>
          <w:rStyle w:val="FootnoteAnchor"/>
          <w:rtl w:val="true"/>
        </w:rPr>
        <w:footnoteReference w:id="3209"/>
      </w:r>
      <w:r>
        <w:rPr>
          <w:rFonts w:ascii="IRNazanin" w:hAnsi="IRNazanin" w:eastAsia="IRNazanin"/>
          <w:color w:val="111111"/>
          <w:sz w:val="28"/>
          <w:sz w:val="28"/>
          <w:szCs w:val="28"/>
          <w:rtl w:val="true"/>
          <w:lang w:bidi="fa-IR"/>
        </w:rPr>
        <w:t xml:space="preserve">و عرائس </w:t>
      </w:r>
      <w:r>
        <w:rPr>
          <w:rStyle w:val="FootnoteAnchor"/>
          <w:rtl w:val="true"/>
        </w:rPr>
        <w:footnoteReference w:id="3210"/>
      </w:r>
      <w:r>
        <w:rPr>
          <w:rFonts w:ascii="IRNazanin" w:hAnsi="IRNazanin" w:eastAsia="IRNazanin"/>
          <w:color w:val="111111"/>
          <w:sz w:val="28"/>
          <w:sz w:val="28"/>
          <w:szCs w:val="28"/>
          <w:rtl w:val="true"/>
          <w:lang w:bidi="fa-IR"/>
        </w:rPr>
        <w:t>ثعلبى به قولى طول آن را هشتاد و عرض پنجاه و ارتفاع آن را سى ذراع گفته است</w:t>
      </w:r>
      <w:r>
        <w:rPr>
          <w:rFonts w:eastAsia="IRNazanin" w:cs="IRNazanin"/>
          <w:color w:val="111111"/>
          <w:sz w:val="28"/>
          <w:szCs w:val="28"/>
          <w:rtl w:val="true"/>
          <w:lang w:bidi="fa-IR"/>
        </w:rPr>
        <w:t xml:space="preserve">. </w:t>
      </w:r>
      <w:r>
        <w:rPr>
          <w:rStyle w:val="FootnoteAnchor"/>
          <w:rtl w:val="true"/>
        </w:rPr>
        <w:footnoteReference w:id="321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 الْفُلْكَ بِأَعْيُنِنا وَ 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نوح عليه‌السلام اسباب آن پيش گرفت از چوب و آهن و رسن و قير، و ايشان بر او افسوس مى‌كردند و خداى تعالى سه سال پياپى رَحِمهاى زنان عقيم كرد تا هيچ زن نزاد</w:t>
      </w:r>
      <w:r>
        <w:rPr>
          <w:rFonts w:eastAsia="IRNazanin" w:cs="IRNazanin"/>
          <w:color w:val="111111"/>
          <w:sz w:val="28"/>
          <w:szCs w:val="28"/>
          <w:rtl w:val="true"/>
          <w:lang w:bidi="fa-IR"/>
        </w:rPr>
        <w:t xml:space="preserve">. </w:t>
      </w:r>
      <w:r>
        <w:rPr>
          <w:rStyle w:val="FootnoteAnchor"/>
        </w:rPr>
        <w:footnoteReference w:id="3212"/>
      </w:r>
      <w:r>
        <w:rPr>
          <w:rFonts w:ascii="IRNazanin" w:hAnsi="IRNazanin" w:eastAsia="IRNazanin"/>
          <w:color w:val="111111"/>
          <w:sz w:val="28"/>
          <w:sz w:val="28"/>
          <w:szCs w:val="28"/>
          <w:lang w:bidi="fa-IR"/>
        </w:rPr>
        <w:t>۱۶۶۷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على بن ابراهيم چهل سال آمده است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 با آن روايت كه كودكى با مادرش غرق شد منافى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غالب آنچه مؤلّف در اين قصه آورده از ثعلبى است و در كتاب او هم چهل سال ذكر شده بايد سه سال تصحيف چهل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 احْمِلْ فِيها مِنْ كُلٍّ زَوْجَيْنِ اثْنَيْنِ وَ أَهْلَكَ إِلاّ مَنْ سَبَقَ عَلَيْهِ الْقَوْلُ وَ مَنْ 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احْمِلْ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خداى تعالى در اين آيت حكايت كرد آن امر كه كرد نوح را عليه‌السلام به آنكه از هر حيوانى جفتى با خود در كشتى نشاند، گفت، ما گفتيم نوح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 در اين كشتى از هر جفتى دو، هر آن نرى و ماده‌اى كه ايشان را از يكديگر بنگزيرد</w:t>
      </w:r>
      <w:r>
        <w:rPr>
          <w:rFonts w:eastAsia="IRNazanin" w:cs="IRNazanin"/>
          <w:color w:val="111111"/>
          <w:sz w:val="28"/>
          <w:szCs w:val="28"/>
          <w:rtl w:val="true"/>
          <w:lang w:bidi="fa-IR"/>
        </w:rPr>
        <w:t xml:space="preserve">... . </w:t>
      </w:r>
      <w:r>
        <w:rPr>
          <w:rStyle w:val="FootnoteAnchor"/>
        </w:rPr>
        <w:footnoteReference w:id="3213"/>
      </w:r>
      <w:r>
        <w:rPr>
          <w:rFonts w:ascii="IRNazanin" w:hAnsi="IRNazanin" w:eastAsia="IRNazanin"/>
          <w:color w:val="111111"/>
          <w:sz w:val="28"/>
          <w:sz w:val="28"/>
          <w:szCs w:val="28"/>
          <w:lang w:bidi="fa-IR"/>
        </w:rPr>
        <w:t>۱۶۶۸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بنگزيرد، زاى مقدم بر 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يك را از ديگرى گزير نباشد و هر دو به هم محتاج باشند</w:t>
      </w:r>
      <w:r>
        <w:rPr>
          <w:rFonts w:eastAsia="IRNazanin" w:cs="IRNazanin"/>
          <w:color w:val="111111"/>
          <w:sz w:val="28"/>
          <w:szCs w:val="28"/>
          <w:rtl w:val="true"/>
          <w:lang w:bidi="fa-IR"/>
        </w:rPr>
        <w:t xml:space="preserve">. </w:t>
      </w:r>
      <w:r>
        <w:rPr>
          <w:rStyle w:val="FootnoteAnchor"/>
          <w:rtl w:val="true"/>
        </w:rPr>
        <w:footnoteReference w:id="3214"/>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حفص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تنوين، اَىْ مِنْ كُلِّ حيوان و مِنْ كُلِّ 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Pr>
        <w:footnoteReference w:id="3215"/>
      </w:r>
      <w:r>
        <w:rPr>
          <w:rFonts w:ascii="IRNazanin" w:hAnsi="IRNazanin" w:eastAsia="IRNazanin"/>
          <w:color w:val="111111"/>
          <w:sz w:val="28"/>
          <w:sz w:val="28"/>
          <w:szCs w:val="28"/>
          <w:lang w:bidi="fa-IR"/>
        </w:rPr>
        <w:t>۱۶۶۹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حيوانات كه به تولد خلق مى‌شوند وشرايط تشكيل بنيه آنها نادر الوقوع نيست مانند حشرات و انواع آنها از هزاران هزار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كشتى نوح نبودند و پس از فرونشستن آب از خاك آفريده شدند</w:t>
      </w:r>
      <w:r>
        <w:rPr>
          <w:rFonts w:eastAsia="IRNazanin" w:cs="IRNazanin"/>
          <w:color w:val="111111"/>
          <w:sz w:val="28"/>
          <w:szCs w:val="28"/>
          <w:rtl w:val="true"/>
          <w:lang w:bidi="fa-IR"/>
        </w:rPr>
        <w:t xml:space="preserve">. </w:t>
      </w:r>
      <w:r>
        <w:rPr>
          <w:rStyle w:val="FootnoteAnchor"/>
          <w:rtl w:val="true"/>
        </w:rPr>
        <w:footnoteReference w:id="3216"/>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سَبَقَ عَلَيْهِ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استثنا كرد بعضى را از او، اگرچه به ظاهر اهل بودند، به معنى نا اهل بودند و آن زنِ او بود واعله و پسرش بود كنعان</w:t>
      </w:r>
      <w:r>
        <w:rPr>
          <w:rFonts w:eastAsia="IRNazanin" w:cs="IRNazanin"/>
          <w:color w:val="111111"/>
          <w:sz w:val="28"/>
          <w:szCs w:val="28"/>
          <w:rtl w:val="true"/>
          <w:lang w:bidi="fa-IR"/>
        </w:rPr>
        <w:t xml:space="preserve">. </w:t>
      </w:r>
      <w:r>
        <w:rPr>
          <w:rStyle w:val="FootnoteAnchor"/>
        </w:rPr>
        <w:footnoteReference w:id="3217"/>
      </w:r>
      <w:r>
        <w:rPr>
          <w:rFonts w:ascii="IRNazanin" w:hAnsi="IRNazanin" w:eastAsia="IRNazanin"/>
          <w:color w:val="111111"/>
          <w:sz w:val="28"/>
          <w:sz w:val="28"/>
          <w:szCs w:val="28"/>
          <w:lang w:bidi="fa-IR"/>
        </w:rPr>
        <w:t>۱۶۷۰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كنعان به قول اهل كتاب نواده نوح بود فرزند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كه مؤلّف مى‌آورد آن فرزند كه غرق شده يام نام داشت</w:t>
      </w:r>
      <w:r>
        <w:rPr>
          <w:rFonts w:eastAsia="IRNazanin" w:cs="IRNazanin"/>
          <w:color w:val="111111"/>
          <w:sz w:val="28"/>
          <w:szCs w:val="28"/>
          <w:rtl w:val="true"/>
          <w:lang w:bidi="fa-IR"/>
        </w:rPr>
        <w:t xml:space="preserve">. </w:t>
      </w:r>
      <w:r>
        <w:rPr>
          <w:rStyle w:val="FootnoteAnchor"/>
          <w:rtl w:val="true"/>
        </w:rPr>
        <w:footnoteReference w:id="3218"/>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عددشان خلاف كردند، قَتاده و حَكَمْ و ابن جُرَيج و محمّد بن كعب الْقُرَظىّ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سفينه اِلاّ نوح نبود و زنى مؤمنه كه داشت و سه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سام و حام و يافث بودند، و سه زن از آنِ اين پسران، اين جمله هشت كس بودند</w:t>
      </w:r>
      <w:r>
        <w:rPr>
          <w:rFonts w:eastAsia="IRNazanin" w:cs="IRNazanin"/>
          <w:color w:val="111111"/>
          <w:sz w:val="28"/>
          <w:szCs w:val="28"/>
          <w:rtl w:val="true"/>
          <w:lang w:bidi="fa-IR"/>
        </w:rPr>
        <w:t xml:space="preserve">. </w:t>
      </w:r>
      <w:r>
        <w:rPr>
          <w:rStyle w:val="FootnoteAnchor"/>
        </w:rPr>
        <w:footnoteReference w:id="3219"/>
      </w:r>
      <w:r>
        <w:rPr>
          <w:rFonts w:ascii="IRNazanin" w:hAnsi="IRNazanin" w:eastAsia="IRNazanin"/>
          <w:color w:val="111111"/>
          <w:sz w:val="28"/>
          <w:sz w:val="28"/>
          <w:szCs w:val="28"/>
          <w:lang w:bidi="fa-IR"/>
        </w:rPr>
        <w:t>۱۶۷۱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موافق تورات و گفته اهل كتاب است و مؤيد آن آيه‌اى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ذُرِّيَّتَهُ هُمُ الْباقِينَ</w:t>
      </w:r>
      <w:r>
        <w:rPr>
          <w:rFonts w:eastAsia="IRNazanin" w:cs="IRNazanin"/>
          <w:color w:val="111111"/>
          <w:sz w:val="28"/>
          <w:szCs w:val="28"/>
          <w:rtl w:val="true"/>
          <w:lang w:bidi="fa-IR"/>
        </w:rPr>
        <w:t xml:space="preserve">» . </w:t>
      </w:r>
      <w:r>
        <w:rPr>
          <w:rStyle w:val="FootnoteAnchor"/>
          <w:rtl w:val="true"/>
        </w:rPr>
        <w:footnoteReference w:id="3220"/>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كس بودند، يكى از ايشان جُرْهُم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عليه‌السلام تن آدم با خويشتن در كشتى برد، صِيانّةً لَهُ عَنِ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حايلى كرد بين الرّجال و النّساء، و چون آب پديد آمد جمله حيوان زمين سر به نوح نهادند عليه‌السلام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خود برگير، نوح عليه‌السلام گفت، مرا 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جنسى دو را در كشتى بَر كه جفت باشند، چه جاى بيش از اين ندارم، و حق تعالى اين براى آن كرد تا حيوانات را نسل بريده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 كه نوح در كشتى برد، مورچه خُرد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چيزى 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 خواست كه در كشتى شود، ابليس در دنبال او آويخت، چندان كه خواست كه برود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 و چون چند بار بگفت،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زعْمِهِمْ في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واِنْ كانَ الشَّيْطان مَعَك، از سرِ ضجارت خر در كشتى رفت و ابليس با او</w:t>
      </w:r>
      <w:r>
        <w:rPr>
          <w:rFonts w:eastAsia="IRNazanin" w:cs="IRNazanin"/>
          <w:color w:val="111111"/>
          <w:sz w:val="28"/>
          <w:szCs w:val="28"/>
          <w:rtl w:val="true"/>
          <w:lang w:bidi="fa-IR"/>
        </w:rPr>
        <w:t xml:space="preserve">. </w:t>
      </w:r>
      <w:r>
        <w:rPr>
          <w:rStyle w:val="FootnoteAnchor"/>
        </w:rPr>
        <w:footnoteReference w:id="3221"/>
      </w:r>
      <w:r>
        <w:rPr>
          <w:rFonts w:ascii="IRNazanin" w:hAnsi="IRNazanin" w:eastAsia="IRNazanin"/>
          <w:color w:val="111111"/>
          <w:sz w:val="28"/>
          <w:sz w:val="28"/>
          <w:szCs w:val="28"/>
          <w:lang w:bidi="fa-IR"/>
        </w:rPr>
        <w:t>۱۶۷۲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مقصود همه حيواناتى كه در عادت غالب بى پدر و مادر متكون نمى‌شوند مانند گاو و اسب و گوسفند</w:t>
      </w:r>
      <w:r>
        <w:rPr>
          <w:rFonts w:eastAsia="IRNazanin" w:cs="IRNazanin"/>
          <w:color w:val="111111"/>
          <w:sz w:val="28"/>
          <w:szCs w:val="28"/>
          <w:rtl w:val="true"/>
          <w:lang w:bidi="fa-IR"/>
        </w:rPr>
        <w:t xml:space="preserve">. </w:t>
      </w:r>
      <w:r>
        <w:rPr>
          <w:rStyle w:val="FootnoteAnchor"/>
        </w:rPr>
        <w:footnoteReference w:id="3222"/>
      </w:r>
      <w:r>
        <w:rPr>
          <w:rFonts w:ascii="IRNazanin" w:hAnsi="IRNazanin" w:eastAsia="IRNazanin"/>
          <w:color w:val="111111"/>
          <w:sz w:val="28"/>
          <w:sz w:val="28"/>
          <w:szCs w:val="28"/>
          <w:lang w:bidi="fa-IR"/>
        </w:rPr>
        <w:t>۱۶۷۳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قول صحيح باشد دليل بر عنايت خداوند است بر حفظ مورچه تا مردم آن را زيرپاى لگدمال نكنند، و در عرائس ثعلبى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مورچه را در طبقه سيم نزد خود جاى داد تا از ديگر حيوانات كه در طبقه دوم بودند آزار نبيند</w:t>
      </w:r>
      <w:r>
        <w:rPr>
          <w:rFonts w:eastAsia="IRNazanin" w:cs="IRNazanin"/>
          <w:color w:val="111111"/>
          <w:sz w:val="28"/>
          <w:szCs w:val="28"/>
          <w:rtl w:val="true"/>
          <w:lang w:bidi="fa-IR"/>
        </w:rPr>
        <w:t xml:space="preserve">. </w:t>
      </w:r>
      <w:r>
        <w:rPr>
          <w:rStyle w:val="FootnoteAnchor"/>
        </w:rPr>
        <w:footnoteReference w:id="3223"/>
      </w:r>
      <w:r>
        <w:rPr>
          <w:rFonts w:ascii="IRNazanin" w:hAnsi="IRNazanin" w:eastAsia="IRNazanin"/>
          <w:color w:val="111111"/>
          <w:sz w:val="28"/>
          <w:sz w:val="28"/>
          <w:szCs w:val="28"/>
          <w:lang w:bidi="fa-IR"/>
        </w:rPr>
        <w:t>۱۶۷۴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بدان است كه مؤلّف اين روايت را صحيح نمى‌داند و چنان‌كه گفتيم علماى ما از نقل قول ضعيف باك نداشتند تا توهم نشود به عمد هر چه را موافق خود نمى‌ديدند اسقاط مى‌كردند و مخالفان پندارند بسيارى از مطالب صحيح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بايد قول موافق و مخالف و قوى و ضعيف همه را نقل كنند غايت آنكه اگر لازم ديدند علت ضعف ضعيف را نيز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گفت اصلا ابليس از آب زيان نمى‌بيند و غرق نمى‌شود و هلاك به آب خاصّ حيوانات عنصرى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مالك بن سليمان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گزدم بيامدند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مالك بن سليمان هروى است و مؤلّف از عرائس ثعلبى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ارْكَبُوا فِيها بِسْمِ اللّهِ مَجْراها وَ مُرْساها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ارْكَبُوا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از نوح حكايت كرد كه او گفت آنان را كه با او بودند و به پناه او آمدند، و او ايشان را در كشتى مى‌نشاند، گفت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كشتى 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نام خداى است راندن و استادن اين كشتى، اگر برود به نام او رود، و اگر بايستد به نام او بايستد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مفسّران گفتند و اهل اخبار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اين بگفت، نوح عليه‌السلام اين نام را به كشتيبان كرد</w:t>
      </w:r>
      <w:r>
        <w:rPr>
          <w:rFonts w:eastAsia="IRNazanin" w:cs="IRNazanin"/>
          <w:color w:val="111111"/>
          <w:sz w:val="28"/>
          <w:szCs w:val="28"/>
          <w:rtl w:val="true"/>
          <w:lang w:bidi="fa-IR"/>
        </w:rPr>
        <w:t xml:space="preserve">... . </w:t>
      </w:r>
      <w:r>
        <w:rPr>
          <w:rStyle w:val="FootnoteAnchor"/>
        </w:rPr>
        <w:footnoteReference w:id="3224"/>
      </w:r>
      <w:r>
        <w:rPr>
          <w:rFonts w:ascii="IRNazanin" w:hAnsi="IRNazanin" w:eastAsia="IRNazanin"/>
          <w:color w:val="111111"/>
          <w:sz w:val="28"/>
          <w:sz w:val="28"/>
          <w:szCs w:val="28"/>
          <w:lang w:bidi="fa-IR"/>
        </w:rPr>
        <w:t>۱۶۷۶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كشتى بان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معنى صيرورت است و شيخ ابوالفتوح بسيار استعمال كرده؛ يعنى نام خدا را كشتيبان كشتى خود قرار داد چنان‌كه اگر خواهند به كشتيبان مى‌گويند كشتى را نگهدار يا بران، او نگاه مى‌دارد و يا مى‌راند؛ نوح نام خدا به منزلت كشتيبان گرفت و آن را وسيله توقف و حركت قرار داد</w:t>
      </w:r>
      <w:r>
        <w:rPr>
          <w:rFonts w:eastAsia="IRNazanin" w:cs="IRNazanin"/>
          <w:color w:val="111111"/>
          <w:sz w:val="28"/>
          <w:szCs w:val="28"/>
          <w:rtl w:val="true"/>
          <w:lang w:bidi="fa-IR"/>
        </w:rPr>
        <w:t xml:space="preserve">. </w:t>
      </w:r>
      <w:r>
        <w:rPr>
          <w:rStyle w:val="FootnoteAnchor"/>
          <w:rtl w:val="true"/>
        </w:rPr>
        <w:footnoteReference w:id="3225"/>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نادى نُوحٌ ابْنَهُ وَ كانَ فِي مَعْزِلٍ يا بُنَيَّ ارْكَبْ مَعَنا وَ لا تَكُنْ مَعَ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نادى نُوحٌ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ندا كرد نوح پسرش را، و آواز داد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فِى مَعْزلٍ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پسر كنعان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 بود و دور بود از او و با او در كشتى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تصغير ابن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بُنَىّ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اصلى لام الفعل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منقلبه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لام الفعل است</w:t>
      </w:r>
      <w:r>
        <w:rPr>
          <w:rFonts w:eastAsia="IRNazanin" w:cs="IRNazanin"/>
          <w:color w:val="111111"/>
          <w:sz w:val="28"/>
          <w:szCs w:val="28"/>
          <w:rtl w:val="true"/>
          <w:lang w:bidi="fa-IR"/>
        </w:rPr>
        <w:t xml:space="preserve">. </w:t>
      </w:r>
      <w:r>
        <w:rPr>
          <w:rStyle w:val="FootnoteAnchor"/>
        </w:rPr>
        <w:footnoteReference w:id="3226"/>
      </w:r>
      <w:r>
        <w:rPr>
          <w:rFonts w:ascii="IRNazanin" w:hAnsi="IRNazanin" w:eastAsia="IRNazanin"/>
          <w:color w:val="111111"/>
          <w:sz w:val="28"/>
          <w:sz w:val="28"/>
          <w:szCs w:val="28"/>
          <w:lang w:bidi="fa-IR"/>
        </w:rPr>
        <w:t>۱۶۷۷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اين گفتيم كه به قول اهل كتاب كنعان نواده نوح است و آنها يام را نمى‌شناسند و از اينكه يك پسر نوح مخالفت پدر كرد و غرق شد خبر ندارند، و اين واقعه خاصّ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اهل كتاب گويند حكايات قرآن از تورات گرفته شده صحيح نيست و اگر چنين بود هيچ علت نداشت اين حكايت بر آن مزيد شود</w:t>
      </w:r>
      <w:r>
        <w:rPr>
          <w:rFonts w:eastAsia="IRNazanin" w:cs="IRNazanin"/>
          <w:color w:val="111111"/>
          <w:sz w:val="28"/>
          <w:szCs w:val="28"/>
          <w:rtl w:val="true"/>
          <w:lang w:bidi="fa-IR"/>
        </w:rPr>
        <w:t xml:space="preserve">. </w:t>
      </w:r>
      <w:r>
        <w:rPr>
          <w:rStyle w:val="FootnoteAnchor"/>
        </w:rPr>
        <w:footnoteReference w:id="3227"/>
      </w:r>
      <w:r>
        <w:rPr>
          <w:rFonts w:ascii="IRNazanin" w:hAnsi="IRNazanin" w:eastAsia="IRNazanin"/>
          <w:color w:val="111111"/>
          <w:sz w:val="28"/>
          <w:sz w:val="28"/>
          <w:szCs w:val="28"/>
          <w:lang w:bidi="fa-IR"/>
        </w:rPr>
        <w:t>۱۶۷۸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اگر بنى يايى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لام الفعل است و اگر واوى باشد ياء منقلب است از آن</w:t>
      </w:r>
      <w:r>
        <w:rPr>
          <w:rFonts w:eastAsia="IRNazanin" w:cs="IRNazanin"/>
          <w:color w:val="111111"/>
          <w:sz w:val="28"/>
          <w:szCs w:val="28"/>
          <w:rtl w:val="true"/>
          <w:lang w:bidi="fa-IR"/>
        </w:rPr>
        <w:t xml:space="preserve">. </w:t>
      </w:r>
      <w:r>
        <w:rPr>
          <w:rStyle w:val="FootnoteAnchor"/>
          <w:rtl w:val="true"/>
        </w:rPr>
        <w:footnoteReference w:id="3228"/>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سَآوِي إِلى جَبَلٍ يَعْصِمُنِي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كوهى گريزم تا مرا از آب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 حفظ باشد و منع، معصوم و محفوظ از مكروه، و در دين، عصمت لطفى باشد كه مكلّف عند آن امتناع كند از معاصى، و معصوم ممنوع باشد به لطف از قبايح نه بر وجه حيلولت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جواب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عاصِمَ الْيَوْمَ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امروز عاصم و مانع نيست از فرمان خداى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 چند قول گفتند، 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منقطع است، و معنى آن است كه لا عاصِمَ الْيَوْمَ مِنْ اَمْرِ اللّهِ اِلاّ مَنْ رَحِمَهُ به معنى لكن مَن رَحِمَهُ اللّه فلَه مِنَ اللّهِ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وجهى ديگر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عاصِمَ الْيَوْمَ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عاصم به معنى معصوم است، چنان‌كه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عيشَةِ راضِيَةٍ</w:t>
      </w:r>
      <w:r>
        <w:rPr>
          <w:rFonts w:eastAsia="IRNazanin" w:cs="IRNazanin"/>
          <w:color w:val="111111"/>
          <w:sz w:val="28"/>
          <w:szCs w:val="28"/>
          <w:rtl w:val="true"/>
          <w:lang w:bidi="fa-IR"/>
        </w:rPr>
        <w:t xml:space="preserve">» </w:t>
      </w:r>
      <w:r>
        <w:rPr>
          <w:rStyle w:val="FootnoteAnchor"/>
          <w:rtl w:val="true"/>
        </w:rPr>
        <w:footnoteReference w:id="3229"/>
      </w:r>
      <w:r>
        <w:rPr>
          <w:rFonts w:ascii="Amiri" w:hAnsi="Amiri" w:eastAsia="Amiri" w:cs="Amiri"/>
          <w:color w:val="111111"/>
          <w:sz w:val="28"/>
          <w:sz w:val="28"/>
          <w:szCs w:val="28"/>
          <w:rtl w:val="true"/>
          <w:lang w:bidi="ar-SA"/>
        </w:rPr>
        <w:t>، اى مَرْضِيَّةٍ</w:t>
      </w:r>
      <w:r>
        <w:rPr>
          <w:rFonts w:eastAsia="Amiri" w:cs="Amiri" w:ascii="Amiri" w:hAnsi="Amiri"/>
          <w:color w:val="111111"/>
          <w:sz w:val="28"/>
          <w:szCs w:val="28"/>
          <w:rtl w:val="true"/>
          <w:lang w:bidi="ar-SA"/>
        </w:rPr>
        <w:t xml:space="preserve">**. </w:t>
      </w:r>
      <w:r>
        <w:rPr>
          <w:rStyle w:val="FootnoteAnchor"/>
        </w:rPr>
        <w:footnoteReference w:id="3230"/>
      </w:r>
      <w:r>
        <w:rPr>
          <w:rFonts w:ascii="IRNazanin" w:hAnsi="IRNazanin" w:eastAsia="IRNazanin"/>
          <w:color w:val="111111"/>
          <w:sz w:val="28"/>
          <w:sz w:val="28"/>
          <w:szCs w:val="28"/>
          <w:lang w:bidi="fa-IR"/>
        </w:rPr>
        <w:t>۱۶۷۹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عصمت آن نيست كه خداوند كسى را به قهر و جبر از قبائح باز دارد و ميان او و قبيح حائل شود؛ چون اين ظلم است و خلاف مذهب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سنت خود را بر اين قرار داده باشد كه بعضى را به قهر از معصيت باز دارد جاى سؤال است كه چرا همه را باز نداشت</w:t>
      </w:r>
      <w:r>
        <w:rPr>
          <w:rFonts w:eastAsia="IRNazanin" w:cs="IRNazanin"/>
          <w:color w:val="111111"/>
          <w:sz w:val="28"/>
          <w:szCs w:val="28"/>
          <w:rtl w:val="true"/>
          <w:lang w:bidi="fa-IR"/>
        </w:rPr>
        <w:t xml:space="preserve">. </w:t>
      </w:r>
      <w:r>
        <w:rPr>
          <w:rStyle w:val="FootnoteAnchor"/>
        </w:rPr>
        <w:footnoteReference w:id="3231"/>
      </w:r>
      <w:r>
        <w:rPr>
          <w:rFonts w:ascii="IRNazanin" w:hAnsi="IRNazanin" w:eastAsia="IRNazanin"/>
          <w:color w:val="111111"/>
          <w:sz w:val="28"/>
          <w:sz w:val="28"/>
          <w:szCs w:val="28"/>
          <w:lang w:bidi="fa-IR"/>
        </w:rPr>
        <w:t>۱۶۸۰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زبان عربى گاه اسم فاعل را مجازاً بر اسم مفعول اطلاق كنند، و گاه اسم مفعول را بر اسم فاعل،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Style w:val="FootnoteAnchor"/>
          <w:rtl w:val="true"/>
        </w:rPr>
        <w:footnoteReference w:id="3232"/>
      </w:r>
      <w:r>
        <w:rPr>
          <w:rFonts w:ascii="IRNazanin" w:hAnsi="IRNazanin" w:eastAsia="IRNazanin"/>
          <w:color w:val="111111"/>
          <w:sz w:val="28"/>
          <w:sz w:val="28"/>
          <w:szCs w:val="28"/>
          <w:rtl w:val="true"/>
          <w:lang w:bidi="fa-IR"/>
        </w:rPr>
        <w:t>و گاه مصدر را بر هر دو</w:t>
      </w:r>
      <w:r>
        <w:rPr>
          <w:rFonts w:eastAsia="IRNazanin" w:cs="IRNazanin"/>
          <w:color w:val="111111"/>
          <w:sz w:val="28"/>
          <w:szCs w:val="28"/>
          <w:rtl w:val="true"/>
          <w:lang w:bidi="fa-IR"/>
        </w:rPr>
        <w:t xml:space="preserve">. </w:t>
      </w:r>
      <w:r>
        <w:rPr>
          <w:rStyle w:val="FootnoteAnchor"/>
          <w:rtl w:val="true"/>
        </w:rPr>
        <w:footnoteReference w:id="323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چون مدّت برآمد ـ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بود ـ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از آسمان آب مى‌آمد و در هوا معلّق مى‌استاد، و چهل شبان روز آب از زمين مى‌برآمد آنگه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فَالْتَقَى الْماءُ عَلى أَمْرٍ قَدْ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هر دو به هم آمد، چون همه عالم آب بگرفت،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كوهى كه از آن بلندتر نبود در زمين، چهل گز بگذشت، و همه عالم خراب شد و همه كافران هلاك شدند</w:t>
      </w:r>
      <w:r>
        <w:rPr>
          <w:rFonts w:eastAsia="IRNazanin" w:cs="IRNazanin"/>
          <w:color w:val="111111"/>
          <w:sz w:val="28"/>
          <w:szCs w:val="28"/>
          <w:rtl w:val="true"/>
          <w:lang w:bidi="fa-IR"/>
        </w:rPr>
        <w:t xml:space="preserve">. </w:t>
      </w:r>
      <w:r>
        <w:rPr>
          <w:rStyle w:val="FootnoteAnchor"/>
        </w:rPr>
        <w:footnoteReference w:id="3234"/>
      </w:r>
      <w:r>
        <w:rPr>
          <w:rFonts w:ascii="IRNazanin" w:hAnsi="IRNazanin" w:eastAsia="IRNazanin"/>
          <w:color w:val="111111"/>
          <w:sz w:val="28"/>
          <w:sz w:val="28"/>
          <w:szCs w:val="28"/>
          <w:lang w:bidi="fa-IR"/>
        </w:rPr>
        <w:t>۱۶۸۱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نصارا و مفسران انجيل گويند طوفان نوح عام نبود و همه زمين را فرا نگرفت بلكه همان نواحى ارمنستان و عراق و اطراف آن بود و گويند مراد به‌همه زمين همه زمينى است كه در حوزه دعوت نوح بود چنان‌كه در كتاب تورات آمده است همه مردم جهان براى خريد گندم به مصر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معترفند كه كشتى بر كوه آرارات نشست پس از فرو رفتن آب، و كوه آرارات بيش از پنجهزار متر از سطح دريا مرتفع است و اگر آب چنان بود كه از آن كوه بالاتر رفته بايد اكثر دنياى آن روز يا همه آن را آب گرفته باشد مگر گويند كشتى بر مرتفع‌ترين قله آرارات ننشست بلكه بر يكى از تلال دامنه آنكه، از نواحى اطراف عراق بلندتر بود اما نسبت به ممالك مجاور مانند آذربايجان و كردستان و شام گودتر بود، نشست و علماى طبيعى و معرفة الأرض گويند در دوره چهارم طوفان عام در اكثر نواحى كره زمين پديد آمد و آثار و علائم آن هنوز پيداست و آن را نسبت به آب شدن توده‌هاى متراكم يخ و برفهاى بسيار قديم مى‌دهند كه به عللى يكباره ذوب شد و رودها و چشمها روان گرديد و آب باران بسيار مزيد بر ذوبان آنها گرديد و معتقدند بسيارى درياچه‌ها كه در ميان كوهستانهاى مرتفع موجود است از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ادلّه وقوع اين طوفان عام آن است كه اممى مانند آشوريان و يونانيان و هنود كه نه به موسى عليه‌السلام گرويده بودند و نه به تورات ايمان داشتند، حكايت طوفان عام را نقل كردند و در لوح سنگى يا آجرى مردم آشور حكايت طوفان را يافتند و هم اكنون به خط ميخى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باب بيش از اين تحقيق نمى‌كنيم، چون دانستن تفصيل طوفان و تعيين خصوصيات آن از ضروريات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عَلَى الْجُودِيِّ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اسْتَوَتْ عَلَى الْجُودِيِّ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كشتى نوح بر كوه جودى راست شد و باستاد،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باد گروه ظالمان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متطاول شدند تا آب به ايشان نرسد، مگر كوه جودى كه او سر فرو برد بر سبيلِ تواضع، آب از بالاى همه كوهها برفت و به جودى نرسيد، و اين بر سبيل تمثّل باشد و چون رمزى، تنبيهاً عَلَى التّواضُعِ وتَرْكِ التَّرفُّعِ</w:t>
      </w:r>
      <w:r>
        <w:rPr>
          <w:rFonts w:eastAsia="IRNazanin" w:cs="IRNazanin"/>
          <w:color w:val="111111"/>
          <w:sz w:val="28"/>
          <w:szCs w:val="28"/>
          <w:rtl w:val="true"/>
          <w:lang w:bidi="fa-IR"/>
        </w:rPr>
        <w:t xml:space="preserve">. </w:t>
      </w:r>
      <w:r>
        <w:rPr>
          <w:rStyle w:val="FootnoteAnchor"/>
        </w:rPr>
        <w:footnoteReference w:id="3235"/>
      </w:r>
      <w:r>
        <w:rPr>
          <w:rFonts w:ascii="IRNazanin" w:hAnsi="IRNazanin" w:eastAsia="IRNazanin"/>
          <w:color w:val="111111"/>
          <w:sz w:val="28"/>
          <w:sz w:val="28"/>
          <w:szCs w:val="28"/>
          <w:lang w:bidi="fa-IR"/>
        </w:rPr>
        <w:t>۱۶۸۲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قطره باران ز ابرى چكيدخجل شد چو پهناى دريا بديد كه جايى كه درياست من كيستمگر او هست حقا كه من نيستم چو خود را به چشمِ حقارت بديدصدف در كنارش به‌جان پروريد </w:t>
      </w:r>
      <w:r>
        <w:rPr>
          <w:rStyle w:val="FootnoteAnchor"/>
          <w:rtl w:val="true"/>
        </w:rPr>
        <w:footnoteReference w:id="3236"/>
      </w:r>
      <w:r>
        <w:rPr>
          <w:rFonts w:ascii="IRNazanin" w:hAnsi="IRNazanin" w:eastAsia="IRNazanin"/>
          <w:color w:val="111111"/>
          <w:sz w:val="28"/>
          <w:sz w:val="28"/>
          <w:szCs w:val="28"/>
          <w:rtl w:val="true"/>
          <w:lang w:bidi="fa-IR"/>
        </w:rPr>
        <w:t>تواضع كند هوشمند گزيننهد شاخ پر ميوه سر بر زمينمقصود از تمثيل آن است كه معنى غير مأنوس و دور از ذهن را مأنوس و نزديك سازند تا در خاطر انسان جايگير شود؛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ائْتِيا طَوْعاً أَوْ كَرْهاً قالَتا أَتَيْنا طائِعِينَ</w:t>
      </w:r>
      <w:r>
        <w:rPr>
          <w:rFonts w:eastAsia="IRNazanin" w:cs="IRNazanin"/>
          <w:color w:val="111111"/>
          <w:sz w:val="28"/>
          <w:szCs w:val="28"/>
          <w:rtl w:val="true"/>
          <w:lang w:bidi="fa-IR"/>
        </w:rPr>
        <w:t xml:space="preserve">» </w:t>
      </w:r>
      <w:r>
        <w:rPr>
          <w:rStyle w:val="FootnoteAnchor"/>
          <w:rtl w:val="true"/>
        </w:rPr>
        <w:footnoteReference w:id="3237"/>
      </w:r>
      <w:r>
        <w:rPr>
          <w:rFonts w:ascii="IRNazanin" w:hAnsi="IRNazanin" w:eastAsia="IRNazanin"/>
          <w:color w:val="111111"/>
          <w:sz w:val="28"/>
          <w:sz w:val="28"/>
          <w:szCs w:val="28"/>
          <w:rtl w:val="true"/>
          <w:lang w:bidi="fa-IR"/>
        </w:rPr>
        <w:t>با آنكه زمين و آسمان كه هنوز آفريده نشده بودند سخن نمى‌شنيدند خداوند به آنها گفت بياييد و اين تمثيل آفرينش است به دعوت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لَهُ كُنْ فَيَكُونُ</w:t>
      </w:r>
      <w:r>
        <w:rPr>
          <w:rFonts w:eastAsia="IRNazanin" w:cs="IRNazanin"/>
          <w:color w:val="111111"/>
          <w:sz w:val="28"/>
          <w:szCs w:val="28"/>
          <w:rtl w:val="true"/>
          <w:lang w:bidi="fa-IR"/>
        </w:rPr>
        <w:t xml:space="preserve">» </w:t>
      </w:r>
      <w:r>
        <w:rPr>
          <w:rStyle w:val="FootnoteAnchor"/>
          <w:rtl w:val="true"/>
        </w:rPr>
        <w:footnoteReference w:id="3238"/>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همچنين‌اند</w:t>
      </w:r>
      <w:r>
        <w:rPr>
          <w:rFonts w:eastAsia="IRNazanin" w:cs="IRNazanin"/>
          <w:color w:val="111111"/>
          <w:sz w:val="28"/>
          <w:szCs w:val="28"/>
          <w:rtl w:val="true"/>
          <w:lang w:bidi="fa-IR"/>
        </w:rPr>
        <w:t xml:space="preserve">. </w:t>
      </w:r>
      <w:r>
        <w:rPr>
          <w:rStyle w:val="FootnoteAnchor"/>
          <w:rtl w:val="true"/>
        </w:rPr>
        <w:footnoteReference w:id="3239"/>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أَعُوذُ بِكَ أَنْ أَسْئَلَكَ ما لَيْسَ لِي بِهِ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كه پناه با خداى دهد</w:t>
      </w:r>
      <w:r>
        <w:rPr>
          <w:rFonts w:eastAsia="IRNazanin" w:cs="IRNazanin"/>
          <w:color w:val="111111"/>
          <w:sz w:val="28"/>
          <w:szCs w:val="28"/>
          <w:rtl w:val="true"/>
          <w:lang w:bidi="fa-IR"/>
        </w:rPr>
        <w:t xml:space="preserve">. </w:t>
      </w:r>
      <w:r>
        <w:rPr>
          <w:rStyle w:val="FootnoteAnchor"/>
        </w:rPr>
        <w:footnoteReference w:id="3240"/>
      </w:r>
      <w:r>
        <w:rPr>
          <w:rFonts w:ascii="IRNazanin" w:hAnsi="IRNazanin" w:eastAsia="IRNazanin"/>
          <w:color w:val="111111"/>
          <w:sz w:val="28"/>
          <w:sz w:val="28"/>
          <w:szCs w:val="28"/>
          <w:lang w:bidi="fa-IR"/>
        </w:rPr>
        <w:t>۱۶۸۳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زمان گوييم پناه بردن</w:t>
      </w:r>
      <w:r>
        <w:rPr>
          <w:rFonts w:eastAsia="IRNazanin" w:cs="IRNazanin"/>
          <w:color w:val="111111"/>
          <w:sz w:val="28"/>
          <w:szCs w:val="28"/>
          <w:rtl w:val="true"/>
          <w:lang w:bidi="fa-IR"/>
        </w:rPr>
        <w:t xml:space="preserve">. </w:t>
      </w:r>
      <w:r>
        <w:rPr>
          <w:rStyle w:val="FootnoteAnchor"/>
          <w:rtl w:val="true"/>
        </w:rPr>
        <w:footnoteReference w:id="3241"/>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تَمَسُّوها بِسُوءٍ فَيَأْخُذَكُمْ عَذابٌ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Style w:val="FootnoteAnchor"/>
        </w:rPr>
        <w:footnoteReference w:id="3242"/>
      </w:r>
      <w:r>
        <w:rPr>
          <w:rFonts w:ascii="IRNazanin" w:hAnsi="IRNazanin" w:eastAsia="IRNazanin"/>
          <w:color w:val="111111"/>
          <w:sz w:val="28"/>
          <w:sz w:val="28"/>
          <w:szCs w:val="28"/>
          <w:lang w:bidi="fa-IR"/>
        </w:rPr>
        <w:t>۱۶۸۴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هامة جانور خزنده و گزنده است</w:t>
      </w:r>
      <w:r>
        <w:rPr>
          <w:rFonts w:eastAsia="IRNazanin" w:cs="IRNazanin"/>
          <w:color w:val="111111"/>
          <w:sz w:val="28"/>
          <w:szCs w:val="28"/>
          <w:rtl w:val="true"/>
          <w:lang w:bidi="fa-IR"/>
        </w:rPr>
        <w:t xml:space="preserve">. </w:t>
      </w:r>
      <w:r>
        <w:rPr>
          <w:rStyle w:val="FootnoteAnchor"/>
          <w:rtl w:val="true"/>
        </w:rPr>
        <w:footnoteReference w:id="3243"/>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 نَجَّيْنا صالِحاً وَ الَّذِينَ آمَنُوا مَعَهُ بِرَحْمَةٍ مِنّا وَ مِنْ خِزْيِ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فرمان ما بيامد و موجب هلاك ايشان از طغيان و عصيان بغايت رسيد و شتر را بكشتند، ما صالح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اينان برو و نيز آن مؤمنان را كه با او بودند، و خلاص و نجات داديم ايشان را به رحمت خود و برهانيديم ايشان را از خزى و نكال و هلاك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 مدينه ـ الاّ اسماعيل و كسائى و بُرْجُمى و شمُوني ـ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باقى 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 در سورة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اسمى است مُعرب مضاف اِليه آنچه به او اضافت كردند آن را مجرور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عَذاب يَوْمِئِذٍ</w:t>
      </w:r>
      <w:r>
        <w:rPr>
          <w:rFonts w:eastAsia="IRNazanin" w:cs="IRNazanin"/>
          <w:color w:val="111111"/>
          <w:sz w:val="28"/>
          <w:szCs w:val="28"/>
          <w:rtl w:val="true"/>
          <w:lang w:bidi="fa-IR"/>
        </w:rPr>
        <w:t xml:space="preserve">...» </w:t>
      </w:r>
      <w:r>
        <w:rPr>
          <w:rStyle w:val="FootnoteAnchor"/>
          <w:rtl w:val="true"/>
        </w:rPr>
        <w:footnoteReference w:id="32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خِزْىٍ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فَزَعٍ يَوْمِئِذٍ</w:t>
      </w:r>
      <w:r>
        <w:rPr>
          <w:rFonts w:eastAsia="Amiri" w:cs="Amiri" w:ascii="Amiri" w:hAnsi="Amiri"/>
          <w:color w:val="111111"/>
          <w:sz w:val="28"/>
          <w:szCs w:val="28"/>
          <w:rtl w:val="true"/>
          <w:lang w:bidi="ar-SA"/>
        </w:rPr>
        <w:t xml:space="preserve">...» </w:t>
      </w:r>
      <w:r>
        <w:rPr>
          <w:rStyle w:val="FootnoteAnchor"/>
          <w:rtl w:val="true"/>
        </w:rPr>
        <w:footnoteReference w:id="3245"/>
      </w:r>
      <w:r>
        <w:rPr>
          <w:rFonts w:ascii="IRNazanin" w:hAnsi="IRNazanin" w:eastAsia="IRNazanin"/>
          <w:color w:val="111111"/>
          <w:sz w:val="28"/>
          <w:sz w:val="28"/>
          <w:szCs w:val="28"/>
          <w:rtl w:val="true"/>
          <w:lang w:bidi="fa-IR"/>
        </w:rPr>
        <w:t xml:space="preserve">، و آنان كه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مبنىّ كردند يوم را لاضافته الى اسم مبنى،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الْمُضافَ يكتسب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الْمضاف اليه التّعريفَ والتَّنكيرَ و معنى الاستفهام والجزاء في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يَضْرِبُ، و غُلام مَنْ تَضْرِبْ اَضْرِبْ، فكذالِكَ يَكْتَسى مِنْهُ الاعراب والْبِناءَ اذا كان مِنَ الاسماء الشّايعة المَبْنيّة،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كيْفَ، وَ اِذا كانَ الْمُضاف مخصوصا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غلام لَمْ يَكْتَسِ مِنْهُ الْبِناءَ، و اين بيت بر هر دو وجه روايت كردند كه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عاتَبْتُ الْمَشيبَ عَلَى الصِّباوَقُلْتُ اَلَمّا اَصْحُ والشَّيْبُ وازِعٌو اين از جمله ظرف متّسع</w:t>
      </w:r>
      <w:r>
        <w:rPr>
          <w:rFonts w:ascii="Amiri" w:hAnsi="Amiri" w:eastAsia="Amiri" w:cs="Amiri"/>
          <w:color w:val="111111"/>
          <w:sz w:val="28"/>
          <w:sz w:val="28"/>
          <w:szCs w:val="28"/>
          <w:rtl w:val="true"/>
          <w:lang w:bidi="ar-SA"/>
        </w:rPr>
        <w:t xml:space="preserve"> است،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مَكْرُ اللَّيْلِ وَ النَّهارِ</w:t>
      </w:r>
      <w:r>
        <w:rPr>
          <w:rFonts w:eastAsia="Amiri" w:cs="Amiri" w:ascii="Amiri" w:hAnsi="Amiri"/>
          <w:color w:val="111111"/>
          <w:sz w:val="28"/>
          <w:szCs w:val="28"/>
          <w:rtl w:val="true"/>
          <w:lang w:bidi="ar-SA"/>
        </w:rPr>
        <w:t xml:space="preserve">...» </w:t>
      </w:r>
      <w:r>
        <w:rPr>
          <w:rStyle w:val="FootnoteAnchor"/>
          <w:rtl w:val="true"/>
        </w:rPr>
        <w:footnoteReference w:id="3246"/>
      </w:r>
      <w:r>
        <w:rPr>
          <w:rFonts w:ascii="IRNazanin" w:hAnsi="IRNazanin" w:eastAsia="IRNazanin"/>
          <w:color w:val="111111"/>
          <w:sz w:val="28"/>
          <w:sz w:val="28"/>
          <w:szCs w:val="28"/>
          <w:rtl w:val="true"/>
          <w:lang w:bidi="fa-IR"/>
        </w:rPr>
        <w:t>، براى آنكه مكر در شب و روز واقع بود از شب و روز واقع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خِزى و عَذاب وفَزَع در روز واقع باشد از او واقع نبود، 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سارِقَ اللَّيْلَةِ اَهْلَ الدّارِ</w:t>
      </w:r>
      <w:r>
        <w:rPr>
          <w:rFonts w:eastAsia="IRNazanin" w:cs="IRNazanin"/>
          <w:color w:val="111111"/>
          <w:sz w:val="28"/>
          <w:szCs w:val="28"/>
          <w:rtl w:val="true"/>
          <w:lang w:bidi="fa-IR"/>
        </w:rPr>
        <w:t xml:space="preserve">. </w:t>
      </w:r>
      <w:r>
        <w:rPr>
          <w:rStyle w:val="FootnoteAnchor"/>
        </w:rPr>
        <w:footnoteReference w:id="3247"/>
      </w:r>
      <w:r>
        <w:rPr>
          <w:rFonts w:ascii="Amiri" w:hAnsi="Amiri" w:eastAsia="Amiri" w:cs="Amiri"/>
          <w:color w:val="111111"/>
          <w:sz w:val="28"/>
          <w:sz w:val="28"/>
          <w:szCs w:val="28"/>
          <w:lang w:bidi="ar-SA"/>
        </w:rPr>
        <w:t>۱۶۸۵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دو وجه كه براى دو قرائت آورده از ابوعلى فارسى است و همه عبارت او در مجمع البيان مذكور است</w:t>
      </w:r>
      <w:r>
        <w:rPr>
          <w:rFonts w:eastAsia="Amiri" w:cs="Amiri" w:ascii="Amiri" w:hAnsi="Amiri"/>
          <w:color w:val="111111"/>
          <w:sz w:val="28"/>
          <w:szCs w:val="28"/>
          <w:rtl w:val="true"/>
          <w:lang w:bidi="ar-SA"/>
        </w:rPr>
        <w:t xml:space="preserve">. </w:t>
      </w:r>
      <w:r>
        <w:rPr>
          <w:rStyle w:val="FootnoteAnchor"/>
          <w:rtl w:val="true"/>
        </w:rPr>
        <w:footnoteReference w:id="3248"/>
      </w:r>
      <w:r>
        <w:rPr>
          <w:rFonts w:ascii="IRNazanin" w:hAnsi="IRNazanin" w:eastAsia="IRNazanin"/>
          <w:color w:val="111111"/>
          <w:sz w:val="28"/>
          <w:sz w:val="28"/>
          <w:szCs w:val="28"/>
          <w:rtl w:val="true"/>
          <w:lang w:bidi="fa-IR"/>
        </w:rPr>
        <w:t>و ابوعلى معاصر با عضد الدوله ديلمى و معلم او بود 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كتابى نوشت بسيار سهل و آسان كه همه كس مى‌فهميد او را سرزنش كردند كه قدر نحو را شكسته و رتبه آن را فرود آورده بازيچه كودكان مكتب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ديگر نوشت دشوار و عضد الدوله در وصف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اين بار كتابى نوشت كه نه شاگردان مى‌فهمند و نه استادان و نه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بيشتر مطالب او در نحو مشكل و گاه فهم آن از فهم مطالب فلسفه هم دشوارتر است</w:t>
      </w:r>
      <w:r>
        <w:rPr>
          <w:rFonts w:eastAsia="IRNazanin" w:cs="IRNazanin"/>
          <w:color w:val="111111"/>
          <w:sz w:val="28"/>
          <w:szCs w:val="28"/>
          <w:rtl w:val="true"/>
          <w:lang w:bidi="fa-IR"/>
        </w:rPr>
        <w:t xml:space="preserve">. </w:t>
      </w:r>
      <w:r>
        <w:rPr>
          <w:rStyle w:val="FootnoteAnchor"/>
        </w:rPr>
        <w:footnoteReference w:id="3249"/>
      </w:r>
      <w:r>
        <w:rPr>
          <w:rFonts w:ascii="IRNazanin" w:hAnsi="IRNazanin" w:eastAsia="IRNazanin"/>
          <w:color w:val="111111"/>
          <w:sz w:val="28"/>
          <w:sz w:val="28"/>
          <w:szCs w:val="28"/>
          <w:lang w:bidi="fa-IR"/>
        </w:rPr>
        <w:t>۱۶۸۶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آنكه به جر خواند موافق قاعده است كه يوم كلمه معرب و مضاف اليه است و بايد مجرور شود و عامل در آن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خلاصه گفتار ابو على است و عين كلام او در مجمع البيان منقول و مشتمل بر دقايقى است، هركس خواهد بدان رجوع كند</w:t>
      </w:r>
      <w:r>
        <w:rPr>
          <w:rFonts w:eastAsia="IRNazanin" w:cs="IRNazanin"/>
          <w:color w:val="111111"/>
          <w:sz w:val="28"/>
          <w:szCs w:val="28"/>
          <w:rtl w:val="true"/>
          <w:lang w:bidi="fa-IR"/>
        </w:rPr>
        <w:t xml:space="preserve">. </w:t>
      </w:r>
      <w:r>
        <w:rPr>
          <w:rStyle w:val="FootnoteAnchor"/>
        </w:rPr>
        <w:footnoteReference w:id="3250"/>
      </w:r>
      <w:r>
        <w:rPr>
          <w:rFonts w:ascii="Amiri" w:hAnsi="Amiri" w:eastAsia="Amiri" w:cs="Amiri"/>
          <w:color w:val="111111"/>
          <w:sz w:val="28"/>
          <w:sz w:val="28"/>
          <w:szCs w:val="28"/>
          <w:lang w:bidi="ar-SA"/>
        </w:rPr>
        <w:t>۱۶۸۷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مجمع البيان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3251"/>
      </w:r>
      <w:r>
        <w:rPr>
          <w:rFonts w:ascii="IRNazanin" w:hAnsi="IRNazanin" w:eastAsia="IRNazanin"/>
          <w:color w:val="111111"/>
          <w:sz w:val="28"/>
          <w:sz w:val="28"/>
          <w:szCs w:val="28"/>
          <w:rtl w:val="true"/>
          <w:lang w:bidi="fa-IR"/>
        </w:rPr>
        <w:t xml:space="preserve">و خلاصه مقصود وى آنكه بعض اسماء شايعه‌اند براى همه چيز و در بيان هر مطلبى، و بعضى مخصوص؛ مثلاً غلام و رجل مخصوصند به مطالب خاصّه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شايعه‌اند و براى هر مطلب، و يوم و حين و مثل همچنين شايعه‌اند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شايعه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مبنى هستند مانند كيف و أين؛ چون متضمن معنى حرفند و بعضى معربند مانند مثل و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دوم براى مبنى شدن شديد الاستعدادند؛ چون شبيهند به أسماء شايعه مبنيه و به اندك بهانه مبنى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اسماء مخصوصه كه شايع نيستند مانند غلام و رجل، استعداد مبنى 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مثل و حين با آنكه معربند ممكن است به اضافه به مبنى مبنى شوند، اما غلام و رجل به اضافه به مبنى مبنى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امثله اولى است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 لَحَقٌّ مِثْلَ ما أَنَّكُمْ تَنْطِقُونَ</w:t>
      </w:r>
      <w:r>
        <w:rPr>
          <w:rFonts w:eastAsia="IRNazanin" w:cs="IRNazanin"/>
          <w:color w:val="111111"/>
          <w:sz w:val="28"/>
          <w:szCs w:val="28"/>
          <w:rtl w:val="true"/>
          <w:lang w:bidi="fa-IR"/>
        </w:rPr>
        <w:t xml:space="preserve">» . </w:t>
      </w:r>
      <w:r>
        <w:rPr>
          <w:rStyle w:val="FootnoteAnchor"/>
        </w:rPr>
        <w:footnoteReference w:id="3252"/>
      </w:r>
      <w:r>
        <w:rPr>
          <w:rFonts w:ascii="IRNazanin" w:hAnsi="IRNazanin" w:eastAsia="IRNazanin"/>
          <w:color w:val="111111"/>
          <w:sz w:val="28"/>
          <w:sz w:val="28"/>
          <w:szCs w:val="28"/>
          <w:lang w:bidi="fa-IR"/>
        </w:rPr>
        <w:t>۱۶۸۸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بيان مطلب ديگرى است غير از مبنى يا معرب بودن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آنكه چون سارق الشى‌ء گويند آن شى‌ء كه مضاف اليه است دزديده 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 الليلة اهل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شب را ندزديد و سرقت بر شب واقع نشد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الليل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با شب و روز مكر نكرد بلكه با مردم مكر كردند در شب يا در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را عذاب نكرد بلكه گناهكاران را عذاب كند، اما چون مضاف اليه ظرف باشد در ظرف اين توسعه هست با آنكه فعل بر او واقع نشده مضاف اليه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كتاب نيك واضح نبود بحمدالله واضح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التوفيق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جاءَتْ رُسُلُنا إِبْراهِيمَ بِالْبُشْرى قالُوا سَلاماً قالَ سَلامٌ فَما لَبِثَ أَنْ جاءَ بِعِجْلٍ حَنِيذٍ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 رُسُلُنا إِبْراهِيمَ بِالْبُشْرى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تعالى از اين پس در قصّه ابراهيم و آمدن فريشتگان به‌نزديك او به بشارت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درستى كه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رسولان ما ـ يعنى فريشتگان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و ميكائيل و اسرافيل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 بودند، 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كس بودند از فريشتگان بر صورت اَمْردانى پاكيزه،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 على تقدير نُسَلِّم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بايقاع القول عليه، اى قالوا هذه الْكَلِمَة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تحيّت باشد، و سَلام سلامت باشد، و سلام نامى است از نامهاى خداى تعالى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 الْمُهَيْمِنُ</w:t>
      </w:r>
      <w:r>
        <w:rPr>
          <w:rFonts w:eastAsia="IRNazanin" w:cs="IRNazanin"/>
          <w:color w:val="111111"/>
          <w:sz w:val="28"/>
          <w:szCs w:val="28"/>
          <w:rtl w:val="true"/>
          <w:lang w:bidi="fa-IR"/>
        </w:rPr>
        <w:t xml:space="preserve">» </w:t>
      </w:r>
      <w:r>
        <w:rPr>
          <w:rStyle w:val="FootnoteAnchor"/>
          <w:rtl w:val="true"/>
        </w:rPr>
        <w:footnoteReference w:id="3253"/>
      </w:r>
      <w:r>
        <w:rPr>
          <w:rFonts w:ascii="Amiri" w:hAnsi="Amiri" w:eastAsia="Amiri" w:cs="Amiri"/>
          <w:color w:val="111111"/>
          <w:sz w:val="28"/>
          <w:sz w:val="28"/>
          <w:szCs w:val="28"/>
          <w:rtl w:val="true"/>
          <w:lang w:bidi="ar-SA"/>
        </w:rPr>
        <w:t>و سلام، درختى است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سَلامٌ و حَرْمَل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خاطَبَهُمُ الْجَاهِلُونَ قالُوا سَلاماً</w:t>
      </w:r>
      <w:r>
        <w:rPr>
          <w:rFonts w:eastAsia="Amiri" w:cs="Amiri" w:ascii="Amiri" w:hAnsi="Amiri"/>
          <w:color w:val="111111"/>
          <w:sz w:val="28"/>
          <w:szCs w:val="28"/>
          <w:rtl w:val="true"/>
          <w:lang w:bidi="ar-SA"/>
        </w:rPr>
        <w:t xml:space="preserve">» . </w:t>
      </w:r>
      <w:r>
        <w:rPr>
          <w:rStyle w:val="FootnoteAnchor"/>
        </w:rPr>
        <w:footnoteReference w:id="3254"/>
      </w:r>
      <w:r>
        <w:rPr>
          <w:rFonts w:ascii="IRNazanin" w:hAnsi="IRNazanin" w:eastAsia="IRNazanin"/>
          <w:color w:val="111111"/>
          <w:sz w:val="28"/>
          <w:sz w:val="28"/>
          <w:szCs w:val="28"/>
          <w:lang w:bidi="fa-IR"/>
        </w:rPr>
        <w:t>۱۶۸۹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جمله‌اى كه بين الهلالين قرار داديم معترضه است و به سابق و لاحق مربوط نيست و آن جمله پيش از اين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هذه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مى‌رسد به اشتباه ناسخين از جاى ديگر منتقل به اينجا شده يا حاشيه بوده است، ديگرى نوشته و جاى آن را ندانسته، منتقل به متن كردند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حرمل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جزء شعرى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حرمل گياهى است كه به فارسى اسفند مى‌گويند، گويا شاعر آرزوى فضاى آزاد بيابان كرده است كه در آن غير درخت سلام و اسفند نرويد</w:t>
      </w:r>
      <w:r>
        <w:rPr>
          <w:rFonts w:eastAsia="IRNazanin" w:cs="IRNazanin"/>
          <w:color w:val="111111"/>
          <w:sz w:val="28"/>
          <w:szCs w:val="28"/>
          <w:rtl w:val="true"/>
          <w:lang w:bidi="fa-IR"/>
        </w:rPr>
        <w:t xml:space="preserve">. </w:t>
      </w:r>
      <w:r>
        <w:rPr>
          <w:rStyle w:val="FootnoteAnchor"/>
          <w:rtl w:val="true"/>
        </w:rPr>
        <w:footnoteReference w:id="3255"/>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أَيْدِيَهُمْ لا تَصِلُ إِلَيْهِ نَكِرَهُمْ وَ أَوْجَسَ مِنْهُمْ خِيفَةً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أَيْدِيَهُمْ لا تَصِلُ إِلَيْهِ نَكِرَهُمْ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ديد كه دست ايشان به طعام نمى‌رسد، انكار كرد بر ايشان، و ضمير در اِلَيْهِ راجع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Style w:val="FootnoteAnchor"/>
        </w:rPr>
        <w:footnoteReference w:id="3256"/>
      </w:r>
      <w:r>
        <w:rPr>
          <w:rFonts w:ascii="IRNazanin" w:hAnsi="IRNazanin" w:eastAsia="IRNazanin"/>
          <w:color w:val="111111"/>
          <w:sz w:val="28"/>
          <w:sz w:val="28"/>
          <w:szCs w:val="28"/>
          <w:lang w:bidi="fa-IR"/>
        </w:rPr>
        <w:t>۱۶۹۰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نشناختن و بيگانه شمردن است نه در مقابل اقرار، در تورات آمده است كه فرشتگان از آن طعام خوردند و اين صحيح نيست و اگر پيغمبر ما صلى‌الله‌عليه‌و‌آله از تورات اقتباس كرده بود همچنين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از اين علوم بهره دارد داند كه فرشتگان خدا طعام دنيا نمى‌خورند و هرچه ابراهيم نيك نگريد ديد دست آنها به خوراك نمى‌رسد و طعام در دست آنها نمى‌آيد و چيزى از آن كم نمى‌شود آن را عجيب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دانشمندان خرده بين همين معجزه بزرگ قرآن است دليل آنكه علم پيغمبر صلى‌الله‌عليه‌و‌آله به وحى الهى است و قرآن كلام حق است و شايد بسيارى از علما هم ندانند فرشته طعام نمى‌خورد</w:t>
      </w:r>
      <w:r>
        <w:rPr>
          <w:rFonts w:eastAsia="IRNazanin" w:cs="IRNazanin"/>
          <w:color w:val="111111"/>
          <w:sz w:val="28"/>
          <w:szCs w:val="28"/>
          <w:rtl w:val="true"/>
          <w:lang w:bidi="fa-IR"/>
        </w:rPr>
        <w:t xml:space="preserve">. </w:t>
      </w:r>
      <w:r>
        <w:rPr>
          <w:rStyle w:val="FootnoteAnchor"/>
          <w:rtl w:val="true"/>
        </w:rPr>
        <w:footnoteReference w:id="325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وَاَوْجَسَ مِنْهُمْ خيفَةً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اَحَسَّ و وَجَدَة؛ در دل خود از ايشان ترسى يافت از آن وجه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چون بديدند كه ابراهيم عليه‌السلام از اين معنى انديشه ناك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مترس كه ما فريشتگانيم و ما را به قوم لوط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چگونه باور داشت ايشان را بدان كه ايشان فريشته‌اند،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است از آنكه علمى به معجز مقرون باشد بدين كه او عند آن بداند كه ايشان در آن دعوى صادق‌اند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مُعْجز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دعا كردند تا خداى تعالى آن عِجْل را زنده كرد به رفتن و چَره كردن درآمد</w:t>
      </w:r>
      <w:r>
        <w:rPr>
          <w:rFonts w:eastAsia="IRNazanin" w:cs="IRNazanin"/>
          <w:color w:val="111111"/>
          <w:sz w:val="28"/>
          <w:szCs w:val="28"/>
          <w:rtl w:val="true"/>
          <w:lang w:bidi="fa-IR"/>
        </w:rPr>
        <w:t xml:space="preserve">. </w:t>
      </w:r>
      <w:r>
        <w:rPr>
          <w:rStyle w:val="FootnoteAnchor"/>
        </w:rPr>
        <w:footnoteReference w:id="3258"/>
      </w:r>
      <w:r>
        <w:rPr>
          <w:rFonts w:ascii="IRNazanin" w:hAnsi="IRNazanin" w:eastAsia="IRNazanin"/>
          <w:color w:val="111111"/>
          <w:sz w:val="28"/>
          <w:sz w:val="28"/>
          <w:szCs w:val="28"/>
          <w:lang w:bidi="fa-IR"/>
        </w:rPr>
        <w:t>۱۶۹۱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را معلوم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اين قصه و اشارت موعظه و عبرت است نه تصديق اصل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گوينده معلوم نباشد و خبر ضعيف بود باز براى مقصود كافى است</w:t>
      </w:r>
      <w:r>
        <w:rPr>
          <w:rFonts w:eastAsia="IRNazanin" w:cs="IRNazanin"/>
          <w:color w:val="111111"/>
          <w:sz w:val="28"/>
          <w:szCs w:val="28"/>
          <w:rtl w:val="true"/>
          <w:lang w:bidi="fa-IR"/>
        </w:rPr>
        <w:t xml:space="preserve">. </w:t>
      </w:r>
      <w:r>
        <w:rPr>
          <w:rStyle w:val="FootnoteAnchor"/>
          <w:rtl w:val="true"/>
        </w:rPr>
        <w:footnoteReference w:id="3259"/>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ابراهيم عليه‌السلام طعام در پيش فريشتگان نهد با آنكه داند كه ايشان طعام نخورند؟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جواب است، 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عليه‌السلاماين پيش از آن كرد كه دانست كه ايشان فريشته‌اند، براى آنكه ايشان بر صورت بشر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به عقل نتوان دانستن، روا بود كه او را اعلام نكرده بودند هنوز كه فريشتگان طعام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فريشتگان به صورت آدميان باشند با آنكه ايشان لطيف‌اند و اينان كثيف؟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چنان نمود كه ايشان بشراند، چنان‌كه سراب چنان نمايد كه آب است</w:t>
      </w:r>
      <w:r>
        <w:rPr>
          <w:rFonts w:eastAsia="IRNazanin" w:cs="IRNazanin"/>
          <w:color w:val="111111"/>
          <w:sz w:val="28"/>
          <w:szCs w:val="28"/>
          <w:rtl w:val="true"/>
          <w:lang w:bidi="fa-IR"/>
        </w:rPr>
        <w:t xml:space="preserve">... . </w:t>
      </w:r>
      <w:r>
        <w:rPr>
          <w:rStyle w:val="FootnoteAnchor"/>
        </w:rPr>
        <w:footnoteReference w:id="3260"/>
      </w:r>
      <w:r>
        <w:rPr>
          <w:rFonts w:ascii="IRNazanin" w:hAnsi="IRNazanin" w:eastAsia="IRNazanin"/>
          <w:color w:val="111111"/>
          <w:sz w:val="28"/>
          <w:sz w:val="28"/>
          <w:szCs w:val="28"/>
          <w:lang w:bidi="fa-IR"/>
        </w:rPr>
        <w:t>۱۶۹۲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جسم برزخى است و كثيف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فرشته به صورت بشر ظاهر شود عجيب نيست، چنان‌كه در صورت مردى بر مريم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سَوِيًّا</w:t>
      </w:r>
      <w:r>
        <w:rPr>
          <w:rFonts w:eastAsia="IRNazanin" w:cs="IRNazanin"/>
          <w:color w:val="111111"/>
          <w:sz w:val="28"/>
          <w:szCs w:val="28"/>
          <w:rtl w:val="true"/>
          <w:lang w:bidi="fa-IR"/>
        </w:rPr>
        <w:t xml:space="preserve">» </w:t>
      </w:r>
      <w:r>
        <w:rPr>
          <w:rStyle w:val="FootnoteAnchor"/>
          <w:rtl w:val="true"/>
        </w:rPr>
        <w:footnoteReference w:id="3261"/>
      </w:r>
      <w:r>
        <w:rPr>
          <w:rFonts w:ascii="IRNazanin" w:hAnsi="IRNazanin" w:eastAsia="IRNazanin"/>
          <w:color w:val="111111"/>
          <w:sz w:val="28"/>
          <w:sz w:val="28"/>
          <w:szCs w:val="28"/>
          <w:rtl w:val="true"/>
          <w:lang w:bidi="fa-IR"/>
        </w:rPr>
        <w:t>و پيغمبران خدا همه فرشتگان را به صورت بشر مى‌ديدند، الاّ آنكه ديدن خاص آنان بود و كسى كه با آنان در يك مجلس بود فرشته را نمى‌ديد؛ چنان‌كه پيغمبر ما صلى‌الله‌عليه‌و‌آلهبسيار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اينك و چنين گفت، و مردم مشاهده نمى‌كردند و گاه بعضى خواص مشاهده مى‌كردند و گاه بعضى خواص مشاهده مى‌كردند به صورت دحيه يا صورت ديگر و آن 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ابراهيم در ساره نيز تصرفى شد كه او هم فرشتگان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جاءَتْ رُسُلُنا لُوطاً سِيءَ بِهِمْ وَ ضاقَ بِهِمْ ذَرْعاً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فريشتگان ـ عليهم الصّلوة والسّلام ـ از نزد ابراهيم بيامدند و روى به شهرهاى قوم لوط نهادند، و آن پنج 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و عاصورا، و دادوما، و صواهم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دِه كافر بودند، و ده پنجم صعد بود، و اهل او به لوط ايمان داشتند</w:t>
      </w:r>
      <w:r>
        <w:rPr>
          <w:rFonts w:eastAsia="IRNazanin" w:cs="IRNazanin"/>
          <w:color w:val="111111"/>
          <w:sz w:val="28"/>
          <w:szCs w:val="28"/>
          <w:rtl w:val="true"/>
          <w:lang w:bidi="fa-IR"/>
        </w:rPr>
        <w:t xml:space="preserve">. </w:t>
      </w:r>
      <w:r>
        <w:rPr>
          <w:rStyle w:val="FootnoteAnchor"/>
        </w:rPr>
        <w:footnoteReference w:id="3262"/>
      </w:r>
      <w:r>
        <w:rPr>
          <w:rFonts w:ascii="IRNazanin" w:hAnsi="IRNazanin" w:eastAsia="IRNazanin"/>
          <w:color w:val="111111"/>
          <w:sz w:val="28"/>
          <w:sz w:val="28"/>
          <w:szCs w:val="28"/>
          <w:lang w:bidi="fa-IR"/>
        </w:rPr>
        <w:t>۱۶۹۳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پنج ده در تورات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عموراه، ادماه، صبوئيم، صوغر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قتاده و سدّى هم ظاهراً اين اسامى را از علماى اهل كتاب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مذكور تصحيف همين كلمات است عاصورا عموراه است، دادوما ادماه و صواهم صبوئيم و صعد صوغر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Style w:val="FootnoteAnchor"/>
          <w:rtl w:val="true"/>
        </w:rPr>
        <w:footnoteReference w:id="3263"/>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خداى تعالى ايشان را گفته بود تا لوط چهار بار بر ايشان گواهى ندهد ايشان را هلاك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مى‌رفتند لوط با ايشان نگريد،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مى‌دانيد كه اين ديهها و شهرها چه جايگاه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بترين جاى است كه در زمين هست به فساد اهلش، و در همه زمين از اين مردمان پليدتر و مفسدتر نيست، اين معنى چهار بار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ايشان را بياورد به راهى كه كس ايشان را نديد به بى‌وقتى، و در خانه برد، و كس ندانست مگر مردمانِ سراى لوط</w:t>
      </w:r>
      <w:r>
        <w:rPr>
          <w:rFonts w:eastAsia="IRNazanin" w:cs="IRNazanin"/>
          <w:color w:val="111111"/>
          <w:sz w:val="28"/>
          <w:szCs w:val="28"/>
          <w:rtl w:val="true"/>
          <w:lang w:bidi="fa-IR"/>
        </w:rPr>
        <w:t xml:space="preserve">. </w:t>
      </w:r>
      <w:r>
        <w:rPr>
          <w:rStyle w:val="FootnoteAnchor"/>
        </w:rPr>
        <w:footnoteReference w:id="3264"/>
      </w:r>
      <w:r>
        <w:rPr>
          <w:rFonts w:ascii="IRNazanin" w:hAnsi="IRNazanin" w:eastAsia="IRNazanin"/>
          <w:color w:val="111111"/>
          <w:sz w:val="28"/>
          <w:sz w:val="28"/>
          <w:szCs w:val="28"/>
          <w:lang w:bidi="fa-IR"/>
        </w:rPr>
        <w:t>۱۶۹۴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اگر از ميان مردم مى‌برد آنها را نمى‌ديدند؛ چون ديدن فرشتگان براى همه كس نيست، يا پيغمبر مى‌بيند يا كسى به تصرف او و اراده پروردگار</w:t>
      </w:r>
      <w:r>
        <w:rPr>
          <w:rFonts w:eastAsia="IRNazanin" w:cs="IRNazanin"/>
          <w:color w:val="111111"/>
          <w:sz w:val="28"/>
          <w:szCs w:val="28"/>
          <w:rtl w:val="true"/>
          <w:lang w:bidi="fa-IR"/>
        </w:rPr>
        <w:t xml:space="preserve">. </w:t>
      </w:r>
      <w:r>
        <w:rPr>
          <w:rStyle w:val="FootnoteAnchor"/>
          <w:rtl w:val="true"/>
        </w:rPr>
        <w:footnoteReference w:id="3265"/>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جاءَهُ قَوْمُهُ يُهْرَعُونَ إِلَيْهِ وَ مِنْ قَبْلُ كانُوا يَعْمَلُونَ السَّيِّئاتِ قالَ يا قَوْمِ هؤلاءِ بَناتِي هُنَّ أَطْهَرُ لَكُمْ فَاتَّقُوا اللّهَ وَ لا تُخْزُونِ فِي ضَيْفِي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گويند چگونه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بَناتِي هُنَّ أَطْهَرُ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دو دختر داشت ـ چنان‌كه در اخبار و تواريخ مذكور است ـ و ايشان جماعت بسيار بود؟ </w:t>
      </w:r>
      <w:r>
        <w:rPr>
          <w:rStyle w:val="FootnoteAnchor"/>
        </w:rPr>
        <w:footnoteReference w:id="3266"/>
      </w:r>
      <w:r>
        <w:rPr>
          <w:rFonts w:ascii="IRNazanin" w:hAnsi="IRNazanin" w:eastAsia="IRNazanin"/>
          <w:color w:val="111111"/>
          <w:sz w:val="28"/>
          <w:sz w:val="28"/>
          <w:szCs w:val="28"/>
          <w:lang w:bidi="fa-IR"/>
        </w:rPr>
        <w:t>۱۶۹۵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جمع است نه تثنيه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ضمير جمع است و اهل نقل دو دختر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قرآن را تأويل كردند تا موافق روايات گردد 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قَوْمُهُ يُهْرَعُونَ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ظاهر به صيغه جمع است حمل بر دو تن بايد كرد به قرينه لفظ و عقل كه دو دختر را به بيش از دو تن نمى‌توان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قاموس كتاب مقدس دو دختر لوط پيش از رسيدن خبر عذاب به دو تن از مردم شهر سدوم تزويج شده بودند و بنا به روايت وى مقصود سرزنشى باشد آنان را كه من دختران خود را به شما دادم كه عقد مباح بود، ديگر از من چه خواهيد كه مباح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مضمون تورات غير اين است و بسيار مستهجن و قبيح كه مردم شهر از پير و جوان گرد سراى لوط فراهم شدند و آن دو فرشته را مى‌خواستند، لوط دختر خود را بر آنها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از مردم با غيرت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صاحب قاموس تورات آن را طور ديگر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قوم خبيث ملائكه را ديدند با آنكه ديدن آنان مشروط به صفاى باطن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نفوس انبيا و اعجاز آنان و صفاى خانه نبوت به اراده خداوند چنان اثر كند كه زن لوط و دو سه تن از قوم آنان را ببينند و اگر اراده حق نباشد كس نبيند چنان‌كه در آغاز وحى بر پيغمبر ما صلى‌الله‌عليه‌و‌آله حضرت خديجه هم جبرئيل را نمى‌ديد</w:t>
      </w:r>
      <w:r>
        <w:rPr>
          <w:rFonts w:eastAsia="IRNazanin" w:cs="IRNazanin"/>
          <w:color w:val="111111"/>
          <w:sz w:val="28"/>
          <w:szCs w:val="28"/>
          <w:rtl w:val="true"/>
          <w:lang w:bidi="fa-IR"/>
        </w:rPr>
        <w:t xml:space="preserve">. </w:t>
      </w:r>
      <w:r>
        <w:rPr>
          <w:rStyle w:val="FootnoteAnchor"/>
          <w:rtl w:val="true"/>
        </w:rPr>
        <w:footnoteReference w:id="3267"/>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لُوطُ إِنّا رُسُلُ رَبِّكَ لَنْ يَصِلُوا إِلَيْكَ فَأَسْرِ بِأَهْلِكَ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بانگ داران از آن سراى بيرون آمدند</w:t>
      </w:r>
      <w:r>
        <w:rPr>
          <w:rFonts w:eastAsia="IRNazanin" w:cs="IRNazanin"/>
          <w:color w:val="111111"/>
          <w:sz w:val="28"/>
          <w:szCs w:val="28"/>
          <w:rtl w:val="true"/>
          <w:lang w:bidi="fa-IR"/>
        </w:rPr>
        <w:t xml:space="preserve">. </w:t>
      </w:r>
      <w:r>
        <w:rPr>
          <w:rStyle w:val="FootnoteAnchor"/>
        </w:rPr>
        <w:footnoteReference w:id="3268"/>
      </w:r>
      <w:r>
        <w:rPr>
          <w:rFonts w:ascii="Amiri" w:hAnsi="Amiri" w:eastAsia="Amiri" w:cs="Amiri"/>
          <w:color w:val="111111"/>
          <w:sz w:val="28"/>
          <w:sz w:val="28"/>
          <w:szCs w:val="28"/>
          <w:lang w:bidi="ar-SA"/>
        </w:rPr>
        <w:t>۱۶۹۶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آواز صيحه و فرياد</w:t>
      </w:r>
      <w:r>
        <w:rPr>
          <w:rFonts w:eastAsia="Amiri" w:cs="Amiri" w:ascii="Amiri" w:hAnsi="Amiri"/>
          <w:color w:val="111111"/>
          <w:sz w:val="28"/>
          <w:szCs w:val="28"/>
          <w:rtl w:val="true"/>
          <w:lang w:bidi="ar-SA"/>
        </w:rPr>
        <w:t xml:space="preserve">. </w:t>
      </w:r>
      <w:r>
        <w:rPr>
          <w:rStyle w:val="FootnoteAnchor"/>
          <w:rtl w:val="true"/>
        </w:rPr>
        <w:footnoteReference w:id="3269"/>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 جَعَلْنا عالِيَها سافِلَها وَ أَمْطَرْنا عَلَيْها حِجارَةً مِنْ سِجِّيلٍ مَنْضُودٍ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صبح برآمد و فرمان خداى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عالِيَها سافِلَها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دييها را زير و زبر كرديم</w:t>
      </w:r>
      <w:r>
        <w:rPr>
          <w:rFonts w:eastAsia="IRNazanin" w:cs="IRNazanin"/>
          <w:color w:val="111111"/>
          <w:sz w:val="28"/>
          <w:szCs w:val="28"/>
          <w:rtl w:val="true"/>
          <w:lang w:bidi="fa-IR"/>
        </w:rPr>
        <w:t xml:space="preserve">. </w:t>
      </w:r>
      <w:r>
        <w:rPr>
          <w:rStyle w:val="FootnoteAnchor"/>
        </w:rPr>
        <w:footnoteReference w:id="3270"/>
      </w:r>
      <w:r>
        <w:rPr>
          <w:rFonts w:ascii="IRNazanin" w:hAnsi="IRNazanin" w:eastAsia="IRNazanin"/>
          <w:color w:val="111111"/>
          <w:sz w:val="28"/>
          <w:sz w:val="28"/>
          <w:szCs w:val="28"/>
          <w:lang w:bidi="fa-IR"/>
        </w:rPr>
        <w:t>۱۶۹۷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و زبر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از ويرانى و خرابى است و نظير مجاز مشهور مقدم بر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پنداشتند بايد حقيقةً زمين سوى بالا بگردد و بالا به جانب زمين، مانند آدمى كه به پاى آويخته شود و چون در ويرانى و خرابى شهر به سبب باريدن سنگهاى آسمانى كه در قرآن مصرّح آمده اين گونه واژگونه شدن تعقل نمى‌شود جماعتى به مبالغه آن را نسبت به پر جبرئيل دادند كه او مى‌تواند شهرى را از زمين بكند و وارونه بر زمين افكند و گاه مبالغه كرده به نزديك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اين امور نه در قرآن است و نه در خبر متواتر و چون از قدرت خداوند بعيد نيست بايد به امكان آن قناعت كرد نه اصرار در وقوع</w:t>
      </w:r>
      <w:r>
        <w:rPr>
          <w:rFonts w:eastAsia="IRNazanin" w:cs="IRNazanin"/>
          <w:color w:val="111111"/>
          <w:sz w:val="28"/>
          <w:szCs w:val="28"/>
          <w:rtl w:val="true"/>
          <w:lang w:bidi="fa-IR"/>
        </w:rPr>
        <w:t xml:space="preserve">. </w:t>
      </w:r>
      <w:r>
        <w:rPr>
          <w:rStyle w:val="FootnoteAnchor"/>
          <w:rtl w:val="true"/>
        </w:rPr>
        <w:footnoteReference w:id="3271"/>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عيّاش گفت، باقر را عليه‌السلام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زنان را به گناه مردان بگرفت در عهد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مردان به مردان مشغول بودند، زنان به زنان مشغول بودند</w:t>
      </w:r>
      <w:r>
        <w:rPr>
          <w:rFonts w:eastAsia="IRNazanin" w:cs="IRNazanin"/>
          <w:color w:val="111111"/>
          <w:sz w:val="28"/>
          <w:szCs w:val="28"/>
          <w:rtl w:val="true"/>
          <w:lang w:bidi="fa-IR"/>
        </w:rPr>
        <w:t xml:space="preserve">. </w:t>
      </w:r>
      <w:r>
        <w:rPr>
          <w:rStyle w:val="FootnoteAnchor"/>
        </w:rPr>
        <w:footnoteReference w:id="3272"/>
      </w:r>
      <w:r>
        <w:rPr>
          <w:rFonts w:ascii="IRNazanin" w:hAnsi="IRNazanin" w:eastAsia="IRNazanin"/>
          <w:color w:val="111111"/>
          <w:sz w:val="28"/>
          <w:sz w:val="28"/>
          <w:szCs w:val="28"/>
          <w:lang w:bidi="fa-IR"/>
        </w:rPr>
        <w:t>۱۶۹۸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عياش قارى معروف است راوى عاصم و روايت او مخالف روايت سابق است كه خداوند چند هزار مرد را هلاك كرد براى آنكه سى و چند نفر آنان لواط مى‌كردند و آن آيه قرآن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 تُصِيبَنَّ الَّذِينَ ظَلَمُوا مِنْكُمْ خَاصَّةً</w:t>
      </w:r>
      <w:r>
        <w:rPr>
          <w:rFonts w:eastAsia="IRNazanin" w:cs="IRNazanin"/>
          <w:color w:val="111111"/>
          <w:sz w:val="28"/>
          <w:szCs w:val="28"/>
          <w:rtl w:val="true"/>
          <w:lang w:bidi="fa-IR"/>
        </w:rPr>
        <w:t xml:space="preserve">» </w:t>
      </w:r>
      <w:r>
        <w:rPr>
          <w:rStyle w:val="FootnoteAnchor"/>
          <w:rtl w:val="true"/>
        </w:rPr>
        <w:footnoteReference w:id="3273"/>
      </w:r>
      <w:r>
        <w:rPr>
          <w:rFonts w:ascii="IRNazanin" w:hAnsi="IRNazanin" w:eastAsia="IRNazanin"/>
          <w:color w:val="111111"/>
          <w:sz w:val="28"/>
          <w:sz w:val="28"/>
          <w:szCs w:val="28"/>
          <w:rtl w:val="true"/>
          <w:lang w:bidi="fa-IR"/>
        </w:rPr>
        <w:t>و چون اين روايات مخالف يكديگر است و صحت هيچ يك معلوم نيست و دانستن آن از ضروريات نيست توقف بايد كرد و آنچه ضرورى است عدالت خداوند است كه رنج بى گناهان را بى عوض نمى‌گذارد</w:t>
      </w:r>
      <w:r>
        <w:rPr>
          <w:rFonts w:eastAsia="IRNazanin" w:cs="IRNazanin"/>
          <w:color w:val="111111"/>
          <w:sz w:val="28"/>
          <w:szCs w:val="28"/>
          <w:rtl w:val="true"/>
          <w:lang w:bidi="fa-IR"/>
        </w:rPr>
        <w:t xml:space="preserve">. </w:t>
      </w:r>
      <w:r>
        <w:rPr>
          <w:rStyle w:val="FootnoteAnchor"/>
          <w:rtl w:val="true"/>
        </w:rPr>
        <w:footnoteReference w:id="3274"/>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حِجارَةً مِنْ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مفسّران در او خلاف كردند،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بود، اوّلش سنگ بود و آخرش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دريايى است در هوا معلّق ميان آسمان و زمين، و سنگ از آن جا فرود آمد</w:t>
      </w:r>
      <w:r>
        <w:rPr>
          <w:rFonts w:eastAsia="IRNazanin" w:cs="IRNazanin"/>
          <w:color w:val="111111"/>
          <w:sz w:val="28"/>
          <w:szCs w:val="28"/>
          <w:rtl w:val="true"/>
          <w:lang w:bidi="fa-IR"/>
        </w:rPr>
        <w:t xml:space="preserve">. </w:t>
      </w:r>
      <w:r>
        <w:rPr>
          <w:rStyle w:val="FootnoteAnchor"/>
        </w:rPr>
        <w:footnoteReference w:id="3275"/>
      </w:r>
      <w:r>
        <w:rPr>
          <w:rFonts w:ascii="IRNazanin" w:hAnsi="IRNazanin" w:eastAsia="IRNazanin"/>
          <w:color w:val="111111"/>
          <w:sz w:val="28"/>
          <w:sz w:val="28"/>
          <w:szCs w:val="28"/>
          <w:lang w:bidi="fa-IR"/>
        </w:rPr>
        <w:t>۱۶۹۹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درياى آب مقصود باشد صحيح نيست و اگر فضاى حاوى جسمى سيّال و لطيف باشد صحيح است؛ چون خداوند در اثير فضا سنگها خلق كرده است كه گاه گاه بر زمين مى‌ريزد، هر وقت اراده به عذاب تعلّق گيرد، و گاه براى عذاب نيست بلكه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فلك السعادة چندى از آن نقل كرده است</w:t>
      </w:r>
      <w:r>
        <w:rPr>
          <w:rFonts w:eastAsia="IRNazanin" w:cs="IRNazanin"/>
          <w:color w:val="111111"/>
          <w:sz w:val="28"/>
          <w:szCs w:val="28"/>
          <w:rtl w:val="true"/>
          <w:lang w:bidi="fa-IR"/>
        </w:rPr>
        <w:t xml:space="preserve">. </w:t>
      </w:r>
      <w:r>
        <w:rPr>
          <w:rStyle w:val="FootnoteAnchor"/>
          <w:rtl w:val="true"/>
        </w:rPr>
        <w:footnoteReference w:id="3276"/>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 لا تَكَلَّمُ نَفْسٌ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ظُروف من بَين الاسماء اضافت كنند با جُمل، اگر جمله فعلى باشد و اگر جمله اسمى، براى مناسبتى كه ميان ايشان هست از احتياج تا وقتى كه واقع آيد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قيام دارد كه فعل دارد از ماضى و حال و استقبال، و آنكه او بنيايد چنان‌كه افعال بيشتر بنيايد بيش از يك وقت</w:t>
      </w:r>
      <w:r>
        <w:rPr>
          <w:rFonts w:eastAsia="IRNazanin" w:cs="IRNazanin"/>
          <w:color w:val="111111"/>
          <w:sz w:val="28"/>
          <w:szCs w:val="28"/>
          <w:rtl w:val="true"/>
          <w:lang w:bidi="fa-IR"/>
        </w:rPr>
        <w:t xml:space="preserve">. </w:t>
      </w:r>
      <w:r>
        <w:rPr>
          <w:rStyle w:val="FootnoteAnchor"/>
        </w:rPr>
        <w:footnoteReference w:id="3277"/>
      </w:r>
      <w:r>
        <w:rPr>
          <w:rFonts w:ascii="IRNazanin" w:hAnsi="IRNazanin" w:eastAsia="IRNazanin"/>
          <w:color w:val="111111"/>
          <w:sz w:val="28"/>
          <w:sz w:val="28"/>
          <w:szCs w:val="28"/>
          <w:lang w:bidi="fa-IR"/>
        </w:rPr>
        <w:t>۱۷۰۰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عبارت است براى تشابه جمله اسمية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هر دو احتياج به وقت دارند كه در آن واقع شوند چه بگوييم قام زيد يا بگوييم زيد قائم هر دو محتاج وقتند يا گوييم جمله اسميه قيام به ماضى و حال و استقبال دارد مانند فعل و همچنان‌كه فعل بيش از يك وقت اتفاق نيفتد جمله اسميه همچنين است</w:t>
      </w:r>
      <w:r>
        <w:rPr>
          <w:rFonts w:eastAsia="IRNazanin" w:cs="IRNazanin"/>
          <w:color w:val="111111"/>
          <w:sz w:val="28"/>
          <w:szCs w:val="28"/>
          <w:rtl w:val="true"/>
          <w:lang w:bidi="fa-IR"/>
        </w:rPr>
        <w:t xml:space="preserve">. </w:t>
      </w:r>
      <w:r>
        <w:rPr>
          <w:rStyle w:val="FootnoteAnchor"/>
          <w:rtl w:val="true"/>
        </w:rPr>
        <w:footnoteReference w:id="3278"/>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ما دامَتِ السَّمواتُ وَ الْأَرْضُ إِلاّ ما شاءَ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شاءَ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آنچه خداى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استثنا چند قول گفتند، يكى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به معنى سوى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ابوروق روايت كند از ضحّاك از عبداللهِ عبّاس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استثناء در آيت قومى‌اند مخصوص از اهل توحيد كه خداى تعالى ايشان را به دوزخ برد و به مقدار گناهشان عقوب كند، و آنگه فرمايد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بهشت آرند ايشان را، پس ايشان در حالى شقى باشند و در حالى سعيد، و اين آن قول است كه ما معنى او بگفتيم در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بِمُراده</w:t>
      </w:r>
      <w:r>
        <w:rPr>
          <w:rFonts w:eastAsia="IRNazanin" w:cs="IRNazanin"/>
          <w:color w:val="111111"/>
          <w:sz w:val="28"/>
          <w:szCs w:val="28"/>
          <w:rtl w:val="true"/>
          <w:lang w:bidi="fa-IR"/>
        </w:rPr>
        <w:t xml:space="preserve">. </w:t>
      </w:r>
      <w:r>
        <w:rPr>
          <w:rStyle w:val="FootnoteAnchor"/>
        </w:rPr>
        <w:footnoteReference w:id="3279"/>
      </w:r>
      <w:r>
        <w:rPr>
          <w:rFonts w:ascii="IRNazanin" w:hAnsi="IRNazanin" w:eastAsia="IRNazanin"/>
          <w:color w:val="111111"/>
          <w:sz w:val="28"/>
          <w:sz w:val="28"/>
          <w:szCs w:val="28"/>
          <w:lang w:bidi="fa-IR"/>
        </w:rPr>
        <w:t>۱۷۰۱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قول در تفسير آيه ـ چنان‌كه ابن جرير طبرى آورده است </w:t>
      </w:r>
      <w:r>
        <w:rPr>
          <w:rStyle w:val="FootnoteAnchor"/>
          <w:rtl w:val="true"/>
        </w:rPr>
        <w:footnoteReference w:id="3280"/>
      </w:r>
      <w:r>
        <w:rPr>
          <w:rFonts w:ascii="IRNazanin" w:hAnsi="IRNazanin" w:eastAsia="IRNazanin"/>
          <w:color w:val="111111"/>
          <w:sz w:val="28"/>
          <w:sz w:val="28"/>
          <w:szCs w:val="28"/>
          <w:rtl w:val="true"/>
          <w:lang w:bidi="fa-IR"/>
        </w:rPr>
        <w:t>ـ همان است كه از ظاهر آن مستفاد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المنار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خواهد عذاب را مخلّد نگرداند و گروهى را از دوزخ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ظاهر بسيارى از آيات و اخبار آن است كه كافر هميشه در جهنم بماند ليكن ظاهر چندين آيت ديگر آن است كه گروهى پس از گذشتن مدتى از عذاب نجات يابند و اينان تأويل ظاهر خلود را سهل‌تر از تأويل اين آيات دانستند، چون خلود به معنى مدت طولانى بسيار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يَقْتُلْ مُؤمِناً مُتَعَمِّداً فَجَزاؤهُ جَهَنَّمُ خالِداً فِيها</w:t>
      </w:r>
      <w:r>
        <w:rPr>
          <w:rFonts w:eastAsia="IRNazanin" w:cs="IRNazanin"/>
          <w:color w:val="111111"/>
          <w:sz w:val="28"/>
          <w:szCs w:val="28"/>
          <w:rtl w:val="true"/>
          <w:lang w:bidi="fa-IR"/>
        </w:rPr>
        <w:t xml:space="preserve">» </w:t>
      </w:r>
      <w:r>
        <w:rPr>
          <w:rStyle w:val="FootnoteAnchor"/>
          <w:rtl w:val="true"/>
        </w:rPr>
        <w:footnoteReference w:id="3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فَإِنَّ لَهُ نارَ جَهَنَّمَ خالِدِينَ فِيها</w:t>
      </w:r>
      <w:r>
        <w:rPr>
          <w:rFonts w:eastAsia="Amiri" w:cs="Amiri" w:ascii="Amiri" w:hAnsi="Amiri"/>
          <w:color w:val="111111"/>
          <w:sz w:val="28"/>
          <w:szCs w:val="28"/>
          <w:rtl w:val="true"/>
          <w:lang w:bidi="ar-SA"/>
        </w:rPr>
        <w:t xml:space="preserve">» </w:t>
      </w:r>
      <w:r>
        <w:rPr>
          <w:rStyle w:val="FootnoteAnchor"/>
          <w:rtl w:val="true"/>
        </w:rPr>
        <w:footnoteReference w:id="3282"/>
      </w:r>
      <w:r>
        <w:rPr>
          <w:rFonts w:ascii="IRNazanin" w:hAnsi="IRNazanin" w:eastAsia="IRNazanin"/>
          <w:color w:val="111111"/>
          <w:sz w:val="28"/>
          <w:sz w:val="28"/>
          <w:szCs w:val="28"/>
          <w:rtl w:val="true"/>
          <w:lang w:bidi="fa-IR"/>
        </w:rPr>
        <w:t>و هيچ‌كس نگويد اهل توحيد در جهنم مخلد باشند، و بعضى پندارند خلود اهل دوزخ در دوزخ اجماعى يا از ضروريات دين است، اما چنين نيست چون جهم بن صفوان و ابى الهذيل علاف از بزرگان معتزله گفته‌اند هيچ ممكنى دوام نيابد و هرحادثى فانى شود و غير متناهى در حوادث آينده مانند تسلسل در زمان گذشته باطل است و نزد آنان بهشت و دوزخ هر دو فانى شوند و خلود آنها به معنى مدت طولانى است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لابِثِينَ فِيها أَحْقاباً</w:t>
      </w:r>
      <w:r>
        <w:rPr>
          <w:rFonts w:eastAsia="IRNazanin" w:cs="IRNazanin"/>
          <w:color w:val="111111"/>
          <w:sz w:val="28"/>
          <w:szCs w:val="28"/>
          <w:rtl w:val="true"/>
          <w:lang w:bidi="fa-IR"/>
        </w:rPr>
        <w:t xml:space="preserve">» </w:t>
      </w:r>
      <w:r>
        <w:rPr>
          <w:rStyle w:val="FootnoteAnchor"/>
          <w:rtl w:val="true"/>
        </w:rPr>
        <w:footnoteReference w:id="3283"/>
      </w:r>
      <w:r>
        <w:rPr>
          <w:rFonts w:ascii="IRNazanin" w:hAnsi="IRNazanin" w:eastAsia="IRNazanin"/>
          <w:color w:val="111111"/>
          <w:sz w:val="28"/>
          <w:sz w:val="28"/>
          <w:szCs w:val="28"/>
          <w:rtl w:val="true"/>
          <w:lang w:bidi="fa-IR"/>
        </w:rPr>
        <w:t>و ابن جرير در تفسيرش اين قول را از جماعتى از صحابه و تابعين سلف نقل كرده است فقط درباره عذاب و دوزخ نه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يأتى على جميع ما فى القرآن بر هرچه آيه خلود است وارد شده و آن را مبين مى‌سازد، و ابن مسعود گفت زمانى بر جهنم بيايد كه درهاى آن بسته شود وقتى كه هيچ كس در آن نباشد پس از آنكه احقابى ـ يعنى قرنها ـ در آن مانده باشند، و شعبى گفت جهنم زودتر آباد مى‌شود و زودتر خراب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گونه مسائل راجع به عالم آخرت كه به عمل تعلّق ندارد توقف اولى است، خصوصاً كه در بعض روايات قول ابن مسعود را براى حضرت امام جعفر صادق عليه‌السلام نقل كردند، انكار فرمود و اگر خالد بودن عذاب ضرورى دين نباشد مشهور است و مخالفت مشهور بى دليل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جهت اين قول را در كتاب نقل نكرده است</w:t>
      </w:r>
      <w:r>
        <w:rPr>
          <w:rFonts w:eastAsia="IRNazanin" w:cs="IRNazanin"/>
          <w:color w:val="111111"/>
          <w:sz w:val="28"/>
          <w:szCs w:val="28"/>
          <w:rtl w:val="true"/>
          <w:lang w:bidi="fa-IR"/>
        </w:rPr>
        <w:t xml:space="preserve">. </w:t>
      </w:r>
      <w:r>
        <w:rPr>
          <w:rStyle w:val="FootnoteAnchor"/>
          <w:rtl w:val="true"/>
        </w:rPr>
        <w:footnoteReference w:id="3284"/>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كُلاًّ لَمّا لَيُوَفِّيَنَّهُمْ رَبُّكَ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كُلاًّ لَمّا لَيُوَفِّيَنَّهُمْ رَبُّكَ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قُرّاء خلاف كردند در اِنَّ و 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تشديد چند وجه گفتند، 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اصل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ادغام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سه ميم حاصل آمد يكى بيفگندند و آنگه دو بماند ادغام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وجه معنى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 از اين مذكوران يا مختلفان از آنانند كه خداى تعالى جزاى ايشان به تمامى بخواهد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دگر زَجّاج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لَمّا فَعَلْتَ ونَشَدْتُكَ لمّا فَعَلْتَ كَذا، و المعنى اِلاّ فَعَلْتَ كَذا، و مثله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نَفْسٍ لَمّا عَلَيْها حافِظٌ</w:t>
      </w:r>
      <w:r>
        <w:rPr>
          <w:rFonts w:eastAsia="IRNazanin" w:cs="IRNazanin"/>
          <w:color w:val="111111"/>
          <w:sz w:val="28"/>
          <w:szCs w:val="28"/>
          <w:rtl w:val="true"/>
          <w:lang w:bidi="fa-IR"/>
        </w:rPr>
        <w:t xml:space="preserve">» </w:t>
      </w:r>
      <w:r>
        <w:rPr>
          <w:rStyle w:val="FootnoteAnchor"/>
          <w:rtl w:val="true"/>
        </w:rPr>
        <w:footnoteReference w:id="3285"/>
      </w:r>
      <w:r>
        <w:rPr>
          <w:rFonts w:ascii="IRNazanin" w:hAnsi="IRNazanin" w:eastAsia="IRNazanin"/>
          <w:color w:val="111111"/>
          <w:sz w:val="28"/>
          <w:sz w:val="28"/>
          <w:szCs w:val="28"/>
          <w:rtl w:val="true"/>
          <w:lang w:bidi="fa-IR"/>
        </w:rPr>
        <w:t xml:space="preserve">، و بر اين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نافيه باشد، 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كُلّهُمْ اِلاّ وَاللّهُ يُوَفّيهِمُ الْجَزاءَ؛ هيچ كس نخواهد بودن الاّ و خداى جزاى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وجه طعن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 نباشد مگر در قسم</w:t>
      </w:r>
      <w:r>
        <w:rPr>
          <w:rFonts w:eastAsia="IRNazanin" w:cs="IRNazanin"/>
          <w:color w:val="111111"/>
          <w:sz w:val="28"/>
          <w:szCs w:val="28"/>
          <w:rtl w:val="true"/>
          <w:lang w:bidi="fa-IR"/>
        </w:rPr>
        <w:t xml:space="preserve">. </w:t>
      </w:r>
      <w:r>
        <w:rPr>
          <w:rStyle w:val="FootnoteAnchor"/>
        </w:rPr>
        <w:footnoteReference w:id="3286"/>
      </w:r>
      <w:r>
        <w:rPr>
          <w:rFonts w:ascii="Amiri" w:hAnsi="Amiri" w:eastAsia="Amiri" w:cs="Amiri"/>
          <w:color w:val="111111"/>
          <w:sz w:val="28"/>
          <w:sz w:val="28"/>
          <w:szCs w:val="28"/>
          <w:lang w:bidi="ar-SA"/>
        </w:rPr>
        <w:t>۱۷۰۲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تنها در جواب قسم لما به معنى الا مى‌آيد و در غير آن صحيح نيست</w:t>
      </w:r>
      <w:r>
        <w:rPr>
          <w:rFonts w:eastAsia="Amiri" w:cs="Amiri" w:ascii="Amiri" w:hAnsi="Amiri"/>
          <w:color w:val="111111"/>
          <w:sz w:val="28"/>
          <w:szCs w:val="28"/>
          <w:rtl w:val="true"/>
          <w:lang w:bidi="ar-SA"/>
        </w:rPr>
        <w:t xml:space="preserve">. </w:t>
      </w:r>
      <w:r>
        <w:rPr>
          <w:rStyle w:val="FootnoteAnchor"/>
          <w:rtl w:val="true"/>
        </w:rPr>
        <w:footnoteReference w:id="3287"/>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قول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كرده‌اند براى ادغام،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است؛ كه نه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در اين سورت</w:t>
      </w:r>
      <w:r>
        <w:rPr>
          <w:rFonts w:eastAsia="IRNazanin" w:cs="IRNazanin"/>
          <w:color w:val="111111"/>
          <w:sz w:val="28"/>
          <w:szCs w:val="28"/>
          <w:rtl w:val="true"/>
          <w:lang w:bidi="fa-IR"/>
        </w:rPr>
        <w:t xml:space="preserve">... . </w:t>
      </w:r>
      <w:r>
        <w:rPr>
          <w:rStyle w:val="FootnoteAnchor"/>
        </w:rPr>
        <w:footnoteReference w:id="3288"/>
      </w:r>
      <w:r>
        <w:rPr>
          <w:rFonts w:ascii="IRNazanin" w:hAnsi="IRNazanin" w:eastAsia="IRNazanin"/>
          <w:color w:val="111111"/>
          <w:sz w:val="28"/>
          <w:sz w:val="28"/>
          <w:szCs w:val="28"/>
          <w:lang w:bidi="fa-IR"/>
        </w:rPr>
        <w:t>۱۷۰۳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ميم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نون آخر به سبب ادغام در كلمه بعد از آن قلب به ميم مى‌شود</w:t>
      </w:r>
      <w:r>
        <w:rPr>
          <w:rFonts w:eastAsia="IRNazanin" w:cs="IRNazanin"/>
          <w:color w:val="111111"/>
          <w:sz w:val="28"/>
          <w:szCs w:val="28"/>
          <w:rtl w:val="true"/>
          <w:lang w:bidi="fa-IR"/>
        </w:rPr>
        <w:t xml:space="preserve">. </w:t>
      </w:r>
      <w:r>
        <w:rPr>
          <w:rStyle w:val="FootnoteAnchor"/>
          <w:rtl w:val="true"/>
        </w:rPr>
        <w:footnoteReference w:id="3289"/>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منادى از قِبل رَبُّ العِزّة ندا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الظَّلَمَةُ واَعْوانُ الظَّلَمَةِ؛ كجااند ظالمان و اعوانان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كنند ايشان را، حَتّى مَن اَلاقَ لَهُمْ دَواةً اَوْ بَرى لَهُمْ قَلَماً؛ تا آن كس كه براى ايشان دواتى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باشد يا قلمى تراشيده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همه را در تابوتى كنند از آتش</w:t>
      </w:r>
      <w:r>
        <w:rPr>
          <w:rFonts w:eastAsia="IRNazanin" w:cs="IRNazanin"/>
          <w:color w:val="111111"/>
          <w:sz w:val="28"/>
          <w:szCs w:val="28"/>
          <w:rtl w:val="true"/>
          <w:lang w:bidi="fa-IR"/>
        </w:rPr>
        <w:t xml:space="preserve">. </w:t>
      </w:r>
      <w:r>
        <w:rPr>
          <w:rStyle w:val="FootnoteAnchor"/>
        </w:rPr>
        <w:footnoteReference w:id="3290"/>
      </w:r>
      <w:r>
        <w:rPr>
          <w:rFonts w:ascii="IRNazanin" w:hAnsi="IRNazanin" w:eastAsia="IRNazanin"/>
          <w:color w:val="111111"/>
          <w:sz w:val="28"/>
          <w:sz w:val="28"/>
          <w:szCs w:val="28"/>
          <w:lang w:bidi="fa-IR"/>
        </w:rPr>
        <w:t>۱۷۰۴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سياهى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ريختن مركب در دوات است، و معروف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دوات را برهم زنند تا مركب به ليقه كه در دوات است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پاره‌اى پنبه در حرير مى‌نهادند و مى‌دوختند و به جاى ابريشم كه ما ليقه مى‌كنيم در دوات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مركب مى‌ريختند و برهم مى‌زدند تا رنگ سياهى در پنبه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ظالم را اين اندازه يارى كند از اهل تابوت است كه در اين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 الطمع وحبّ الدنيا و الاستعانة بهم لها ولا توفيقَ إلاّ باللّه</w:t>
      </w:r>
      <w:r>
        <w:rPr>
          <w:rFonts w:eastAsia="IRNazanin" w:cs="IRNazanin"/>
          <w:color w:val="111111"/>
          <w:sz w:val="28"/>
          <w:szCs w:val="28"/>
          <w:rtl w:val="true"/>
          <w:lang w:bidi="fa-IR"/>
        </w:rPr>
        <w:t xml:space="preserve">. </w:t>
      </w:r>
      <w:r>
        <w:rPr>
          <w:rStyle w:val="FootnoteAnchor"/>
          <w:rtl w:val="true"/>
        </w:rPr>
        <w:footnoteReference w:id="3291"/>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طَرَفَيِ النَّهارِ وَ زُلَفاً مِنَ اللَّيْلِ إِنَّ الْحَسَناتِ يُذْهِبْنَ السَّيِّئاتِ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طَرَفَيِ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پاى دار در دو طرف روز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حسنات خلاف كردند، بيشتر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پنج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قول آن كسى كه به اين آيت استدلال كرد بر احباط درست نيست كما دَلَّتِ الاَدِلَّةُ عَلى فَسادِ الاِحباط عَقْلاً وشَرعاً</w:t>
      </w:r>
      <w:r>
        <w:rPr>
          <w:rFonts w:eastAsia="IRNazanin" w:cs="IRNazanin"/>
          <w:color w:val="111111"/>
          <w:sz w:val="28"/>
          <w:szCs w:val="28"/>
          <w:rtl w:val="true"/>
          <w:lang w:bidi="fa-IR"/>
        </w:rPr>
        <w:t xml:space="preserve">. </w:t>
      </w:r>
      <w:r>
        <w:rPr>
          <w:rStyle w:val="FootnoteAnchor"/>
        </w:rPr>
        <w:footnoteReference w:id="3292"/>
      </w:r>
      <w:r>
        <w:rPr>
          <w:rFonts w:ascii="IRNazanin" w:hAnsi="IRNazanin" w:eastAsia="IRNazanin"/>
          <w:color w:val="111111"/>
          <w:sz w:val="28"/>
          <w:sz w:val="28"/>
          <w:szCs w:val="28"/>
          <w:lang w:bidi="fa-IR"/>
        </w:rPr>
        <w:t>۱۷۰۵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اين كتاب چند جاى گذشت، اِحباط در مذهب شيعه باطل است و آن عمل كه صحيح واقع شود جزاى آن واجب است و هيچ عمل زشت و معصيت ثواب آن را نمى‌برد و آنكه هم نماز خوانده و هم سرقت كرده مساوى آن كس نيست كه سرقت كرده، نماز هم نخوانده است، چنان‌كه اهل احباط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قرآن و حديث لفظ احباط آمده به آن معنى است كه ما اصطلاح كرده‌ايم و اينكه بعضى اهل حديث در كتب خود احباط را ثابت كرده و بر علماى ما طعن زده‌اند صحيح نيست</w:t>
      </w:r>
      <w:r>
        <w:rPr>
          <w:rFonts w:eastAsia="IRNazanin" w:cs="IRNazanin"/>
          <w:color w:val="111111"/>
          <w:sz w:val="28"/>
          <w:szCs w:val="28"/>
          <w:rtl w:val="true"/>
          <w:lang w:bidi="fa-IR"/>
        </w:rPr>
        <w:t xml:space="preserve">. </w:t>
      </w:r>
      <w:r>
        <w:rPr>
          <w:rStyle w:val="FootnoteAnchor"/>
          <w:rtl w:val="true"/>
        </w:rPr>
        <w:footnoteReference w:id="3293"/>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لَجَعَلَ النّاسَ أُمَّةً واحِدَةً وَ لا يَزالُونَ مُخْتَلِفِينَ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رَبُّكَ لَجَعَلَ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خواستى مردمان همه را يك امّت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يَزالُونَ مُخْتَلِفينَ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ايشان به زايل نمى‌باشند مختلف، با يكديگر خلاف مى‌كنند</w:t>
      </w:r>
      <w:r>
        <w:rPr>
          <w:rFonts w:eastAsia="IRNazanin" w:cs="IRNazanin"/>
          <w:color w:val="111111"/>
          <w:sz w:val="28"/>
          <w:szCs w:val="28"/>
          <w:rtl w:val="true"/>
          <w:lang w:bidi="fa-IR"/>
        </w:rPr>
        <w:t xml:space="preserve">. </w:t>
      </w:r>
      <w:r>
        <w:rPr>
          <w:rStyle w:val="FootnoteAnchor"/>
        </w:rPr>
        <w:footnoteReference w:id="3294"/>
      </w:r>
      <w:r>
        <w:rPr>
          <w:rFonts w:ascii="IRNazanin" w:hAnsi="IRNazanin" w:eastAsia="IRNazanin"/>
          <w:color w:val="111111"/>
          <w:sz w:val="28"/>
          <w:sz w:val="28"/>
          <w:szCs w:val="28"/>
          <w:lang w:bidi="fa-IR"/>
        </w:rPr>
        <w:t>۱۷۰۶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مختار آفريده و حكمت او آن بود كه انسان هرچه مى‌كند خود كند و از ظلم و جبر و قهر منع فرمود، حتى در عبادت و معصيت خود او مردم را به قهر مجبور نكرد و اگر مى‌خواست همه را به قهر و جبر به راه خير مى‌داشت و همه يك امت مى‌شدند اما نخواست و انسان مجبور در حقيقت انسان نيست، مانند جماد است و او را تكليف نتوان كرد و ثواب و عقاب نتوان داد</w:t>
      </w:r>
      <w:r>
        <w:rPr>
          <w:rFonts w:eastAsia="IRNazanin" w:cs="IRNazanin"/>
          <w:color w:val="111111"/>
          <w:sz w:val="28"/>
          <w:szCs w:val="28"/>
          <w:rtl w:val="true"/>
          <w:lang w:bidi="fa-IR"/>
        </w:rPr>
        <w:t xml:space="preserve">. </w:t>
      </w:r>
      <w:r>
        <w:rPr>
          <w:rStyle w:val="FootnoteAnchor"/>
          <w:rtl w:val="true"/>
        </w:rPr>
        <w:footnoteReference w:id="3295"/>
      </w:r>
    </w:p>
    <w:p>
      <w:pPr>
        <w:pStyle w:val="BookText"/>
        <w:rPr/>
      </w:pP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كَلِمَةُ رَبِّكَ لَأَمْلَأَنَّ جَهَنَّمَ مِنَ الْجِنَّةِ وَ النّاسِ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كَلِمَةُ رَبِّكَ لَأَمْلَأَنَّ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تمام شد سخن خداى تعالى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دوزخ از جنّ و انس، از پرى و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اين كلمه تهديد و تحذير است خلقان را، از آنكه از آنان باشند كه خداى تعالى دوزخ به ايشان پربار كند، و تمام كلمه وقوع مخْبَر خبر باشد عَلى ما اَخْبَرَ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اراد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وَالْحَقَّ اَقُولُ، لاَمْلَئنَّ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قسمى مضمر است، 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لاََمْلاََنَّ و يَميناً لامْلاََنَّ،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بشايد اينجا و هر كجا تأويل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اَوْ انْتَهى اَلِىّ</w:t>
      </w:r>
      <w:r>
        <w:rPr>
          <w:rFonts w:eastAsia="IRNazanin" w:cs="IRNazanin"/>
          <w:color w:val="111111"/>
          <w:sz w:val="28"/>
          <w:szCs w:val="28"/>
          <w:rtl w:val="true"/>
          <w:lang w:bidi="fa-IR"/>
        </w:rPr>
        <w:t xml:space="preserve">. </w:t>
      </w:r>
      <w:r>
        <w:rPr>
          <w:rStyle w:val="FootnoteAnchor"/>
          <w:rtl w:val="true"/>
        </w:rPr>
        <w:footnoteReference w:id="329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پربار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محمول و مظروف است</w:t>
      </w:r>
      <w:r>
        <w:rPr>
          <w:rFonts w:eastAsia="IRNazanin" w:cs="IRNazanin"/>
          <w:color w:val="111111"/>
          <w:sz w:val="28"/>
          <w:szCs w:val="28"/>
          <w:rtl w:val="true"/>
          <w:lang w:bidi="fa-IR"/>
        </w:rPr>
        <w:t xml:space="preserve">. </w:t>
      </w:r>
      <w:r>
        <w:rPr>
          <w:rStyle w:val="FootnoteAnchor"/>
        </w:rPr>
        <w:footnoteReference w:id="3297"/>
      </w:r>
      <w:r>
        <w:rPr>
          <w:rFonts w:ascii="IRNazanin" w:hAnsi="IRNazanin" w:eastAsia="IRNazanin"/>
          <w:color w:val="111111"/>
          <w:sz w:val="28"/>
          <w:sz w:val="28"/>
          <w:szCs w:val="28"/>
          <w:lang w:bidi="fa-IR"/>
        </w:rPr>
        <w:t>۱۷۰۸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جا لام قسم باشد به جاى آن مى‌توان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مشروط بر اين كه معنى به بلغنى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من خبر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معنى قيل لى يعنى به من گفته شد يا انتهى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من به آن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غَيْبُ السَّمواتِ وَالْأرْضِ وَ إِلَيْهِ يُرْجَعُ الْأَمْرُ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غَيْبُ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خداى راست غيب آسمانها و زمين، يعنى هر چه در آسمانها و زمينها پوشيده باشد خداى داند، و مورد اين هم وعيد است</w:t>
      </w:r>
      <w:r>
        <w:rPr>
          <w:rFonts w:eastAsia="IRNazanin" w:cs="IRNazanin"/>
          <w:color w:val="111111"/>
          <w:sz w:val="28"/>
          <w:szCs w:val="28"/>
          <w:rtl w:val="true"/>
          <w:lang w:bidi="fa-IR"/>
        </w:rPr>
        <w:t xml:space="preserve">. </w:t>
      </w:r>
      <w:r>
        <w:rPr>
          <w:rStyle w:val="FootnoteAnchor"/>
        </w:rPr>
        <w:footnoteReference w:id="3298"/>
      </w:r>
      <w:r>
        <w:rPr>
          <w:rFonts w:ascii="IRNazanin" w:hAnsi="IRNazanin" w:eastAsia="IRNazanin"/>
          <w:color w:val="111111"/>
          <w:sz w:val="28"/>
          <w:sz w:val="28"/>
          <w:szCs w:val="28"/>
          <w:lang w:bidi="fa-IR"/>
        </w:rPr>
        <w:t>۱۷۰۹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يكى از مشايخ رد بر شيعه دانسته است كه ادعاى علم غيب براى ائمه خود كرده‌اند</w:t>
      </w:r>
      <w:r>
        <w:rPr>
          <w:rFonts w:eastAsia="IRNazanin" w:cs="IRNazanin"/>
          <w:color w:val="111111"/>
          <w:sz w:val="28"/>
          <w:szCs w:val="28"/>
          <w:rtl w:val="true"/>
          <w:lang w:bidi="fa-IR"/>
        </w:rPr>
        <w:t xml:space="preserve">. </w:t>
      </w:r>
      <w:r>
        <w:rPr>
          <w:rStyle w:val="FootnoteAnchor"/>
          <w:rtl w:val="true"/>
        </w:rPr>
        <w:footnoteReference w:id="3299"/>
      </w:r>
      <w:r>
        <w:rPr>
          <w:rFonts w:ascii="IRNazanin" w:hAnsi="IRNazanin" w:eastAsia="IRNazanin"/>
          <w:color w:val="111111"/>
          <w:sz w:val="28"/>
          <w:sz w:val="28"/>
          <w:szCs w:val="28"/>
          <w:rtl w:val="true"/>
          <w:lang w:bidi="fa-IR"/>
        </w:rPr>
        <w:t>و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دعوى علم غيب نمى‌كنند مگر به تعليم خداوند و چند خبر از غيب مروى از ائمه عليه‌السلامنقل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تعليم حق بوده است</w:t>
      </w:r>
      <w:r>
        <w:rPr>
          <w:rFonts w:eastAsia="IRNazanin" w:cs="IRNazanin"/>
          <w:color w:val="111111"/>
          <w:sz w:val="28"/>
          <w:szCs w:val="28"/>
          <w:rtl w:val="true"/>
          <w:lang w:bidi="fa-IR"/>
        </w:rPr>
        <w:t xml:space="preserve">. </w:t>
      </w:r>
      <w:r>
        <w:rPr>
          <w:rStyle w:val="FootnoteAnchor"/>
          <w:rtl w:val="true"/>
        </w:rPr>
        <w:footnoteReference w:id="3300"/>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مقدّمه طبع اوّل چنين آمده است و صاحب روضات سيدَين گفته است، ناقل از آن سيّد مرتضى و ابن زهره فهميده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۱۵۹۵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۱۵۹۵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۷۷۴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سلسله نسب، مأخوذ از لسان الميزانِ ابن حجر عسقلانى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چاپ جديد بحارالانوار،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چاپ اوّل،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چاپ دوم،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۱۰۴۶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۱۵۹۵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مطلب را در معالم العلماء نيافتيم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۷۱۱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پدر او بود نه عم خود او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بيست مجلّد مجموع تفسير عربى و فارسى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قبرستانى است كه مردم اصفهان چملون مى‌گويند و اكنون آن را خراب كرده و باغى براى تفريح و تفرج ساخته‌اند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مقدمه مصححان، ص سى و دو ـ سى و سه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از امية بن ابى صلت است، لسان العرب،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۱۵۹۵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فخر الدين شميلى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۲۴۳۶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۳۲۴۷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و مجمع البيان، حسين كريمان، تهران، انتشارات دانشگاه تهران،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مقايسه تفسير ابوالفتوح با مجمع البيان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تفسير قرآن كريم، حبيب الله جلاليان، چاپ اول، اسوه،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محمد هادى معرفت، مشهد، دانشگاه رضوى،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پژوهى، بهاء الدين خرمشاهى، تهران، نشر مشرق،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نور علم، ش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سرمقاله به قلم آقاى رضا مختارى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تهران،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ق، كتابفروشى علميه، مقدمه،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چهره درخشان،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شماره يك و دو در شماره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مجله نور علم و نيز در كتاب فرزانه ناشناخته باز چاپ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رساله براى نخستين بار در شماره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مجله نور علم چاپ و نيز در كتاب فرزانه ناشناخته باز چاپ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۹۰۸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۳۷۱۱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۱۱۱۱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سعدى،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ديباجه كتاب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جمهورى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ديماه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نكته، استاد حسن حسن‌زاده آملى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نشر فرهنگى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از آراء ايشان در اين باره مى‌توان به حواشى ارزشمند و عالمانه آن مرحوم بر مبحث غناى كتاب وافى مراجعه كرد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كيهان فرهنگى،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آذر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ش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با اندكى تلخيص؛ مجله حوزه، شماره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اطلاعات اندك و ناقص ما در اين بخش مربوط به حدود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سال قبل است و از چهره درخشان برگرفته شده و طبعاً فرزندان و خلف صالح آن بزرگوار ممكن است به مدارج علمى بالاترى دست يافته باشند و از اين بابت اگر قصورى رخ داده بر ما خواهند بخشيد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چهره درخشان،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به تلخيص و اندكى تصرف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۱۶۵۳</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۲۰۵۷</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عبارت داخل قلاب در چاپ مشهد نيست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۲۷۴۸</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بميريد يا بكشند شما را، با خداى جمع كنند شمارا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علامه شعرانى در ابتداى نثر طوبى درباره ترجمه آيات در تفسير ابو الفتوح مطالبى آورده كه قابل دقت و تأمل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۱۰۶۱</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۱۸۸۴</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۲۴۹۳</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عبارت داخل قلاب در چاپ مشهد نيامده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۱۳۰۹</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۲۶۶۴</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۱۵۰۵</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۲۵۶۶</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۲۷۴۵</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۲۷۶۵</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۲۹۳۱</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سعدى،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باب دوم، حكايت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۱۷۳۰</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قاموس المحيط،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تعليقه شماره </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۲۳۳۹</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۸۷۴</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يعنى جمله به اين صورت بايد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بسيار بر آتش رها كند بسوزد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را هم بايد به جاى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وفق آنچه شرع فرموده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۱۸۸۱</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تعليقه شماره </w:t>
      </w:r>
      <w:r>
        <w:rPr>
          <w:rFonts w:ascii="IRNazanin" w:hAnsi="IRNazanin" w:eastAsia="IRNazanin"/>
          <w:b w:val="false"/>
          <w:b w:val="false"/>
          <w:bCs w:val="false"/>
          <w:i w:val="false"/>
          <w:i w:val="false"/>
          <w:iCs w:val="false"/>
          <w:color w:val="333333"/>
          <w:sz w:val="20"/>
          <w:sz w:val="20"/>
          <w:szCs w:val="20"/>
        </w:rPr>
        <w:t>۲۰۴۹</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۲۰۸۱</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زبينكان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۲۱۲۹</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۲۳۳۶</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۲۶۸۵</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تتميم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اول در شماره قبل آمده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۲۳۳۴</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۲۴۱۳</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۱۱۰۲</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۲۳۳۵</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آراء و نظرات تفسيرى ابومسلم اصفهانى،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مسأله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وقوع عدم و كيفيت آن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العسكرى عليه‌السلام،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۱۸۵۴</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۲۸۹۸</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۲۳۹۸</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۳۹۸۲</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۲۸۳۷</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۲۹۲۱</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۲۲۵۳</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۲۴۴۶</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۲۶۲۸</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۱۷۶۶</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۲۰۳۰</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باب دوم، حكايت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مرحوم شعرانى بر تفسير ابوالفتوح رازى كه در اين مجموعه هم آورده‌ايم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باب هشتم در آداب صحبت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جاجرمى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مج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تفسير ابومسلم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نسخه‌اى به جا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آقاى سيد محمدرضا غياثى كرمانى نظريات تفسيرى او را از لابه‌لاى تفاسير جمع‌آورى كرده و با عنوان بررسى آرا و نظرات تفسيرى ابومسلم اصفهانى چاپ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انتشارات حضور، </w:t>
      </w:r>
      <w:r>
        <w:rPr>
          <w:rFonts w:ascii="IRNazanin" w:hAnsi="IRNazanin" w:eastAsia="IRNazanin"/>
          <w:b w:val="false"/>
          <w:b w:val="false"/>
          <w:bCs w:val="false"/>
          <w:i w:val="false"/>
          <w:i w:val="false"/>
          <w:iCs w:val="false"/>
          <w:color w:val="333333"/>
          <w:sz w:val="20"/>
          <w:sz w:val="20"/>
          <w:szCs w:val="20"/>
        </w:rPr>
        <w:t>۱۳۷۸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مشيباند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۷۴۹۸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كذبه ابن حيان،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ضعيف الحديث</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اين مجموعه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سرّيت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 سرپوشيده در پاورقى آمده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المحيط، ص </w:t>
      </w:r>
      <w:r>
        <w:rPr>
          <w:rFonts w:ascii="IRNazanin" w:hAnsi="IRNazanin" w:eastAsia="IRNazanin"/>
          <w:b w:val="false"/>
          <w:b w:val="false"/>
          <w:bCs w:val="false"/>
          <w:i w:val="false"/>
          <w:i w:val="false"/>
          <w:iCs w:val="false"/>
          <w:color w:val="333333"/>
          <w:sz w:val="20"/>
          <w:sz w:val="20"/>
          <w:szCs w:val="20"/>
        </w:rPr>
        <w:t>۱۳۶۴</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انوار التنزيل،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ذيل مسأله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۱۱۹۷</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سعدى، باب دوم، حكايت هفتم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باب هفتم، حكايت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 گشادن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فرو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الى نيل الفضيلة،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تعبير وسيله، استحباب استفاده مى‌شود نه وجوب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باب الذبح</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كليله و دمنه،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مصحح در حاشيه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من يزيد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هراج فروختن، هراج كردن، به بهاى كم از دست دادن، ارزان فروختن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لفظى بوده است كه فروشنده در هراج مى‌گفته، يعنى كى بيشتر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يزيد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غزل شماره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مصرع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عمر خضر مى‌بخشد زلالش</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۳۱۹۰۹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۳۲۰۲۵</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المحيط،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من آمن جاره بوائقه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در چاپ مشهد عبارت داخل قلاب در پاورقى آمده است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عبارت داخل قلاب در چاپ مشهد در پاورقى آمده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۲۵۲۶۰</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الأمر الثالث فى متعلق اليمين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الفقه،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عبارت داخل قلاب در چاپ مشهد در پاورقى آمده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۷۲۶</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۱۱۱۶</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الفرائد، غرر في القوى النباتية،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اعتقادات،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باب معنى العرش و الكرسى،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فصل نوزدهم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خروهى 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باب فرض العلم و وجوب طلبه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عبارت داخل قلاب در پاورقى چاپ مشهد آمده است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النهاية فى غريب الحديث،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و هو الهدى والفرقان، بخش دوم،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عبارت داخل قلاب در چاپ مشهد در پاورقى آمده است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عبارت داخل قلاب در چاپ مشهد نيامده است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فى أنه تعالى متكلم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حكمت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علامه شعرانى اين حاشيه را از يكى از نسخه‌هاى چاپى گذشته نقل كرده است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هشام بن سالم كه در مورد قبلى گذشت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فردوسى، مردن فيلقوس و بر تخت نشستن اسكندر،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باب اوّل، حكايت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حكمت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بميريد يا بكشند شمار ا، با خداى جمع كنند شمارا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حكمت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تعليقه شماره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همين مجموعه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۲۲۶۰</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أرادوا شيئاً كان شائعاً عندهم، وهو أن يذبح القربان من النعم أو غيرها فيوضع فى مكان معين فتأتي نار بيضاء من السماء لها دوى فتأخذه أو تحرقه و روى ابن جرير عن ابن عباس أن الرجل منهم كان يتصدق بالصدقة فإذا تقبل منه نزلت عليه نار من السماء فأكلته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۲۷۸۰</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از قاضى ابو سعيد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سوره طلاق، حاشيه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روض الجنانِ چاپ مشهد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كرده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پاورقى آورده است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پاورقى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۱۲۲۲۱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كجة الانصارية، ذكر الواقدى عن الكلبى فى تفسيره عن ابى صالح عن ابن عباس</w:t>
      </w:r>
      <w:r>
        <w:rPr>
          <w:rFonts w:eastAsia="IRNazanin" w:cs="IRNazanin"/>
          <w:b w:val="false"/>
          <w:bCs w:val="false"/>
          <w:i w:val="false"/>
          <w:iCs w:val="false"/>
          <w:color w:val="333333"/>
          <w:sz w:val="20"/>
          <w:szCs w:val="20"/>
          <w:rtl w:val="true"/>
        </w:rPr>
        <w:t>...» .</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فى الارزاق</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المقلاة والمعلاق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مشهد نيامده است</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تعليقه شماره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همين مجموعه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فُرْضَة الْقَوْسِ حَزٌّ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ذبائح أهل الكتاب،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ذبائح أهل الكتاب،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روض الجنانِ چاپ مشهد</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در چاپ مشهد در متن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پاورقى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تتميم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سن سنّة سيئة كان عليه وزرها و وزرمن عمل بها إلى يوم القيامة</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اياكم والمثلة ولو بالكلب العقور</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كرده است</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الاراء والرويه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آرا و ديانت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شعر در منقصت معاويه به جهت نفرين پيامبر بر او، به صورت مثل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در چاپ مشهد هر 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 در پاورقى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عبارت داخل قلاب در چاپ مشهد نيامده است</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اصناف اليهود كثيرة فمنهم العنانيّة وهم ينسبون إلى عانى</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عبارت داخل قلاب در چاپ مشهد نيامده است</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گبركانى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مشهد نيامده است</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بُژهان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آن درويشان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كرده است</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من لا يجرى فى ملكه الا ما يشاء</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۵۶۲</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عبارت داخل قلاب در چاپ مشهد نيامده است</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كلاجداد و الجذاذ و الصرام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۳۴۱۵۱</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عبارت داخل قلاب در چاپ مشهد نيامده است</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انوار التنزيل،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الحسان،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وأقاموا عنده شهرا يشربون الخمر و تغنيهم الجرادتان قينتا معاوية</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 در چاپ مشهد نيامده است</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خير الملائكة ورئيسهم</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پاورنجن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در چاپ مشهد اين گونه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ديه را مُعَىّ گفتند ميان مَدْين و عَيْنونا</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شرح اصول كافى ملا صالح مازندرانى است كه علامه شعرانى آن را حاشيه زده‌اند</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در چاپ مشهد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به بعد، باب ان العمل جزء الايمان</w:t>
      </w:r>
      <w:r>
        <w:rPr>
          <w:rFonts w:eastAsia="IRNazanin" w:cs="IRNazanin"/>
          <w:b w:val="false"/>
          <w:bCs w:val="false"/>
          <w:i w:val="false"/>
          <w:iCs w:val="false"/>
          <w:color w:val="333333"/>
          <w:sz w:val="20"/>
          <w:szCs w:val="20"/>
          <w:rtl w:val="true"/>
        </w:rPr>
        <w:t>... .</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مشهد نيامده است</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النبى،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باب الخمس و الغنائم</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ابوقيس بن العاد بن المغيره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خصه الله تعالى به</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الجنانا،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 ستونى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ذكرت الشيعة فى تخصيص النبى صلى‌الله‌عليه‌و‌آله فى هذه الآية بالسكينة كلاماً رأينا الاضراب عن ذكره أحر لئلا ينسبنا ناسب إلى شى‌ء</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۹۴۶</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 به رَشْ و بَدَست به بَدَست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در چاپ مشهد اين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جماعت بيامدند ـ و دوازده مرد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حاطب بود و مُعَتَب بن قُشير، و ابُوحبيبة بن الازعر، و عبّاد بن حُنَيف برادر سهل بن حنيف، حارثة بن عامر و پسرانش مُجمّع، وزيد، و نَبْتَل بن الحارث، و بجادبن عثمان، و بَخْدج، و وديعة بن ثابت، و مسجدى بنا كردند در پهلوى مسجد قُبا</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البكير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النبىّ،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۹۵۶</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چاهى ويران يا چله‌اى ويران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وكيلِ 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 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در چاپ مشهد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بصنيعه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در چاپ مشهد عبارت داخل پرانتز نيست</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گلستان سعدى،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بابت اوّل، حكايت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حيل بينهم و بين ما يشتهون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دَرِ او 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از شيخ طوسى،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بوستان سعدى،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باب چهارم در تواضع</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يكتسب ضبط شده است</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در چاپ مشهد عبارت داخل پرانتز موجود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غاضورا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عاصورا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در چاپ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image" Target="media/image2.jpeg"/><Relationship Id="rId731" Type="http://schemas.openxmlformats.org/officeDocument/2006/relationships/image" Target="media/image2.jpeg"/><Relationship Id="rId732" Type="http://schemas.openxmlformats.org/officeDocument/2006/relationships/footer" Target="footer725.xml"/><Relationship Id="rId733" Type="http://schemas.openxmlformats.org/officeDocument/2006/relationships/footnotes" Target="footnotes.xml"/><Relationship Id="rId734" Type="http://schemas.openxmlformats.org/officeDocument/2006/relationships/numbering" Target="numbering.xml"/><Relationship Id="rId735" Type="http://schemas.openxmlformats.org/officeDocument/2006/relationships/fontTable" Target="fontTable.xml"/><Relationship Id="rId736" Type="http://schemas.openxmlformats.org/officeDocument/2006/relationships/settings" Target="settings.xml"/><Relationship Id="rId7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826</Pages>
  <Words>229425</Words>
  <Characters>835817</Characters>
  <CharactersWithSpaces>1062340</CharactersWithSpaces>
  <Paragraphs>6211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2026-08-23T17:31:48Z</dcterms:created>
  <dc:creator>ghaemiyeh.com</dc:creator>
  <dc:description/>
  <dc:language>en-US</dc:language>
  <cp:lastModifiedBy/>
  <dcterms:modified xsi:type="dcterms:W3CDTF">2026-08-23T21:02:30Z</dcterms:modified>
  <cp:revision>1</cp:revision>
  <dc:subject/>
  <dc:title>تفسیر نور علی نور تعلیقات علامه شعرانی بر روض الجنان و روح الجنان جلد 1</dc:title>
</cp:coreProperties>
</file>

<file path=docProps/custom.xml><?xml version="1.0" encoding="utf-8"?>
<Properties xmlns="http://schemas.openxmlformats.org/officeDocument/2006/custom-properties" xmlns:vt="http://schemas.openxmlformats.org/officeDocument/2006/docPropsVTypes"/>
</file>