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71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27668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2027670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027672_77815467">
            <w:r>
              <w:rPr>
                <w:webHidden/>
                <w:rStyle w:val="IndexLink"/>
                <w:rtl w:val="true"/>
              </w:rPr>
              <w:t>اسرار و معارف‌</w:t>
            </w:r>
            <w:r>
              <w:rPr>
                <w:rStyle w:val="IndexLink"/>
                <w:rtl w:val="true"/>
              </w:rPr>
              <w:tab/>
            </w:r>
            <w:r>
              <w:rPr>
                <w:rStyle w:val="IndexLink"/>
              </w:rPr>
              <w:t>5</w:t>
            </w:r>
          </w:hyperlink>
        </w:p>
        <w:p>
          <w:pPr>
            <w:pStyle w:val="Contents3"/>
            <w:tabs>
              <w:tab w:val="clear" w:pos="8459"/>
              <w:tab w:val="right" w:pos="9026" w:leader="dot"/>
            </w:tabs>
            <w:rPr/>
          </w:pPr>
          <w:hyperlink w:anchor="__RefHeading___Toc2027674_77815467">
            <w:r>
              <w:rPr>
                <w:webHidden/>
                <w:rStyle w:val="IndexLink"/>
                <w:rtl w:val="true"/>
              </w:rPr>
              <w:t>حج از نگاه صدر المتألهين‌</w:t>
            </w:r>
            <w:r>
              <w:rPr>
                <w:rStyle w:val="IndexLink"/>
                <w:rtl w:val="true"/>
              </w:rPr>
              <w:tab/>
            </w:r>
            <w:r>
              <w:rPr>
                <w:rStyle w:val="IndexLink"/>
              </w:rPr>
              <w:t>5</w:t>
            </w:r>
          </w:hyperlink>
        </w:p>
        <w:p>
          <w:pPr>
            <w:pStyle w:val="Contents2"/>
            <w:tabs>
              <w:tab w:val="clear" w:pos="8743"/>
              <w:tab w:val="right" w:pos="9026" w:leader="dot"/>
            </w:tabs>
            <w:rPr/>
          </w:pPr>
          <w:hyperlink w:anchor="__RefHeading___Toc2027676_77815467">
            <w:r>
              <w:rPr>
                <w:webHidden/>
                <w:rStyle w:val="IndexLink"/>
                <w:rtl w:val="true"/>
              </w:rPr>
              <w:t>فقه حج‌</w:t>
            </w:r>
            <w:r>
              <w:rPr>
                <w:rStyle w:val="IndexLink"/>
                <w:rtl w:val="true"/>
              </w:rPr>
              <w:tab/>
            </w:r>
            <w:r>
              <w:rPr>
                <w:rStyle w:val="IndexLink"/>
              </w:rPr>
              <w:t>12</w:t>
            </w:r>
          </w:hyperlink>
        </w:p>
        <w:p>
          <w:pPr>
            <w:pStyle w:val="Contents3"/>
            <w:tabs>
              <w:tab w:val="clear" w:pos="8459"/>
              <w:tab w:val="right" w:pos="9026" w:leader="dot"/>
            </w:tabs>
            <w:rPr/>
          </w:pPr>
          <w:hyperlink w:anchor="__RefHeading___Toc2027678_77815467">
            <w:r>
              <w:rPr>
                <w:webHidden/>
                <w:rStyle w:val="IndexLink"/>
                <w:rtl w:val="true"/>
              </w:rPr>
              <w:t>ولايت حج و امارت حجّاج‌</w:t>
            </w:r>
            <w:r>
              <w:rPr>
                <w:rStyle w:val="IndexLink"/>
                <w:rtl w:val="true"/>
              </w:rPr>
              <w:tab/>
            </w:r>
            <w:r>
              <w:rPr>
                <w:rStyle w:val="IndexLink"/>
              </w:rPr>
              <w:t>12</w:t>
            </w:r>
          </w:hyperlink>
        </w:p>
        <w:p>
          <w:pPr>
            <w:pStyle w:val="Contents2"/>
            <w:tabs>
              <w:tab w:val="clear" w:pos="8743"/>
              <w:tab w:val="right" w:pos="9026" w:leader="dot"/>
            </w:tabs>
            <w:rPr/>
          </w:pPr>
          <w:hyperlink w:anchor="__RefHeading___Toc2027680_77815467">
            <w:r>
              <w:rPr>
                <w:webHidden/>
                <w:rStyle w:val="IndexLink"/>
                <w:rtl w:val="true"/>
              </w:rPr>
              <w:t>تاريخ رجال‌</w:t>
            </w:r>
            <w:r>
              <w:rPr>
                <w:rStyle w:val="IndexLink"/>
                <w:rtl w:val="true"/>
              </w:rPr>
              <w:tab/>
            </w:r>
            <w:r>
              <w:rPr>
                <w:rStyle w:val="IndexLink"/>
              </w:rPr>
              <w:t>36</w:t>
            </w:r>
          </w:hyperlink>
        </w:p>
        <w:p>
          <w:pPr>
            <w:pStyle w:val="Contents3"/>
            <w:tabs>
              <w:tab w:val="clear" w:pos="8459"/>
              <w:tab w:val="right" w:pos="9026" w:leader="dot"/>
            </w:tabs>
            <w:rPr/>
          </w:pPr>
          <w:hyperlink w:anchor="__RefHeading___Toc2027682_77815467">
            <w:r>
              <w:rPr>
                <w:webHidden/>
                <w:rStyle w:val="IndexLink"/>
                <w:rtl w:val="true"/>
              </w:rPr>
              <w:t>حج و جهاد در قرآن و تاريخ صدر اسلام‌</w:t>
            </w:r>
            <w:r>
              <w:rPr>
                <w:rStyle w:val="IndexLink"/>
                <w:rtl w:val="true"/>
              </w:rPr>
              <w:tab/>
            </w:r>
            <w:r>
              <w:rPr>
                <w:rStyle w:val="IndexLink"/>
              </w:rPr>
              <w:t>36</w:t>
            </w:r>
          </w:hyperlink>
        </w:p>
        <w:p>
          <w:pPr>
            <w:pStyle w:val="Contents3"/>
            <w:tabs>
              <w:tab w:val="clear" w:pos="8459"/>
              <w:tab w:val="right" w:pos="9026" w:leader="dot"/>
            </w:tabs>
            <w:rPr/>
          </w:pPr>
          <w:hyperlink w:anchor="__RefHeading___Toc2027684_77815467">
            <w:r>
              <w:rPr>
                <w:webHidden/>
                <w:rStyle w:val="IndexLink"/>
                <w:rtl w:val="true"/>
              </w:rPr>
              <w:t xml:space="preserve">خفتگان در بقيع </w:t>
            </w:r>
            <w:r>
              <w:rPr>
                <w:rStyle w:val="IndexLink"/>
                <w:rtl w:val="true"/>
              </w:rPr>
              <w:t>(</w:t>
            </w:r>
            <w:r>
              <w:rPr>
                <w:rStyle w:val="IndexLink"/>
              </w:rPr>
              <w:t>7</w:t>
            </w:r>
            <w:r>
              <w:rPr>
                <w:rStyle w:val="IndexLink"/>
                <w:rtl w:val="true"/>
              </w:rPr>
              <w:t>)</w:t>
              <w:tab/>
            </w:r>
            <w:r>
              <w:rPr>
                <w:rStyle w:val="IndexLink"/>
              </w:rPr>
              <w:t>61</w:t>
            </w:r>
          </w:hyperlink>
        </w:p>
        <w:p>
          <w:pPr>
            <w:pStyle w:val="Contents3"/>
            <w:tabs>
              <w:tab w:val="clear" w:pos="8459"/>
              <w:tab w:val="right" w:pos="9026" w:leader="dot"/>
            </w:tabs>
            <w:rPr/>
          </w:pPr>
          <w:hyperlink w:anchor="__RefHeading___Toc2027686_77815467">
            <w:r>
              <w:rPr>
                <w:webHidden/>
                <w:rStyle w:val="IndexLink"/>
                <w:rtl w:val="true"/>
              </w:rPr>
              <w:t xml:space="preserve">يارانه هاى دولت عثمانى به ولايت حجاز در سالهاى </w:t>
            </w:r>
            <w:r>
              <w:rPr>
                <w:rStyle w:val="IndexLink"/>
              </w:rPr>
              <w:t>1886</w:t>
            </w:r>
            <w:r>
              <w:rPr>
                <w:rStyle w:val="IndexLink"/>
                <w:rtl w:val="true"/>
              </w:rPr>
              <w:t xml:space="preserve">- </w:t>
            </w:r>
            <w:r>
              <w:rPr>
                <w:rStyle w:val="IndexLink"/>
              </w:rPr>
              <w:t>1877</w:t>
            </w:r>
            <w:r>
              <w:rPr>
                <w:rStyle w:val="IndexLink"/>
                <w:rtl w:val="true"/>
              </w:rPr>
              <w:tab/>
            </w:r>
            <w:r>
              <w:rPr>
                <w:rStyle w:val="IndexLink"/>
              </w:rPr>
              <w:t>80</w:t>
            </w:r>
          </w:hyperlink>
        </w:p>
        <w:p>
          <w:pPr>
            <w:pStyle w:val="Contents3"/>
            <w:tabs>
              <w:tab w:val="clear" w:pos="8459"/>
              <w:tab w:val="right" w:pos="9026" w:leader="dot"/>
            </w:tabs>
            <w:rPr/>
          </w:pPr>
          <w:hyperlink w:anchor="__RefHeading___Toc2027688_77815467">
            <w:r>
              <w:rPr>
                <w:webHidden/>
                <w:rStyle w:val="IndexLink"/>
                <w:rtl w:val="true"/>
              </w:rPr>
              <w:t>تاريخ بناى كعبه‌</w:t>
            </w:r>
            <w:r>
              <w:rPr>
                <w:rStyle w:val="IndexLink"/>
                <w:rtl w:val="true"/>
              </w:rPr>
              <w:tab/>
            </w:r>
            <w:r>
              <w:rPr>
                <w:rStyle w:val="IndexLink"/>
              </w:rPr>
              <w:t>89</w:t>
            </w:r>
          </w:hyperlink>
        </w:p>
        <w:p>
          <w:pPr>
            <w:pStyle w:val="Contents2"/>
            <w:tabs>
              <w:tab w:val="clear" w:pos="8743"/>
              <w:tab w:val="right" w:pos="9026" w:leader="dot"/>
            </w:tabs>
            <w:rPr/>
          </w:pPr>
          <w:hyperlink w:anchor="__RefHeading___Toc2027690_77815467">
            <w:r>
              <w:rPr>
                <w:webHidden/>
                <w:rStyle w:val="IndexLink"/>
                <w:rtl w:val="true"/>
              </w:rPr>
              <w:t>از نگاهى ديگر</w:t>
            </w:r>
            <w:r>
              <w:rPr>
                <w:rStyle w:val="IndexLink"/>
                <w:rtl w:val="true"/>
              </w:rPr>
              <w:tab/>
            </w:r>
            <w:r>
              <w:rPr>
                <w:rStyle w:val="IndexLink"/>
              </w:rPr>
              <w:t>112</w:t>
            </w:r>
          </w:hyperlink>
        </w:p>
        <w:p>
          <w:pPr>
            <w:pStyle w:val="Contents3"/>
            <w:tabs>
              <w:tab w:val="clear" w:pos="8459"/>
              <w:tab w:val="right" w:pos="9026" w:leader="dot"/>
            </w:tabs>
            <w:rPr/>
          </w:pPr>
          <w:hyperlink w:anchor="__RefHeading___Toc2027692_77815467">
            <w:r>
              <w:rPr>
                <w:webHidden/>
                <w:rStyle w:val="IndexLink"/>
                <w:rtl w:val="true"/>
              </w:rPr>
              <w:t>راه هكارهاى انتقال معرفت‌</w:t>
            </w:r>
            <w:r>
              <w:rPr>
                <w:rStyle w:val="IndexLink"/>
                <w:rtl w:val="true"/>
              </w:rPr>
              <w:tab/>
            </w:r>
            <w:r>
              <w:rPr>
                <w:rStyle w:val="IndexLink"/>
              </w:rPr>
              <w:t>112</w:t>
            </w:r>
          </w:hyperlink>
        </w:p>
        <w:p>
          <w:pPr>
            <w:pStyle w:val="Contents2"/>
            <w:tabs>
              <w:tab w:val="clear" w:pos="8743"/>
              <w:tab w:val="right" w:pos="9026" w:leader="dot"/>
            </w:tabs>
            <w:rPr/>
          </w:pPr>
          <w:hyperlink w:anchor="__RefHeading___Toc2027694_77815467">
            <w:r>
              <w:rPr>
                <w:webHidden/>
                <w:rStyle w:val="IndexLink"/>
                <w:rtl w:val="true"/>
              </w:rPr>
              <w:t>اخبار و گزارش ها</w:t>
            </w:r>
            <w:r>
              <w:rPr>
                <w:rStyle w:val="IndexLink"/>
                <w:rtl w:val="true"/>
              </w:rPr>
              <w:tab/>
            </w:r>
            <w:r>
              <w:rPr>
                <w:rStyle w:val="IndexLink"/>
              </w:rPr>
              <w:t>147</w:t>
            </w:r>
          </w:hyperlink>
        </w:p>
        <w:p>
          <w:pPr>
            <w:pStyle w:val="Contents3"/>
            <w:tabs>
              <w:tab w:val="clear" w:pos="8459"/>
              <w:tab w:val="right" w:pos="9026" w:leader="dot"/>
            </w:tabs>
            <w:rPr/>
          </w:pPr>
          <w:hyperlink w:anchor="__RefHeading___Toc2027696_77815467">
            <w:r>
              <w:rPr>
                <w:webHidden/>
                <w:rStyle w:val="IndexLink"/>
                <w:rtl w:val="true"/>
              </w:rPr>
              <w:t>خبر هايى از حج عربستان‌</w:t>
            </w:r>
            <w:r>
              <w:rPr>
                <w:rStyle w:val="IndexLink"/>
                <w:rtl w:val="true"/>
              </w:rPr>
              <w:tab/>
            </w:r>
            <w:r>
              <w:rPr>
                <w:rStyle w:val="IndexLink"/>
              </w:rPr>
              <w:t>147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06_183850"/>
      <w:bookmarkStart w:id="1" w:name="pg12606_183850"/>
      <w:bookmarkEnd w:id="1"/>
    </w:p>
    <w:p>
      <w:pPr>
        <w:pStyle w:val="Heading2"/>
        <w:numPr>
          <w:ilvl w:val="1"/>
          <w:numId w:val="1"/>
        </w:numPr>
        <w:rPr/>
      </w:pPr>
      <w:bookmarkStart w:id="2" w:name="pg12606_183850"/>
      <w:bookmarkStart w:id="3" w:name="__RefHeading___Toc2027668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27670_77815467"/>
      <w:bookmarkStart w:id="6" w:name="_Toc2"/>
      <w:bookmarkEnd w:id="5"/>
      <w:r>
        <w:rPr>
          <w:rtl w:val="true"/>
        </w:rPr>
        <w:t>اشاره</w:t>
      </w:r>
      <w:bookmarkStart w:id="7" w:name="pg12606_183855"/>
      <w:bookmarkEnd w:id="6"/>
    </w:p>
    <w:p>
      <w:pPr>
        <w:pStyle w:val="Heading2"/>
        <w:numPr>
          <w:ilvl w:val="1"/>
          <w:numId w:val="1"/>
        </w:numPr>
        <w:rPr/>
      </w:pPr>
      <w:bookmarkStart w:id="8" w:name="__RefHeading___Toc2027672_77815467"/>
      <w:bookmarkStart w:id="9" w:name="_Toc3"/>
      <w:bookmarkEnd w:id="7"/>
      <w:bookmarkEnd w:id="8"/>
      <w:r>
        <w:rPr>
          <w:rtl w:val="true"/>
        </w:rPr>
        <w:t>اسرار و معارف‌</w:t>
      </w:r>
      <w:bookmarkEnd w:id="9"/>
    </w:p>
    <w:p>
      <w:pPr>
        <w:pStyle w:val="Heading3"/>
        <w:numPr>
          <w:ilvl w:val="2"/>
          <w:numId w:val="1"/>
        </w:numPr>
        <w:rPr/>
      </w:pPr>
      <w:bookmarkStart w:id="10" w:name="__RefHeading___Toc2027674_77815467"/>
      <w:bookmarkStart w:id="11" w:name="_Toc4"/>
      <w:bookmarkEnd w:id="10"/>
      <w:r>
        <w:rPr>
          <w:rtl w:val="true"/>
        </w:rPr>
        <w:t>حج از نگاه صدر المتألهين‌</w:t>
      </w:r>
      <w:bookmarkEnd w:id="11"/>
    </w:p>
    <w:p>
      <w:pPr>
        <w:pStyle w:val="BookText"/>
        <w:rPr/>
      </w:pPr>
      <w:r>
        <w:rPr>
          <w:rFonts w:ascii="IRNazanin" w:hAnsi="IRNazanin" w:eastAsia="IRNazanin"/>
          <w:color w:val="111111"/>
          <w:sz w:val="28"/>
          <w:sz w:val="28"/>
          <w:szCs w:val="28"/>
          <w:rtl w:val="true"/>
          <w:lang w:bidi="fa-IR"/>
        </w:rPr>
        <w:t xml:space="preserve">مرحوم صدرالمتألهين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چكيده حكمت متعاليه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بحثى در باره اسرار تكاليف الهى و اعمال عبادى مطرح مى‌كند و مى‌كوشد رموز اين عبادات را با لحنى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عرفانى توضيح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ابتدا به فايده و اسرار طاعات، به گونه‌اى 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شامل تمام اعمال عبادى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مى‌پردازد و در اشراق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شواهدالربوبيه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خاص مانند نماز،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آشنايان سلوك، به گفت‌وگو مى‌نشيند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نوشتار، از ميان اعمال عبادى، مرورى دارد بر نظريه ايشان در 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رازهاى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 و جهان‌هاى سه‌گانه</w:t>
      </w:r>
    </w:p>
    <w:p>
      <w:pPr>
        <w:pStyle w:val="BookText"/>
        <w:rPr/>
      </w:pPr>
      <w:r>
        <w:rPr>
          <w:rFonts w:ascii="IRNazanin" w:hAnsi="IRNazanin" w:eastAsia="IRNazanin"/>
          <w:color w:val="111111"/>
          <w:sz w:val="28"/>
          <w:sz w:val="28"/>
          <w:szCs w:val="28"/>
          <w:rtl w:val="true"/>
          <w:lang w:bidi="fa-IR"/>
        </w:rPr>
        <w:t xml:space="preserve">صدرا در اشراق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الربوبيه فى‌المناهج السلوكيه</w:t>
      </w:r>
      <w:r>
        <w:rPr>
          <w:rFonts w:eastAsia="IRNazanin" w:cs="IRNazanin"/>
          <w:color w:val="111111"/>
          <w:sz w:val="28"/>
          <w:szCs w:val="28"/>
          <w:rtl w:val="true"/>
          <w:lang w:bidi="fa-IR"/>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در سخنى كه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انسان داراى حقيقت جمعى است؛ زيرا با نگاه به موجودات عالم، درمى‌يابيم كه معادن و نباتات،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طبيعى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اما بعضى حيوانات فقط وجود طبيعى دارند و بعضى، علاوه بر آن، از وجود مثالى نيز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حيواناتى هستند كه به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باشند و به دليل برخوردارى از اين ويژگى، در مقايسه با دو گروه ديگر، جامع‌ترند؛ يعنى هم واجد عالم طبيعت‌اند و هم عالم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ملائكه اگر جسمانى باشند، فقط وجود مثالى دارند و اگر روحانى باشند، فقط وجود عقلى؛ پس اين موجودات همه داراى يك وجودند و فقط بعضى از حيوانات دو وجود دارند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انسان، هم داراى وجود طبيعى است، هم وجود مثالى و هم وجود عقلى؛ يعنى انسان هم، مانند عالم، مشتمل بر سه مرتبه است، با اين توضيح كه قوه عاقله او به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قواى مادون و قواى حيوانيه او به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و قواى نباتى و معدنى و جمادى او نيز به منزله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عوالم آثارى دارد كه در انسان ظاهر مى‌شود؛ پس جامع‌ترين موجودات و مخلوقات، انسان است كه هر سه مرتبه و مرحله را با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گفته مى‌شود كه انسان داراى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حقيقت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جامع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اين سه مرحله را انسان با يك نفس واجد است و با اينكه واحد است، اين سه مرتبه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وجود هم داراى سه مرتبه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عالم 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مرتبه‌اى كه انسان واجد آن است، با عالم خارج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است كه انسان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انسان و هم عالم، داراى سه مرتبه‌اند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موجودات عالم، خود داراى طبقات فراوانى هستند ولى بهطور كلى مى‌توان تمام اين مراتب را در سه مرتبه جمع كرد كه همه آنها در انسان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مى‌تواند از مرتبه طبيعت به مرتبه مثال راه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 به انسان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طبيعت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مراتب 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اجازه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با اين تأكيد كه اگر وارد مرحله عقل شوى، يكى از سكانداران عالم قدس و حضرت ربوبى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رسيدن به مرحله دوم، چندان دشوار نيست ولى رسيدن به مرحله سوم مشكل است وگفته‌اند كه با دو كار مى‌توان به مرحله سوم رسيد؛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نورانى‌كردن باطن با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تجرّد حاصل‌كردن و قطع تعلّق از دنيا به وسيله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احراز اين دو ويژگى، انسان به درجه‌اى مى‌رسد كه يكى از سكانداران حضرت الهى مى‌شود و با رسيدن به مرحله عقل، دو مرحله پيشين را نيز درخواهد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ميان اين سه مرتبه در انسان، جدايى وجود ندارد بلكه با هم رابطه دارند؛ مانند زنجيرى كه با لرزش يك حلقه آن، حلقه‌هاى ديگر نيز به حركت در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مرتبه در طول يكديگر قرار دارند؛ بهگونه‌اى كه مرتبه بالا مى‌تواند تنزل يابد و به مرتبه پايين‌تر برسد و دارنده مرتبه پايين نيز مى‌تواند صعود كرده و به مرتبه بالا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هم آنچه در جهان طبيعت است مى‌تواند ترقى كند و به عالم عقل برسد و آنچه در عالم عقل است، مى‌تواند تنزل يابد و وارد عالم طبيعت شود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انسان هم آنچه وارد طبع او شده است، مى‌تواند وارد عالم خيال و عالم عقل او شود؛ همچنين آنچه به مرتبه عقل او وارد شده، مى‌تواند به سرحدّ عالم مثال و عالم طبع تنزّل يابد؛ مثلًا يك صفت جسمانى و صورت حسّى، وقتى وارد مرحله پايين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پس از طى مراحل كمال،</w:t>
      </w:r>
    </w:p>
    <w:p>
      <w:pPr>
        <w:pStyle w:val="BookText"/>
        <w:rPr/>
      </w:pPr>
      <w:r>
        <w:rPr>
          <w:rFonts w:ascii="IRNazanin" w:hAnsi="IRNazanin" w:eastAsia="IRNazanin"/>
          <w:color w:val="111111"/>
          <w:sz w:val="28"/>
          <w:sz w:val="28"/>
          <w:szCs w:val="28"/>
          <w:rtl w:val="true"/>
          <w:lang w:bidi="fa-IR"/>
        </w:rPr>
        <w:t>وارد عالم مثال و وارد عالم عقل مى‌شود و نيز گاه چيزى كه در عالم عقل است، تنزّل مى‌يابد و به طبع ما مى‌رسد؛ مانند يك صفت نفسانى يا خلق انسانى كه از مرحله عقلى ما تنزل مى‌كند و وارد عالم مثال و عالم طبع ما مى‌شود و به صورت يك انفعال طبيعى در ما ظهور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نمونه، هيأت نفسانى خاصى مانند ترس يا غضب به صورت علائم در ما ظاهر مى‌شود يا برخى خلق‌هاى خاص نفسانى به صورت اعمال و حركات در ما ظهور مى‌يابند؛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وسيله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سرخى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نمايان مى‌شود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زردى و رنگ پريدگى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حادثه وارد عاقله ما شده و بعد به صورت تصور جزئى، وارد عالم مثال و خيال شده است و بعد به صورت سرخى يا زردى چهره، خود را نشان داده و در طبيعت ما آشكار گرديده يا به صورت اعمال پسنديده يا ناپسند، در ما تبلور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طريق صعود هم چنين ترتيبى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كار نيكى مانند صدقه دادن به فقير انجام مى‌دهيم و اين كار را هر روز تكرار مى‌كنيم تا رفته رفته با تكرار اين صورت حسى و اعمال بدنى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ملكه نفسانى جود و سخاوت در ما 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اين صفت جسمانى، ملكه عقلى و نفسانى مربوط به آن، در ما به وجود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افعال ناپسند و رذايل هم به همين گونه است؛ مثلًا دزدى يا رباخوارى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هر رذيلت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رفته‌رفته و بر اثر تكرار به صورت ملكه نفسانى در مى‌آيد كه در شكل بيرونى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نشان مى‌دهد و ملكه 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سير قواى انسانى در اين مراتب، يا به صعود است يا به تنزل؛ يا اثر طبع در نفس و عقل است يا اثر عقل در نفس و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انسان صداى ملكوتى قرآن را مى‌شنود، در پوست بدن او اثر مى‌گذارد و قلب انسان سالك را به لرزه در مى‌آورد و اشك از چشم جارى مى‌كند؛ چون تفكر در معارف الهى بر بدن و احساس انسان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مرتبه صعود، انسان از عالم طبع، وارد عالم عقل مى‌شود؛ مانند صورت‌هاى علمى كه در آغاز، محسوس و جزئى بود و سپس معقول و كلى شد؛ يعنى اول مشهود عالم حسى و بصر بود و اكنون مشهود عالم عقلى و بصيرت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تنزل نيز انسان از عالم عقل به عالم طبع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حكمت عبادات بر وجه كلّى</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تاكنون گفته شد، مقدمه‌اى بود بر بحث اصلى ما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رازهاى حج از ديدگاه صدرا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سخن اينكه انسان داراى سه عالم است؛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عوالم به‌وسيله كسب كمالات علمى و عملى، وارد عوالم بالاتر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كه ميان اين عوالم نيز رابطه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سپس بحث را با اين پرسش پى مى‌گيردكه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عبادات براى ما جعل شده‌اند؟</w:t>
      </w:r>
    </w:p>
    <w:p>
      <w:pPr>
        <w:pStyle w:val="BookText"/>
        <w:rPr/>
      </w:pPr>
      <w:r>
        <w:rPr>
          <w:rFonts w:ascii="IRNazanin" w:hAnsi="IRNazanin" w:eastAsia="IRNazanin"/>
          <w:color w:val="111111"/>
          <w:sz w:val="28"/>
          <w:sz w:val="28"/>
          <w:szCs w:val="28"/>
          <w:rtl w:val="true"/>
          <w:lang w:bidi="fa-IR"/>
        </w:rPr>
        <w:t>و سپس به اين نكته اشاره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بر حسب ظاهر با طبيعت ما سروكار دارند؛ از طريق بدن با ما مرتبط مى‌شوند و آثارشان در ما ثبت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سپس وارد عالم مثال ما مى‌شود و آنگاه وارد عالم عقل شده، ما را به كمال عقلى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فايده عبادت، به خدمت گرفتن شهوت در ركاب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عبادات بسيار مهم است؛ چرا كه در اين صورت، نه تنها شهوت بلكه تمام قواى حيوانى ما در خدمت عقل ما قرار مى‌گيرد و عقل بر همه قواى ما حاكم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منظور از عبادت در اينجا عبادت با همه شرايط آن است؛ به‌گونه‌اى كه غيب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شهوت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شهوات انسان، قواى عملى حيوانى‌اند كه كارشان جذب منافع است و غرض از وضع قوانين و عبادات، سير انسان به سوى ملكوت و همراهى با عوالم برين و قطع علايق از دنيا و شوق به ابديت و عالم عقل و غيب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اعمال و آثار، عدل است و عدل يعنى به خدمت در آوردن شهوات و كنترل آنها تحت تدبير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مقابل اين آثار نيز ظلم و جور است؛ يعنى به كار گرفتن عقل تحت سيطره شهوات و خدمت عقل به شهوات و در اين حالت است كه ظلم محقّق مى‌شود؛ زيرا ظلم يعنى قرار نگرفتن هر چيز در موضع مناسب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ظلم و جور است كه آخرت انسان، فداى دنياى او مى‌شود و عقل در خدمت شهوت قرار گرفته و ستم و شقاوت شكل مى‌گيرد و رجوع چنين انسانى به عالم ديگر با وخامت و تنزل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 قرار گرفتن شهوت در كنترل عقل، سعادت شكل مى‌گيرد؛ زيرا سعادت يعنى طلب آخرت وآن بهخدمت آخرت درآوردن دنياستكه حبّ دنيا سرچشمه تمام خطاها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رَأْسُ كُلِّ خَطِيئَةٍ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قربانى‌كردن دنيا و قطع علايق از دنيا، انسان مستعدّ عالمِ قدس شده و جنبه عِلوى نفس در او تقويت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تشريع و مصلحت عبادت، رساندن انسان به سعادت كامل است كه سعادت كامل درگرو انجام دادن عبادات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تمام شرايط و معارف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ترك تمام آنچه در شريعت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مأمور به انجام‌دادن آنها هستيم، براى رسيدن به آخرت و جلب كمالات اخروى است و آنچه مأمور به ترك آن هستيم، براى قطع علايق دنيوى و بريدن از</w:t>
      </w:r>
    </w:p>
    <w:p>
      <w:pPr>
        <w:pStyle w:val="BookText"/>
        <w:rPr/>
      </w:pPr>
      <w:r>
        <w:rPr>
          <w:rFonts w:ascii="Amiri" w:hAnsi="Amiri" w:eastAsia="Amiri" w:cs="Amiri"/>
          <w:color w:val="111111"/>
          <w:sz w:val="28"/>
          <w:sz w:val="28"/>
          <w:szCs w:val="28"/>
          <w:rtl w:val="true"/>
          <w:lang w:bidi="ar-SA"/>
        </w:rPr>
        <w:t>شهوات حيوانى است كه مانع رسيدن به ملكوت و ماندن در عالم طبيعت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رازهاى حج</w:t>
      </w:r>
    </w:p>
    <w:p>
      <w:pPr>
        <w:pStyle w:val="BookText"/>
        <w:rPr/>
      </w:pPr>
      <w:r>
        <w:rPr>
          <w:rFonts w:ascii="IRNazanin" w:hAnsi="IRNazanin" w:eastAsia="IRNazanin"/>
          <w:color w:val="111111"/>
          <w:sz w:val="28"/>
          <w:sz w:val="28"/>
          <w:szCs w:val="28"/>
          <w:rtl w:val="true"/>
          <w:lang w:bidi="fa-IR"/>
        </w:rPr>
        <w:t>تمام مباحث پيشين، بيان فايده عبادات، بهگونه كلى بود كه در تمام اعمال عبادى و تكاليف الهى جارى و سارى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يك از اعمال عبادى و تكاليف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سرّ عام وفايده‌كلّى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رمز و فايده خاص به خود نيز هست كه از ميان اين اعمال، به حكمت و سرّ حج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در ابتدا به مقدمه‌اى اشاره مى‌كند و از آن نتيجه‌اى كلّى مى‌گيرد و آنگاه از اين نتيجه كلى، به عنوان مقدمه‌اى براى بيان اسرار حج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صدرا را مى‌توان چنين مرتب كرد كه هر علتى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ترتيبيكه در مباحث نخستين فلسفه اولى در حكمت متعاليه به تفصيل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معلول خود مناسبتى دارد و به تعبير ديگر، هر مفيض با مستفيض خود مناسبت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مناسبت باعث افاضه مفيض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فيض‌بخشى حضرت بارى‌تعالى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استفاضه مستفيض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بهره‌گيرى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مناسبت نبود، فيض نمى‌رسيد و مستفيض هم بهره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اين مناسبت بيشتر باشد، افاضه و استفاضه نيز بيشتر است؛ پس بايد ميان علت و معلول رابطه و مناسبتى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هر حقيقتى كه در اين عالم است، مثالى در عالم ديگر دارد؛ مثلًا حقيقتى كه در عالم عقل من است، مثالى در عالم ماده و عالم جسم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ديگر اينكه كسانى هستندكه توانايى مشاهده حقايق و علل را به طور كامل ندارند؛ پس خوب است خود را به مشاهده تمثال‌ها و معلول‌ها مشغول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چون نمى‌توانند علت را مشاهده كنند، بايد به تماشاى معلول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به حقيقت دسترسى نيافت و مثال و معلول را نيز مشاهده نكرد، كلًا محروم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اينكه از حق و مشاهده آن به طور كامل محروم نباشد، بايد به عالم مثال و معلول توجه كند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مثال </w:t>
      </w:r>
      <w:r>
        <w:rPr>
          <w:rStyle w:val="FootnoteAnchor"/>
          <w:rtl w:val="true"/>
        </w:rPr>
        <w:footnoteReference w:id="3"/>
      </w:r>
      <w:r>
        <w:rPr>
          <w:rFonts w:ascii="IRNazanin" w:hAnsi="IRNazanin" w:eastAsia="IRNazanin"/>
          <w:color w:val="111111"/>
          <w:sz w:val="28"/>
          <w:sz w:val="28"/>
          <w:szCs w:val="28"/>
          <w:rtl w:val="true"/>
          <w:lang w:bidi="fa-IR"/>
        </w:rPr>
        <w:t xml:space="preserve">و عالم ماده، معلول عالم عقل و عالم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ملكوت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اگر كسى هنوز عقلش بالفعل نشده و قدرت مشاهده ملكوت را ندارد و به حد كمال عقل نرسيده، چنان‌كه بتواند عالم حقايق و عالم ملكوت و عقل را مشاهده كند، بايد براى محروم نشدن از حقايق، به معلول‌ها و جلوه‌هاى عالم بالا كه همان عالم مثال و ماده است، توجه كند و به آنها به عنوان حكايت‌گر عالم بالا التفات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او مى‌تواند از مشاهده اين معلول‌ها، به عنوان مخلوقات خداوند و معلول‌هاى عالم ملكوت، محروم نماند و رفته رفته شايستگى رؤيت عالم ملكوت را نيز بيابد؛ چون اگر</w:t>
      </w:r>
    </w:p>
    <w:p>
      <w:pPr>
        <w:pStyle w:val="BookText"/>
        <w:rPr/>
      </w:pPr>
      <w:r>
        <w:rPr>
          <w:rFonts w:ascii="Amiri" w:hAnsi="Amiri" w:eastAsia="Amiri" w:cs="Amiri"/>
          <w:color w:val="111111"/>
          <w:sz w:val="28"/>
          <w:sz w:val="28"/>
          <w:szCs w:val="28"/>
          <w:rtl w:val="true"/>
          <w:lang w:bidi="ar-SA"/>
        </w:rPr>
        <w:t>همين مرحله نازل از حقايق را نيز ادراك و مشاهده نكند و به عالم ملك و ماده بى‌توجه باشد، براى هميشه محروم خواهد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ما داراى علت و معلول و مفيض و مستفيضى هستيم و ميان اينها نيز ارتباط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به علت و مفيض دست نيافت، خوب است معلول و مستفيض آن را با چشم خيال و ظاهر مشاهده كند تا پس از اين با بصيرت، به علت و مفيض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اين مقدمه اين است كه هرجا روح رفت، بدن و قواى بدنى هم بايد آن را مشايعت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روح به سمت حقيقت برود، بدن هم بايد او را مشايعت كند و به سمت مثال برود و اگر روح به سمت علت و مفيض برود، بدن و قواى بدنى نيز او را مشايعت مى‌كنند و به سوى مستفيض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دو بُعد وجودى انسان با هم سير مى‌كنند؛ بُعد عقلى او عالم ملكوت را مشاهده مى‌كند و بدن او نيز موجودات جهانى را به‌عنوان مخلوقات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بُعد توجه مى‌كنند تا زودتر به خداوند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ما به سمت عالم ملكوت و جسم ما به طرف عالم ملك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صدرالمتألهين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نمى‌بينى زمانى كه روح تو به عالم ملكوت روى آورد، بدنت به لرزه مى‌افتد؟ اين نشان مى‌دهد كه بين روح و بدن تو و بين حقيقت تو كه روح تو باشد و بدن تو كه مثال تو باشد، رابطه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مقدمه با ثمرات آن بود كه مقدمه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صدرا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يمن اين رابطه بين روح و بدن و اين رابطه بين علت و معلول و جهان ملكوت و ملك، گاه ما كارى را كه مربوط به عالم مثال است، انجام مى‌دهيم به اميد آنكه اثر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از منزل مسكونى و خاكى خود بيرون مى‌آييم و به كعبه جسمانى كه در سرزمين مكه است، توجه مى‌كنيم و مى‌رويم تا واصل بشويم؛ يعنى سير به سوى كعبه جسمانى كه در عالم ماده است را آغاز مى‌كنيم به اين اميد كه از منزل نفس خود بيرون بياييم و به كعبه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وجهه 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است واصل و نايل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سير در عالم جسمانى را آيت و مثال قرار مى‌دهيم به اميد اينكه به سير در عالم روحانى برسيم و اين يعنى اينكه از منزل مسكونى بيرون بيا و رنج‌ها و دشوارى‌ها را تحمّل كن تا به كعبه مقصود برسى؛ بايد از خانه هوا و هوس بيرون بيايى و در اين بيرون آمدن، سختى‌ها را تحمّل كنى، تا به كعبه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الله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كسى نتوانست به حقيقت تام برسد، خوب است مثال آن را رها نكند، مبادا كه كلًا</w:t>
      </w:r>
    </w:p>
    <w:p>
      <w:pPr>
        <w:pStyle w:val="BookText"/>
        <w:rPr/>
      </w:pPr>
      <w:r>
        <w:rPr>
          <w:rFonts w:ascii="Amiri" w:hAnsi="Amiri" w:eastAsia="Amiri" w:cs="Amiri"/>
          <w:color w:val="111111"/>
          <w:sz w:val="28"/>
          <w:sz w:val="28"/>
          <w:szCs w:val="28"/>
          <w:rtl w:val="true"/>
          <w:lang w:bidi="ar-SA"/>
        </w:rPr>
        <w:t>محروم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سالك بايد مثال و نمونه آن حقيقت بالايى را امتثال كند تا ان‌شاء الله به آن حقيقت اصيل نايل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انسان بايد با روح خود به حضرت قدس توجه كند و با بدن خود، روح را مشايعت كند، به اين گونه كه بدن بايد به دنبال نمونه‌ها و مثال‌هاى عالم ملك برود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بيرون آمدن از خانه سكونتِ زمينى به سوى كعبه مقصودِ خداوند، زمينه‌اى است براى سير در 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سير به سوى عرش الهى دارد و بدن سير به سوى مثال زمينى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با احرام بستن و محروم‌كردن خود از شهوات حيوانى، روح را آماده مى‌كند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كعبه مقصود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كند، آن‌هم با نيتى خالص و با تجرد تام و خالى‌كردن بدن از لذت‌ها و آلودگى‌ها و سالك در اين مسير با طواف گرد كعبه مقصود و عبادت بر آستان حق، شبيه اشخاص عاليه و عقول كريمه تحت عرش الهى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موجودات در حال عبادت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سالك طريق حج با حركت‌هايى از سر عشق و به صورت دورانى، يادآور حركت دورى و شوقى‌اى است كه مثال و نمونه حركت افلاك و عقول و فرشته‌هاى مقرّب است؛ چون تمام آنها با عشق و شوق و حركت دورى به سمت او در حركت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سير آنها از مبدأ 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نهايت اين سير نيز به سمت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لِكُلٍّ وِجْهَةٌ هُوَ مُوَلِّيهَا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يعنى براى اهل هر ملت، قبله‌اى است كه خداوند آن را قبله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موجودات را سويى است كه همه به آن سو رو آورده‌اند؛ به عبارت ديگر، همه موجودات را خدايى است كه به جانب آن خداوند، روى مى‌آورند و اين خداوند استكه در اين موجودات عاليه، شوق را به وجود آورده است كه باعث مى‌شود طواف كنند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 صدرا در پايان از اين افلاك و عرش الهى نيز تمجيد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خير دهد گروهى را كه به سوداى تقرّب الى‌الله به گِرد كعبه در طواف‌اند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صدرا هم شامل موجودات عاليه است كه گرد كعبه مقصود و عرش الهى در حال طواف هستند و هم شامل طواف كنندگانى كه روى زمين، گرد كعبه در مسجدالحرام در حال طواف‌اند</w:t>
      </w:r>
      <w:r>
        <w:rPr>
          <w:rFonts w:eastAsia="IRNazanin" w:cs="IRNazanin"/>
          <w:color w:val="111111"/>
          <w:sz w:val="28"/>
          <w:szCs w:val="28"/>
          <w:rtl w:val="true"/>
          <w:lang w:bidi="fa-IR"/>
        </w:rPr>
        <w:t>.</w:t>
      </w:r>
      <w:bookmarkStart w:id="12" w:name="pg12606_183862"/>
    </w:p>
    <w:p>
      <w:pPr>
        <w:pStyle w:val="Heading2"/>
        <w:numPr>
          <w:ilvl w:val="1"/>
          <w:numId w:val="1"/>
        </w:numPr>
        <w:rPr/>
      </w:pPr>
      <w:bookmarkStart w:id="13" w:name="__RefHeading___Toc2027676_77815467"/>
      <w:bookmarkStart w:id="14" w:name="_Toc5"/>
      <w:bookmarkEnd w:id="12"/>
      <w:bookmarkEnd w:id="13"/>
      <w:r>
        <w:rPr>
          <w:rtl w:val="true"/>
        </w:rPr>
        <w:t>فقه حج‌</w:t>
      </w:r>
      <w:bookmarkEnd w:id="14"/>
    </w:p>
    <w:p>
      <w:pPr>
        <w:pStyle w:val="Heading3"/>
        <w:numPr>
          <w:ilvl w:val="2"/>
          <w:numId w:val="1"/>
        </w:numPr>
        <w:rPr/>
      </w:pPr>
      <w:bookmarkStart w:id="15" w:name="__RefHeading___Toc2027678_77815467"/>
      <w:bookmarkStart w:id="16" w:name="_Toc6"/>
      <w:bookmarkEnd w:id="15"/>
      <w:r>
        <w:rPr>
          <w:rtl w:val="true"/>
        </w:rPr>
        <w:t>ولايت حج و امارت حجّاج‌</w:t>
      </w:r>
      <w:bookmarkEnd w:id="16"/>
    </w:p>
    <w:p>
      <w:pPr>
        <w:pStyle w:val="BookText"/>
        <w:rPr/>
      </w:pPr>
      <w:r>
        <w:rPr>
          <w:rFonts w:ascii="Amiri" w:hAnsi="Amiri" w:eastAsia="Amiri" w:cs="Amiri"/>
          <w:color w:val="111111"/>
          <w:sz w:val="28"/>
          <w:sz w:val="28"/>
          <w:szCs w:val="28"/>
          <w:rtl w:val="true"/>
          <w:lang w:bidi="ar-SA"/>
        </w:rPr>
        <w:t xml:space="preserve">بررسى تطبيقى نوشته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ماوردى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جواد ورعي</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فقيهان، به خاطر ويژگى‌ها و خصوصيات مشرب فقهى‌شان، صاحب مكتب و آغازگر يك دوره شمرده شده و تا مدت زيادى فقهاى بعد از خود را تحت تأثير قرار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شمس الدين محمد بن مكى،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فقيهان به نام جبل عامل، در قرن هشتم هجرى، فقيهى استكه دستكم به نظر بعضى از آشنايان با مكاتب فقهى؛ از جمله فقهاى صاحب مكتب است</w:t>
      </w:r>
      <w:r>
        <w:rPr>
          <w:rFonts w:eastAsia="Amiri" w:cs="Amiri" w:ascii="Amiri" w:hAnsi="Amiri"/>
          <w:color w:val="111111"/>
          <w:sz w:val="28"/>
          <w:szCs w:val="28"/>
          <w:rtl w:val="true"/>
          <w:lang w:bidi="ar-SA"/>
        </w:rPr>
        <w:t xml:space="preserve">. </w:t>
      </w:r>
      <w:r>
        <w:rPr>
          <w:rStyle w:val="FootnoteAnchor"/>
          <w:rtl w:val="true"/>
        </w:rPr>
        <w:footnoteReference w:id="6"/>
      </w:r>
      <w:r>
        <w:rPr>
          <w:rFonts w:ascii="IRNazanin" w:hAnsi="IRNazanin" w:eastAsia="IRNazanin"/>
          <w:color w:val="111111"/>
          <w:sz w:val="28"/>
          <w:sz w:val="28"/>
          <w:szCs w:val="28"/>
          <w:rtl w:val="true"/>
          <w:lang w:bidi="fa-IR"/>
        </w:rPr>
        <w:t>كسانى هم كه او را از پيروان مكتب فقهى علّامه شمرده‌اند، در تكامل و گشوده شدن افق‌هاى جديد، نقش مهمى براى او قائل شده‌اند</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شهيد با نگارش آثار فقهى گرانسنگى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اللمعه الدمشقيه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آغازگر يك دوره جديد فقهى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آثار و تأليفات او، در نوع خود، نخستين اثر در تاريخ فقه شيعه به شمار مى‌رود كه پيش از او نمونه‌اى براى آن نمى‌توان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اثر اخير كه از شهيد نام برده شد، از اين قبيل‌اند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برخى از اين نوع تأليفات، پس از وى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نخستين مؤلف اثرى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حاوى قواعد ادبى، اصولى و فقهى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نضد القواعد الفقهيه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وسيله فاضل مقداد، شاگرد برجسته شهيد به نگارش درآمد، دنباله همان سبك و نمونه كامل‌تر اثر شهيد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وجود آثار فقهى فتوايى برجسته‌اى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شيخ طوسى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محقق حلّى،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شهيد اول از سوى شهيد ثانى و نگارش شرحى بر آن و بقاى اين اثر نفيس به عنوان متن درسى حوزه‌هاى علميه، به رغم گذشت چندين قرن، نشانه عظمت اين متن فقهى و شرح آن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تقدير، ويژگى‌هاى مكتب فقهى شهيد و آثار و تأليفات فقهى‌اش، او را در كانون توجهات فقيهان قرار داد و تا يكصدوپنجاه سال مكتب فقهى او تداوم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اوكه در فقه شاگرد فخرالمحقّقين فرزند علّامه حلّى، در فلسفه شاگرد قطب‌الدين رازى شاگرد علّامه حلّى، در كلام شاگرد دو همشيره زاده و شاگردان علامه حلّى به نامهاى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عميد الدين و سيد ضياء الدين، در رجال و نساب شاگرد ابن معيه، رجالى و نسب‌شناس معروف و شاگرد ديگر علامه است، در حقيقت عصاره مكتب فقهى علّامه و تكامل 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رديف فقهايى چون علّامه حلّى و محقّق حلّى دانسته‌اند كه آثار فقهى‌شان مورد توجه فقهاى بعدى قرار گرفته و با شرح آن ماندگار شده‌اند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هم‌چنين سفرهاى او به بغداد، شام، مصر، بيت‌المقدس، مكه و مدينه و ارتباط علمى با علماى اهل سنت و افاده و استفاده از آنان، بُعد ديگرى از شخصيت شهيد است كه او را از اقران و اشباه خود امتياز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مصنفات و روايات اهل سنت را از چهل نفر از مشايخ آنان در شهرهاى ياد شده روايت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او را به خاطر پيراستن فقه اماميه از مبانى و شيوه‌هاى رايج فقه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محقق و علّامه آغازگر آن بودند و شهيد تكامل بخش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ستوده‌اند و همين ويژگى را مهم‌ترين ويژگى فقهى شمرده‌اند كه شهيد آغازگر آن است و تا عصر فقهاى عصر صفويه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شهيد از پرداختن به پاره‌اى مباحث موجود در فقه اهل سنت غافل نشد؛ مباحثى كه به خاطر حضور فقهاى اهل سنت در عرصه اجتماع و سياست در فقه عامّه مطرح و در گذر زمان بارور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حكومت‌ها در طول تاريخ براى پاسخ معضلات و مسائلشان به سراغ فقهاى اهل سنت مى‌رفتند، بديهى بود كه فقه اهل سنت به خاطر رويارويى با مسائل و مشكلات اجتماعى حاوى مباحثى باشد كه در فقه اماميه به صورت جدّى دنبال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در آثار فقهى خود، به پاره‌اى از اين دست مباحث پرداخته و بديهى است كه در اينگونه مباحث، متأثر از آثار و تأليفات فقهاى اهل سنت قرار گرفته باشد؛ با اين توضيح كه به پيرايش مباحث مطرح در فقه اهل سنت پرداخته و مبتنى بر مبانى و موازين فقه شيعه تدوين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نمونه مباحث،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چند در لابلاى مباحث فقهى، فروعى در باره آن مطرح بوده، اما در هيچ اثر فقهى اماميه به صورت مستقل مطرح نشده بود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ميراث فقهى اهل سنت نيز بحث مستقل و مستوفايى در اين مسأله مشاهده نمى‌شود، جز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 السلطانيه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اثر ابوالحسن على بن الماوَردى، معاصر سيد مرتضى</w:t>
      </w:r>
    </w:p>
    <w:p>
      <w:pPr>
        <w:pStyle w:val="BookText"/>
        <w:rPr/>
      </w:pPr>
      <w:r>
        <w:rPr>
          <w:rFonts w:ascii="IRNazanin" w:hAnsi="IRNazanin" w:eastAsia="IRNazanin"/>
          <w:color w:val="111111"/>
          <w:sz w:val="28"/>
          <w:sz w:val="28"/>
          <w:szCs w:val="28"/>
          <w:rtl w:val="true"/>
          <w:lang w:bidi="fa-IR"/>
        </w:rPr>
        <w:t>علم الهدى و كتاب ديگرى به همين نام اثر قاضى ابويعلى الفرّاء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اين نوشته كوتاه پيگيرى مى‌شود، مقايسه‌اى است ميان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شهيد اول، در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ماوَردى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الاحكام السطانيه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بيان ويژگى‌هاى هر يك از اين دو نوشته و ميزان تأثيرپذيرى شهيد از ماوردى خواهيم پرداخت</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دو جنبه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اجرايى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p>
    <w:p>
      <w:pPr>
        <w:pStyle w:val="BookText"/>
        <w:rPr/>
      </w:pPr>
      <w:r>
        <w:rPr>
          <w:rFonts w:ascii="IRNazanin" w:hAnsi="IRNazanin" w:eastAsia="IRNazanin"/>
          <w:color w:val="111111"/>
          <w:sz w:val="28"/>
          <w:sz w:val="28"/>
          <w:szCs w:val="28"/>
          <w:rtl w:val="true"/>
          <w:lang w:bidi="fa-IR"/>
        </w:rPr>
        <w:t>سفر حج داراى دو جنبه متفاوت است؛ 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ادارى و اجرايى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در كشور ما بر عهده سازمان حج و زيارت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و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نمايندگى ولى فقيه در اين سازمان اداره آن را عهدهدار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نيز اين دو جنبه در سفر حج مورد توجه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 نگارش بحث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مفروض او دو بُعدى بودن حج است، كه هر بُعد آن بر عهده فردى نهاده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چگونگى ورود شهيد به بحث نشان مى‌دهد كه مفروض او وحدت اين دو جنبه است و مسؤوليت هر دو جنبه متمركز در يك فرد و بر عهده يك مسؤول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ماوردى بحث را از دو قسم بودن ولايت بر حج آغاز مى‌كند؛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حركت دادن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اقامه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نخست را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و زعامت 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براى تصدّى آن، شرايطى چون مطاع بودن، صاحب‌نظر بودن، شجاعت، ابّهت و توانايى بر راهنمايى حجاج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نوع دوم را مانند امام جماعت دانسته و شرايط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به مناسك حج و احكام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معرفت نسبت به مواقيت و ايام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الْبَابُ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الْوِلايَةِ عَلَى الْحَجِّ وهَذِهِ الْوِلَايَةُ عَلَى الْحَجِّ ضَرْبَانِ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أَنْ تَكُونَ عَلَى تَسْيِيرِ الْحَجِيجِ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إقَامَةِ الْحَجِّ، فَأَمَّا تَسْيِيرُ الْحَجِيجِ فَهُوَ وِلَايَةُ سِيَاسَةٍ وَزَعَامَةٍ وَتَدْبِيرٍ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الْمُعْتَبَرَةُ فِي 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مُطَاعًا ذَا رَأْيٍ وَشَجَاعَةٍ وَهَيْبَةٍ وَهِدَايَةٍ </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كَانَتْ الْوِلايَةُ عَلَى إقَامَةِ الْحَجِّ فَهُوَ فِيهِ بِمَنْزِلَةِ الإِمَامِ فِي إقَامَةِ الصَّلَوَاتِ، فَمِنْ شُرُوطِ الْوِلايَةِ عَلَيْهِ مَعَ الشُّرُوطِ الْمُعْتَبَرَةِ فِي أَئِمَّةِ الصَّلَوَاتِ أَنْ يَكُونَ عَالِمًا بِمَنَاسِكِ الْحَجِّ وَأَحْكَامِهِ</w:t>
      </w:r>
    </w:p>
    <w:p>
      <w:pPr>
        <w:pStyle w:val="BookText"/>
        <w:rPr/>
      </w:pPr>
      <w:r>
        <w:rPr>
          <w:rFonts w:ascii="Amiri" w:hAnsi="Amiri" w:eastAsia="Amiri" w:cs="Amiri"/>
          <w:color w:val="111111"/>
          <w:sz w:val="28"/>
          <w:sz w:val="28"/>
          <w:szCs w:val="28"/>
          <w:rtl w:val="true"/>
          <w:lang w:bidi="ar-SA"/>
        </w:rPr>
        <w:t>، عَارِفًا بِمَوَاقِيتِهِ وَأَيَّامِهِ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 ديگر بر تعدّد مسؤوليتِ اين دو نوع ولايت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ولايتِ نوع اول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حركت به سوى مكه تا بازگشت حجاج به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مى‌داند، در حاليكه زمان ولايت نوع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نماز ظهر روز هفتم ذيحجه تا روز سيزدهم اين ماه و پايان اعمال و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بقيه ايام سفر، والى اقامه حج مانند بقيه مردم تحت ولايت والى نوع اول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مُدَّةُ وِلايَتِهِ مُقَدَّرَةً بِسَبْعَةِ أَيَّامٍ أَوَّلُهَا مِنْ صَلاةِ الظُّهْرِ فِي الْيَوْمِ السَّابِعِ مِنْ ذِي الْحِجَّةِ وَآخِرُهَا يَوْمُ الْحَلاقِ وَهُوَ النَّفْرُ الثَّانِي فِي الْيَوْمِ الثَّالِثَ عَشَرَ مِنْ ذِي الْحِجَّةِ، وَهُوَ فِيمَا قَبْلَهَا وَبَعْدَهَا أَحَدُ الرَّعَايَا وَلَيْسَ مِنْ الْوُلاةِ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حاليكه شهيد از همان ابتدا شرايطى براى والى برشمرده كه نشانگر جمع اين دو مسؤوليت در يك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وى، شرط ولايت بر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حج است و شايسته است كه والى حج، شجاع، مطاع، صاحب رأى و نظريه و واجد صلاحيت راهبرى مردم و داراى كفايت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شهيد در بخش شرايط اميرالحاج افزوده،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ماوردى از آنها سخن به ميان نياورده، گرچه تشبيه او به امامت جماعت و برشمردن شرايطى علاوه بر شرايط لازم در امام جماعت، بيانگر اعتبار عدالت در اميرالحاج از نظر اوست، ولى ظاهر كلام شهيد اعتبار عدالت در والى حج است كه هر دو مسؤوليت را برعهده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شهيد از ابتدا ولايت بر حج را وظيفه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ميگويد اگر خودش در موسم حج حاضر نشد، لازم است فردى را به اين مسؤوليت بگمارد؛ چنانكه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متولّى اين امر قرار داد و فرمان اعلام برائت را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 فرد ديگرى را متولّى اين امر قرار داده بود كه به امر خداوند او را بركنار كرد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جاى او فرستاد؛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ينبغي للإمام الأعظم إذا لم يشهد الموسم نصب امام عليه في كلّ عام، كما فعل النبي صلّى اللّه عليه و آله من تولية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سنة تسع على الموسم و أمره بقراءة براءة، و كان قد ولّى غيره فعزله عن أمر اللّه تعالى، و ولي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 أيّام ولايته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للإمام الأعظم إذا لم يشهد الموسم نصب إمام عليه في كلّ عام، كما 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تولية علي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الحجّ أيّام ولايته الظاهرة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حديثى را از شيخ صدوق نقل كرده كه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ساله در موسم حج حضور مى‌يابد، مردم را مى‌بيند و مردم هم او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را مى‌شناسد ولى مردم او را نمى‌شناسند؛</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روى ابن بابويه عن العمري أنّ المهديّ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يحضر الموسم في كلّ سنة، يرى الناس و يرونه و يعرفهم و لا يعرفونه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مديريت حج</w:t>
      </w:r>
    </w:p>
    <w:p>
      <w:pPr>
        <w:pStyle w:val="BookText"/>
        <w:rPr/>
      </w:pPr>
      <w:r>
        <w:rPr>
          <w:rFonts w:ascii="IRNazanin" w:hAnsi="IRNazanin" w:eastAsia="IRNazanin"/>
          <w:color w:val="111111"/>
          <w:sz w:val="28"/>
          <w:sz w:val="28"/>
          <w:szCs w:val="28"/>
          <w:rtl w:val="true"/>
          <w:lang w:bidi="fa-IR"/>
        </w:rPr>
        <w:t>ماوردى براى ولايت نوع نخست، ده وظيفه مى‌شمارد و شهيد پانزده وظيفه، به خوبى دانسته ميشودكه شهيد متأثر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مورد و نكاتى چند، بقيه وظايفى كه شهيد در اين بخش برشمرده در اثر ماوردى سابقه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مرور و مقايسه‌اى ميكنيم ميان اين دو اثر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انسجام در حجاج</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النَّاسِ فِي مَسِيرِهِمْ وَنُزُولِهِمْ حَتَّى لَا يَتَفَرَّقُوا فَيَخَافُ النَّوَى وَالتَّغْرِيرَ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 الناس في سيرهم و نزولهم حذراً من المتلصّصة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هلاكت و فريب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پيامدهاى پراكنده شدن حجاج دانسته است و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 دزد زدگى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براى در امان ماندن، اميرالحاج بايد آنان را در حركت و توقف، جمع كند و جلوى پراكنده شدنشان را بگيرد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تعيين راهنما براى هر گروه</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تَرْتِيبُهُمْ فِي الْمَسِيرِ وَالنُّزُولِ بِإِعْطَاءِ كُلِّ طَائِفَةٍ مِنْهُمْ مُقَادًا حَتَّى يَعْرِفَ كُلُّ فَرِيقٍ مِنْهُمْ مُقَادَهُ إذَا سَارَ وَيَأْلَفَ مَكَانَهُ إذَا نَزَلَ، فَلَا يَتَنَازَعُونَ فِيهِ وَلَا يَضِلُّونَ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ترتيبهم في السير و النزول، و إعطاء كلّ طائفة مقاداً في السير و موضعاً من النزول، ليهتدي ضالّهم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ماوردى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نزاع نكردن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دستاوردهاى تعيين راهنما براى هر گروه و قافله‌اى دانسته و شهيد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حال ضعفا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يَرْفُقُ بِهِمْ فِي السَّيْرِ حَتَّى لَا يَعْجِزَ عَنْهُ ضَعِيفُهُمْ وَلَا يَضِلَّ عَنْهُ مُنْقَطِعُهُمْ، وَرُوِيَ</w:t>
      </w:r>
    </w:p>
    <w:p>
      <w:pPr>
        <w:pStyle w:val="BookText"/>
        <w:rPr/>
      </w:pP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أَمِيرُ الرُّفْقَةِ، يُرِيدُ أَنَّ مَنْ ضَعُفَتْ دَوَابُّهُ كَانَ عَلَى الْقَوْمِ أَنْ يَسِيرُوا بِسَيْرِهِ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يرفق بهم في السير على سير أضعفهم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 اشارهاى به مستند اين رفتار والى حج كه در عبارت ماوردى آمده، نكرده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انتخاب بهترين راه</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يَسْلُكَ بِهِمْ أَوْضَحَ الطُّرُقِ وَأَخْصَبَهَا، وَيَتَجَنَّبَ أَجدبَهَا وَأَوْعَرَهَا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يسلك بهم أوضح الطرق و أخصبها و أسهلها مع الاختيار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وظيفه دارد حجاج را از شاهراه و پر نعمت و آباد ببرد و از جاده خشك و سنگلاخ بپرهيزد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در اين مورد به نكته‌اى توجه داده كه در كلام ماوردى نيست و آن اينكه چنين وظيفهاى در صورت اختيار بر عهده اوست و الّا در صورت اضطرار، چاره‌اى جز اين نيست كه حجاج از چنين مسيرى برده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تهيه تداركات سفر</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يَرْتَادَ لَهُمْ الْمِيَاهَ إذَا انْقَطَعَتْ وَالْمَرَاعِيَ إذَا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يرتاد لهم المياه و المراعي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معنا كه در صورت كمبود آب و چراگاه لازم است آب و علوفه‌اى براى چهارپايان همراه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امنيت سفر</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يَحْرُسَهُمْ إذَا نَزَلُوا وَيَحُوطَهُمْ إذَا رَحَلُوا حَتَّى لَا يَتَخَطَّفَهُمْ دَاعِرٌ وَ لَا يَطْمَعَ فِيهِمْ مُتَلَصِّصٌ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 يحرسهم في سيرهم و نزولهم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ماوردى هدف از نگاهبانى در توقفگاه‌ها و مسير راه را مراقبت از حمله راهزنان و دزدان قافله</w:t>
      </w:r>
    </w:p>
    <w:p>
      <w:pPr>
        <w:pStyle w:val="BookText"/>
        <w:rPr/>
      </w:pPr>
      <w:r>
        <w:rPr>
          <w:rFonts w:ascii="IRNazanin" w:hAnsi="IRNazanin" w:eastAsia="IRNazanin"/>
          <w:color w:val="111111"/>
          <w:sz w:val="28"/>
          <w:sz w:val="28"/>
          <w:szCs w:val="28"/>
          <w:rtl w:val="true"/>
          <w:lang w:bidi="fa-IR"/>
        </w:rPr>
        <w:t>دانسته و شهيد تنها به حفاظت از قافله به هنگام حركت و توقف اشاره كرده و به اينكه از چه چيز حفاظت شود نپرداخته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جان و مال و ناموس حجاج</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يَمْنَعَ عَنْهُمْ مَنْ يَصُدُّهُمْ عَنْ الْمَسِيرِ وَيَدْفَعَ عَنْهُمْ مَنْ يَحْصُرُهُمْ عَنْ الْحَجِّ بِقِتَالٍ إنْ قَدَرَ عَلَيْهِ أَوْ بِبَذْلِ مَالٍ إنْ أَجَابَ الْحَجِيجُ إلَيْهِ وَ لَا يَسَعُهُ أَنْ يُجْبِرَ أَحَدًا عَلَى بَذْلِ الْخَفَارَةِ إنْ امْتَنَعَ مِنْهَا حَتَّى يَكُونَ بَاذِلًا لَهَا عَفْوًا وَمُجِيبًا إلَيْهَا طَوْعًا، فَإِنْ بَذَلَ الْمَالَ عَلَى التَّمْكِينِ مِنْ الْحَجِّ لَا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 عنهم من يصدّهم عن المسير ببذل مال أو قتال مع إمكانه، و لو احتاج إلى خفارة بذل لها أجرة، فإن كان هناك بيت مال أو تبرّع به الإمام أو غيره فلا بحث، و إن طلب من الحجيج فقد مرّ حكمه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اساس اين وظيفه، بر امير الحاج لازم است در طول سفر امنيت حجاج را تأمين كند، هر چند با استخدام نگهبان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پرسش اين است كه براى تأمين هزينه‌هاى آن مى‌تواند از حجاج درخواست كمك مالى كند يا نه؟ اگر حاضر به كمك مالى نشدند، مى‌تواند آنان را وادار به كمك مالى نمايد؟ ماوردى به اين پرسش پاسخ منفى داده؛ يعنى نمى‌تواند آنان را مجبور به پرداخت چنين هزينه‌اى كند، بلكه اگر با رغبت پرداختند، قبول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شهيد حكم مسأله را به مباحث قبلى حواله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مقصود وى مطلبى است كه در بحث شرايط هشتگانه وجوب حج مطرح كرده، عبارتش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تخلية السرب، فيسقط مع الخوف على النفس أو المال أو البضع إذا غلب الظنّ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احتاج إلى خفارة أو مال للعدوّ وجب مع المكنة ما لم يجحف، و لو دفع إليه مال لمصالحة العدوّ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يجب قبوله، و لو دفع المال إلى العدوّ و خلا السرب وجب</w:t>
      </w:r>
      <w:r>
        <w:rPr>
          <w:rFonts w:eastAsia="Amiri" w:cs="Amiri" w:ascii="Amiri" w:hAnsi="Amiri"/>
          <w:color w:val="111111"/>
          <w:sz w:val="28"/>
          <w:szCs w:val="28"/>
          <w:rtl w:val="true"/>
          <w:lang w:bidi="ar-SA"/>
        </w:rPr>
        <w:t xml:space="preserve">» </w:t>
      </w:r>
      <w:r>
        <w:rPr>
          <w:rStyle w:val="FootnoteAnchor"/>
          <w:rtl w:val="true"/>
        </w:rPr>
        <w:footnoteReference w:id="10"/>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شهيد، اگر ايمن بودن از خطرات سفر حج، منوط به اجير كردن نگاهبان يا پرداخت مبلغى به دشمن باشد، در صورت توانايى مالى واجب است زائر بيت الله الحرام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خودش چنين توانايى ندارد، ولى كسى حاضر است براى مصالحه با دشمن مبلغى به او بپردازد، به نظر برخى از فقها قبول چنين پولى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از اين عبارت فهميده نميشود كه امير الحاج</w:t>
      </w:r>
    </w:p>
    <w:p>
      <w:pPr>
        <w:pStyle w:val="BookText"/>
        <w:rPr/>
      </w:pPr>
      <w:r>
        <w:rPr>
          <w:rFonts w:ascii="IRNazanin" w:hAnsi="IRNazanin" w:eastAsia="IRNazanin"/>
          <w:color w:val="111111"/>
          <w:sz w:val="28"/>
          <w:sz w:val="28"/>
          <w:szCs w:val="28"/>
          <w:rtl w:val="true"/>
          <w:lang w:bidi="fa-IR"/>
        </w:rPr>
        <w:t>براى تأمين امنيت حجاج بتواند آنان را وادار به پرداخت هزينه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اختلاف زائران</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يُصْلِحَ بَيْنَ الْمُتَشَاجِرِينَ وَيُتَوَسَّطَ بَيْنَ الْمُتَنَازِعِينَ وَ لَا يَتَعَرَّضَ لِلْحُكْمِ بَيْنَهُمْ إجْبَارًا إلَّا أَنْ يُفَوَّضَ الْحُكْمُ إلَيْهِ فَيُعْتَبَرُ فِيهِ أَنْ يَكُونَ مِنْ أَهْلِهِ فَيَجُوزُ لَهُ حِينَئِذٍ الْحُكْمُ بَيْنَهُمْ، فَإِنْ دَخَلُوا بَلَدًا فِيهِ حَاكِمٌ جَازَ لَهُ وَلِحَاكِمِ الْبَلَدِ أَنْ يَحْكُمَ بَيْنَهُمْ فَأَيُّهُمَا حَكَمَ نَفَذَ حُكْمُهُ وَلَوْ كَانَ التَّنَازُعُ بَيْنَ الْحَجِيجِ وَأَهْلِ الْبَلَدِ لَمْ يَحْكُمْ بَيْنَهُمْ إلَّا حَاكِمُ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يحكم بينهم إن كان أهلًا، و إلّا رفعهم إلى الأهل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امير الحاج صلاحيت قضاوت وصدور حكم داشته باشد، در نزاع‌ها واختلافهاى ميان حجاج به داورى مى‌پردازد، در غير اين صورت به اهلش مى‌سپارد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 در اين مورد بعضى از فروع را هم مطرح كرده؛ مانند اينكه نزاع، ميان حجاج و اهالى يك شهرى باشد كه حجاج از آنجا عبور مى‌كنند يا موقتاً در آن اقامت دارند، در چنين صورتى مرجع رسيدگى حاكم و قاضى شهر است نه امير الحاج، ليكن شهيد مسأله را سربسته و بدون آنكه متعرض فروع آن شود، مطرح نموده و عبور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نيز وضع چنين است كه اگر نزاعى ميان حاجيان و ساكنان يك كشور و شهرى رخ دهد، قوانين و مقررات آن كشور مرجع نهايى است، مگر آنكه توافقى ميان كشورهاييكه ميان تابعين آنها نزاع درگرفته، وجود داشته باشد كه بر اساس توافق عمل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متخلفان</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يُقَوِّمَ زَائِغَهُمْ وَيُؤَدِّبَ خَائِنَهُمْ، وَلَا يَتَجَاوَزَ التَّعْزِيرَ إلَى الْحَدِّ إلَّا أَنْ يُؤْذَنَ لَهُ فِيهِ فَيَسْتَوْفِيَهُ إذَا كَانَ مِنْ أَهْلِ الاجْتِهَادِ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دَخَلَ بَلَدًا فِيهِ مَنْ يَتَوَلَّى إقَامَةَ الْحُدُودِ عَلَى أَهْلِهِ نَظَرَ، فَإِنْ كَانَ مَا أَتَاهُ الْمَحْدُودُ قَبْلَ دُخُولِ الْبَلَدِ؛ فَوَالِي الْحَجِيجِ أَوْلَى بِإِقَامَةِ الْحَدِّ عَلَيْهِ مِنْ وَالِي الْبَلَدِ، وَإِنْ كَانَ مَا أَتَاهُ الْمَحْدُودُ فِي الْبَلَدِ فَوَالِي الْبَلَدِ أَوْلَى بِإِقَامَةِ الْحَدِّ عَلَيْهِ مِنْ وَالِي الْحَجِيجِ</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يؤدّب الجناة حدّاً أو تعزيراً إذا فوّض إليه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باز هم در اين مورد ماوردى صور مختلفى را مطرح نموده و حكم شرعى را در هر يك از موارد بيان كرده است، ولى شهيد به اختصار از آن عبور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كه به نظر وى نزاع و فصل آن يا اجراى حدود و تعزيرات، محكوم به احكامى است كه در كتاب‌القضا و كتاب الحدود و التعزيرات به تفصيل آمده و نيازى به تكرار آن در اين بحث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ايجاد فرصت كافى براى اعمال و مناسك</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يُرَاعِيَ اتِّسَاعَ الْوَقْتِ حَتَّى يُؤْمَنَ الْفَوَاتَ وَلَا يُلْجِئَهُمْ ضِيقُهُ إلَى الْحَثِّ فِي السَّيْرِ، فَإِذَا وَصَلَ إلَى الْمِيقَاتِ أَمْهَلَهُمْ لِلإِحْرَامِ وَإِقَامَةِ سُنَنِهِ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قَضَى النَّاسُ حَجَّهُمْ أَمْهَلَهُمْ الأَيَّامَ الَّتِي جَرَتْ بِهَا الْعَادَةُ فِي إنْجَازِ عَلَائِقِهِمْ وَلَا يُرْهِقُهُمْ فِي الْخُرُوجِ فَيَضُرَّ بِهِمْ، فَإِذَا عَادَ بِهِمْ سَارَ بِهِمْ طَرِيقَ الْمَدِينَةِ لِزِيَارَةِ قَبْرِ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لِيَجْمَعَ لَهُمْ بَيْنَ حَجِّ بَيْتِ اللَّهِ عَزَّ وَجَلَّ وَزِيَارَةِ قَبْرِ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لِحُرْمَتِهِ وَقِيَامًا بِحُقُوقِ طَاعَتِهِ، وَلَئِنْ لَمْ يَكُنْ ذَلِكَ مِنْ فُرُوضِ الْحَجِّ، فَهُوَ مَنْ نُدِبَ الشَّرْعِ الْمُسْتَحَبَّةِ وَعَادَاتِ الْحَجِيجِ الْمُسْتَحْسَنَةِ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يمهلهم عند الوصول إلى الميقات ريثما يتهيّؤا له بفروضه وسننه، و يمهلهم بعد النفر لقضاء حوائجهم من المناسك المتخلّفة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يسير بهم إلى زيارة النّبي والأئمة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ويمهلهم بالمدينة بقدر أداء مناسك الزيارات والتوديع وقضاء حاجاتهم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ماوردى در عبارتى طولانى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دهم والى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دربردارنده چند وظيفه است كه شهيد در سه شماره جداگانه متذكر شده، ولى همگى از سنخ مهلت دادن اميرالحاج به زوار بيت الله الحرام است؛ يكى در مواقيت است كه فرصت كافى براى اداى فرايض و سنن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بعد از وقوف و بازگشت به مكه است و سوم، بردنِ حاجيان به مدينه و تأمين فرصت كافى براى زيارت و وداع و برآورده كردن نيازها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ماوردى در اين بخش، مقدارى از احكام وقوفين را نيز مطرح كرده، ليكن شهيد چون پيشتر در مبحث مربوط به وقوف، احكام مربوط را تبيين كرده، نيازى به تكرار نديده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شهيدكه يك فقيه شيعى است، به طور طبيعى افزون بر زيارت پيامبر خدا در مدينه، زيارت ائمه</w:t>
      </w:r>
    </w:p>
    <w:p>
      <w:pPr>
        <w:pStyle w:val="BookText"/>
        <w:rPr/>
      </w:pPr>
      <w:r>
        <w:rPr>
          <w:rFonts w:ascii="Amiri" w:hAnsi="Amiri" w:eastAsia="Amiri" w:cs="Amiri"/>
          <w:color w:val="111111"/>
          <w:sz w:val="28"/>
          <w:sz w:val="28"/>
          <w:szCs w:val="28"/>
          <w:rtl w:val="true"/>
          <w:lang w:bidi="ar-SA"/>
        </w:rPr>
        <w:t>را نيز يادآورى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وحدت يا تعدّد مسؤوليت اجرايى و دينى حج</w:t>
      </w:r>
    </w:p>
    <w:p>
      <w:pPr>
        <w:pStyle w:val="BookText"/>
        <w:rPr/>
      </w:pPr>
      <w:r>
        <w:rPr>
          <w:rFonts w:ascii="IRNazanin" w:hAnsi="IRNazanin" w:eastAsia="IRNazanin"/>
          <w:color w:val="111111"/>
          <w:sz w:val="28"/>
          <w:sz w:val="28"/>
          <w:szCs w:val="28"/>
          <w:rtl w:val="true"/>
          <w:lang w:bidi="fa-IR"/>
        </w:rPr>
        <w:t>از آنجاكه موضوع كتاب ماوردى، احكام سلطانى و حكومتى است و طبعاً بحث احكام و مناسك حج در اين چهارچوب نمى‌گنجد، وى به مباحث احكام و مناسك حج، در لابلاى بحث ولايت بر حج، بهطور گذرا و اشاره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شهيد كه از امارت حج سخن گفته، در پايان كتاب الحج در اثر فقهى خود و پس از فراغت از اعمال و مناسك و احكام حج، بدان پرداخته و نيازى به تكرار احكام حج در امارت حج احساس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مقدار تفاوت در نگارش بحث ولايت بر حج و در بيان پاره‌اى از احكام حج در اثر ماوردى و ترك آن در اثر فقهى شهيد، با توجه به تفاوت موضوع و اهداف اين دو اثر ارزشمند، طبيعى بوده و دور از انتظار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احكامى كه ماوردى مطرح كرده و در عبارت شهيد به چشم نمى‌خورد، زمان ولايت اميرالحاج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يَكُونُ فِي عَوْدِهِ بِهِمْ مُلْتَزِمًا فِيهِمْ مِنْ الْحُقُوقِ مَا الْتَزَمَهُ فِي صَدْرِهِمْ حَتَّى يَصِلَ بِهِمْ إلَى الْبَلَدِ الَّذِي سَارَ بِهِمْ مِنْهُ فَتَنْقَطِعُ وِلَايَتُهُ عَنْهُمْ بِالْعَوْدِ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عبارت، ماوردى از لزوم رعايت حقوق حاجيان تا بازگشت به وطن توسط والى حج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عبارتى ديگر، ولايت والى بر اقامه حج را هفت روز بيشتر نمى‌داند كه از نماز ظهر روز هفتم ذى حجه شروع و تا روز سيزدهم ادامه مى‌يابد و پيش و پس از آن، او نيز مثل بقيه حجاج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وتكون مدّة ولايته مقدرة بسبعة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من صلاة الظهر في اليوم السابع من ذي الحجة، وآخرها يوم الثالث عشر من ذي الحجة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گفتنى است، زوال ولايت بر اقامه حج، در فرضى است كه دو نفر متصدّى امور مربوط به حج باشند؛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مديريتى و اجرايى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دينى و شرعى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صورت وحدت اين دو مسؤوليت، ولايت امير الحاج تا پايان حج و بازگشت به وطن هم‌چنان باقى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بتوان اين دو مسؤوليت را امروزه به دو مدير سازمان حج و زيارت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مديران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سرپرست حجاج ايرانى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روحانيان كاروان‌ها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كرد، كاملًا منطقى به نظر مى‌رسد؛ با اين توضيح</w:t>
      </w:r>
    </w:p>
    <w:p>
      <w:pPr>
        <w:pStyle w:val="BookText"/>
        <w:rPr/>
      </w:pPr>
      <w:r>
        <w:rPr>
          <w:rFonts w:ascii="IRNazanin" w:hAnsi="IRNazanin" w:eastAsia="IRNazanin"/>
          <w:color w:val="111111"/>
          <w:sz w:val="28"/>
          <w:sz w:val="28"/>
          <w:szCs w:val="28"/>
          <w:rtl w:val="true"/>
          <w:lang w:bidi="fa-IR"/>
        </w:rPr>
        <w:t>كه هر چند مسؤوليت اصلى روحانيان كاروان در ايام اقامه حج تمتّع است، اما آموزش حجاج و آماده كردن آنان براى انجام عمره تمتع كه در زمان‌هاى متفاوتى بجا آورده مى‌شود و نيز اداى مستحبات ايجاب مى‌كند كه آنان از پيش از آغاز سفر تا پايان يافتن اعمال حج تمتع داراى مسئوليت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 و نتيجه‌گيرى</w:t>
      </w:r>
    </w:p>
    <w:p>
      <w:pPr>
        <w:pStyle w:val="BookText"/>
        <w:rPr/>
      </w:pPr>
      <w:r>
        <w:rPr>
          <w:rFonts w:ascii="IRNazanin" w:hAnsi="IRNazanin" w:eastAsia="IRNazanin"/>
          <w:color w:val="111111"/>
          <w:sz w:val="28"/>
          <w:sz w:val="28"/>
          <w:szCs w:val="28"/>
          <w:rtl w:val="true"/>
          <w:lang w:bidi="fa-IR"/>
        </w:rPr>
        <w:t xml:space="preserve">ملاحظه مى‌شود در اين بخش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حركت دادن حج و ولايت سياست و زعامت و تدبير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رغم نوآورى‌هايى در شكل و محتواى بحث، كاملًا متأثر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در اين مسأله تنها ماوردى است كه بحث امارات حج را به صورت مستقل و مستوفا تبيين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امينى در شرح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 رضى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مسؤوليت امارت او بر حج سخن گفته، براى تبيين مسؤوليت اميرالحاج خلاصه‌اى از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بر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ماوردى را نقل كرده است، </w:t>
      </w:r>
      <w:r>
        <w:rPr>
          <w:rStyle w:val="FootnoteAnchor"/>
          <w:rtl w:val="true"/>
        </w:rPr>
        <w:footnoteReference w:id="11"/>
      </w:r>
      <w:r>
        <w:rPr>
          <w:rFonts w:ascii="IRNazanin" w:hAnsi="IRNazanin" w:eastAsia="IRNazanin"/>
          <w:color w:val="111111"/>
          <w:sz w:val="28"/>
          <w:sz w:val="28"/>
          <w:szCs w:val="28"/>
          <w:rtl w:val="true"/>
          <w:lang w:bidi="fa-IR"/>
        </w:rPr>
        <w:t>گويا آن را بهترين و مناسب‌ترين نوشته در اين موضوع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غير از ماوردى، بعضى از علماى اهل سنت نيز به اختصار به اين بحث پرداخته‌اند؛ مثلًا نجم‌الدين ابراهيم بن على حنفى طرسوسى، قاضى القضاه شام و معاصر شهيد </w:t>
      </w:r>
      <w:r>
        <w:rPr>
          <w:rFonts w:eastAsia="IRNazanin" w:cs="IRNazanin"/>
          <w:color w:val="111111"/>
          <w:sz w:val="28"/>
          <w:szCs w:val="28"/>
          <w:rtl w:val="true"/>
          <w:lang w:bidi="fa-IR"/>
        </w:rPr>
        <w:t>(</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ترتيب سير الحجاج، فيجب على السلطان أن يوصي أمير الحاج بالرفق في السير، وحفظ الحجاج، وإقامة الحرمة، والإقامة بهم في الأماكن التي جرت العادة بالمقام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يقيموا بمكة بعد الخروج من منى 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يكون رحيلهم عن مكة في اليوم الحادي والعشرين؛ لأجل من يحيض من النساء وينادى بهذا الأمر في الناس قبل السفر، لأجل زيادة الكراء، ولأجل اهتمام المقيمين بهذه الإقامة وينادى في الركب أنّا مقيمون إلى اليوم الحادي والعشرين</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بر اقامه حج</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بخش نيز گرچه شهيد از ماوردى تأثير گرفته، اما چون برخلاف 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جنبه اجرايى و مديريتى حج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به جنبه فقهى حج مربوط مى‌شود، شهيد كاملًا بر اساس مبانى و نظريات فقهى اماميه بحث را دنبال كرده و از اين جهت نوآورى او در اين بخش بيشتر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ماوردى معتقد است ولايت اميرالحاج به پنج حكم مورد اتفاق و يك مورد اختلافى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نيز در برپايى مناسك حج امورى را بر عهده اميرالحاج مى‌داند كه به ترتيب ذيل مطرح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اعلام وقت احرام و كيفيت آن</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إشْعَارُ النَّاسِ بِوَقْتِ إحْرَامِهِمْ وَالْخُرُوجُ إلَى مَشَاعِرِهِمْ لِيَكُونُوا لَهُ مُتَّبِعِينَ وَبِأَفْعَالِهِ مُقْتَدِينَ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الاعلام بوقت الاحرام و مكانه و كيفيته و كذا في كل فعل و منسك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ايراد خطبه‌هاى چهارگانه</w:t>
      </w:r>
    </w:p>
    <w:p>
      <w:pPr>
        <w:pStyle w:val="BookText"/>
        <w:rPr/>
      </w:pPr>
      <w:r>
        <w:rPr>
          <w:rFonts w:ascii="IRNazanin" w:hAnsi="IRNazanin" w:eastAsia="IRNazanin"/>
          <w:color w:val="111111"/>
          <w:sz w:val="28"/>
          <w:sz w:val="28"/>
          <w:szCs w:val="28"/>
          <w:rtl w:val="true"/>
          <w:lang w:bidi="fa-IR"/>
        </w:rPr>
        <w:t>شهيد بر خلاف ماوردى، زمان خطبه‌هاى چهارگانه‌اى را كه امير الحاج در موسم حج ايراد مى‌كند، در همين بخش و دنباله عبارت فوق آورده؛ چرا كه او معتقد است احكام مربوط به احرام و مكان احرام و كيفيت آن و نيز افعال و مناسك حج، در اين خطبه‌ها به حجاج گفته مى‌شود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در حالى كه ماوردى به هنگام طرح امامت والى بر حج، در نمازهاى ايام حج، به زمان اين خطبه‌ها و آنچه كه از واجبات و مستحبات حج بايد در آن گفته شود،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خطبه‌ها همزمان با بعضى از اين نمازهاى جماعت ايراد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زمان ايراد اين خطبه‌ها عبارتاند 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خطبه اوّل، بعد از نماز روز هفتم ذى الحجه و بعد از احرام حج تمتّع</w:t>
      </w:r>
    </w:p>
    <w:p>
      <w:pPr>
        <w:pStyle w:val="BookText"/>
        <w:rPr/>
      </w:pPr>
      <w:r>
        <w:rPr>
          <w:rFonts w:ascii="IRNazanin" w:hAnsi="IRNazanin" w:eastAsia="IRNazanin"/>
          <w:color w:val="111111"/>
          <w:sz w:val="28"/>
          <w:sz w:val="28"/>
          <w:szCs w:val="28"/>
          <w:rtl w:val="true"/>
          <w:lang w:bidi="fa-IR"/>
        </w:rPr>
        <w:t>ماوردى در همين بخش اشاره‌اى به محتواى خطبه مى‌كند كه والى حج از چگونگى حركت به منا در روز هشتم و فرود در مسجد خَيف و حركت از آنجا در روز نهم به عرفه سخن گفته، ولى شهيد به صورت سربسته به همان اشاره بسنده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دوم، قبل از نماز ظهر روز عرفه در عرفات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ماوردى در همين جا تذكّر مى‌دهد كه همه خطبه‌ها بعد از نماز ايراد مى‌شود، جز خطبه روز عرفه كه مانند خطبه‌هاى نماز جمعه، پيش از نماز ايراد مى‌گردد و اميرالحاج از احكام و مناسك حج و</w:t>
      </w:r>
    </w:p>
    <w:p>
      <w:pPr>
        <w:pStyle w:val="BookText"/>
        <w:rPr/>
      </w:pPr>
      <w:r>
        <w:rPr>
          <w:rFonts w:ascii="IRNazanin" w:hAnsi="IRNazanin" w:eastAsia="IRNazanin"/>
          <w:color w:val="111111"/>
          <w:sz w:val="28"/>
          <w:sz w:val="28"/>
          <w:szCs w:val="28"/>
          <w:rtl w:val="true"/>
          <w:lang w:bidi="fa-IR"/>
        </w:rPr>
        <w:t>محرّمات آن براى مردم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بخشى از احكام و مناسك حج را كه در عرفه تا منا برعهده حجاج است، در همين جا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شهيد همان‌گونه كه پيشتر يادآور شديم، نيازى به تكرار احكام و مناسك كه پيش از اين بحث مشروحاً در كتاب الحج بيان كرده،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سوم، ظهر روز دهم در منا</w:t>
      </w:r>
    </w:p>
    <w:p>
      <w:pPr>
        <w:pStyle w:val="BookText"/>
        <w:rPr/>
      </w:pPr>
      <w:r>
        <w:rPr>
          <w:rFonts w:ascii="IRNazanin" w:hAnsi="IRNazanin" w:eastAsia="IRNazanin"/>
          <w:color w:val="111111"/>
          <w:sz w:val="28"/>
          <w:sz w:val="28"/>
          <w:szCs w:val="28"/>
          <w:rtl w:val="true"/>
          <w:lang w:bidi="fa-IR"/>
        </w:rPr>
        <w:t>ماوردى محتواى اين خطبه را بيان باقيمانده احكام و مناسك حج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وى اميرالحاج اگر فقيه است مى‌تواند به استفتائات مردم هم پاسخ دهد، در غير اين صورت خود را در معرض پرسش قرار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ماوردى هم‌چنين به بيان آن بخش از احكام و مناسك نيز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نيز از ايراد اين خطبه كه در ميراث فقه شيعه سابقه دارد، خوددارى كرده است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خطبه چهارم، بعد از نماز ظهر روز دوازدهم ذيحجه در منا</w:t>
      </w:r>
    </w:p>
    <w:p>
      <w:pPr>
        <w:pStyle w:val="BookText"/>
        <w:rPr/>
      </w:pPr>
      <w:r>
        <w:rPr>
          <w:rFonts w:ascii="IRNazanin" w:hAnsi="IRNazanin" w:eastAsia="IRNazanin"/>
          <w:color w:val="111111"/>
          <w:sz w:val="28"/>
          <w:sz w:val="28"/>
          <w:szCs w:val="28"/>
          <w:rtl w:val="true"/>
          <w:lang w:bidi="fa-IR"/>
        </w:rPr>
        <w:t>در همين خطبه به مردم اعلام مى‌كند كه شما مخيريد تا پيش از غروب آفتاب، به مكه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بيتوته در منا در روز سيزدهم بر عهده شما نيست، ولى اگر تا غروب آفتاب در منا مانديد بايد امشب را هم بيتوته كرده و فردا بار ديگر جمرات را رمى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ماوردى هم‌چنين يادآور مى‌شود كه اميرالحاج مجاز نيست در روز دوازدهم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رفته و آن تعداد از حاجيان را كه در منا مى‌مانند، به حال خود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موظف است تا روز سيزدهم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النفر 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بماند تا اعمال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جز خطبه‌هاى نماز روز عرفه كه دو خطبه است، بقيه خطبه‌ها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از محتواى اين دو خطبه نيز سخن گفته است؛ در خطبه نخست، چگونگى وقوف و آداب آن و زمان افاضه و بيتوته در مزدلفه بيان مى‌شود و مردم به دعا و ذكر تشويق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استراحت كوتاهى نموده و خطبه دوم را بسيار كوتاه ايراد مى‌كند؛ به طوريكه با فراغت مؤذن از اذان و اقامه خطيب نيز از سخنرانى فارغ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 با صراحت از ايراد خطبه قبل از اذان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با وجود سابقه اين مسأله در روايات و ميراث فقهى شيعه نمى‌توان بحث شهيد را در اين مسئله متأثر از ماوردى دانست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پيشتازى در انجام مناسك و رعايت ترتيب آنها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ماوردى اينجا مسؤوليتِ والى حج را اينگونه ترسيم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تَرْتِيبُهُمْ لِلْمَنَاسِكِ عَلَى مَا اسْتَقَرَّ الشَّرْعُ عَلَيْهِ لأَنَّهُ مَتْبُوعٌ فِيهَا فَلا يُقَدِّمُ مُؤَخَّرًا وَلا يُؤَخِّرُ مُقَدَّمًا سَوَاءٌ كَانَ التَّرْتِيبُ مُسْتَحَقًّا أَوْ مُسْتَحَبًّا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عنوان سوّمين وظيفه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الْمَوَاقِفِ بِمَقَامِهِ فِيهَا وَمَسِيرِهِ عَنْهَا كَمَا تُقَدَّرُ صَلَاةُ الْمَأْمُومِينَ بِصَلَاةِ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شهيد به صورت مشخص به مواردى از تكاليف خاص اميرالحاج پرداخته،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تقدّمه في الخروج إلى منى ليصلّي بها الظهرين، و تخلّفه فيها حتّى تطلع الشمس، و كذا يتخلّف بجمع </w:t>
      </w:r>
      <w:r>
        <w:rPr>
          <w:rStyle w:val="FootnoteAnchor"/>
          <w:rtl w:val="true"/>
        </w:rPr>
        <w:footnoteReference w:id="16"/>
      </w:r>
      <w:r>
        <w:rPr>
          <w:rFonts w:ascii="Amiri" w:hAnsi="Amiri" w:eastAsia="Amiri" w:cs="Amiri"/>
          <w:color w:val="111111"/>
          <w:sz w:val="28"/>
          <w:sz w:val="28"/>
          <w:szCs w:val="28"/>
          <w:rtl w:val="true"/>
          <w:lang w:bidi="ar-SA"/>
        </w:rPr>
        <w:t>حتّى تطلع و لا يلبث بعد طلوعها، و تقدّمه يوم النحر في الإفاضة إلى مكّة، ثمّ يعود ليومه ليصلّي الظهرين بالحجيج في منى، و تأخّر بمنى إلى النفر الثاني، ثمّ يتقدّم الصلاة الظهرين بمكّة، و أمر أهل مكّة بالتشبّه بالمحرمين أيّام الموسم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ملاحظه مى‌شود، شهيد، بر خلاف ماوردى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صورتى كلّى از رعايت ترتيب در انجام اعمال و مناسك حج بر اساس دستور شرع و نيز در مواقف سخن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مواردى از وظايف خاص اميرالحاج را برشمرده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رفتن به منا پيش از همه، براى اقامه نماز ظهر و عصر و يوم الترويه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ماندن در آنجا، تا هنگام طلوع خورشيد روز نهم و نيز ماندن در مزدلفه تا طلوع خورشيد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مكه در روز عيد، پيش از همه و بازگشت به منا تا ظهر براى اقامه نماز ظهر و عصر با حجاج در اين سرزمين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ماندن در منا تا روز سيزدهم و ترك منا بعد از حجاج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نماز ظهر و عصر در روز سيزدهم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اهالى مكه كه در ايام برگزارى حج، خود را مانند افراد مُحرم كنند و مانند آنان لباس به تن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نماز يوم الترويه در منا، واجب يا مستحب؟</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فقهاى اماميه، اين وظيفه امام را مستحب مى‌دانند، هر چند صاحب جواهر قول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اقامه نماز ظهر و عصر يوم الترويه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شيخ طوسى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است، </w:t>
      </w:r>
      <w:r>
        <w:rPr>
          <w:rStyle w:val="FootnoteAnchor"/>
          <w:rtl w:val="true"/>
        </w:rPr>
        <w:footnoteReference w:id="17"/>
      </w:r>
      <w:r>
        <w:rPr>
          <w:rFonts w:ascii="Amiri" w:hAnsi="Amiri" w:eastAsia="Amiri" w:cs="Amiri"/>
          <w:color w:val="111111"/>
          <w:sz w:val="28"/>
          <w:sz w:val="28"/>
          <w:szCs w:val="28"/>
          <w:rtl w:val="true"/>
          <w:lang w:bidi="ar-SA"/>
        </w:rPr>
        <w:t>ليكن اين نسبت در خصوص دو كتاب اخير درست به نظر نمى‌رسد و عبارت وى ظهور در استحباب دارد؛ زيرا عبارت وى در سياق احكام استحبابى حركت از مكّه به منا و از منا به عرفات است</w:t>
      </w:r>
    </w:p>
    <w:p>
      <w:pPr>
        <w:pStyle w:val="BookText"/>
        <w:rPr/>
      </w:pPr>
      <w:r>
        <w:rPr>
          <w:rFonts w:ascii="IRNazanin" w:hAnsi="IRNazanin" w:eastAsia="IRNazanin"/>
          <w:color w:val="111111"/>
          <w:sz w:val="28"/>
          <w:sz w:val="28"/>
          <w:szCs w:val="28"/>
          <w:rtl w:val="true"/>
          <w:lang w:bidi="fa-IR"/>
        </w:rPr>
        <w:t>و اين احتمال كه يكى از احكام، در ميان بقيه احكام استحبابى، الزامى باشد، بعيد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للإمام أن لا يخرج من منى إلّا بعد طلوع الشمس من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عدا الإمام يجوز له الخروج بعد أن يصلّي الفجر بها، و موسع له أيضاً إلى طلوع الشمس</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يستحب اذا اراد الخروج الي مني ان لايخرج من مكه حتي يصلّي الظهر يوم القيامه بها، فاذا صلّي الظهر يوم الترويه بمكة خرج متوجها الي مني و علي الامام ان يخرج من مكه قبل الظهر حتي يصلّي الظهر و العصر معاً في هذا اليوم بمني و يقيم بها الي طلوع الشمس من يوم عرفه</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آيت الله محقق داماد نيز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اقامه نماز ظهر و عصر يوم الترويه در منا را بر اميرالحاج واجب شمرده و آن را تنها به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طوسى نسبت داده </w:t>
      </w:r>
      <w:r>
        <w:rPr>
          <w:rStyle w:val="FootnoteAnchor"/>
          <w:rtl w:val="true"/>
        </w:rPr>
        <w:footnoteReference w:id="20"/>
      </w:r>
      <w:r>
        <w:rPr>
          <w:rFonts w:ascii="IRNazanin" w:hAnsi="IRNazanin" w:eastAsia="IRNazanin"/>
          <w:color w:val="111111"/>
          <w:sz w:val="28"/>
          <w:sz w:val="28"/>
          <w:szCs w:val="28"/>
          <w:rtl w:val="true"/>
          <w:lang w:bidi="fa-IR"/>
        </w:rPr>
        <w:t>كه دور از ذهن نيست و با ظاهر عبارت شيخ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وى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الإِمَامُ فَإِنَّهُ لَا يَجُوزُ لَهُ أَنْ يُصَلِّيَ الظُّهْرَ يَوْمَ التَّرْوِيَةِ إِلَّا بِمِنًى وَ كَذَلِكَ صَلَاةُ الْغَدَاةِ يَوْمَ عَرَفَةَ وَ يُقِيمُ إِلَى بَعْدِ طُلُوعِ الشَّمْسِ ثُمَّ يَغْدُو إِلَى عَرَفَات</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غير از شيخ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قول به وجوب را با استناد به ظاهر روايات، بعيد ندانسته است</w:t>
      </w:r>
      <w:r>
        <w:rPr>
          <w:rFonts w:eastAsia="Amiri" w:cs="Amiri" w:ascii="Amiri" w:hAnsi="Amiri"/>
          <w:color w:val="111111"/>
          <w:sz w:val="28"/>
          <w:szCs w:val="28"/>
          <w:rtl w:val="true"/>
          <w:lang w:bidi="ar-SA"/>
        </w:rPr>
        <w:t xml:space="preserve">. </w:t>
      </w:r>
      <w:r>
        <w:rPr>
          <w:rStyle w:val="FootnoteAnchor"/>
          <w:rtl w:val="true"/>
        </w:rPr>
        <w:footnoteReference w:id="22"/>
      </w:r>
      <w:r>
        <w:rPr>
          <w:rFonts w:ascii="IRNazanin" w:hAnsi="IRNazanin" w:eastAsia="IRNazanin"/>
          <w:color w:val="111111"/>
          <w:sz w:val="28"/>
          <w:sz w:val="28"/>
          <w:szCs w:val="28"/>
          <w:rtl w:val="true"/>
          <w:lang w:bidi="fa-IR"/>
        </w:rPr>
        <w:t xml:space="preserve">نويسنده در مقاله‌اى اين مسأله را بررسى كرده و روايات را ظاهر در وجوب يافته و چون اجماع مورد ادعا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بررسى شده و به خاطر عدم طرح مسأله در ميان بسيارى از قدما، تنها شهرت بين متأخرين ثابت شده، از اين رو، قول به وجوب بعيد نيست</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از فقيهان معاصر آيت الله سيد موسى شبيرى زنجانى نيز به تبع استاد خود قائل به وجوب شده‌اند</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ماندن در منا تا طلوع آفتاب روز عرفه</w:t>
      </w:r>
    </w:p>
    <w:p>
      <w:pPr>
        <w:pStyle w:val="BookText"/>
        <w:rPr/>
      </w:pPr>
      <w:r>
        <w:rPr>
          <w:rFonts w:ascii="IRNazanin" w:hAnsi="IRNazanin" w:eastAsia="IRNazanin"/>
          <w:color w:val="111111"/>
          <w:sz w:val="28"/>
          <w:sz w:val="28"/>
          <w:szCs w:val="28"/>
          <w:rtl w:val="true"/>
          <w:lang w:bidi="fa-IR"/>
        </w:rPr>
        <w:t>فقهاى اماميه، ماندن اميرالحاج در منا تا طلوع آفتاب روز عرفه را مستحب دانسته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حاجيان كه پس از طلوع فجر مى‌توانند راهى عرفات شوند، امير الحاج بايد تا طلوع آفتاب صبر كند و همه حجاج روانه عرفات شوند</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برخى از فقها اين ماندن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 مؤكّد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اين حكم استحبابى روايات است</w:t>
      </w:r>
      <w:r>
        <w:rPr>
          <w:rFonts w:eastAsia="Amiri" w:cs="Amiri" w:ascii="Amiri" w:hAnsi="Amiri"/>
          <w:color w:val="111111"/>
          <w:sz w:val="28"/>
          <w:szCs w:val="28"/>
          <w:rtl w:val="true"/>
          <w:lang w:bidi="ar-SA"/>
        </w:rPr>
        <w:t xml:space="preserve">. </w:t>
      </w:r>
      <w:r>
        <w:rPr>
          <w:rStyle w:val="FootnoteAnchor"/>
          <w:rtl w:val="true"/>
        </w:rPr>
        <w:footnoteReference w:id="26"/>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وقوف 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آن را تأسى به پيامبر خدا و سخن حضرت</w:t>
      </w:r>
    </w:p>
    <w:p>
      <w:pPr>
        <w:pStyle w:val="BookText"/>
        <w:rPr/>
      </w:pPr>
      <w:r>
        <w:rPr>
          <w:rFonts w:ascii="Amiri" w:hAnsi="Amiri" w:eastAsia="Amiri" w:cs="Amiri"/>
          <w:color w:val="111111"/>
          <w:sz w:val="28"/>
          <w:sz w:val="28"/>
          <w:szCs w:val="28"/>
          <w:rtl w:val="true"/>
          <w:lang w:bidi="ar-SA"/>
        </w:rPr>
        <w:t xml:space="preserve">صادق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دانسته، كه فرمودند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إِنَّهُ مِنَ السُّنّة</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از مشعر به منا بعد از طلوع آفتاب</w:t>
      </w:r>
    </w:p>
    <w:p>
      <w:pPr>
        <w:pStyle w:val="BookText"/>
        <w:rPr/>
      </w:pPr>
      <w:r>
        <w:rPr>
          <w:rFonts w:ascii="IRNazanin" w:hAnsi="IRNazanin" w:eastAsia="IRNazanin"/>
          <w:color w:val="111111"/>
          <w:sz w:val="28"/>
          <w:sz w:val="28"/>
          <w:szCs w:val="28"/>
          <w:rtl w:val="true"/>
          <w:lang w:bidi="fa-IR"/>
        </w:rPr>
        <w:t xml:space="preserve">در كتب فقهى اهل سنت و شيعه، از عمل مستحب ديگرى براى اميرالحاج سخن گفته شده كه در كلام ماوردى اثرى از آن نيست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خروج از مشعر به قصد منا، بعد از طلوع آفتاب 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هم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 در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متذكر شده است</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در حاليكه اين استحباب در مورد حجاج، حركت قبل از طلوع آفتاب است و حتى به تعداد قابل توجهى از فقها؛ مانند شيخ طوسى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مبسوط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حمزه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برّاج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زهره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بن سعيد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داده شده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ماندن در مشعر تا طلوع آفتاب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اميرالحاج واجب دانسته‌اند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ديگر از فقها؛ مانند شيخ صدوق و پدرش، شيخ مفيد، سيد مرتضى، سلّار و حلبى مطلقاً ماندن را براى همه لازم دانسته‌اند</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مستند اين فتوا روايتى است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بر اساس آن، امام بايد تا طلوع خورشيد بماند ولى بقيه مردم مى‌توانند صبر كنند و مى‌توانند زودتر خارج شوند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رفتن به مكه بعد از اعمال روز عيد و بازگشت به منا براى اقامه نماز ظهر و عصر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اين وظيفه كه شهيد از آن سخن گفته، سابقه‌اى در كتب متداول فقهى يا روايات در خصوص اميرالحاج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كلى رفتن به مكه براى انجام بقيه اعمال حج؛ مانند طواف حج و نماز طواف و سعى و طواف نساء و نماز آن، بعد از پايان اعمال روز عيد در منا مستحب است و بازگشت به منا تا قبل از غروب آفتاب براى بيتوته در منا واجب است، مگر آنكه كسى در مكه بماند تا صبح در مسجد الحرام بيدار بوده و به عبادت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سخن شهيد مبنى بر خروج اميرالحاج از منا به مكه، پيش از همه، به دو جهت باشد؛ يكى هدايت و امارات حجاج، و ديگر عجله براى بازگشت به منا تا ظهر، چون بقيه حجاج تا قبل از غروب آفتاب هم مى‌توانند بازگشت را به تأخير اندازند ولى امام كه در ظهر روز عيد در منا نماز اقامه كند و ايراد خطبه نمايد، لازم است تا ظهر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امروزه معمولًا به خاطر ازدحام جمعيت، امكان رفتن به مكه بعد از انجام اعمال روز عيد در منا، انجام بقيه اعمال حج در مكه و بازگشت به منا تا ظهر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تكليف استحبابى از عهده امام هم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همراه حجاج به مكه رود و از اقامه ظهرين و ايراد خطبه</w:t>
      </w:r>
    </w:p>
    <w:p>
      <w:pPr>
        <w:pStyle w:val="BookText"/>
        <w:rPr/>
      </w:pPr>
      <w:r>
        <w:rPr>
          <w:rFonts w:ascii="IRNazanin" w:hAnsi="IRNazanin" w:eastAsia="IRNazanin"/>
          <w:color w:val="111111"/>
          <w:sz w:val="28"/>
          <w:sz w:val="28"/>
          <w:szCs w:val="28"/>
          <w:rtl w:val="true"/>
          <w:lang w:bidi="fa-IR"/>
        </w:rPr>
        <w:t>در منا صرف‌نظر نمايد يا به طور كلى در منا بماند و از رفتن به مكه در اين روز چشم بپوشد و ظهرين را در منا اقامه كرده و به ايراد خطبه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ماندن در منا تا روز سيزدهم و ترك منا بعد از خروج حجاج</w:t>
      </w:r>
    </w:p>
    <w:p>
      <w:pPr>
        <w:pStyle w:val="BookText"/>
        <w:rPr/>
      </w:pPr>
      <w:r>
        <w:rPr>
          <w:rFonts w:ascii="IRNazanin" w:hAnsi="IRNazanin" w:eastAsia="IRNazanin"/>
          <w:color w:val="111111"/>
          <w:sz w:val="28"/>
          <w:sz w:val="28"/>
          <w:szCs w:val="28"/>
          <w:rtl w:val="true"/>
          <w:lang w:bidi="fa-IR"/>
        </w:rPr>
        <w:t>نسبت به اين وظيفه اميرالحاج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تا سيزدهم در منا بماند و بعد از خروج حجاج، از اين سرزمين بيرون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فقهى پيش از شهيد نيز اشارهاى نشده و وجه آن روشن و بى‌نياز از هرگونه استدلال است؛ چون با مسؤوليتى كه امير الحاج بر عهده دارد، طبيعى است كه همراه انبوه حجاج در منا بماند و تا آخرين روز بيتوته در منا در كنار زوار باشد و آنان را در صورت لزوم راهنمايى كند، اقامه جماعت نمايد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اقامه نماز ظهر و عصر در مكه، در روز سيزدهم</w:t>
      </w:r>
    </w:p>
    <w:p>
      <w:pPr>
        <w:pStyle w:val="BookText"/>
        <w:rPr/>
      </w:pPr>
      <w:r>
        <w:rPr>
          <w:rFonts w:ascii="IRNazanin" w:hAnsi="IRNazanin" w:eastAsia="IRNazanin"/>
          <w:color w:val="111111"/>
          <w:sz w:val="28"/>
          <w:sz w:val="28"/>
          <w:szCs w:val="28"/>
          <w:rtl w:val="true"/>
          <w:lang w:bidi="fa-IR"/>
        </w:rPr>
        <w:t xml:space="preserve">استحباب خروج از منا، پيش از ظهر براى اقامه نماز ظهر و عصر در مكه، پيش از شهيد در كلام شيخ، ابن‌برّاج، ابن حمزه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دارد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در كلام علّامه، اين وظيفه استحبابى امام، مستند به روايت عامى يا امامى نشده، اما استدلال 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آموزش كيفيت وداع مكه و طواف خانه خدا به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ليعلم الناس كيفيّة الوداع</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البته او از واژه‌اى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نكرده تا بيانگر حكمى از احكام پنج‌گانه تكليفيه باشد؛ چون وجوب يا استحباب نيازمند مجوّز شرعى است، بلكه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ينبغى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برده تا نشانگر مطلوبيت اين عمل باشد كه مقتضاى موقعيت و مسؤوليت اميرالحاج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عبارت شهيد نيز از استحباب آن سخن گفته نشده، بلكه در شمار وظايف اميرالحاج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دو روايت در اين زمينه وجود دارد كه مى‌تواند مستند اين وظيفه امير الحاج قرار گيرد؛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روايتى كه كلينى از حلبى و او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الإِمَامُ الظُّهْرَ يَوْمَ النَّفْرِ بِمَكَّة</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روايتى كه ايوب بن نوح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به محضر او نوشتم كه اصحاب ما در افضل بودن خروج از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زوال يا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امام پاسخ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مَا عَلِمْتَ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الظُّهْرَ وَ الْعَصْرَ بِمَكَّةَ فَلَا يَكُونُ ذَلِكَ إِلَّا وَ قَدْ نَفَرَ قَبْلَ الزَّوَالِ</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سند اين دو حديث مى‌توان گفت كه هر دو صحيح است و از اين جهت با مشكلى روبه‌رو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مورد دلالت آنها، روايت اول به صورت جمله خبريه از نماز خواندن امام در اين روز در مكه خبر مى‌دهد، ولى علماى اصول جمله خبريه را در مقام قانونگذارى آكد در وجوب مى‌دانند، ولى اين جمله مى‌تواند بر استحباب نيز دلالت داشته باشد؛ چنان كه فقها چنين برداشتى كرده و شيخ حرّ عاملى نيز 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اسْتِحْبَابِ نَفْرِ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و تنها به نقل اين حديث بسنده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دوم نيز كه از فعل پيامبر حكايت دارد، تنها بر مطلوبيت و افضليت اقامه نماز در مكه دلالت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فرمان به اهالى مكه براى تشبه به حجّاج</w:t>
      </w:r>
    </w:p>
    <w:p>
      <w:pPr>
        <w:pStyle w:val="BookText"/>
        <w:rPr/>
      </w:pPr>
      <w:r>
        <w:rPr>
          <w:rFonts w:ascii="IRNazanin" w:hAnsi="IRNazanin" w:eastAsia="IRNazanin"/>
          <w:color w:val="111111"/>
          <w:sz w:val="28"/>
          <w:sz w:val="28"/>
          <w:szCs w:val="28"/>
          <w:rtl w:val="true"/>
          <w:lang w:bidi="fa-IR"/>
        </w:rPr>
        <w:t xml:space="preserve">آنچه دركلمات فقها با الهام از روايات به چشم مى‌خورد،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به تن داشتن لباس احرام پس از قربانى كردن در روز عيد و حلق تا پيش از طواف زيارت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تا همگان بر حسب ظاهر هم كه شده، مثل محرم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تشبّه به مُحرمان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اما در خصوص تشبّه اهالى مكه به مُحرمان، شيخ طوسى حديث صحيحى نقل كرده كه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لأَهْلِ مَكَّةَ أَنْ يَلْبَسُوا الْقَمِيصَ وَ أَنْ يَتَشَبَّهُوا بِالْمُحْرِمِينَ شُعْثاً غُبْراً</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شيخ احتمال تقدم و تأخر را در عبارت مطرح كرده؛ يعنى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لأهل مكّة أن لا يلبسوا القميص و أن يتشبّهوا</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شيخ مفيد نيز روايتى با همين مضمون نقل كرده كه اهل مكه در ايام حج شايسته است كه لباس نپوشند و به افراد محرم شبيه باشند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امامت جماعت در نمازهاى روزانه</w:t>
      </w:r>
    </w:p>
    <w:p>
      <w:p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إمَامَتُهُمْ فِي الصَّلَوَاتِ فِي الأَيَّامِ الَّتِي شُرِعَتْ خُطَبُ الْحَجِّ وَجَمْعُ الْحَجِيجِ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إمامة الحجيج في الصلوات و خصوصاً الصلوات التّي معها الخطب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ماوردى در همين بخش به تفصيل از زمان و محتواى خطب چهارگانه سخن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پس از شمارش وظايف اميرالحاج، اشاره‌اى هم به وظايف حجاج در قبال اميرالحاج نموده است، در حالى كه ماوردى آنها را نيز در زمره وظايف والى حج ذكر كرده كه از نوعى تسامح حكايت مى‌كند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ماوردي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اتِّبَاعُهُ فِي الأَرْكَانِ الْمَشْرُوعَةِ فِيهَا وَالتَّأْمِينُ عَلَى أَدْعِيَتِهِ بِهَا لِيَتَّبِعُوهُ فِي</w:t>
      </w:r>
    </w:p>
    <w:p>
      <w:pPr>
        <w:pStyle w:val="BookText"/>
        <w:rPr/>
      </w:pPr>
      <w:r>
        <w:rPr>
          <w:rFonts w:ascii="Amiri" w:hAnsi="Amiri" w:eastAsia="Amiri" w:cs="Amiri"/>
          <w:color w:val="111111"/>
          <w:sz w:val="28"/>
          <w:sz w:val="28"/>
          <w:szCs w:val="28"/>
          <w:rtl w:val="true"/>
          <w:lang w:bidi="ar-SA"/>
        </w:rPr>
        <w:t>الْقَوْلِ كَمَا اتَّبَعُوهُ فِي الْعَمَلِ وَلِيَكُونَ اجْتِمَاعُ أَدْعِيَتِهِمْ أَفْتَحَ لأَبْوَابِ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الناس طاعته في ما يأمر به، و يستحبّ لهم التأمين على دعائه، و يكره التقدّم بين يديه في ما ينبغي التأخّر عنه و بالعكس، و لو نهى حرم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پيروى از اميرالحاج در آنچه بدان فرا مى‌خواند و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 آمين گفتن به هنگام دعا كردن او، بدين جهت كه در گفتار هم مثل عمل از او پيروى شده باشد و نيز دعاى دسته جمعى زودتر به اجابت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وظايف مردم در قبال اميرالحاج است كه هم ماوردى و هم شهيد مطرح كرده‌اند، گرچه ظاهر كلام شهيد الزامى بودن وظيفه نخست و غير الزامى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دوم است، بر خلاف عبارت ماوردى كه ظاهر عبارت و تعليل او در خصوص آمين گفتن به هنگام دعا، حكايت از الزامى بودن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از كراهت پيروى نكردن از اميرالحاج خبر داده و به عبارت دقيق‌تر جلو افتادن از او را در مواردى كه پيروى شايسته است و عقب ماندن از او را در مواردى كه همراهى شايسته است، مكروه شمرده و در مواردى كه امير الحاج از انجام عملى يا ترك عملى نهى كرده باشد، سرپيچى از نهى او را حرام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ماوردى نيز در پايان بحث، از كراهت مخالفت تابع از متبوع سخن گفته، عبارت او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قَصَدَ النَّاسُ فِي الْحَجِّ التَّقَدُّمَ عَلَى إمَامِهِمْ فِيهِ وَالتَّأْخِيرَ عَنْهُ جَازَ وَإِنْ كَانَتْ مُخَالَفَةُ الْمَتْبُوعِ مَكْرُوهَةً وَلَوْ قَصَدُوا مُخَالَفَتَهُ فِي الصَّلَاةِ فَسَدَتْ عَلَيْهِمْ صَلَاتُهُمْ لارْتِبَاطِ صَلَاةِ الْمَأْمُومِ بِصَلَاةِ الإِمَامِ وَانْفِصَالِ حَجِّ النَّاسِ عَنْ حَجِّ الإِمَامِ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احتمالًا مقصود وى از انفصال حج مردم از حج امام، انفصالى است كه از فساد و بطلان نمازهاى روزانه كه به جماعت اقامه مى‌شود، پيش مى‌آيد، نه انفصالى كه احياناً از تقّدم و تأخر از امام بروز مى‌كند و او در صدر عبارت آن را جايز، ولى مكروه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معروف و نهى از منكر</w:t>
      </w:r>
    </w:p>
    <w:p>
      <w:pPr>
        <w:pStyle w:val="BookText"/>
        <w:rPr/>
      </w:pPr>
      <w:r>
        <w:rPr>
          <w:rFonts w:ascii="IRNazanin" w:hAnsi="IRNazanin" w:eastAsia="IRNazanin"/>
          <w:color w:val="111111"/>
          <w:sz w:val="28"/>
          <w:sz w:val="28"/>
          <w:szCs w:val="28"/>
          <w:rtl w:val="true"/>
          <w:lang w:bidi="fa-IR"/>
        </w:rPr>
        <w:t>شهيد وظيفه ديگر امير الحاج را امر به معروف و نهى از منكر شمرده است؛ بهخصوص در امور مربوط به مناسك وكفارات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الأمر بالمعروف والنهي عن المنكر، وخصوصاً فيما يتعلّق بالمناسك والكفّارات</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ادامه، اشاره‌اى بهاختلاف فتاواى فقها نموده و اميرالحاج را از وادار كردن مردم بر عمل به فتاواى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مرجع تقليد مورد نظرش بر</w:t>
      </w:r>
    </w:p>
    <w:p>
      <w:pPr>
        <w:pStyle w:val="BookText"/>
        <w:rPr/>
      </w:pPr>
      <w:r>
        <w:rPr>
          <w:rFonts w:ascii="IRNazanin" w:hAnsi="IRNazanin" w:eastAsia="IRNazanin"/>
          <w:color w:val="111111"/>
          <w:sz w:val="28"/>
          <w:sz w:val="28"/>
          <w:szCs w:val="28"/>
          <w:rtl w:val="true"/>
          <w:lang w:bidi="fa-IR"/>
        </w:rPr>
        <w:t xml:space="preserve">حذر داشته و او را مجاز به چنين الزامى ندانسته است، مگر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پيشواى جامعه خود امارت حج را عهده‌دار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اميرالحاجِ منصوب از جانب وى، فتواى او را براى حجاج نقل نمايد و از آنان بخواهد به فتواى او عمل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دو صورت مى‌تواند به آنان امر كند كه به فتواى رهبرى عمل كنند، ولى در خصوص عمل به فتواى پيشواى مسلمانان نيز استثنايى وجود دارد و آن صورتى است كه فتواى او داراى خطاى آشكار بوده و به همين دليل نظريه نادر و شاذّ باشد، در اين فرض اميرالحاج مى‌تواند نظر و فتواى او را رد كند و طبعاً مردم را به فتواى او فرا نمى‌خواند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ماوردى نيز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تحميل فتواى خود بر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ولى فروعى كه در كلام شهيد آمده، در كلام او ديده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امر و نهى معتقد است كه امير الحاج مجاز به نهى از فعلِ جايز نيست، مگر آنكه بترسد عمل مباح شخص الگوى افراد نادان شود؛ مانند اينكه خليفه دوم طلحه بن عبيدالله را از پوشيدن لباس قرمز يا زرد بر حذر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اشخاص جاهل از تو پيروى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نظر ماوردى، ششمين وظيفه بر عهده والى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البته اختلافى هم هست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امر ميباشد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يكى از حجاج كارى كند كه مستحق تعزير يا حدّ باشد، چنانچه جرم او بى‌ارتباط به حج باشد، والى حج حق ندارد بر او حدّ جارى كند يا تعزيرش نمايد و اگر در ارتباط با حج باشد، تنها حق تعزير و تأديب او را دارد و در اينكه مجاز به اجراى حدّ هم باشد يا نه، دو وجه دارد؛ چون از احكام حج است، پس حق دارد بر او حد جارى كند و متقابلًا چون خروج از افعال حج است، چنين حق و اختيارى را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نزاع ميان حجاج، اگر در غير احكام حج باشد، حق داورى ندارد و اگر نزاع در احكام حج بود؛ مانند اينكه زن و شوهر در لزوم يا عدم لزوم كفاره، به خاطر مباشرت و هزينه قضا كردن اعمالى كه باطل شده، اختلاف پيدا كنند، دو نظر وجود دارد، كه بنا بر يك نظر، حق داورى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حجاج مرتكب عملى شود كه موجب پرداخت فديه باشد، اميرالحاج مى‌تواند او را به پرداخت فديه مجبور كند و به اخراج آن از اموالش فرمان دهد، ولى اينكه بتواند با او از درِ خصومت درآيد و به مانند طرفين نزاع با هم درگير شوند، چندان روشن نيست و همان دو وجهى كه در بحث اجراى حدود گفته شد، در اينجا نيز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 و نتيجه‌گيرى</w:t>
      </w:r>
    </w:p>
    <w:p>
      <w:pPr>
        <w:pStyle w:val="BookText"/>
        <w:rPr/>
      </w:pPr>
      <w:r>
        <w:rPr>
          <w:rFonts w:ascii="IRNazanin" w:hAnsi="IRNazanin" w:eastAsia="IRNazanin"/>
          <w:color w:val="111111"/>
          <w:sz w:val="28"/>
          <w:sz w:val="28"/>
          <w:szCs w:val="28"/>
          <w:rtl w:val="true"/>
          <w:lang w:bidi="fa-IR"/>
        </w:rPr>
        <w:t>چنانكه پيشتر گذشت، در اين بخشكه مربوط به احكام ومناسك حج است، شهيد بيش ازآنكه از ماوردى متأثر باشد، از فتاواى فقهاى پيشين و منابع روايى دراين زمينه تأثير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احكام مطرح شده در اين بخش، هر كدام به تناسب در مباحث پراكنده كتاب الحج آمده و پيش از شهيد به صورت منسجم و يكجا جمع‌آورى نشده بود و شهيد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چنين ابتكارى دست زده است، اما اصل وظايف امام حج در اين زمينه، مانند اقامه نماز و امامت و ايراد خطبه و پيشاپيش حجاج حركت كردن و گاهى بعد از همه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مشعر به منا و از منا به مكه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ارشاد و راهنمايى يا امر و نهى كردن به حجاج، كم و بيش در ميراث فقهى فقهاى پيشين وجود دارد و غالباً از سيره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 ائمه 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هم اگر احكام مشابهى دارند كه ماوردى برخلاف شهيد، در اين بخش به تفصيل آنها را جمع آورى نكرده، برگرفته از سيره پيامبر است كه در منابع روايى عامه نقل شده و در پاره‌اى موارد از سيره خلفاى بعد از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مى‌توان گفت، شهيد در عين حال كه در طرح بحث ولايت حج و امارت حجاج در اثر فقهى خود از ماوردى در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الاحكام السلطانيه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متأثر بوده و براى نخستين بار اين بحث را در يك اثر فقهى شيعى وارد كرده، اما در هر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مديريت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و ابتكارات قابل توجهى دارد؛ به ويژه در بخش دوم، بيش از آنكه تحت تأثير ماوردى باشد، به جمع‌آورى و منسجم كردن مباحث پراكنده فقهى مربوط به والى حج از ميراث فقهى گذشتگان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غير از مسائل و فروع و احكام الزامى و غيرالزامى كه در اين دو نوشته آمده، موارد ديگرى هم در لابلاى روايات و كتب فقهى به صورت پراكنده به چشم مى‌خورد و شهيد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آنها اشاره كرده، كه در پايان بحث به اختصار مطرح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اجبار مردم به انجام حج و زيارت حرم نبوى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وظايف و اختيارات امام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انجام حج و زيارت بيت الله الحرام و حرم نبوى را ترك كردند، در صدد يافتن علل و عوامل آن برآيد و در جهت برطرف كردن موانع آن بكوشد؛ مثلًا اگر مردم به دليل مشكلات مالى، اين فريضه الهى را ترك كردند، از بيت المال به آنان بپردازد تا به سفر حج رفته و اقامه حج نمايند و در صورت لزوم، مردم را به آن وادار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مسأله كه در كتب فقهى با استناد به احاديث آمده، </w:t>
      </w:r>
      <w:r>
        <w:rPr>
          <w:rStyle w:val="FootnoteAnchor"/>
          <w:rtl w:val="true"/>
        </w:rPr>
        <w:footnoteReference w:id="39"/>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الدروس الشرعيه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فقهى شهيد نيز مطرح شده، هر چند شهيد آن را در بحث ولايت بر حج مطرح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علت آن اين نكته باشد كه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لزوماً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ممكن است شخصى منصوب از جانب پيشواى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نكته در اين است كه ممكن است آنكه از بيت المال بر مردم انفاق مى‌كند يا آنان را به اقامه حج وادار مى‌سازد، پيشواى جامعه باشد، ولى آن كه مردم را به زيارت حرم نبوى در مدينه وادار مى‌كند، امير الحاج باشد كه در موسم حج حضور دارد و مسؤوليت حج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عبارت وى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يجبر الإمام الناس على الحجّ و زيارة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تركوهما، و على المقام بالحرمين لو تركوه، فلو لم يكن لهم مال أنفق عليهم من بيت المال، و روي لو عطّلوه سنة لم يناظروا، و روي لنزل عليهم العذاب، و روي ما تخلّف رجل عن الحجّ إلَّا بذنب و ما يعفو اللّه عنه أكثر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اما شهيد در اين عبارت افزون بر واداركردن مردم به زيارت خانه خدا و حرم نبوى، از واداشتن آنان به امامت در مكه و مدينه از سوى امام نيز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حرمين شريفين نبايد از مردم مسلمان خالى باشد و بايد براى اقامت در اين دو شهر تشويق شوند و جاذبه‌هاى لازم براى حضور و اقامت مردم ايجاد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جاذبه‌هاى معنوى و دينى و تاريخى مكه مكرمه و مدينه منوره، اين دو شهر امن الهى به قدرى است كه اگر مردم براى اقامت دائم يا موقت در آنها آزاد باشند، حتماً علاقمندان و شيفتگان را گنجايش نخواهد بود و نيازى به نقش‌آفرينى حاكم مسلمانان در اين زمينه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ترجيح بر مكّى نبودن اميرالحاج</w:t>
      </w:r>
    </w:p>
    <w:p>
      <w:pPr>
        <w:pStyle w:val="BookText"/>
        <w:rPr/>
      </w:pPr>
      <w:r>
        <w:rPr>
          <w:rFonts w:ascii="IRNazanin" w:hAnsi="IRNazanin" w:eastAsia="IRNazanin"/>
          <w:color w:val="111111"/>
          <w:sz w:val="28"/>
          <w:sz w:val="28"/>
          <w:szCs w:val="28"/>
          <w:rtl w:val="true"/>
          <w:lang w:bidi="fa-IR"/>
        </w:rPr>
        <w:t xml:space="preserve">از مطالبى كه در احاديث به چشم مى‌خورد و حكم كراهت از حديث استفاده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مكّى بودن 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صحيحى نقل شده كه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الْمَوْسِمَ مَكِّيٌّ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عنى شخص مكّى ولايت بر حج را در موسم حج برعهده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حرّ عاملى عنوان باب را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كراهة كون الإمام مكياً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و از حديث حكم كراهتى برداشت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كاشانى هم روايت را چنين تفسير كرده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يكون رجلٌ مِن أهل مكة والياً علي الحاج أيّام الموسم</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كراهت توقف امير الحاج در انجام مناسك حج</w:t>
      </w:r>
    </w:p>
    <w:p>
      <w:pPr>
        <w:pStyle w:val="BookText"/>
        <w:rPr/>
      </w:pPr>
      <w:r>
        <w:rPr>
          <w:rFonts w:ascii="IRNazanin" w:hAnsi="IRNazanin" w:eastAsia="IRNazanin"/>
          <w:color w:val="111111"/>
          <w:sz w:val="28"/>
          <w:sz w:val="28"/>
          <w:szCs w:val="28"/>
          <w:rtl w:val="true"/>
          <w:lang w:bidi="fa-IR"/>
        </w:rPr>
        <w:t xml:space="preserve">كراهت توقف اميرالحاج در حين انجام اعمال و مناسك را از ماجرايى كه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برداشت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حضور داشت، هنگام عزيمت از عرفات به مشعر مركبش دچار مشكل شد و حضرت از مركب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على بن عبدالله بن عباس كه امير الحاج بود و قدرى جلوتر از امام حركت مى‌كرد، متوجه شد و به انتظار حضرت 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سرش را بلند كرده،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الإِمَامَ إِذَا دَفَعَ لَمْ يَكُنْ لَهُ أَنْ يَقِفَ إِلَّا بِالْمُزْدَلِفَةِ</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البته او به انتظار ايستاد تا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 مركب شود و آن حضرت را همراهى نمايد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سرنوشت ولايت و امارت حج در شرايط كنونى</w:t>
      </w:r>
    </w:p>
    <w:p>
      <w:pPr>
        <w:pStyle w:val="BookText"/>
        <w:rPr/>
      </w:pPr>
      <w:r>
        <w:rPr>
          <w:rFonts w:ascii="IRNazanin" w:hAnsi="IRNazanin" w:eastAsia="IRNazanin"/>
          <w:color w:val="111111"/>
          <w:sz w:val="28"/>
          <w:sz w:val="28"/>
          <w:szCs w:val="28"/>
          <w:rtl w:val="true"/>
          <w:lang w:bidi="fa-IR"/>
        </w:rPr>
        <w:t>از وظايف اميرالحاج در مديريت حج و نيز تعيين اميرالحاج در تاريخ اسلام برمى‌آيد كه امارت حج با وحدت امت اسلامى و يگانگى دولت اسلامى عجين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شخص امام مسلمانان امارت حج را بر عهده مى‌گيرد يا فردى را براى اين مسؤوليت ميگمارد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كه امت اسلامى به صورت پراكنده در كشورهاى متعدد و تحت حاكميت دولت‌هاى گوناگون به سر مى‌برند، بحث از امارت حج و تعيين اميرالحاج، قدرى متفاوت با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هر كشورى، سرپرستى را براى حجاج اعزامى خود تعيين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را در شهرهاى مكه و مدينه در موسم حج برپا ميكند و نماينده‌اى براى انجام امور مربوط به حجاج اعزامى خود ميفرستد و به حسب ظاهر ارتباط و هماهنگى ميان آنها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مى‌رسد تا رسيدن به جامعه واحد اسلامى، كه دولتى واحد، امّت اسلام را تحت پوشش قرار دهد، لازم است درباره حج كه به همه مسلمانان تعلّق دارد، طرحى نو در انداخت تا مصالح اسلام و مسلمين را تأمين نمايد و بتواند اهداف متعالى حج را برآورده سازد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امروزه به خاطر گستردگى آمارى و پراكندگى زائران خانه خدا در موسم حج، مديريت حج به شيوه گذشته و با مديريت شخصى به عنوان امير الحاج با وظايف الزامى و غيرالزامى مشخص ممكن نباشد، بلكه شرايط و مقتضيات زمانى و مكانى ايجاب نمايد كه زائران هر كشورى يا لااقل پيروان هر مذهبى تحت ولايت و زعامت يكى از علما و فرزانگان آن كشور يا مذهب قرار گيرند و</w:t>
      </w:r>
    </w:p>
    <w:p>
      <w:pPr>
        <w:pStyle w:val="BookText"/>
        <w:rPr/>
      </w:pPr>
      <w:r>
        <w:rPr>
          <w:rFonts w:ascii="Amiri" w:hAnsi="Amiri" w:eastAsia="Amiri" w:cs="Amiri"/>
          <w:color w:val="111111"/>
          <w:sz w:val="28"/>
          <w:sz w:val="28"/>
          <w:szCs w:val="28"/>
          <w:rtl w:val="true"/>
          <w:lang w:bidi="ar-SA"/>
        </w:rPr>
        <w:t>زائران هر كشور يا مذهبى از سوى او مديريت و رهبرى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قهراً سياست‌گذارى و برنامه‌ريزى حج از سوى جمع يا مركزى مطمئن در جهت دستيابى به اهداف متعالى حج مثل وحدت امت اسلامى، رسيدگى به مشكلات و مصائب جهان اسلام، همگرايى دولت‌هاى اسلامى در برابر دشمنان اسلام و مسلمانان، در رشد و پيشرفت مسلمانان در ابعاد گوناگون فرهنگى، اجتماعى، سياسى، اقتصادى و نظامى خواهد بود كه در پرتو فرصت حج كه ساليانه برگزار مى‌شود، به دست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دفاع از كشورهاى اسلامى در برابر بيگانگان و اعلان برائت از مشركان و مستكبران از جمله اهداف ساليانه حج است كه در صورت برگزارى هدفمند حج، زير نظر جمع يا مركزى مطمئن، قابل دسترسى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ولايت حج و زعامت حجاج در ميراث فقهى شيعه و اهل سنت و جستجوى احكام و فروع مربوط به آن و برشمارى وظايف اميرالحاج، بهانه‌اى است براى احياى ظرفيت‌هاى عظيم حج در پرتو برگزارى فريضه حج، تحت ولايت و زعامت علماى طراز اول جهان اسلام و فرزانگان پراكنده در كشورهاى اسلامى، از طريق مجمعى اسلامى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مجمع براى پيشبرد امور از تمركز بر مشتركات مذهبى و سياسى و اقتصادى آغاز و به تدريج برگستره آن مى‌افزايد</w:t>
      </w:r>
      <w:r>
        <w:rPr>
          <w:rFonts w:eastAsia="IRNazanin" w:cs="IRNazanin"/>
          <w:color w:val="111111"/>
          <w:sz w:val="28"/>
          <w:szCs w:val="28"/>
          <w:rtl w:val="true"/>
          <w:lang w:bidi="fa-IR"/>
        </w:rPr>
        <w:t>.</w:t>
      </w:r>
      <w:bookmarkStart w:id="17" w:name="pg12606_183886"/>
    </w:p>
    <w:p>
      <w:pPr>
        <w:pStyle w:val="Heading2"/>
        <w:numPr>
          <w:ilvl w:val="1"/>
          <w:numId w:val="1"/>
        </w:numPr>
        <w:rPr/>
      </w:pPr>
      <w:bookmarkStart w:id="18" w:name="__RefHeading___Toc2027680_77815467"/>
      <w:bookmarkStart w:id="19" w:name="_Toc7"/>
      <w:bookmarkEnd w:id="17"/>
      <w:bookmarkEnd w:id="18"/>
      <w:r>
        <w:rPr>
          <w:rtl w:val="true"/>
        </w:rPr>
        <w:t>تاريخ رجال‌</w:t>
      </w:r>
      <w:bookmarkEnd w:id="19"/>
    </w:p>
    <w:p>
      <w:pPr>
        <w:pStyle w:val="Heading3"/>
        <w:numPr>
          <w:ilvl w:val="2"/>
          <w:numId w:val="1"/>
        </w:numPr>
        <w:rPr/>
      </w:pPr>
      <w:bookmarkStart w:id="20" w:name="__RefHeading___Toc2027682_77815467"/>
      <w:bookmarkStart w:id="21" w:name="_Toc8"/>
      <w:bookmarkEnd w:id="20"/>
      <w:r>
        <w:rPr>
          <w:rtl w:val="true"/>
        </w:rPr>
        <w:t>حج و جهاد در قرآن و تاريخ صدر اسلام‌</w:t>
      </w:r>
      <w:bookmarkEnd w:id="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نگاهى تازه به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علي قلي قرائي</w:t>
      </w:r>
    </w:p>
    <w:p>
      <w:pPr>
        <w:pStyle w:val="BookText"/>
        <w:rPr/>
      </w:pPr>
      <w:r>
        <w:rPr>
          <w:rFonts w:ascii="IRNazanin" w:hAnsi="IRNazanin" w:eastAsia="IRNazanin"/>
          <w:color w:val="111111"/>
          <w:sz w:val="28"/>
          <w:sz w:val="28"/>
          <w:szCs w:val="28"/>
          <w:rtl w:val="true"/>
          <w:lang w:bidi="fa-IR"/>
        </w:rPr>
        <w:t xml:space="preserve">نوشتار حاضر، 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 جهاد در قرآن و تاريخ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نگارنده ارجمند در اين نوشته برآن است ضمن اشاره به اقدامات خصمان قريش بر ضد مسلمانان، به بررسى مسألهاى بپردازد كه در اتخاذ موضعگيرى نظامى بر ضدّ مشركان مكه، مهمترين نقش را داشته است، اما راويان سيره و گزارشگران حوادث صدر اسلام، آن را به گونهاى مسكوت گذاشته و از چشم تاريخ پوشيده نگاه 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قرآن كريم از اين موضوع،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الْمَسْجِدِ الْحَرام</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ياد كرده، كه عبارت بود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بستن راه عمره و حج بر مسلمانان؛ اعم از مهاجر و انصار، ايجاد جوّ خوف و وحشت براى زائران اهل مدينه، حتى در ماههاى حرام و نيز سوء استفاده قريش از تسلّط خود بر مسجد الحرام و ادعاى ولايت بر بيتِ الهى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همانگونه كه در بخش نخست ملاحظه كرديد، نگارنده براى بررسى اين موضوع، ابتدا به ديدگاه نخستين مورّخان مسلمان درباره علل جنگ با مشركان مكه پرداخت، آنگاه توضيحى در بيان علل بنيادين جنگ، ضمن ارائه شواهد تاريخى و قرآنى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اين بخش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 شاهد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مى 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پنجمين شاهد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كه آغازگر مبحث حج و جهاد در اين سوره است، پنجمين شاهد قرآنى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 وَ مَنْ يُرِدْ فيهِ بِإِلْحادٍ بِظُلْمٍ نُذِقْهُ مِنْ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كفر ورزيدند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و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براى مردم قرار داديم و مقيم و مسافر در آن يكساناند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مى‌دارند و نيز هر كه در آنجا كجروى و ستمكارى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او را از عذابى دردناك بچشانيم</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 كردن راه مسجد الحرام كه در اين آيه به آن اشاره رفت، همان عدم امكان بهجا آوردن حج و عمره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تهديدهايى كه از سوى قريش متوجه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بود، براى آنان امكان دسترسى به مسجد الحرام، حتى در ماههاى حرام نيز وجو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مفاد آيه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مسجد الحرام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در آيات بعدى اشاراتى به آبادانى بيت‌الله توسط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جهانى او براى شركت مردم در مراسم حج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مردم؛ اعم از آنانكه در حرم مكه اقامت داشتند و ديگران كه از خارج راهى مكه مى‌شدند،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قريش در بازداشتن مسلمانان از حضور در مسجد الحرام، مساوى با الحاد و ظلم است و موجب عذابى دردناك براى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در تفسير قمى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وَ يَصُدُّونَ عَنْ سَبِيلِ اللَّهِ وَ الْمَسْجِدِ الْحَرامِ الَّذِي جَعَلْناهُ لِلنَّاسِ سَواءً الْعاكِفُ فِيهِ وَ 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قُرَيْشٍ حِينَ صَدُّوا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مَكَّةَ وَ قَوْلِهِ سَواءً الْعاكِفُ فِيهِ وَ الْبادِ،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 مَنْ جَاءَ إِلَيْهِ مِنَ الْبُلْدَانِ فَهُمْ فِيهِ سَوَاءٌ لَا يُمْنَعُ النُّزُولَ وَ دُخُولَ الْحَرَم</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برخى از مفسران ديگر نيز متوجه بسته بودن راه حج و عمره براى مسلمانان بعد از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و ميان آنها ابن كثير و ابن عطيه اندلسى در اين باره مطالبى با صراحت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تعالى منكرًا على الكفّار في صَدّهم المؤمنين عن إتيان المسجد الحرام، وقضاء مناسكهم فيه، ودعواهم أنهم أولياؤه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كَانُوا أَوْلِيَاءَهُ إِنْ أَوْلِيَاؤُهُ إِلا الْمُتَّقُونَ وَلَكِنَّ أَكْثَرَهُمْ لا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وفى هذه الآيه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مدنيه، كما قال فى سوره البقره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الشَّهْرِ الْحَرَامِ قِتَالٍ فِيهِ قُلْ قِتَالٌ فِيهِ كَبِيرٌ وَصَدٌّ عَنْ سَبِيلِ اللَّهِ وَكُفْرٌ بِهِ وَالْمَسْجِدِ الْحَرَامِ وَإِخْرَاجُ أَهْلِهِ مِنْهُ أَكْبَرُ عِنْدَ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كَفَرُوا وَيَصُدُّونَ عَنْ سَبِيلِ اللَّهِ</w:t>
      </w:r>
    </w:p>
    <w:p>
      <w:pPr>
        <w:pStyle w:val="BookText"/>
        <w:rPr/>
      </w:pPr>
      <w:r>
        <w:rPr>
          <w:rFonts w:ascii="Amiri" w:hAnsi="Amiri" w:eastAsia="Amiri" w:cs="Amiri"/>
          <w:color w:val="111111"/>
          <w:sz w:val="28"/>
          <w:sz w:val="28"/>
          <w:szCs w:val="28"/>
          <w:rtl w:val="true"/>
          <w:lang w:bidi="ar-SA"/>
        </w:rPr>
        <w:t>وَالْمَسْجِدِ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صفتهم مع كفرهم أنّهم يصدّون عن سبيل الله والمسجد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ويصدّون عن المسجد الحرام من أراده من المؤمنين الذين هم أحقّ الناس به في نفس الأمر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جَعَلْناهُ لِلنَّاسِ سَواءً الْعاكِفُ فِيهِ وَ الْبادِ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يمنعون الناس عن الوصول إلى المسجد الحرام، و قد جعله اللّه شرعاً سواء لا فرق فيه بين المقيم فيه و النائي عنه البعيد الدار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الْعاكِفُ فِيهِ وَ الْبادِ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استواء الناس في رباع مكة و سكناها</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ولى ميان مفسّران، بيان ابن عطيه اندلسى در اين باره بسيار روشن‌تر و روشنگرانه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بصدّهم عن المسجد الحرام صدّ عرفه المسلمون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صدّهم المسلمين عن دخول المسجد الحرام والطواف بالبيت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من ذلك أنّهم منعوا المسلمين بعد الهجرة من زيارة البيت فقد قال أبو جهل لسعد بن معاذ لما جاء إلى مكة معتمراً و قال لصاحبه أميّة بن 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لي ساعة من النهار لعلّي أطوف بالبيت، فبينما سعد يطوف إذ أتاه أبو جهل و غرفه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تطوف بالكعبة؟ آمناً و قد أوتيتم الصباة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برخى ديگر اشاراتى مجمل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 xml:space="preserve">متأسفانه برخى از مفسّران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سياق واقعى خود جدا كرده، آن را در پرتو وقايع اوايل بعثت و يا حادثه‌اى كه چندين سال بعد در سال ششم هجرى در جريان سفر عمره پيامبر در سال حديبيه و سد راه شدن قريش اتفاق افتاد، تفسير نموده‌اند، </w:t>
      </w:r>
      <w:r>
        <w:rPr>
          <w:rStyle w:val="FootnoteAnchor"/>
          <w:rtl w:val="true"/>
        </w:rPr>
        <w:footnoteReference w:id="49"/>
      </w:r>
      <w:r>
        <w:rPr>
          <w:rFonts w:ascii="IRNazanin" w:hAnsi="IRNazanin" w:eastAsia="IRNazanin"/>
          <w:color w:val="111111"/>
          <w:sz w:val="28"/>
          <w:sz w:val="28"/>
          <w:szCs w:val="28"/>
          <w:rtl w:val="true"/>
          <w:lang w:bidi="fa-IR"/>
        </w:rPr>
        <w:t>گويا بعد از هجرت و قبل از حديبيه راه حج و عمره براى مسلمانان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بعضى اظهار مى‌دارند كه غير از حديبيه و مواردى در ابتداى بعثت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نيامده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به هرحال تهديدى كه در اين آيه نسبت به سران قريش ابراز شده، بهزودى جامه حقيقت پوشيد و ديرى نپاييد كه بيشتر آنان در بدر به هلاكت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بخش از سوره حج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حج از جانب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مى‌شود، بعد از اذن قتال براى نجات و احياى مساجد، مجدداً با ذكر جهاد و پيروى از ملت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 موحدان، خاتمه مى‌يابد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 وَ ما جَعَلَ عَلَيْكُمْ فِي الدِّينِ مِنْ حَرَجٍ مِلَّةَ أَبيكُمْ</w:t>
      </w:r>
    </w:p>
    <w:p>
      <w:pPr>
        <w:pStyle w:val="BookText"/>
        <w:rPr/>
      </w:pPr>
      <w:r>
        <w:rPr>
          <w:rFonts w:ascii="Amiri" w:hAnsi="Amiri" w:eastAsia="Amiri" w:cs="Amiri"/>
          <w:color w:val="111111"/>
          <w:sz w:val="28"/>
          <w:sz w:val="28"/>
          <w:szCs w:val="28"/>
          <w:rtl w:val="true"/>
          <w:lang w:bidi="ar-SA"/>
        </w:rPr>
        <w:t>إِبْراهيمَ هُوَ سَمَّاكُمُ الْمُسْلِمينَ مِنْ قَبْلُ وَ في هذا لِيَكُونَ الرَّسُولُ شَهيداً عَلَيْكُمْ وَ تَكُونُوا شُهَداءَ عَلَى النَّاسِ فَأَقيمُوا الصَّلاةَ وَ آتُوا الزَّكاةَ وَ اعْتَصِمُوا بِاللَّهِ هُوَ مَوْلاكُمْ فَنِعْمَ الْمَوْلى وَ نِعْمَ النَّصيرُ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جهاد كنيد؛ چنانكه سزاوار جهاد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همه امتها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 است و بر شما در كار دين هيچ تنگى و دشوارى ننهاده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آيين پدرتان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آيين پدرتان ابراهيم را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مسلمان ناميد، تا اين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گواه باشد و شما بر مردم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نماز را برپا داريد و زكات بدهيد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خداوند و سرپرست شما، پس نيكو خداوند و سرپرست و نيكو ياورى است</w:t>
      </w:r>
      <w:r>
        <w:rPr>
          <w:rFonts w:eastAsia="IRNazanin" w:cs="IRNazanin"/>
          <w:color w:val="111111"/>
          <w:sz w:val="28"/>
          <w:szCs w:val="28"/>
          <w:rtl w:val="true"/>
          <w:lang w:bidi="fa-IR"/>
        </w:rPr>
        <w:t>.»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نزول سوره بقره</w:t>
      </w:r>
    </w:p>
    <w:p>
      <w:pPr>
        <w:pStyle w:val="BookText"/>
        <w:rPr/>
      </w:pPr>
      <w:r>
        <w:rPr>
          <w:rFonts w:ascii="IRNazanin" w:hAnsi="IRNazanin" w:eastAsia="IRNazanin"/>
          <w:color w:val="111111"/>
          <w:sz w:val="28"/>
          <w:sz w:val="28"/>
          <w:szCs w:val="28"/>
          <w:rtl w:val="true"/>
          <w:lang w:bidi="fa-IR"/>
        </w:rPr>
        <w:t>پيشتر گفته شدكه سوره بقره بعد از سوره حج و قبل از بدر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در اين باره به حدّى روشن است كه شايد نياز به بيان و توضيح ندارد؛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سوره اشاره‌اى به بدر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شواهد داخلى و خارجى وجود داردكه نشان دهنده زمان تقريبى نزول است؛ زمان نزول آيات تغيير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همان روزى باشد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نماز را تغيير داد</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حادثه قتل ابن حضرمى نازل شد كه در نخستين يا آخرين روز ماه رجب توسط يكى از ياران عبدالله بن جحش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اساس مى‌توان گفت نيمه دوم 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احتمال زياد در بازه تقريبى يك ماه قبل از روز بدر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سال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ششمين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شاهدى ديگر در اين زمينه است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أَظْلَمُ مِمَّنْ مَنَعَ مَساجِدَ اللَّهِ أَنْ يُذْكَرَ فيهَا اسْمُهُ وَ سَعى في خَرابِها أُولئِكَ ما كانَ لَهُمْ أَنْ يَدْخُلُوها إِلَّا خائِفينَ لَهُمْ فِي الدُّنْيا خِزْيٌ وَ لَهُمْ فِي الآخِرَةِ عَذابٌ 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ستمكارتر از آن كه نگذارد در مسجدهاى خدا نام او را ياد كنند و در ويرانى آنها مى‌كوشد؟ اينان را نرسد كه در آنها در آيند مگر بيمناك و هراسان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اين جهان، خوارى و رسوايى و در آن جهان عذابى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نكته درباره معنى و تفسير اين آيه و محل و مصداق آن، گفتنى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 ارتباطى با آيات قبل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در ميان آياتى واقع شده‌اند كه عمدتاً مربوط به بنى اسرائيل و اهل كتاب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شايد به همين علت، ديدگاههاى مفسران در بيان مصداق آن دچار اختلاف و آشفتگى است؛ برخى از مفسّران، آيه را مربوط به اقدامات قريش در مكّه دانسته‌اند؛ آنگاه كه مانع نماز خواندن مسلمانان در مسجد الحرام مى‌شدند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طبرى از ابن عباس نقل ميكند كه آنان گروه نصارى بودند كه به گفت مجاهد، مردم را اذيت و از نماز در بيت المقدس منع مى‌كردند و به گفت قتاده، بخت نصّر و لشگريانش را در تخريب بيت المقدس يارى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نظر سدّى را نقل مى‌كند كه بر طبق آن، مصداق آيه بخت نصّر است كه با كمك روم بيت المقدس را تخريب كرد و رومى‌ها بدينوسيله ميخواستند از بنى اسرائيل انتقام خون يحيى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طبرى نظر ابن زيد را نيز نقل ميكند كه مصداق آيه را مشركين قريش مى‌دانست آنگاه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حديبيه از رسيدن به مسجد الحرام باز داشتند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خود طبرى همان نظر ابن‌عباس را بر ديگر نظرات ترجيح مى‌دهد و در رد نظر ابن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مشركان قريش اگرچه در بعضى اوقات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سالهاى قبل از هجرت در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را از نماز خواندن در مسجد الحرام منع مى‌كردند و اعمالى بر خلاف رضاى الهى انجام مى‌دادند ولى آنها هيچگاه كوششى در تخريب آن نداشتند بلكه در ايام جاهلى از سازندگان مسجد الحرام بودند و به اين امر افتخار مى‌كردند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فخر رازى نيز نظرى مخصوص در اين باره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بهگفت وى، آيه ناظر به يهود است كه با ردّ مسجد الحرام بهعنوان قبل مسلمانان، ميخواهند باعث تخريب آن شوند</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ردّ تفاسيرى كه طبرى ارائه كرده، همچنانكه برخى از مفسران نيز اشاره دارند، </w:t>
      </w:r>
      <w:r>
        <w:rPr>
          <w:rStyle w:val="FootnoteAnchor"/>
          <w:rtl w:val="true"/>
        </w:rPr>
        <w:footnoteReference w:id="56"/>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بخت نصّر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وى روميان هيكل سليمان و شهر بيت المقدس را تخريب كردند، مسيحيان نمى‌توانستند در اين امر به بخت نصّر مساعدت نمايند، صرفاً به همين دليل ساده كه وى قريب به شش قرن قبل از ميلاد مسيح مى‌زيست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تخريب هيكل و شهر بيت المقدس به دست روميان در سال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نيز مسيحيان نمى‌توانستند نقشى داشته باشند؛ چون در اين زمان تعداد و قدرت آنان قابل ملاحظه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كه نظر ابن زيد از نظر شناخت كلى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مكه و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نظر ما مطابق است، ولى منع مورد نظر نمى‌توانسته مربوط به عمر حديبيه باشد كه</w:t>
      </w:r>
    </w:p>
    <w:p>
      <w:pPr>
        <w:pStyle w:val="BookText"/>
        <w:rPr/>
      </w:pPr>
      <w:r>
        <w:rPr>
          <w:rFonts w:ascii="IRNazanin" w:hAnsi="IRNazanin" w:eastAsia="IRNazanin"/>
          <w:color w:val="111111"/>
          <w:sz w:val="28"/>
          <w:sz w:val="28"/>
          <w:szCs w:val="28"/>
          <w:rtl w:val="true"/>
          <w:lang w:bidi="fa-IR"/>
        </w:rPr>
        <w:t>قريب به پنج سال بعد از نزول سور بقره واقع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ناگزير بايد گفت اگرچه مفاد آيه عموميت دارد </w:t>
      </w:r>
      <w:r>
        <w:rPr>
          <w:rStyle w:val="FootnoteAnchor"/>
          <w:rtl w:val="true"/>
        </w:rPr>
        <w:footnoteReference w:id="57"/>
      </w:r>
      <w:r>
        <w:rPr>
          <w:rFonts w:ascii="Amiri" w:hAnsi="Amiri" w:eastAsia="Amiri" w:cs="Amiri"/>
          <w:color w:val="111111"/>
          <w:sz w:val="28"/>
          <w:sz w:val="28"/>
          <w:szCs w:val="28"/>
          <w:rtl w:val="true"/>
          <w:lang w:bidi="ar-SA"/>
        </w:rPr>
        <w:t>و ناظر بر مسجد يا مساجد خاصى نيست، اما با توجه به شرايط حاكم آن زمان، آيه شريفه اشاره به قريش دارد كه تا زمان عمره القضاء در سال هفتم هجرت و نزديك به هفت سال مسلمانان را از عمره و حج باز مى‌داشتند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مفسران نيز همين نظر را تا حدّى تأييد كرده‌اند</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xml:space="preserve">طبرسى ضمن نقل همين مطلب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تأييد همين تفسير، توجيهات طبرى درباره قريش را رد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تخريب معنوى مسجد الحرام، آنها برخى از مساجد ساخته شده به دست اصحاب پيامبر در مكّه را بهطور فيزيكى منهدم كرده بودند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به نظر مى‌رسد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 ما كانَ لَهُمْ أَنْ يَدْخُلُوها إِلَّا خائِفينَ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تأييدى است بر همين تفسير؛ زيرا اشاره به اين حقيقت دارد كه براى مسلمانان دخول در مكه و مساجد آن، بدون خوف و ترس جان، امكان نداشت و آيه مى‌خواهد بگويد آن مشركان كه مردم را از ذكر خدا در مساجد منع مى‌كنند ظالم هستند و آنهايندكه نبايد بدون خوف و لرز وارد مساجد الله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براى تأكيد ضمير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 از نزول سور برائت، همين وضعيت براى آنها پيش آمد و از دخول در حرم منع شدند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هفتمين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يكى ديگر از دلايل اثبات مدعاى اين مقاله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الشَّهْرِ الْحَرامِ قِتالٍ فيهِ قُلْ قِتالٌ فيهِ كَبيرٌ وَ صَدٌّ عَنْ سَبيلِ اللَّهِ وَ كُفْرٌ بِهِ وَ الْمَسْجِدِ الْحَرامِ وَ إِخْراجُ أَهْلِهِ مِنْهُ أَكْبَرُ عِنْدَ اللَّهِ وَ الْفِتْنَةُ أَكْبَرُ مِنَ الْقَتْلِ وَ لا يَزالُونَ يُقاتِلُونَكُمْ حَتَّى يَرُدُّوكُمْ عَنْ دينِكُمْ إِنِ اسْتَطاعُوا وَ مَنْ يَرْتَدِدْ مِنْكُمْ عَنْ دينِهِ فَيَمُتْ وَ هُوَ كافِرٌ فَأُولئِكَ حَبِطَتْ أَعْمالُهُمْ فِي الدُّنْيا وَ الآخِرَةِ وَ أُولئِكَ أَصْحابُ النَّارِ هُمْ فيها خالِدُونَ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تو درباره جنگ در ماه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شوال، ذى قعده و 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عده‌اى از سپاهيان اسلام به اشتباه در آن ماه جنگيده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جنگى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است، ولى هر نوع جلوگيرى از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آوردن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 شدن به او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مردم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و بيرون كردن اهلش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اين امورى</w:t>
      </w:r>
    </w:p>
    <w:p>
      <w:pPr>
        <w:pStyle w:val="BookText"/>
        <w:rPr/>
      </w:pPr>
      <w:r>
        <w:rPr>
          <w:rFonts w:ascii="IRNazanin" w:hAnsi="IRNazanin" w:eastAsia="IRNazanin"/>
          <w:color w:val="111111"/>
          <w:sz w:val="28"/>
          <w:sz w:val="28"/>
          <w:szCs w:val="28"/>
          <w:rtl w:val="true"/>
          <w:lang w:bidi="fa-IR"/>
        </w:rPr>
        <w:t>كه كفار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خداوند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جنگ در ماه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 و آزار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كشتار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 خواهند جنگيد تا اگر بتوانند شما را از دينتان بازگردانند و هركه از شما از دينش برگردد و در حال كفر بميرد، چنين كسانى عمل‌هاى نيكشان در دنيا و آخرت تباه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نيز ذكر خير و دعا و ترحّم مردم به واسطه آثار نيكشان تبديل به عكس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اهل آتش‌اند و در آنجا جاوداناند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ضمن ناروا دانستن جنگ و كشتار در ماههاى حرام،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مرتكب جنايتهايى شده‌اند كه از جنگ و خونريزى بهطور عموم و بلكه در ماه حرام نيز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جنايتها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 و مانع ايجاد كردن در راه خدا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كفر ورزيدن به پروردگار</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داشتن مردم از مسجد الحرام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كردن مكّيان از شهريكه خداوند براى همه جاى امن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قرآن كريم مجموع اين اعمال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 و به طور تلويح، گشودن راه مسجد الحرام را يكى از اهداف مهم جهاد عليه مشركان مكّه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همانطوركه پيشتر نيز اشاره شد، پرسشيكه در آيه مطرح است، درباره كشته شدن عمروبن حضرمى بهوسيله يكى از مسلمانان در حين سرى عبدالله بن جحش به نخله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 مكّه و 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بهروايت عروه، همينكه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سفوان يا بدر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اصل تعقيب كرز بن جابر فهرى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 ابن جحش را 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مهاجران به نخله فرستاد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روزى كه اين برخورد به وجود آمد، آغاز ماه براى همراهان ابن جحش مشتبه گرديد و معلوم نبود كه آخرين شب جمادى الثانى است يا اوّلين شب از ماه رجب؟ تفاصيل اين واقعه در كتب سيره، مغازى و تفسير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مفسّران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چگونه معنى كرده‌اند؟ بيشتر آنان توجّه را به مسأله جواز قتال در ماه حرام و رويداد سرى عبدالله بن جحش معطوف كرده‌اند و نيز به برخى از مسائل نحوى ذوقى مربوط به عبارات آيه و يا به مسأله منسوخ بودن يا نبودن آن پرداختهاند؛ وتوجه چندانى به واقعيت مهم سياسى و شرعى،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حكايت مى‌كند ندارند؛ </w:t>
      </w:r>
      <w:r>
        <w:rPr>
          <w:rStyle w:val="FootnoteAnchor"/>
          <w:rtl w:val="true"/>
        </w:rPr>
        <w:footnoteReference w:id="63"/>
      </w:r>
      <w:r>
        <w:rPr>
          <w:rFonts w:ascii="IRNazanin" w:hAnsi="IRNazanin" w:eastAsia="IRNazanin"/>
          <w:color w:val="111111"/>
          <w:sz w:val="28"/>
          <w:sz w:val="28"/>
          <w:szCs w:val="28"/>
          <w:rtl w:val="true"/>
          <w:lang w:bidi="fa-IR"/>
        </w:rPr>
        <w:t>مثلًا طبرى در بيان اين عبارت مطلبى افزون بر آنچه كه در آيه آمده، ندارد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ديگران به توضيحات مختصر بسنده نموده‌اند؛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 الْحَرامِ،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عن المسجد الحرام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 عن سبيل اللّه وعن المسجد الحرام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أي و صدّ المسجد الحرام عن الطائفين و العاكفين و الركّع السجود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 أيضاً عن طواف الْمَسْجِدِ الْحَرامِ الذي قد حرم اللّه الصدّ و الاعراض عنه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عدهاى ديگر مطلب را روشنتر نموده، به اجمال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أى منع المسلمين عن دخول مكة و زيارة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منع الناس عن مكّة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منعهم المسلمين عن المسجد الحرام في الحج و العمرة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صدّهم للمسلمين عن المسجد الحرام في الحج و العمرة و الصلاة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 الْحَرامِ، لأنّ المشركين صدّوا المسلمين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صدّ أيضاً عن 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زيارة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 عن المسجد الحرام هو مثل عمل قريش و المشركين حين منعوا النبيّ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والمؤمنين معه عن زيارة بيت اللّه الحرام و عن دخول مكة</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صدّ المؤمنين عن دخول الْمَسْجِدِ الْحَرامِ و منعهم من الطواف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برخى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المسجد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مربوط به سال حديبيه دانسته‌اند، گويا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است</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مقاتل هم چنين مى‌نمايد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مسجد الحرام را همان اخراج مهاجران ميداند</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برخى نيز، مانند ابن 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معطوف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جايى براى مطرح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نگذاشته‌اند</w:t>
      </w:r>
      <w:r>
        <w:rPr>
          <w:rFonts w:eastAsia="IRNazanin" w:cs="IRNazanin"/>
          <w:color w:val="111111"/>
          <w:sz w:val="28"/>
          <w:szCs w:val="28"/>
          <w:rtl w:val="true"/>
          <w:lang w:bidi="fa-IR"/>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فراء در قولى كه كمتر كسى آنرا قبول داشته،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معطوف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ميداند و بهاين صورت 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بحث آيه خارج ميكند</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به نظر مى‌رسد عدم توجه كافى به موضوع بسته بودن راه عمره و حج در سالهاى قبل از حديبيه از سوى اكثر مفسران و مورّخان اسلامى باعث اين شده است كه ما درك صحيحى از سياست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جنگ با قريش نداشته باشيم و در نتيجه علل جنگ را در حوادث جزئى بجوييم و نتوانيم تصوير روشنى از سياست جنگى پيامبر در قبال قريش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نزول سوره انفال</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انفال بعد از جنگ بدر نازل گرديد؛ جنگى كه در آن بسيارى از سران قريش، مانند ابوجهل، اميه بن خلف، عتبه بن ربيعه و نزديكان آنها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شكست باعث</w:t>
      </w:r>
    </w:p>
    <w:p>
      <w:pPr>
        <w:pStyle w:val="BookText"/>
        <w:rPr/>
      </w:pPr>
      <w:r>
        <w:rPr>
          <w:rFonts w:ascii="IRNazanin" w:hAnsi="IRNazanin" w:eastAsia="IRNazanin"/>
          <w:color w:val="111111"/>
          <w:sz w:val="28"/>
          <w:sz w:val="28"/>
          <w:szCs w:val="28"/>
          <w:rtl w:val="true"/>
          <w:lang w:bidi="fa-IR"/>
        </w:rPr>
        <w:t xml:space="preserve">برافروخته‌تر شدن آتش كينه مشركان قريش نسبت به اسلام و پيامبر گرديد و يهود مدينه نيز به اين آتش دامن مى‌زدند، </w:t>
      </w:r>
      <w:r>
        <w:rPr>
          <w:rStyle w:val="FootnoteAnchor"/>
          <w:rtl w:val="true"/>
        </w:rPr>
        <w:footnoteReference w:id="81"/>
      </w:r>
      <w:r>
        <w:rPr>
          <w:rFonts w:ascii="IRNazanin" w:hAnsi="IRNazanin" w:eastAsia="IRNazanin"/>
          <w:color w:val="111111"/>
          <w:sz w:val="28"/>
          <w:sz w:val="28"/>
          <w:szCs w:val="28"/>
          <w:rtl w:val="true"/>
          <w:lang w:bidi="fa-IR"/>
        </w:rPr>
        <w:t>درحاليكه قرآن، بعد از آن همه جنايتها و خيانتها، راه آشتى، صلح و گذشت را براى مكّيان باز مى‌گذارد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لِلَّذينَ كَفَرُوا إِنْ يَنْتَهُوا يُغْفَرْ لَهُمْ ما قَدْ سَلَفَ وَ إِنْ يَعُودُوا فَقَدْ مَضَتْ سُنَّتُ الأَوَّلينَ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كسانى كه كافر شدند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باز ايستند، آنان را آنچه گذشته بخشوده و آمرزيده مى‌شود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روش خود و جنگ و فتنه انگيزى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 پس همان روش و نهاد است كه بر پيشينيان گذشت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جَنَحُوا لِلسَّلْمِ فَاجْنَحْ لَها وَ تَوَكَّلْ عَلَى اللَّهِ إِنَّهُ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اگر به صلح و آشتى گراييدند، تو نيز به آن بگراى و بر خدا توكل كن، كه اوست شنوا و 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روحيه استكبارى قريش به آنها اجازه نمى‌داد كه به اين زودى و سادگى راه آشتى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نفرات سپاه مكى در جنگهاى بدر، احُد و خندق بهترتيب حدود يك هزار، سه هزار و ده هزار </w:t>
      </w:r>
      <w:r>
        <w:rPr>
          <w:rStyle w:val="FootnoteAnchor"/>
          <w:rtl w:val="true"/>
        </w:rPr>
        <w:footnoteReference w:id="84"/>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خندق آخرين كوشش مكّه و اعراب براى نابودى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نافرجام ماندن اين عمليات بزرگ، كمر همت آنان را شكست و راه را براى صلح حديبيه آماده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هشتمين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لَهُمْ أَلَّا يُعَذِّبَهُمُ اللَّهُ وَ هُمْ يَصُدُّونَ عَنِ الْمَسْجِدِ الْحَرامِ وَ ما كانُوا أَوْلِياءَهُ إِنْ أَوْلِياؤُهُ إِلَّا الْمُتَّقُونَ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صَلاتُهُمْ عِنْدَ الْبَيْتِ إِلَّا مُكاءً وَ تَصْدِيَةً فَذُوقُوا الْعَذابَ بِما كُنْتُمْ تَكْفُرُونَ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خداوند آنها را مجازات نكند، با اينكه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موحّدان در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جلوگيرى مى كنند آنهم در حالى كه سرپرست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آن، تنها پرهيزگاراناند ولى بيشتر آنها نمى‌دانند</w:t>
      </w:r>
      <w:r>
        <w:rPr>
          <w:rFonts w:eastAsia="IRNazanin" w:cs="IRNazanin"/>
          <w:color w:val="111111"/>
          <w:sz w:val="28"/>
          <w:szCs w:val="28"/>
          <w:rtl w:val="true"/>
          <w:lang w:bidi="fa-IR"/>
        </w:rPr>
        <w:t>. (</w:t>
      </w:r>
      <w:r>
        <w:rPr>
          <w:rFonts w:eastAsia="IRNazanin" w:cs="IRNazanin"/>
          <w:color w:val="111111"/>
          <w:sz w:val="28"/>
          <w:szCs w:val="28"/>
          <w:lang w:bidi="fa-IR"/>
        </w:rPr>
        <w:t>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كه مدّعياند ما هم نماز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نمازشان نزد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سوت كشيدن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كف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بچشيد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بهخاطر كفرتان</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تفسير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بهخصوص 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آمده، نيز دچار اختلاف آرا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 آن آيه كنارِ آيات پيشين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 xml:space="preserve">وَ ما كانَ اللَّهُ لِيعَذِّبَهُمْ وَ أَنْتَ فيهِمْ وَ ما كانَ اللَّهُ مُعَذِّبَهُمْ وَ هُمْ يسْتَغْفِرُونَ </w:t>
      </w:r>
      <w:r>
        <w:rPr>
          <w:rFonts w:eastAsia="Amiri" w:cs="Amiri" w:ascii="Amiri" w:hAnsi="Amiri"/>
          <w:color w:val="111111"/>
          <w:sz w:val="28"/>
          <w:szCs w:val="28"/>
          <w:lang w:bidi="ar-SA"/>
        </w:rPr>
        <w:t>33</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نيز مشكل آنها را مضاعف نموده و ايشان را وادار به</w:t>
      </w:r>
    </w:p>
    <w:p>
      <w:pPr>
        <w:pStyle w:val="BookText"/>
        <w:rPr/>
      </w:pPr>
      <w:r>
        <w:rPr>
          <w:rFonts w:ascii="Amiri" w:hAnsi="Amiri" w:eastAsia="Amiri" w:cs="Amiri"/>
          <w:color w:val="111111"/>
          <w:sz w:val="28"/>
          <w:sz w:val="28"/>
          <w:szCs w:val="28"/>
          <w:rtl w:val="true"/>
          <w:lang w:bidi="ar-SA"/>
        </w:rPr>
        <w:t>سعى براى جمع بين آن دو كرده است</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دور مكى يا به مؤمنان و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مدينه و يا مشركين مربوط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باز گروهى آنرا اشاره به بازداشته شدن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ورود به مكّه در روز حديبيه مى‌دانند</w:t>
      </w:r>
      <w:r>
        <w:rPr>
          <w:rFonts w:eastAsia="IRNazanin" w:cs="IRNazanin"/>
          <w:color w:val="111111"/>
          <w:sz w:val="28"/>
          <w:szCs w:val="28"/>
          <w:rtl w:val="true"/>
          <w:lang w:bidi="fa-IR"/>
        </w:rPr>
        <w:t xml:space="preserve">. </w:t>
      </w:r>
      <w:r>
        <w:rPr>
          <w:rStyle w:val="FootnoteAnchor"/>
          <w:rtl w:val="true"/>
        </w:rPr>
        <w:footnoteReference w:id="88"/>
      </w:r>
      <w:r>
        <w:rPr>
          <w:rFonts w:ascii="Amiri" w:hAnsi="Amiri" w:eastAsia="Amiri" w:cs="Amiri"/>
          <w:color w:val="111111"/>
          <w:sz w:val="28"/>
          <w:sz w:val="28"/>
          <w:szCs w:val="28"/>
          <w:rtl w:val="true"/>
          <w:lang w:bidi="ar-SA"/>
        </w:rPr>
        <w:t>برخى با توجه به اينكه آيه بعد از بدر نازل شد، عذاب ياد شده را قتل سران مشرك در روز بدر ميداند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فَعَذَّبَهُمُ اللَّهُ بِالسَّيْفِ يَوْمَ بَدْرٍ فَقُتِلُوا</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با توجه به توضيحاتى كه گذشت، در باره سياست قريش در بستن راه مكّه بر مسلمانان، معناى آيه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كاملًا روشن است؛ چرا خداوند مشركان قريش را عذاب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همچنانكه آنها را در بدر نيز عذاب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مسلمانان را از شركت در مراسم حج و عمره و عبادت در مسجد الحرام منع مى‌كنند، بيآنكه سرپرست و متولّى آن باشند؛ چرا كه حق سرپرستى و ولايت بر مسجد الحرام، منحصر به انسانهاى پرهيزگار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آناناند كه چنين حقى را دارند و مى‌توانند مشركان را از ورود به مسجد الحرام بازدارند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با صراحت، علت درگيرى با قريش را روشن مى‌كند كه جنگ بر سر حق ولايت بر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نه تنها آشكارا ولايت قريش بر مسجد الحرام را نفى مى‌كند بلكه با همان صراحت حقّ چنين ولايتى را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پرهيزكاران اثبات مى‌نمايد و ادعاى قريش را مردود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قريش نمى‌توانستند در برابر چنين اعلانى موضعگيرى نكنند و براى اثبات ادعاى خويش پيكار با مسلمانان را ادامه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نزول سوره فتح</w:t>
      </w:r>
    </w:p>
    <w:p>
      <w:pPr>
        <w:pStyle w:val="BookText"/>
        <w:rPr/>
      </w:pPr>
      <w:r>
        <w:rPr>
          <w:rFonts w:ascii="IRNazanin" w:hAnsi="IRNazanin" w:eastAsia="IRNazanin"/>
          <w:color w:val="111111"/>
          <w:sz w:val="28"/>
          <w:sz w:val="28"/>
          <w:szCs w:val="28"/>
          <w:rtl w:val="true"/>
          <w:lang w:bidi="fa-IR"/>
        </w:rPr>
        <w:t>مانند سوره‌هاى بقره و انفال، در بار زمان نزول سوره فتح نيز غالب مورخان و مفسران اتفاق نظر دارند و آن اينكه اين سوره در راه برگشت از حديبيه به مدينه در سال ششم هجرت نازل شد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أنساب الأشراف،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xml:space="preserve">؛ تفسير القمى،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أسباب النزول، صص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398</w:t>
      </w:r>
      <w:r>
        <w:rPr>
          <w:rFonts w:ascii="Amiri" w:hAnsi="Amiri" w:eastAsia="Amiri" w:cs="Amiri"/>
          <w:color w:val="111111"/>
          <w:sz w:val="28"/>
          <w:sz w:val="28"/>
          <w:szCs w:val="28"/>
          <w:rtl w:val="true"/>
          <w:lang w:bidi="ar-SA"/>
        </w:rPr>
        <w:t xml:space="preserve">؛ مجمع البيان، ج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المنتظم،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البدايه و النهايه،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إمتاع الأسماع،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300</w:t>
      </w:r>
      <w:r>
        <w:rPr>
          <w:rFonts w:ascii="Amiri" w:hAnsi="Amiri" w:eastAsia="Amiri" w:cs="Amiri"/>
          <w:color w:val="111111"/>
          <w:sz w:val="28"/>
          <w:sz w:val="28"/>
          <w:szCs w:val="28"/>
          <w:rtl w:val="true"/>
          <w:lang w:bidi="ar-SA"/>
        </w:rPr>
        <w:t xml:space="preserve">؛ سبل الهدى و الرشاد،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 الاجتهاد،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شرح الشفا،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مكاتيب الرسول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الصحيح من سيره النبى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 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حدود هزار و سيصد تا پانصد نفر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در نخستين روز ماه ذيقعده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مدينه براى عمره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روانه شدن در ماه حرام، همراه نداشتن سلاح جنگى، بستن احرام از ذو الحليفه و تلبيه گويان حركت نمودن، همراه بردن هفتاد شتر قربانى كه علامت گذارى شده بودند و قلاده‌هايى بر گردن آنها افكنده بودند، همه اينها حاكى از آن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وى تنها براى عمره به مكّه آمده‌اند و قصد ديگر ندارند، ولى قريش در ادامه سياست خويش بر ممانعت مسلمانان از مسجد الحرام، از ورود پيامبر به مكّه جلوگيرى كردند و بعد از تهديدها و مذاكرات حاضر به صلح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روايات مختلف از متن اين صلحنامه و مصادر آن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مكاتيب الرسول ص،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نيز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634</w:t>
      </w:r>
      <w:r>
        <w:rPr>
          <w:rFonts w:ascii="Amiri" w:hAnsi="Amiri" w:eastAsia="Amiri" w:cs="Amiri"/>
          <w:color w:val="111111"/>
          <w:sz w:val="28"/>
          <w:sz w:val="28"/>
          <w:szCs w:val="28"/>
          <w:rtl w:val="true"/>
          <w:lang w:bidi="ar-SA"/>
        </w:rPr>
        <w:t xml:space="preserve">؛ إمتاع الأسماع،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295</w:t>
      </w:r>
      <w:r>
        <w:rPr>
          <w:rFonts w:ascii="Amiri" w:hAnsi="Amiri" w:eastAsia="Amiri" w:cs="Amiri"/>
          <w:color w:val="111111"/>
          <w:sz w:val="28"/>
          <w:sz w:val="28"/>
          <w:szCs w:val="28"/>
          <w:rtl w:val="true"/>
          <w:lang w:bidi="ar-SA"/>
        </w:rPr>
        <w:t xml:space="preserve">؛ السيره الحلبيه،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جوامع السيره النبويه، ص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و بدين طريق، راه ورود به مكّه براى مسلمانان باز شد، ولى براى آنها درك اهميت صلح حديبيه مشكل بود و از مفاد آن بهشدت ناراحت بودند، اما بالآخره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نهاده، سرها را تراشيدند و قربانى‌ها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حديبيه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 و در ذى‌حجه به مدينه مراجعت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هرجاى قرآن اگر يادى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عن 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بيشتر مفسّران و مورّخان، آنرا اشاره به حديبيه مى‌دانند و گاهى نيز اشاره به سالهاى بعد از بعثت و قبل از هجرت در مكه دارند، ليكن حقيقت اين است كه آنچه در حديبيه پيش آمد، ادامه جريان شش ساله بعد از هجرت بود و در حديبيه آن ممنوعيت و سدّ شش ساله شكسته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حديبيه باعث شد راه مكّه براى مسلمانان باز شود و همين صلح مقدمه‌اى براى فتح مكّه در سال هشتم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قرآن كريم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 فتحى كه مقدمه‌اى براى برقرارى ولايت مسلمين بر حرم خدا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فَتَحْنا لَكَ فَتْحاً مُبيناً</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ما فتحى نمايان براى تو پيش آورديم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صلح حديبيه، بزرگترين فتح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زيرا به نتيجهاى منجر شدكه هدف اصلى جهاد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مكيان را بدون درگيرى و خونريزى تأمين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چنين نتيجهاى، پذيرفتن شرايط صلح ياد شده، كه در ديدگاه اصحاب بسيار نامناسب جلوه مى‌كرد و قريش با طرح بعضى از بندهاى آن، تنها در پى حفظ غرور جاهلى خود و ظواهر كار بودند، با سياست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سازگار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دهمين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صلح حديبيه امنيت را به زائران مسلمان مكه برگرداند؛ امنيتيكه از بدو هجرت براى آنان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در اين آيه از سور فتح به امنيت و عدم خوف تأكيد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الرُّؤْيا بِالْحَقِّ لَتَدْخُلُنَّ الْمَسْجِدَ الْحَرامَ إِنْ شاءَ اللَّهُ آمِنينَ مُحَلِّقينَ رُؤُسَكُمْ وَ مُقَصِّرينَ لَا تَخَافُونَ فَعَلِمَ مَا لَمْ تَعْلَمُوا فَجَعَلَ مِنْ دُونِ ذَلِكَ فَتْحاً قَريباً</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آنچه را به پيامبرش در عالم خواب نشان داد، راست گفت بهطور قطع همه شما بهخواست خدا وارد مسجد الحرام مى شويد در نهايت امنيت و در حالى كه سرهاى</w:t>
      </w:r>
    </w:p>
    <w:p>
      <w:pPr>
        <w:pStyle w:val="BookText"/>
        <w:rPr/>
      </w:pPr>
      <w:r>
        <w:rPr>
          <w:rFonts w:ascii="IRNazanin" w:hAnsi="IRNazanin" w:eastAsia="IRNazanin"/>
          <w:color w:val="111111"/>
          <w:sz w:val="28"/>
          <w:sz w:val="28"/>
          <w:szCs w:val="28"/>
          <w:rtl w:val="true"/>
          <w:lang w:bidi="fa-IR"/>
        </w:rPr>
        <w:t xml:space="preserve">خود را تراشيده يا كوتاه كرده‌ايد و از هيچ كس ترس و وحشتى نداريد ولى خداوند چيزهايى را مى‌دانست كه شما نميدانستيد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اين تأخير حكمتى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آن، فتح نزديكى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آيت الله مكارم شيرازى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يازدهمين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سد كردن راه مسجد الحرام را جرمى بزرگ ميشمارد كه موجب مجازات و عذاب سخت الهى است وميفرمايد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بهخاطر اختلاط مؤمنان و كافران در جميعت مكه، كفار آن شهر را كه راه زائران را سد كرده و باعث نرسيدن قربانى‌ها به جايگاه قربانى شده بودند بهدست مسلمانان مورد عذاب قرار مى‌داد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الَّذينَ كَفَرُوا وَ صَدُّوكُمْ عَنِ الْمَسْجِدِ الْحَرامِ وَ الْهَدْيَ مَعْكُوفاً أَنْ يَبْلُغَ مَحِلَّهُ وَ لَوْ لا رِجالٌ مُؤْمِنُونَ وَ نِساءٌ مُؤْمِناتٌ لَمْ تَعْلَمُوهُمْ أَنْ تَطَؤُهُمْ فَتُصيبَكُمْ مِنْهُمْ مَعَرَّةٌ بِغَيْرِ عِلْمٍ لِيُدْخِلَ اللَّهُ في رَحْمَتِهِ مَنْ يَشاءُ لَوْ تَزَيَّلُوا لَعَذَّبْنَا الَّذينَ كَفَرُوا مِنْهُمْ عَذاباً أَليماً</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 هستند كسانى كه كفر ورزيدند و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الحرام بازداشتند و نيز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منع كردند از اينكه به محلّ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يا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و اگر نه اين بود كه مردان و زنان مؤمنى را كه نمى شناختيد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مخلوط با كفار مكه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پاى گذاريد و از اين راه، ناآگاهانه گزند و ناخوشايندى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ديه‌هايى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جنگ با آنها باز نمى‌داشت و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كسانى را كه مى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مسلمين مخلوط با كفّار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رحمت خود داخل كند و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مسلمانها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بودند بى‌ترديد كسانى از آنان را كه كفر ورزيدند، به عذاب دردناكى عذاب مى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آيت الله مشكينى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مفاد آيه روشن است كه اگر بستن راه زائران بيت الله در عمره حديبيه علّت موجهى براى قتال با مشركان و عذاب سخت الهى باشد، اصل آن سياست نيز كه سالها پيش آغاز شده بود، مى‌توانست علت موجهى براى جهاد عليه مشركان مكه باشد، هر چند كه در زمينه نظامى نيز اين قريش بودند كه سياست تهاجم و تجاوز را پيش گرفتند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دفاعى و آشتى جويانهاى را در قبال آنها اتخاذ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دوازدهمين 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آخرين شاهد قرآنى، متعلق است به سور مائده؛ سورهاى كه طبق روايات فريقين آخرين سور قرآن است؛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 xml:space="preserve">نيز سيوطى در در المنثور،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منبع براى روايات عايشه و ديگران ذكر مى‌كند كه حاكى است سوره مائده، آخرين سوره قرآن است و در حجه الوداع بين مكه و مدينه نازل گرديد و اينكه چيزى از آن منسوخ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مشابهى در تفسير برهان،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امير المؤمنين و امام باقر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مبنى بر اينكه مائده آخرين سوره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ماه قبل از وفات پيامبر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اينكه نسخى در آن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طباطبايى بعد از نقل رواياتى مبنى بر اينكه سور نصر آخرين سوره است كه بر پيامبر نازل شد،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المراد به أنها آخر سوره نزلت تامه كما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مصنفان شيعى تفاسير آلاء الرحمن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الميزان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مصنف سنى تفسير بحر المحيط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عليه است كه مائده آخرين سور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تفاسير و منابع قديم و جديد كه آخرين سوره بودن مائده را تأييد مى‌كند،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تأويل مشكل القرآن، ص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أحكام القرآن الجصاص،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التبيان فى تفسير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كشف و البيان،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معالم التنزيل،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متشابه القرآن و مختلفه،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مجمع البيان،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مفاتيح الغيب، 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452</w:t>
      </w:r>
      <w:r>
        <w:rPr>
          <w:rFonts w:ascii="IRNazanin" w:hAnsi="IRNazanin" w:eastAsia="IRNazanin"/>
          <w:color w:val="111111"/>
          <w:sz w:val="28"/>
          <w:sz w:val="28"/>
          <w:szCs w:val="28"/>
          <w:rtl w:val="true"/>
          <w:lang w:bidi="fa-IR"/>
        </w:rPr>
        <w:t xml:space="preserve">؛ الجامع لأحكام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نهج البيان،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زبده التفاسير،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تفسير الصافى،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مسالك الأفهام،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تفسير المعين،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تفسير نور الثقلين،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582</w:t>
      </w:r>
      <w:r>
        <w:rPr>
          <w:rFonts w:ascii="IRNazanin" w:hAnsi="IRNazanin" w:eastAsia="IRNazanin"/>
          <w:color w:val="111111"/>
          <w:sz w:val="28"/>
          <w:sz w:val="28"/>
          <w:szCs w:val="28"/>
          <w:rtl w:val="true"/>
          <w:lang w:bidi="fa-IR"/>
        </w:rPr>
        <w:t xml:space="preserve">؛ الوجيز فى تفسير القرآن العزيز عاملى،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تفسير كنز الدقائق،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روح المعانى،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تفسير بيان السعاده،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الغدير،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الجديد فى تفسير القرآن المجيد،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الميزان، ج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الفرقان،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فى ظلال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 xml:space="preserve">؛ من هدى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الموسوعه القرآنيه، خصائص السور،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الموسوعه القرآنيه،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التحرير و التنوير،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البيان فى تفسير القرآن، ص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محاسن التأويل،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مقتنيات الدرر،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التفسير الوسيط طنطاوى،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تفسير من وحى القرآن،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التفسير لكتاب الله المنير،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مواهب الرحمان،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التفسير الواضح،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چنانچه نزول آن را در اواخر سال دهم هجرت بدانيم، سوره متعلق است به زمانى كه اكثر مناطق عربستان و قبايل عرب به اسلام روى آورده و آثار و مظاهر علنى شرك و بت پرستى رو به استيصال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برگشت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تبوك، در رمضان سال نهم، مسلمانان شاهد ورود پى در پى وفود سران قبايل عرب در مدينه بودند و ديگر هيچ نيرويى آنها را از داخل شبه جزيره تهديد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موقعيتى، وقتى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خويش را براى حج اعلام كردند و اهالى مدينه و اطراف و باديه نشينان براى انجام فريض حج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مى‌شدند، سور مائده آنها را از آداب و احكامى كه بايد در طول سفر رعايت كنند، آگاه ميكند و ايشان را از اقدامات و حركاتى، بهقصد تصفيه حسابهاى گذشته و خالى كردن كينههاى پيشين بر حذر مى‌دارد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تُحِلُّوا شَعائِرَ اللَّهِ وَلَا الشَّهْرَالْحَرامَ وَلَا الْهَدْيَ وَلَا الْقَلائِدَ وَلَا آمِّينَ الْبَيْتَ الْحَرامَ يَبْتَغُونَ فَضْلًا مِنْ رَبِّهِمْ وَ رِضْواناً وَ إِذا حَلَلْتُمْ فَاصْطادُوا وَلَا يَجْرِمَنَّكُمْ شَنَآنُ قَوْمٍ أَنْ صَدُّوكُمْ عَنِالْمَسْجِدِ الْحَرامِ أَنْتَعْتَدُوا وَتَعاوَنُوا عَلَيالْبِرِّ وَ التَّقْوى وَلَا تَعاوَنُوا عَلَى الإِثْمِ وَ الْعُدْوانِ وَ اتَّقُوا اللَّهَ إِنَّ اللَّهَ شَديدُ الْعِقابِ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حرمت نشانه‌هاى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وپرستش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اعمال حج و عمره و مكانهاى آن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ماههاى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رجب و ذيقعده و ذيحجه و 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حرمت قربانى بى‌نشان و قربانى قلاده در گردن و حرمت قاصدان بيت الحرام را كه فضل و خشنوديى از پروردگارشان را مى‌طلبند نشكنيد و چون از احرام در آمديد ميتوانيد شكار كنيد و عداوت گروهى بدين جهت كه شما را از مسجد الحرام بازداشتند شما را وادار نكند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حقوق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كنيد و در هر كار خير و تقوا يكديگر را يارى دهيد و بر گناه و تجاوز همكارى نكنيد و از خدا پروا نماييد، كه همانا خداوند سخت كيفر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آيت الله مشكينى</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هفت سال سدّ راه حج و عمره، براى مسلمانان امرى بسيار ناراحت كننده بود و حتى بيش از تهاجمها، تجاوزها، اهانتها و اذيت‌هاييكه از مشركين مكه به آنها رسيده بود، در دلها باعث خشم وكينه شده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لذا قرآن كريم در منع مسلمانان از تجاوز احتمالى نسبت به اهل مكه تنها به همين موضوع؛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 عن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در اسلام</w:t>
      </w:r>
    </w:p>
    <w:p>
      <w:pPr>
        <w:pStyle w:val="BookText"/>
        <w:rPr/>
      </w:pPr>
      <w:r>
        <w:rPr>
          <w:rFonts w:ascii="IRNazanin" w:hAnsi="IRNazanin" w:eastAsia="IRNazanin"/>
          <w:color w:val="111111"/>
          <w:sz w:val="28"/>
          <w:sz w:val="28"/>
          <w:szCs w:val="28"/>
          <w:rtl w:val="true"/>
          <w:lang w:bidi="fa-IR"/>
        </w:rPr>
        <w:t xml:space="preserve">هر چند در برخى سوره‌هاى مكى، به شهر مكه بهعنوان شهرى مقدس </w:t>
      </w:r>
      <w:r>
        <w:rPr>
          <w:rStyle w:val="FootnoteAnchor"/>
          <w:rtl w:val="true"/>
        </w:rPr>
        <w:footnoteReference w:id="96"/>
      </w:r>
      <w:r>
        <w:rPr>
          <w:rFonts w:ascii="IRNazanin" w:hAnsi="IRNazanin" w:eastAsia="IRNazanin"/>
          <w:color w:val="111111"/>
          <w:sz w:val="28"/>
          <w:sz w:val="28"/>
          <w:szCs w:val="28"/>
          <w:rtl w:val="true"/>
          <w:lang w:bidi="fa-IR"/>
        </w:rPr>
        <w:t xml:space="preserve">و جاى امن </w:t>
      </w:r>
      <w:r>
        <w:rPr>
          <w:rStyle w:val="FootnoteAnchor"/>
          <w:rtl w:val="true"/>
        </w:rPr>
        <w:footnoteReference w:id="97"/>
      </w:r>
      <w:r>
        <w:rPr>
          <w:rFonts w:ascii="Amiri" w:hAnsi="Amiri" w:eastAsia="Amiri" w:cs="Amiri"/>
          <w:color w:val="111111"/>
          <w:sz w:val="28"/>
          <w:sz w:val="28"/>
          <w:szCs w:val="28"/>
          <w:rtl w:val="true"/>
          <w:lang w:bidi="ar-SA"/>
        </w:rPr>
        <w:t xml:space="preserve">و به كعبه و مسجد الحرام به عنوان مكانى مقدس، </w:t>
      </w:r>
      <w:r>
        <w:rPr>
          <w:rStyle w:val="FootnoteAnchor"/>
          <w:rtl w:val="true"/>
        </w:rPr>
        <w:footnoteReference w:id="98"/>
      </w:r>
      <w:r>
        <w:rPr>
          <w:rFonts w:ascii="IRNazanin" w:hAnsi="IRNazanin" w:eastAsia="IRNazanin"/>
          <w:color w:val="111111"/>
          <w:sz w:val="28"/>
          <w:sz w:val="28"/>
          <w:szCs w:val="28"/>
          <w:rtl w:val="true"/>
          <w:lang w:bidi="fa-IR"/>
        </w:rPr>
        <w:t xml:space="preserve">خان خداوند </w:t>
      </w:r>
      <w:r>
        <w:rPr>
          <w:rStyle w:val="FootnoteAnchor"/>
          <w:rtl w:val="true"/>
        </w:rPr>
        <w:footnoteReference w:id="99"/>
      </w:r>
      <w:r>
        <w:rPr>
          <w:rFonts w:ascii="IRNazanin" w:hAnsi="IRNazanin" w:eastAsia="IRNazanin"/>
          <w:color w:val="111111"/>
          <w:sz w:val="28"/>
          <w:sz w:val="28"/>
          <w:szCs w:val="28"/>
          <w:rtl w:val="true"/>
          <w:lang w:bidi="fa-IR"/>
        </w:rPr>
        <w:t xml:space="preserve">و خانه‌اى آباد </w:t>
      </w:r>
      <w:r>
        <w:rPr>
          <w:rStyle w:val="FootnoteAnchor"/>
          <w:rtl w:val="true"/>
        </w:rPr>
        <w:footnoteReference w:id="100"/>
      </w:r>
      <w:r>
        <w:rPr>
          <w:rFonts w:ascii="IRNazanin" w:hAnsi="IRNazanin" w:eastAsia="IRNazanin"/>
          <w:color w:val="111111"/>
          <w:sz w:val="28"/>
          <w:sz w:val="28"/>
          <w:szCs w:val="28"/>
          <w:rtl w:val="true"/>
          <w:lang w:bidi="fa-IR"/>
        </w:rPr>
        <w:t>اشاراتى شده است، ولى در اين مرحله از تاريخ اسلام كه كعبه هنوز قبل مسلمين قرار نگرفته بود، سخنى از حج و عمره و مراسم آن به ميان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مى‌رسد همين اشارات مختصر نيز باعث برانگيخته شدن حساسيت قريش نسبت به عزائم اسلام درباره شهر مكه و نقش مسجد الحرام در دين يكتاپرستى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آن بود،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لحاظ پيام آيه‌اى از سور جن كه سور مكى است، قابل توجه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الْمَساجِدَ لِلَّهِ فَلا تَدْعُوا مَعَ اللَّهِ أَحَداً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اين آيه كريمه آشكارا مشركان را از عبادت بتان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مى‌كند </w:t>
      </w:r>
      <w:r>
        <w:rPr>
          <w:rStyle w:val="FootnoteAnchor"/>
          <w:rtl w:val="true"/>
        </w:rPr>
        <w:footnoteReference w:id="102"/>
      </w:r>
      <w:r>
        <w:rPr>
          <w:rFonts w:ascii="IRNazanin" w:hAnsi="IRNazanin" w:eastAsia="IRNazanin"/>
          <w:color w:val="111111"/>
          <w:sz w:val="28"/>
          <w:sz w:val="28"/>
          <w:szCs w:val="28"/>
          <w:rtl w:val="true"/>
          <w:lang w:bidi="fa-IR"/>
        </w:rPr>
        <w:t xml:space="preserve">و مسجد الحرام در آن زمان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 جزيره عرب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اينكه سران قريش، اسلام را تهديدى بر بت‌پرستى خود بهحساب مى‌آوردند، هرگونه تقديس و ادعايى نسبت به كعبه و مسجد الحرام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خطرى براى موقعيت خود به عنوان متوليان بيت الله و سروران اعراب تلقّى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همين احساس خطر باعث مى‌شد كه آنان از حضور مسلمانان در آن مسجد و خواندن نماز در آن، به شدت جلوگيرى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براى پرهيز از تشديد همين حساسيت‌هاى قريش نسبت به اين امر بود كه در ابتدا بيت‌المقدس بهجاى كعبه بهعنوان قبل مسلمانان تشريع گرديد و نيز از سخن راندن درباره مشروعيت حج و عمره در اسلام در سوره‌هاى مكى پرهيز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 هجرت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اوضاع دگرگون گشت و مسلمانان از فشار و مظالم روزانه قريش ايمن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سور حج كه با آياتى با مضامين و محتواى آشناى مكى آغاز و دنبال مى‌شود و به يكباره با جهت‌گيرى جديد، رنگى مدنى به خود مى‌گيرد، وضعيتِ محيط جديد را مى‌نماياند و از اين حيث منعكس كننده همان دگرگونى اوضاع است كه با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پرداختن به موضوع حج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بياناتى درباره مقام كعبه در اسلام، بناى آن به‌وسيله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تغيير قبله از بيت المقدس به كعبه و طرح حق ولايت بر مسجد الحرام، از موضوعاتى هستندكه به نوعى با اين موضوع مرتبط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 حج آغاز مى‌شود و با سور مائده خاتمه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ترتيبى كه در اين مقاله براى سوره‌هاى مربوط مدنى قائل شده‌ايم، ترتيب زمانى آيات حج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حج، </w:t>
      </w:r>
      <w:r>
        <w:rPr>
          <w:rStyle w:val="FootnoteAnchor"/>
          <w:rtl w:val="true"/>
        </w:rPr>
        <w:footnoteReference w:id="103"/>
      </w:r>
      <w:r>
        <w:rPr>
          <w:rFonts w:ascii="IRNazanin" w:hAnsi="IRNazanin" w:eastAsia="IRNazanin"/>
          <w:color w:val="111111"/>
          <w:sz w:val="28"/>
          <w:sz w:val="28"/>
          <w:szCs w:val="28"/>
          <w:rtl w:val="true"/>
          <w:lang w:bidi="fa-IR"/>
        </w:rPr>
        <w:t>اين آيات در ضمن تهديد كفار قريش به جهت بستن راه مسجد الحرام، به سوابق تشريع حج مى‌پردازد و به برخى از شعائر اساسى آن، مانند هَدى، نحر، طواف، احلال، احرام و ذكر خدا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نخستين آياتى است كه در آن، از حج ابراهيمى سخن رفته و ضمناً اشارتى به امضاى آن در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آن بعد از هجرت، و همزمان با اذن جهاد؛ يعنى قبل از اوايل رمضان سال نخست هجرى و پيش از نزول سور بقره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بقره، </w:t>
      </w:r>
      <w:r>
        <w:rPr>
          <w:rStyle w:val="FootnoteAnchor"/>
          <w:rtl w:val="true"/>
        </w:rPr>
        <w:footnoteReference w:id="104"/>
      </w:r>
      <w:r>
        <w:rPr>
          <w:rFonts w:ascii="Amiri" w:hAnsi="Amiri" w:eastAsia="Amiri" w:cs="Amiri"/>
          <w:color w:val="111111"/>
          <w:sz w:val="28"/>
          <w:sz w:val="28"/>
          <w:szCs w:val="28"/>
          <w:rtl w:val="true"/>
          <w:lang w:bidi="ar-SA"/>
        </w:rPr>
        <w:t>ضمن اشاره به كعبه در اين آيات، بهعنوان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مَثابَةً لِلنَّاس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باز هم سخن از بناى كعبه بهدست ابراهيم و اسماعيل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 بقره، </w:t>
      </w:r>
      <w:r>
        <w:rPr>
          <w:rStyle w:val="FootnoteAnchor"/>
          <w:rtl w:val="true"/>
        </w:rPr>
        <w:footnoteReference w:id="106"/>
      </w:r>
      <w:r>
        <w:rPr>
          <w:rFonts w:ascii="IRNazanin" w:hAnsi="IRNazanin" w:eastAsia="IRNazanin"/>
          <w:color w:val="111111"/>
          <w:sz w:val="28"/>
          <w:sz w:val="28"/>
          <w:szCs w:val="28"/>
          <w:rtl w:val="true"/>
          <w:lang w:bidi="fa-IR"/>
        </w:rPr>
        <w:t xml:space="preserve">آيات ياد شده، درباره تغيير قبله، در نيمه شعبان سال دوم هجرى است و آيات بعد سوره، متعلّق است به باز زمانى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دوم هجرى و جنگ بدر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Style w:val="FootnoteAnchor"/>
          <w:rtl w:val="true"/>
        </w:rPr>
        <w:footnoteReference w:id="107"/>
      </w:r>
      <w:r>
        <w:rPr>
          <w:rFonts w:ascii="Amiri" w:hAnsi="Amiri" w:eastAsia="Amiri" w:cs="Amiri"/>
          <w:color w:val="111111"/>
          <w:sz w:val="28"/>
          <w:sz w:val="28"/>
          <w:szCs w:val="28"/>
          <w:rtl w:val="true"/>
          <w:lang w:bidi="ar-SA"/>
        </w:rPr>
        <w:t>آيه در باره جواز سعى ميان صفا و مروه بهعنوان جزئى از مراسم حج و عمره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بقره، </w:t>
      </w:r>
      <w:r>
        <w:rPr>
          <w:rStyle w:val="FootnoteAnchor"/>
          <w:rtl w:val="true"/>
        </w:rPr>
        <w:footnoteReference w:id="108"/>
      </w:r>
      <w:r>
        <w:rPr>
          <w:rFonts w:ascii="IRNazanin" w:hAnsi="IRNazanin" w:eastAsia="IRNazanin"/>
          <w:color w:val="111111"/>
          <w:sz w:val="28"/>
          <w:sz w:val="28"/>
          <w:szCs w:val="28"/>
          <w:rtl w:val="true"/>
          <w:lang w:bidi="fa-IR"/>
        </w:rPr>
        <w:t>آيه در ضمن بيان اهميتِ ماه نو براى تعيين تقويم طبيعى و نقش آن در نظام زندگى، اشاره‌اى به حج دارد كه اهميت آن را نمايان مى‌سازد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 بقره،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بهگفته فخر رازى مفسران آنرا اولين آيه در باب حج مى‌دانند مفاتيح الغيب،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و بهقول نيشابورى، آنان در اين باره اجماع دارند تفسير غرائب القرآن و رغائب الفرقان،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عين حال رازى نزول آن را در سال هفتم ميداند مفاتيح الغيب،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نيشابورى نيز معتقد است كه در عمره القضاء نازل شد غرائب القرآن،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ديگرى در ذكر ادله كسانى كه معتقد به تراخى در حجاند،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الحج فرض عام ست من الهجره، ولا خلاف أن آيه وَأَتِمُّواْ الحج والعمره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البقره</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الآيه نزلت عام ست من الهجره فى شأن ما وقع فى الحديبيه من إحصار المشركين رسول الله صلّى الله عليه وآله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وأصحابه، وهم محرمون بعمره، وذلك فى ذى القعده من عام ست 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أضواء البيان،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آى حج</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نيز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محاسن التأويل،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365</w:t>
      </w:r>
    </w:p>
    <w:p>
      <w:pPr>
        <w:pStyle w:val="BookText"/>
        <w:rPr/>
      </w:pPr>
      <w:r>
        <w:rPr>
          <w:rFonts w:ascii="Amiri" w:hAnsi="Amiri" w:eastAsia="Amiri" w:cs="Amiri"/>
          <w:color w:val="111111"/>
          <w:sz w:val="28"/>
          <w:sz w:val="28"/>
          <w:szCs w:val="28"/>
          <w:rtl w:val="true"/>
          <w:lang w:bidi="ar-SA"/>
        </w:rPr>
        <w:t>در اين آيات، ضمن اعلام وجوب حج و عمره، دربار احكام و آداب حج به تفصيل سخن به ميان آمده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انفال، </w:t>
      </w:r>
      <w:r>
        <w:rPr>
          <w:rStyle w:val="FootnoteAnchor"/>
          <w:rtl w:val="true"/>
        </w:rPr>
        <w:footnoteReference w:id="110"/>
      </w:r>
      <w:r>
        <w:rPr>
          <w:rFonts w:ascii="Amiri" w:hAnsi="Amiri" w:eastAsia="Amiri" w:cs="Amiri"/>
          <w:color w:val="111111"/>
          <w:sz w:val="28"/>
          <w:sz w:val="28"/>
          <w:szCs w:val="28"/>
          <w:rtl w:val="true"/>
          <w:lang w:bidi="ar-SA"/>
        </w:rPr>
        <w:t>ضمن اشاره به سد راه مكه بهوسيله قريش و سزاوار عذاب بودن آنان، سخن از نفى حق حاكميت آنها بر مسجد الحرام و اثبات ولايت مسلمين بر آن، به ميان 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اين آيات، متعلّق به زمان بعد از غزو بدر در رمضان سال دوم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آل عمران، </w:t>
      </w:r>
      <w:r>
        <w:rPr>
          <w:rStyle w:val="FootnoteAnchor"/>
          <w:rtl w:val="true"/>
        </w:rPr>
        <w:footnoteReference w:id="111"/>
      </w:r>
      <w:r>
        <w:rPr>
          <w:rFonts w:ascii="IRNazanin" w:hAnsi="IRNazanin" w:eastAsia="IRNazanin"/>
          <w:color w:val="111111"/>
          <w:sz w:val="28"/>
          <w:sz w:val="28"/>
          <w:szCs w:val="28"/>
          <w:rtl w:val="true"/>
          <w:lang w:bidi="fa-IR"/>
        </w:rPr>
        <w:t>در اين آيات، بار ديگر و با تأكيد بيشتر، سخن از وجوب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ذكر شرط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نيمه دوم سور آل عمران بعد از جنگ احد، در شوال سال سوم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 فتح، </w:t>
      </w:r>
      <w:r>
        <w:rPr>
          <w:rStyle w:val="FootnoteAnchor"/>
          <w:rtl w:val="true"/>
        </w:rPr>
        <w:footnoteReference w:id="112"/>
      </w:r>
      <w:r>
        <w:rPr>
          <w:rFonts w:ascii="IRNazanin" w:hAnsi="IRNazanin" w:eastAsia="IRNazanin"/>
          <w:color w:val="111111"/>
          <w:sz w:val="28"/>
          <w:sz w:val="28"/>
          <w:szCs w:val="28"/>
          <w:rtl w:val="true"/>
          <w:lang w:bidi="fa-IR"/>
        </w:rPr>
        <w:t xml:space="preserve">فرازى از داستان حديبيه، مسدود نمودن راه زائران خان خدا از سوى قريش و رؤياى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بعد از حديبيه در ذيقعده سال ششم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 توبه،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اعلام برائت از مشركين و اعلام جهاد عليه آنها، با ذكر مهلت چهار</w:t>
      </w:r>
    </w:p>
    <w:p>
      <w:pPr>
        <w:pStyle w:val="BookText"/>
        <w:rPr/>
      </w:pPr>
      <w:r>
        <w:rPr>
          <w:rFonts w:ascii="Amiri" w:hAnsi="Amiri" w:eastAsia="Amiri" w:cs="Amiri"/>
          <w:color w:val="111111"/>
          <w:sz w:val="28"/>
          <w:sz w:val="28"/>
          <w:szCs w:val="28"/>
          <w:rtl w:val="true"/>
          <w:lang w:bidi="ar-SA"/>
        </w:rPr>
        <w:t>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نزول آيه و آيات بعد متعلق است به باز زمانى شوال و ذيحجه سال 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سوره توبه، </w:t>
      </w:r>
      <w:r>
        <w:rPr>
          <w:rStyle w:val="FootnoteAnchor"/>
          <w:rtl w:val="true"/>
        </w:rPr>
        <w:footnoteReference w:id="113"/>
      </w:r>
      <w:r>
        <w:rPr>
          <w:rFonts w:ascii="IRNazanin" w:hAnsi="IRNazanin" w:eastAsia="IRNazanin"/>
          <w:color w:val="111111"/>
          <w:sz w:val="28"/>
          <w:sz w:val="28"/>
          <w:szCs w:val="28"/>
          <w:rtl w:val="true"/>
          <w:lang w:bidi="fa-IR"/>
        </w:rPr>
        <w:t>در نفى نقش مشركان در اعمار مساجد و بى‌ارزش بودن خدمات آنها در نگهدارى حرم و سقايت حجاج در برابر ايمان به توحيد و معاد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توبه، </w:t>
      </w:r>
      <w:r>
        <w:rPr>
          <w:rStyle w:val="FootnoteAnchor"/>
          <w:rtl w:val="true"/>
        </w:rPr>
        <w:footnoteReference w:id="114"/>
      </w:r>
      <w:r>
        <w:rPr>
          <w:rFonts w:ascii="Amiri" w:hAnsi="Amiri" w:eastAsia="Amiri" w:cs="Amiri"/>
          <w:color w:val="111111"/>
          <w:sz w:val="28"/>
          <w:sz w:val="28"/>
          <w:szCs w:val="28"/>
          <w:rtl w:val="true"/>
          <w:lang w:bidi="ar-SA"/>
        </w:rPr>
        <w:t>در منع مشركان از ورود به مسجد الحرام بعد از حج سال نهم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 مائده، </w:t>
      </w:r>
      <w:r>
        <w:rPr>
          <w:rStyle w:val="FootnoteAnchor"/>
          <w:rtl w:val="true"/>
        </w:rPr>
        <w:footnoteReference w:id="115"/>
      </w:r>
      <w:r>
        <w:rPr>
          <w:rFonts w:ascii="IRNazanin" w:hAnsi="IRNazanin" w:eastAsia="IRNazanin"/>
          <w:color w:val="111111"/>
          <w:sz w:val="28"/>
          <w:sz w:val="28"/>
          <w:szCs w:val="28"/>
          <w:rtl w:val="true"/>
          <w:lang w:bidi="fa-IR"/>
        </w:rPr>
        <w:t>اين آيه، با بخشى از آيه پيشين، به تقدس شعائر حج، حرمت تعرض به زائران خان خدا و حرمت صيد در حالت احرام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سوره به اواخر سال دهم هجرى بازمى‌گردد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آيات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سور مائده، </w:t>
      </w:r>
      <w:r>
        <w:rPr>
          <w:rStyle w:val="FootnoteAnchor"/>
          <w:rtl w:val="true"/>
        </w:rPr>
        <w:footnoteReference w:id="116"/>
      </w:r>
      <w:r>
        <w:rPr>
          <w:rFonts w:ascii="Amiri" w:hAnsi="Amiri" w:eastAsia="Amiri" w:cs="Amiri"/>
          <w:color w:val="111111"/>
          <w:sz w:val="28"/>
          <w:sz w:val="28"/>
          <w:szCs w:val="28"/>
          <w:rtl w:val="true"/>
          <w:lang w:bidi="ar-SA"/>
        </w:rPr>
        <w:t>در تأكيد بر حرمت صيد براى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باتوجه به توضيحات بالا و نيز استدلاليكه پيشتر ارائه شد، نكات زير را مى‌توان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اصل مشروعيت حج وعمره هيچگاه ميان مسلمانان مورد ترديد نبود؛ زيرا تنها اشكالى كه انصار داشتند مربوط بهسعى ميان صفا و مروه بود </w:t>
      </w:r>
      <w:r>
        <w:rPr>
          <w:rStyle w:val="FootnoteAnchor"/>
          <w:rtl w:val="true"/>
        </w:rPr>
        <w:footnoteReference w:id="117"/>
      </w:r>
      <w:r>
        <w:rPr>
          <w:rFonts w:ascii="IRNazanin" w:hAnsi="IRNazanin" w:eastAsia="IRNazanin"/>
          <w:color w:val="111111"/>
          <w:sz w:val="28"/>
          <w:sz w:val="28"/>
          <w:szCs w:val="28"/>
          <w:rtl w:val="true"/>
          <w:lang w:bidi="fa-IR"/>
        </w:rPr>
        <w:t xml:space="preserve">كه 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بهآن پرداختهاست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تاريخى، بعد از هجرت، فريضه حج در شرايطى مطرح گرديد كه راه مكه براى مسلمانان مسدود بود و در عمل، امكان عمره يا حج براى مسلمانان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اهميتيكه به عنوان ركنى از اركان اسلام دارد، نمى‌توانست به مدت طولانى در قرآن مسكوت بماند؛ لذا با وجود عدم امكان انجام اعمال حج و عمره، مشروعيت و وجوب آن مورد امضا و تأكيد قرار گرفت؛ بلكه در كنار امضاى اين سنت ديرينه و بيان سوابق تشريع، مناسك و احكام آن نيز در چندين مرحله در سوره‌هاى حج، بقره و آل عمران بيان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اينكه مفسران، نزول بخشى از آيات حج در سوره‌هاى حج و بقره را مربوط به جريان حديبيه يا سالهاى بعد دانسته‌اند، </w:t>
      </w:r>
      <w:r>
        <w:rPr>
          <w:rStyle w:val="FootnoteAnchor"/>
          <w:rtl w:val="true"/>
        </w:rPr>
        <w:footnoteReference w:id="118"/>
      </w:r>
      <w:r>
        <w:rPr>
          <w:rFonts w:ascii="Amiri" w:hAnsi="Amiri" w:eastAsia="Amiri" w:cs="Amiri"/>
          <w:color w:val="111111"/>
          <w:sz w:val="28"/>
          <w:sz w:val="28"/>
          <w:szCs w:val="28"/>
          <w:rtl w:val="true"/>
          <w:lang w:bidi="ar-SA"/>
        </w:rPr>
        <w:t>ظاهرا بايد آنرا از باب ظهور مصداق بعد از نزول آيه بدانيم، نه از موارد اسباب نزول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توالى و درهم بودن آيات حج و جهاد در سوره‌هاى حج و بقره، نشان دهند نوعى قرابت ميان آن دو موضوع در شرايط آن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قريش نيز موضوع حج مسلمانان براى سيادت آنها و سلطه بر مسجد الحرام، كه لازم آن سيادت بود، تهديد جدّى به حساب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بعد از شكست عمليات نظامى‌شان در جنگهاى بدر، احد و احزاب بود كه آنها مجبور شدند در حديبيه حق مسلمانان را به رسميت شناخته به آن تن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همه مذاهب اسلامى معتقد به وجوب حج به عنوان يكى از اركان اسلام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براى روايات اهل تسنن 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احمد،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صحيح بخارى،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صحيح مسلم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سنن ترمذى،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سنن نسائى،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سنن الكبرى بيهقى،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مى‌باشند و روايات</w:t>
      </w:r>
    </w:p>
    <w:p>
      <w:pPr>
        <w:pStyle w:val="BookText"/>
        <w:rPr/>
      </w:pPr>
      <w:r>
        <w:rPr>
          <w:rFonts w:ascii="Amiri" w:hAnsi="Amiri" w:eastAsia="Amiri" w:cs="Amiri"/>
          <w:color w:val="111111"/>
          <w:sz w:val="28"/>
          <w:sz w:val="28"/>
          <w:szCs w:val="28"/>
          <w:rtl w:val="true"/>
          <w:lang w:bidi="ar-SA"/>
        </w:rPr>
        <w:t xml:space="preserve">زيادى درباره اهميت آن در منابع حديث شيعه </w:t>
      </w:r>
      <w:r>
        <w:rPr>
          <w:rStyle w:val="FootnoteAnchor"/>
          <w:rtl w:val="true"/>
        </w:rPr>
        <w:footnoteReference w:id="120"/>
      </w:r>
      <w:r>
        <w:rPr>
          <w:rFonts w:ascii="IRNazanin" w:hAnsi="IRNazanin" w:eastAsia="IRNazanin"/>
          <w:color w:val="111111"/>
          <w:sz w:val="28"/>
          <w:sz w:val="28"/>
          <w:szCs w:val="28"/>
          <w:rtl w:val="true"/>
          <w:lang w:bidi="fa-IR"/>
        </w:rPr>
        <w:t>و اهل تسنن آمده است، اما درباره اينكه حج چه زمانى واجب گرديد و آيا فريض آن فورى است يا با تراخى، اختلاف ميان فقها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تمام علماى اماميه </w:t>
      </w:r>
      <w:r>
        <w:rPr>
          <w:rStyle w:val="FootnoteAnchor"/>
          <w:rtl w:val="true"/>
        </w:rPr>
        <w:footnoteReference w:id="121"/>
      </w:r>
      <w:r>
        <w:rPr>
          <w:rFonts w:ascii="Amiri" w:hAnsi="Amiri" w:eastAsia="Amiri" w:cs="Amiri"/>
          <w:color w:val="111111"/>
          <w:sz w:val="28"/>
          <w:sz w:val="28"/>
          <w:szCs w:val="28"/>
          <w:rtl w:val="true"/>
          <w:lang w:bidi="ar-SA"/>
        </w:rPr>
        <w:t xml:space="preserve">و حنبلى و بيشتر فقهاى مالكى و حنفى و برخى از شافعيه اعتقاد به فورى بودن وجوب حج دارند ولى شافعى </w:t>
      </w:r>
      <w:r>
        <w:rPr>
          <w:rStyle w:val="FootnoteAnchor"/>
          <w:rtl w:val="true"/>
        </w:rPr>
        <w:footnoteReference w:id="122"/>
      </w:r>
      <w:r>
        <w:rPr>
          <w:rFonts w:ascii="IRNazanin" w:hAnsi="IRNazanin" w:eastAsia="IRNazanin"/>
          <w:color w:val="111111"/>
          <w:sz w:val="28"/>
          <w:sz w:val="28"/>
          <w:szCs w:val="28"/>
          <w:rtl w:val="true"/>
          <w:lang w:bidi="fa-IR"/>
        </w:rPr>
        <w:t>و گروهى قائل به جواز تأخير آن از نخستين سال استطاعت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شافعى‌ها در استدلال خود به دلايلى </w:t>
      </w:r>
      <w:r>
        <w:rPr>
          <w:rStyle w:val="FootnoteAnchor"/>
          <w:rtl w:val="true"/>
        </w:rPr>
        <w:footnoteReference w:id="123"/>
      </w:r>
      <w:r>
        <w:rPr>
          <w:rFonts w:ascii="IRNazanin" w:hAnsi="IRNazanin" w:eastAsia="IRNazanin"/>
          <w:color w:val="111111"/>
          <w:sz w:val="28"/>
          <w:sz w:val="28"/>
          <w:szCs w:val="28"/>
          <w:rtl w:val="true"/>
          <w:lang w:bidi="fa-IR"/>
        </w:rPr>
        <w:t xml:space="preserve">از جمله مكى بودن سور حج، حديثى درباره وفد ضمام بن ثعلبه كه به روايتى در رجب سال پنجم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و سؤالاتى درباره اركان اسلام؛ از جمله حج نمود و تشريع فريض حج در سال پنجم يا ششم و تأخير آن تا سال دهم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خصوص به تأخير انداختن حج از جانب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مكه در سال هشتم و نيز پس از برگشت از تبوك در رمضان سال نهم، استناد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طرفداران فورى بودن حج، معتقدند فريض حج در سال نهم هجرت با نزول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 xml:space="preserve">تشريع گرديد و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آن را بدون تأخير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آى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أَتِمُّوا الْحَجَّ وَ الْعُمْرَةَ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گفته مى‌شود نخستين آيه درباره حج است، مربوط به حديبيه و خطاب به كسانى ميدانند كه اعمال عمره را آغاز كرده ولى به اتمام نرسانده‌اند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ايشان، آيه بر وجوب آغاز و مبادرت به حج يا عمره دلالت نمى‌كند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 xml:space="preserve">وفد ضمام بن ثعلبه سعدى را نيز متعلق به سال نهم،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يافته،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درپاسخ اشكاليكه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را در همان سال نهم انجام نداد؟ ميگويند در آن سال مشركان در مراسم حج با مسلمانان آميخته بودند و عدهاى از آنان به حالت عريان طواف مى‌كردند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از شركت در حج آن سال كراهت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ممانعت ورود آنها به مسجد الحرام اين مانع برطرف گرديد و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در معيت اصحاب و زنان عازم حجه الوداع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مفسّران دليل ديگرى براى عدم شركت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 سال نهم آورده‌اند كه متعلّق است به 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گويند در اثر اعمال نسى‌ء و اخلال در تقويم بر اساس سنت جاهلى، روز حج در سال نهم با دهم ذيقعده مطابقت داشت </w:t>
      </w:r>
      <w:r>
        <w:rPr>
          <w:rStyle w:val="FootnoteAnchor"/>
          <w:rtl w:val="true"/>
        </w:rPr>
        <w:footnoteReference w:id="126"/>
      </w:r>
      <w:r>
        <w:rPr>
          <w:rFonts w:ascii="IRNazanin" w:hAnsi="IRNazanin" w:eastAsia="IRNazanin"/>
          <w:color w:val="111111"/>
          <w:sz w:val="28"/>
          <w:sz w:val="28"/>
          <w:szCs w:val="28"/>
          <w:rtl w:val="true"/>
          <w:lang w:bidi="fa-IR"/>
        </w:rPr>
        <w:t>ولى با برطرف شدن اين اشكال در سال بعد، تقويم بهحالت صحيح خود برگشت و روز حج در تاريخ واقعى خود مطابق با دهم ذيحجه قرار گرفت</w:t>
      </w:r>
      <w:r>
        <w:rPr>
          <w:rFonts w:eastAsia="IRNazanin" w:cs="IRNazanin"/>
          <w:color w:val="111111"/>
          <w:sz w:val="28"/>
          <w:szCs w:val="28"/>
          <w:rtl w:val="true"/>
          <w:lang w:bidi="fa-IR"/>
        </w:rPr>
        <w:t xml:space="preserve">. </w:t>
      </w:r>
      <w:r>
        <w:rPr>
          <w:rStyle w:val="FootnoteAnchor"/>
          <w:rtl w:val="true"/>
        </w:rPr>
        <w:footnoteReference w:id="127"/>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صرف نظر از بحث فقهى دربار لزوم فور يا جواز تأخير در انجام فريض حج و عمره، بايد گفت دلايلى كه هر دو طرف قضيه ارائه كرده‌اند، مبتنى بر درك صحيح از وضعيت آن زمان و سياست و اهداف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زيرا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حج و عمره در ميان اصحاب، هيچگاه مورد ترديد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مى‌رسد بسيارى از انصار و مهاجر، پيش از هجرت، با ساير اعراب حج و عمره انجام داده بودند؛ چنانكه از حضور انصار در بيعت‌هاى عقبه مى‌توان به اين موضوع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بر همين اساس در منابع اهل سنت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هجرت، حج را دو بار انجام داد، </w:t>
      </w:r>
      <w:r>
        <w:rPr>
          <w:rStyle w:val="FootnoteAnchor"/>
          <w:rtl w:val="true"/>
        </w:rPr>
        <w:footnoteReference w:id="128"/>
      </w:r>
      <w:r>
        <w:rPr>
          <w:rFonts w:ascii="IRNazanin" w:hAnsi="IRNazanin" w:eastAsia="IRNazanin"/>
          <w:color w:val="111111"/>
          <w:sz w:val="28"/>
          <w:sz w:val="28"/>
          <w:szCs w:val="28"/>
          <w:rtl w:val="true"/>
          <w:lang w:bidi="fa-IR"/>
        </w:rPr>
        <w:t xml:space="preserve">اگرچه روايات شيعه حاكى از آن است كه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يا بيست بار در مراسم حج قبل از هجرت شركت نموده‌اند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و بسيار طبيعى است كه در دور پنجاه و سه سال اقامت در مكه، ايشان مكرر و ده‌ها بار در مراسم حج شركت كرده باشد</w:t>
      </w:r>
      <w:r>
        <w:rPr>
          <w:rFonts w:eastAsia="IRNazanin" w:cs="IRNazanin"/>
          <w:color w:val="111111"/>
          <w:sz w:val="28"/>
          <w:szCs w:val="28"/>
          <w:rtl w:val="true"/>
          <w:lang w:bidi="fa-IR"/>
        </w:rPr>
        <w:t xml:space="preserve">. </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پس از هجرت، راه مكه مسدود شد و تا هفت سال، امكان انجام حج يا عمره براى مسلمانان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عمره و حج، تنها سنت باقيمانده از شرع ابراهيمى بود و مشركان نيز به آن و حريم مكه و ماههاى حرام، كه براى امنيت زائران تشريع شده بود، احترام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در برخورد با اسلام، آن سنت ديرين عرب را نقض كردند و مسلمانان را سالها از دسترسى به مسجد الحرام بازداشتند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ناديده گرفتن اين واقعيت تاريخى و با اعتقاد به اينكه آيات مربوط به وجوب حج و عمره متعلّق به سالهاى ششم يا نهم هجرت است، ما نمى‌توانيم به درستى مفاد و جايگاه تاريخى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كنيم و نمى‌توانيم به تصوير درستى از ترتيب نزول بعضى سوره‌ها و حتى از ترتيب نزول آيات در برخى سوره‌ها دست يابيم</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همچنين قادر نخواهيم بود كه به اهميت حج در تاريخ اسلام و نقش آن در سياست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قريش و ارتباط آن با سياست تهاجمى قريش نسبت به اسلام و مسلمانان و تهديدهايى كه آنان از اين ناحيه براى سيادت خويش احساس مى‌نمودند، پى ببريم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حفظ حرمت كعبه و حرم مكه، به عنوان حرم امن الهى، داراى نخستين اولويت در سياست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قريش بود و ايشان از جنگ و خونريزى در مكه، در هر وضعيتى به شدت احتراز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جنگ افروزى‌هاى مكرر قريش عليه مسلمانان، وى هيچگاه حاضر نشد عمليات تهاجمى عليه مكه صورت دهد و اوّلينباركه به سراغ مكيان رفت در زى زائرى در لباس احرام بود، تلبيهگويان و عارى از سلاح جنگى</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سفر وى به مكه براى عمره بود، چون اگر براى حج مى‌رفت حضور حاجيان مسلمان در شرايط خطيرى كه در سال ششم وجود داشت، به احتمال قريب به يقين موجب آشفته‌تر شدن اوضاع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وى، كه از ايجاد درگيرى در حرم و ناآرام شدن مراسم حج بهشدت پرهيز داشت، زمان عمره را براى گشودن راه مسجد الحرام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سياست پرهيز از برخورد و خشونت در حرم</w:t>
      </w:r>
    </w:p>
    <w:p>
      <w:pPr>
        <w:pStyle w:val="BookText"/>
        <w:rPr/>
      </w:pPr>
      <w:r>
        <w:rPr>
          <w:rFonts w:ascii="IRNazanin" w:hAnsi="IRNazanin" w:eastAsia="IRNazanin"/>
          <w:color w:val="111111"/>
          <w:sz w:val="28"/>
          <w:sz w:val="28"/>
          <w:szCs w:val="28"/>
          <w:rtl w:val="true"/>
          <w:lang w:bidi="fa-IR"/>
        </w:rPr>
        <w:t>از يك طرف و تحصيل نمودن مقصود اصليكه گشودن راه مكه بود، از طرف ديگر، وى را وادار نمود شرايط قريش را براى صلح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حين فتح مكه نيز وى تمام سعى خود را به كار برد تا آن مرحل خطير نيز بدون جنگ و با حد اقلّ خشونت به پايان برسد و با عفو وگذشت از دشمنان ديرين صحنه‌هايى در حافظ تاريخ ثبت نمود كه جهان نظير آنرا به 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دو بار عمره را در ايام فتح انجام داد؛ يك بار به محض ورود به مكه و بار ديگر هنگام بازگشت از جِعرانه، ولى در آن هنگام كه هنوز اهالى مكه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و سقوط شهر بيرون نيامده بودند و پيكار شرك و توحيد، تعصب جاهلى و تمايل به اسلام در باطن مردم هنوز جارى بود، وى حضور خود را در مراسم حج آن سال مناسب نديد و اين به لحاظ وضعيت ناسازگار و جوّ پر تنش حاكم بود و به جهت فاصله‌اى كه اين وضع با فضاى مطلوب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مى‌خواست با تعليم عملى آداب و احكام حج، صحنه‌اى زيبا بيافريندكه از لوث مظاهر شرك و مراسم جاهلى و دنياپرستى، كدورتهاى بين فاتح و مفتوح عارى بوده و نمودارى ملموس و گيرا از ايمان به يكتا پرستى، خداجويى و ذكر خدا، همراه با برادرى، برابرى، همدلى، آشتى، نيكى، امنيت وآرامش همگانى به معرض نمايش بگذاردكه دور از هرگونه شهوت‌رانى، دروغگويى، دشنام، جدال و ستيزه جويى و دورى از هر نوع خشونت و تعدّى، حتى نسبت به جانوران و گياهان و حشرات 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چنين فضايى، نه چند هفته بعد از فتح مكه ميسر بود و نه در جوّ پُر تنش سال نهم كه با حضور مشركان عرب در حج، سور برائت براى آنان قرائت شد و ضمن اعلام ممنوعيت ورود آنها به حرم از سال آينده، زنگ اعلان جهاد نيز عليه كاف مشركان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بهاستثناى عده‌ايكه هنوز پيمانى معتبر با مسلمين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چنانكه در سفر بازگشت از تبوك آشكار شده بود،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ناحيه عده‌اى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جان خود ايمن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حضرت در مراسم حج سال نهم، با افزودن خطرات ناشى از حضور مشركان، فضاى حج را بهحالت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مى‌آورد كه با ديدگاه و هدف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نبود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مكه، پيروزى در حنين، تسليم شدن طائف و ديگر وقايع سال نهم و دهم باعث شد فضاى جديدى به سرعت در شبه جزيره عرب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تبوك آخرين غزوه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نشينى روميان در برابر لشكر اسلام در تبوك </w:t>
      </w:r>
      <w:r>
        <w:rPr>
          <w:rStyle w:val="FootnoteAnchor"/>
          <w:rtl w:val="true"/>
        </w:rPr>
        <w:footnoteReference w:id="132"/>
      </w:r>
      <w:r>
        <w:rPr>
          <w:rFonts w:ascii="IRNazanin" w:hAnsi="IRNazanin" w:eastAsia="IRNazanin"/>
          <w:color w:val="111111"/>
          <w:sz w:val="28"/>
          <w:sz w:val="28"/>
          <w:szCs w:val="28"/>
          <w:rtl w:val="true"/>
          <w:lang w:bidi="fa-IR"/>
        </w:rPr>
        <w:t>از يك سو و ابلاغ سوره برائت به مشركان عرب از سوى ديگر، سران قبايل را وادار ساخت دسته دسته راهى مدينه شده، اسلام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فراهم شدن فضاى مناسب و آرام براى آموزش</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مناسك حج در اواخر سال دهم،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دعوت عموم قبايل عرب براى شركت در حج، خود نيز همراه اصحاب و زنان عازم مكه گرديد؛ صلى الله عليه و آله</w:t>
      </w:r>
      <w:r>
        <w:rPr>
          <w:rFonts w:eastAsia="IRNazanin" w:cs="IRNazanin"/>
          <w:color w:val="111111"/>
          <w:sz w:val="28"/>
          <w:szCs w:val="28"/>
          <w:rtl w:val="true"/>
          <w:lang w:bidi="fa-IR"/>
        </w:rPr>
        <w:t>.</w:t>
      </w:r>
      <w:bookmarkStart w:id="22" w:name="pg12606_183906"/>
    </w:p>
    <w:p>
      <w:pPr>
        <w:pStyle w:val="Heading3"/>
        <w:numPr>
          <w:ilvl w:val="2"/>
          <w:numId w:val="1"/>
        </w:numPr>
        <w:rPr/>
      </w:pPr>
      <w:bookmarkStart w:id="23" w:name="__RefHeading___Toc2027684_77815467"/>
      <w:bookmarkStart w:id="24" w:name="_Toc9"/>
      <w:bookmarkEnd w:id="22"/>
      <w:bookmarkEnd w:id="23"/>
      <w:r>
        <w:rPr>
          <w:rtl w:val="true"/>
        </w:rPr>
        <w:t xml:space="preserve">خفتگان در بقيع </w:t>
      </w:r>
      <w:r>
        <w:rPr>
          <w:rtl w:val="true"/>
        </w:rPr>
        <w:t>(</w:t>
      </w:r>
      <w:r>
        <w:rPr/>
        <w:t>7</w:t>
      </w:r>
      <w:r>
        <w:rPr>
          <w:rtl w:val="true"/>
        </w:rPr>
        <w:t>)</w:t>
      </w:r>
      <w:bookmarkEnd w:id="24"/>
    </w:p>
    <w:p>
      <w:pPr>
        <w:pStyle w:val="BookText"/>
        <w:rPr/>
      </w:pPr>
      <w:r>
        <w:rPr>
          <w:rFonts w:ascii="Amiri" w:hAnsi="Amiri" w:eastAsia="Amiri" w:cs="Amiri"/>
          <w:color w:val="111111"/>
          <w:sz w:val="28"/>
          <w:sz w:val="28"/>
          <w:szCs w:val="28"/>
          <w:rtl w:val="true"/>
          <w:lang w:bidi="ar-SA"/>
        </w:rPr>
        <w:t>علي اكبر نوايي</w:t>
      </w:r>
    </w:p>
    <w:p>
      <w:pPr>
        <w:pStyle w:val="BookText"/>
        <w:rPr/>
      </w:pPr>
      <w:r>
        <w:rPr>
          <w:rFonts w:ascii="Amiri" w:hAnsi="Amiri" w:eastAsia="Amiri" w:cs="Amiri"/>
          <w:color w:val="111111"/>
          <w:sz w:val="28"/>
          <w:sz w:val="28"/>
          <w:szCs w:val="28"/>
          <w:rtl w:val="true"/>
          <w:lang w:bidi="ar-SA"/>
        </w:rPr>
        <w:t>أَعَزَّ اصطباري و أجري دموعي</w:t>
      </w:r>
    </w:p>
    <w:p>
      <w:pPr>
        <w:pStyle w:val="BookText"/>
        <w:rPr/>
      </w:pPr>
      <w:r>
        <w:rPr>
          <w:rFonts w:ascii="Amiri" w:hAnsi="Amiri" w:eastAsia="Amiri" w:cs="Amiri"/>
          <w:color w:val="111111"/>
          <w:sz w:val="28"/>
          <w:sz w:val="28"/>
          <w:szCs w:val="28"/>
          <w:rtl w:val="true"/>
          <w:lang w:bidi="ar-SA"/>
        </w:rPr>
        <w:t>وقوفي ضحى في بقاع البقيع</w:t>
      </w:r>
    </w:p>
    <w:p>
      <w:pPr>
        <w:pStyle w:val="BookText"/>
        <w:rPr/>
      </w:pPr>
      <w:r>
        <w:rPr>
          <w:rFonts w:ascii="IRNazanin" w:hAnsi="IRNazanin" w:eastAsia="IRNazanin"/>
          <w:color w:val="111111"/>
          <w:sz w:val="28"/>
          <w:sz w:val="28"/>
          <w:szCs w:val="28"/>
          <w:rtl w:val="true"/>
          <w:lang w:bidi="fa-IR"/>
        </w:rPr>
        <w:t xml:space="preserve">از صحابه راستين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بقيع آرميدهاند، برخى در كنار و همراه آن حضرت بودند و پيش از رحلتش دنيا را وداع كرده، يا به شهادت رسيدند و تعدادى از آنان، سالها پس از رحلت پيامبر زيستند و همچنان راه و سيره و آرمان‌هاى آن حضرت را پاس داشتند و سرانجام اندكى از بزرگان ايشان، نسبت به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ماندند و راه انحراف نپيمودند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بخشهايى كه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شمارههاى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باره شرح حال آن شخصيتها پژوهش و بررسى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در بخش پايانى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هفتمين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بررسى زندگى چند تن ديگر از صحابه صادق مى‌پردازيم و به دليل قلّت منابع و ناپيدايى ذكر يارانى از اين دست در منابع و متون تاريخى و صعوبت بيش از حد يافتن اين شخصيتها در مطاوى تاريخى و به دليل غبار ضخيمى كه بر چهره چنين يارانى كشيده شده، اين موضوع را با همين نوشتار به آخر برده و از شماره آينده، در ادامه اين پژوهش، به ذكر و ياد كرد صحابه‌اى خواهيم پرداخت كه بسيارى از آنان از نيمه راه برگشتند، برخى سكوت و انزوا پيشه كردند و گروهى باكمال تأسف، رو در روى حقيقت ايستادند و به قربانى فضيلتها كمر بستند و آرمان نبى گرامى را به فراموشى سپردند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ابن امّ مكتوم</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نامش عبدالله فرزند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به دنيا آمد و در همان شهر زيست تا آنكه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يافت و مبعوث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شنيدن دعوت پيامبر، به جمع ياران آن حضرت پيوست</w:t>
      </w:r>
    </w:p>
    <w:p>
      <w:pPr>
        <w:pStyle w:val="BookText"/>
        <w:rPr/>
      </w:pPr>
      <w:r>
        <w:rPr>
          <w:rFonts w:ascii="IRNazanin" w:hAnsi="IRNazanin" w:eastAsia="IRNazanin"/>
          <w:color w:val="111111"/>
          <w:sz w:val="28"/>
          <w:sz w:val="28"/>
          <w:szCs w:val="28"/>
          <w:rtl w:val="true"/>
          <w:lang w:bidi="fa-IR"/>
        </w:rPr>
        <w:t>و مسلمانى برگزيد و شيفته آيات وحى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هجرت به مدينه</w:t>
      </w:r>
    </w:p>
    <w:p>
      <w:pPr>
        <w:pStyle w:val="BookText"/>
        <w:rPr/>
      </w:pPr>
      <w:r>
        <w:rPr>
          <w:rFonts w:ascii="IRNazanin" w:hAnsi="IRNazanin" w:eastAsia="IRNazanin"/>
          <w:color w:val="111111"/>
          <w:sz w:val="28"/>
          <w:sz w:val="28"/>
          <w:szCs w:val="28"/>
          <w:rtl w:val="true"/>
          <w:lang w:bidi="fa-IR"/>
        </w:rPr>
        <w:t>ابن امّ مكتوم، صحابى صادق پيامبر، همواره در كنار آن حضرت بود و چون آن گرامى، به مدينه هجرت كرد، ابن امّ مكتوم هم پس از چند روز، همراه با كاروان مهاجران، به مدينه النبى هجرت نمود و همواره صداقت و ارداتش به پيامبر را حفظ كرد و تا پايان عمر آن حضرت و پس از رحلت ايشان، ملازم آرمان‌هايش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امّ مكتوم، مؤذن پيامبر</w:t>
      </w:r>
    </w:p>
    <w:p>
      <w:pPr>
        <w:pStyle w:val="BookText"/>
        <w:rPr/>
      </w:pPr>
      <w:r>
        <w:rPr>
          <w:rFonts w:ascii="IRNazanin" w:hAnsi="IRNazanin" w:eastAsia="IRNazanin"/>
          <w:color w:val="111111"/>
          <w:sz w:val="28"/>
          <w:sz w:val="28"/>
          <w:szCs w:val="28"/>
          <w:rtl w:val="true"/>
          <w:lang w:bidi="fa-IR"/>
        </w:rPr>
        <w:t xml:space="preserve">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مؤذن داشت؛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مؤذنى مشهور و نامدار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بن رباح حبشى</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ابن امّ مكتوم؛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مُؤَذِّنَانِ؛ أَحَدُهُمَا بِلَالٌ وَ الآخَرُ ابْنُ أُمِّ مَكْتُومٍ وَ كَانَ ابْنُ أُمِّ مَكْتُومٍ أَعْمَى وَ كَانَ يُؤَذِّنُ قَبْلَ الصُّبْحِ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مؤذن داشت؛ يكى از آن دو، بلال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رباح حبشى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دوّمى، عبدالله ابن امّ مكتوم كه نابينا بود وپيش از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ابْنُ أُمِّ مَكْتُومٍ يُؤَذِّنُ قَبْلَ بِلَال بالصُّبْحِ وَ كَانَ يُؤَذِّنُ بِلَال بَعدَ ابْنُ أُمِّ مَكْتُومٍ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 پيش از بلال اذان مى‌گفت و بلال بعد از ابن ام مكتوم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روايتى ديگر اينگونه آمده است كه در ماه مبارك رمضان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أَذِنَ ابنُ أُمُّ مَكتُومٌ فَكُلَوا فَإنَّهُ يُؤَذِّنُ بِالَّليلِ وَ إِذَا أَذِنَ بِلَالُ فَامسُكُوا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ابن امّ مكتوم اذان گفت، بخوريد كه او در شب اذان مى‌گويد و هر گاه بلال اذان گفت امساك كرده و از خوردن باز ايستيد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اذان ابن امّ مكتوم به معناى اعلام اين نكته بوده كه مردم بدانند دارند وارد صبح مى‌شوند، مواظب باشند كه بعد از او بلال اذان خواهد گفت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خوبى مى‌دانيمكه شأن مؤذن در صدر اسلام، شأن والايى بوده و مقامى معنوى استكه پيامبرخدا اين مقام معنوى را به افرادى مى‌دادند كه در نظر ايشان، براى اين امر، صالح و شايسته بودند و البته به معناى آن نيست كه ديگر صحابه صادق پيامبر، اين محبوبيت و جايگاه را نداشته‌اند؛ زيرا به افراد معدودى براى گفتن اذان نياز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بر مردم در نماز جماعت</w:t>
      </w:r>
    </w:p>
    <w:p>
      <w:pPr>
        <w:pStyle w:val="BookText"/>
        <w:rPr/>
      </w:pPr>
      <w:r>
        <w:rPr>
          <w:rFonts w:ascii="IRNazanin" w:hAnsi="IRNazanin" w:eastAsia="IRNazanin"/>
          <w:color w:val="111111"/>
          <w:sz w:val="28"/>
          <w:sz w:val="28"/>
          <w:szCs w:val="28"/>
          <w:rtl w:val="true"/>
          <w:lang w:bidi="fa-IR"/>
        </w:rPr>
        <w:t xml:space="preserve">عبدالله ابن امّ مكتوم، فردى نابينا بوده كه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اقامه جماعت مى‌كرد؛ زيرا او هم داراى تقوا و ملكه عدالت نفسانى بود و هم در نماز قرائتى زيبا داشت و از همين رو، هنگامى كه برخى از ياران پيامبر از ايشان در باره امامت جماعت به وسيله ابن امّ مكتوم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يَؤُمُّكُمْ أَقْرَؤُكُم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1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بايد با قرائت‌ترين شما بر شما امامت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آنگاهكه افراد از پيامبر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نابينا بر مردم اقامه جماعت كند؟ مى‌فرمود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إِمَامَةُ ابنَ أُمّ مَكتُوم فَضلٌ لَكُم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امامت ابن امّ مكتوم فضيلتى است بر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علّامه حلّى در تذكره الفقها اينگونه نگاشته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ابن أمّ مكتوم يؤمّ الناس و كان أعمى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غزوة، كلّ ذلك يقدّم ابن أمّ مكتوم يصلّي بالناس</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مكتوم را جانشين خويش ساخت تا بر مردم اقامه جماعت كند، در حالى كه نابينا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شعبى از قول پيامبر نقل كرده كه پيامبر درسيزده غزوه ابن ام مكتوم را پيش انداخت تا براى مردم نماز جماعت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ابن حجر، رواه جماعة من أهل العلم بالنسب والسيرة، أنّ النبي استخلف ابن أمّ مكتوم ثلاث عشر مدّة في الأبواء وبواط، و ذي العشيرة و غزوته في طلب كرزبن جابر، و غزوة السويق و غطفان و غزوة أحد و حمراء الأسد و نجران و ذات الرقاع و في خروجه في حجة الوداع و في خروجه إلي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يستخلفه علي المدينة، يصلّي بالناس عامّة غزواته، استخلفه علي المدينة في غزوة بني النضير و غزوة الخندق و في غزوة بني قريظة و غزوة بني لحيان</w:t>
      </w:r>
      <w:r>
        <w:rPr>
          <w:rFonts w:eastAsia="Amiri" w:cs="Amiri" w:ascii="Amiri" w:hAnsi="Amiri"/>
          <w:color w:val="111111"/>
          <w:sz w:val="28"/>
          <w:szCs w:val="28"/>
          <w:rtl w:val="true"/>
          <w:lang w:bidi="ar-SA"/>
        </w:rPr>
        <w:t xml:space="preserve">». </w:t>
      </w:r>
      <w:r>
        <w:rPr>
          <w:rStyle w:val="FootnoteAnchor"/>
          <w:rtl w:val="true"/>
        </w:rPr>
        <w:footnoteReference w:id="13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حجر و جماعتى از اهل علم كه دانش سيره و نسب را مى‌دانستند،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سيزده غزوه ابن امّ مكتوم را جانشين خويش كرد؛ مانند ابواء وبواط و ذى العشيره و غزوهاى كه پيامبر در جستجوى كرزبن جابر بود و غزوه غطفان و احُد، وحمراء الأسد و نجران و ذات الرقاع و نيز هنگام رفتن به حج وداع و در جنگ بدر او را براى امامت جماعت در مدينه جانشين خود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پيامبر او را جانشين خويش مى‌ساخت تا در مدينه بماند و در تمام غزوه‌ها بر مردم امامت جماعت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w:t>
      </w:r>
    </w:p>
    <w:p>
      <w:pPr>
        <w:pStyle w:val="BookText"/>
        <w:rPr/>
      </w:pPr>
      <w:r>
        <w:rPr>
          <w:rFonts w:ascii="Amiri" w:hAnsi="Amiri" w:eastAsia="Amiri" w:cs="Amiri"/>
          <w:color w:val="111111"/>
          <w:sz w:val="28"/>
          <w:sz w:val="28"/>
          <w:szCs w:val="28"/>
          <w:rtl w:val="true"/>
          <w:lang w:bidi="ar-SA"/>
        </w:rPr>
        <w:t>را در غزوه بنى نضير، خندق، بنى قريظه و غزوه بنى لحيان جانشين خويش ساخت كه در مدينه بر مردم امامت جماعت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درسى از زندگى ابن امّ مكتوم</w:t>
      </w:r>
    </w:p>
    <w:p>
      <w:pPr>
        <w:pStyle w:val="BookText"/>
        <w:rPr/>
      </w:pPr>
      <w:r>
        <w:rPr>
          <w:rFonts w:ascii="IRNazanin" w:hAnsi="IRNazanin" w:eastAsia="IRNazanin"/>
          <w:color w:val="111111"/>
          <w:sz w:val="28"/>
          <w:sz w:val="28"/>
          <w:szCs w:val="28"/>
          <w:rtl w:val="true"/>
          <w:lang w:bidi="fa-IR"/>
        </w:rPr>
        <w:t>در منابع تاريخى نقل شده كه روزى ابن امّ مكتوم به خانه پيامبر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او وارد خانه شد، دو تن از همسران پيامبر در نزد پيامبر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پوشش و حجاب نگرفتند، پيامبر به آنان دستور داد كه حجاب خود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او نابينا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نابينا هستيد؟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روته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ميمونة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ابن أمّ مكتوم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احتجبا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أعمى،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فعمياوان أنتما؟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روايت كرده كه من و ميمونه نزد پيامبر بوديم و ابن امّ مكتوم وارد شد، پيامبرخدا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خود برگيريد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نابينا است، چه نيازى به حجاب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هم نابينا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أُدْخُلَا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 إِنَّهُ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يَرَكُمَا فَإِنَّكُمَا تَرَيَانِه</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تن از همسرانش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امّ مكتوم ما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نمى‌بيند، شما كه او را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ماجرا، به خوبى ميتوان فهميدكه زنان در مسأله حجاب، بايد نهايت دقت را بكنند و در هر حالى، خود را از نامحرم بپوشانند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نزول آيات سوره عبس در باره ابن امّ مكتوم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 وَ تَوَلَّى، أَنْ جاءَهُ الأَعْمى، وَما يُدْرِيكَ لَعَلَّهُ يَزَّكَّى، أَوْ يَذَّكَّرُ فَتَنْفَعَهُ الذِّكْرى</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درهم كشيد و روى برتافت، ازاينكه نابينايى بهسراغ او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مى‌دانى شايد او پاكى و تقوا پيشه كند، يا متذكّر گردد و اين تذكّر به حال او مفيد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نزلت الآيات في عبد الله بن أمّ مكتوم و هو عبد الله</w:t>
      </w:r>
    </w:p>
    <w:p>
      <w:pPr>
        <w:pStyle w:val="BookText"/>
        <w:rPr/>
      </w:pPr>
      <w:r>
        <w:rPr>
          <w:rFonts w:ascii="Amiri" w:hAnsi="Amiri" w:eastAsia="Amiri" w:cs="Amiri"/>
          <w:color w:val="111111"/>
          <w:sz w:val="28"/>
          <w:sz w:val="28"/>
          <w:szCs w:val="28"/>
          <w:rtl w:val="true"/>
          <w:lang w:bidi="ar-SA"/>
        </w:rPr>
        <w:t xml:space="preserve">بن شريح ابن مالك بن ربيعة الفهري من بني عامر بن لؤي و ذلك أنّه أتى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يناجي عتبة بن ربيعة و أبا جهل بن هشام و العباس بن عبد المطّلب و أبيا و أمية بن خلف، يدعوهم إلى الله و يرجو إسلامهم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أقرئني و علّمني ممّا علمك الله، فجعل يناديه و يكرّر النّداء و لا يدري أنّه مشتغل مقبل على غيره حتّى ظهرت الكراهة في 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لقطعه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فنزلت الآيات، و كان رسول الله بعد ذلك يكرمه و إذا رآه،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من حاجة؟ و استخلفه على المدينة مرّتين في غزوتين</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مرحوم طبرسى نقل كرده كه گفته شده، آيات اول سوره عبس، درباره عبدالله ابن امّ مكتوم نازل شده است؛ در زمانى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عتبه و ابوجهل بن هشام و عباس ابن عبدالمطّلب و اميه بن خلف، گفتگو مى‌كرد تا آنها را ارشاد و هدايت كند و به اسلام فرا بخواند، كه در اين هنگام، عبدالله ابن امّ مكتوم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بخوان بر من آنچه را كه بر تو نازل شده و آموزشم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را مكرر با صداى بلند مى‌گفت و نمى‌دانست كه پيامبر مشغول گفتگو و ارشاد ديگران بود، كه نوعى كراهت در چهره حضرت ظاهر شد، به خاطر آنكه كلام رسول را قطع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هنگام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نخست سوره عبس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بعد از اين ماجرا او را احترام ميكردند و هرگاه ايشان را مى‌ديدند،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بركسى كه خدا در باره او به من عتاب كرد و خطاب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امّ مكتوم، آيا حاجتى دارى از من بخواهى؟ و پيامبر ابن امّ مكتوم را بارها به جاى خود بر مدينه جانشين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مفسران نقل كرده‌اند كه كراهت در چهره حضرت رسول نبود بلكه در چهره اميه بن خلف بود كه نابينايى وارد شد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منظور ما اين نيست كه كراهت در چهره چه كسى ظاهر شده، مراد آن استكه آن فرد يا پيامبر مورد عتاب قرار گرفته؛ زيرا ابن امّ مكتوم زمينه پذيرش و هدايت داشته؛ چنانكه بعداً هم اين نكته نمودار شد و لذا پيامبر او را مورد تكريم و احترام قرار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نابينايى، معلّم قرآن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امّ مكتوم، حافظه‌اى قوى و سرشار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چشمانش نميديد، قرآن را حفظ بود و به افراد ديگر ميآموخت و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ابن امّ مكتوم دستور دادند كه او قرآن را به ديگران</w:t>
      </w:r>
    </w:p>
    <w:p>
      <w:pPr>
        <w:pStyle w:val="BookText"/>
        <w:rPr/>
      </w:pPr>
      <w:r>
        <w:rPr>
          <w:rFonts w:ascii="Amiri" w:hAnsi="Amiri" w:eastAsia="Amiri" w:cs="Amiri"/>
          <w:color w:val="111111"/>
          <w:sz w:val="28"/>
          <w:sz w:val="28"/>
          <w:szCs w:val="28"/>
          <w:rtl w:val="true"/>
          <w:lang w:bidi="ar-SA"/>
        </w:rPr>
        <w:t>بياموزد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 به اسناد خود، از ابن اسحاق، از براء بن معرور آورده است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كسانيكه در مدينه بر ما وارد شدند، مصعب بن عمير و عبدالله بن امّ مكتوم بودند كه قرآن كريم را بر ما ميآموختند و ما هم به سخنان آنها گوش فرا مى‌داديم و قرآن را از آن دو فرا گرفتيم</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بدرود زندگى</w:t>
      </w:r>
    </w:p>
    <w:p>
      <w:pPr>
        <w:pStyle w:val="BookText"/>
        <w:rPr/>
      </w:pPr>
      <w:r>
        <w:rPr>
          <w:rFonts w:ascii="IRNazanin" w:hAnsi="IRNazanin" w:eastAsia="IRNazanin"/>
          <w:color w:val="111111"/>
          <w:sz w:val="28"/>
          <w:sz w:val="28"/>
          <w:szCs w:val="28"/>
          <w:rtl w:val="true"/>
          <w:lang w:bidi="fa-IR"/>
        </w:rPr>
        <w:t xml:space="preserve">ابن امّ مكتوم، بعد از رحلت نبى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قيد حيات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از زندگى او پس از رحلت پيامبر نقل چندانى ندارد، جز اينكه در نقلها وارد شده كه او در جنگ قادسيه هم حضور داشت و اذان مى‌گفت و قرآن تلاوت مى‌كرد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غزا ابن أمّ مكتوم، و كان يمسك الرآية في بعض حروب القادسية</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ام مكتوم در جنگها وغزوات حضور داشت و پرچم را در بعضى از جنگ‌هاى قادسيه به دست ميگرفت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هر حال، ابن امّ مكتوم، تا سال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قيد حيات بود و خدمات فراوانى را به اسلام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در زمان خلافت عمر، زندگى را بدرود گفت و در جوار حق آرميد؛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صَلَّي عَلَيهِ عُمَرُ بنُ الخَطّابُ وَ دُفِنَ بِالبَقِيعِ</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بر جنازه‌اش نماز گزارد و در بقيع مدفون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قابل يادآورى اين است كه فردى نابينا اين همه محبوبيت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قرآن و نيز جانشين پيامبر در مدينه در غياب او مى‌شود و در نماز امام مردم ميشود و هرگز راه انحراف نمى‌رود و پيامبر بر او فوق العاده احترام مى‌گذارد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قيس بن عاصم مِنقَرى</w:t>
      </w:r>
    </w:p>
    <w:p>
      <w:pPr>
        <w:pStyle w:val="BookText"/>
        <w:rPr/>
      </w:pPr>
      <w:r>
        <w:rPr>
          <w:rFonts w:ascii="IRNazanin" w:hAnsi="IRNazanin" w:eastAsia="IRNazanin"/>
          <w:color w:val="111111"/>
          <w:sz w:val="28"/>
          <w:sz w:val="28"/>
          <w:szCs w:val="28"/>
          <w:rtl w:val="true"/>
          <w:lang w:bidi="fa-IR"/>
        </w:rPr>
        <w:t>قيس بن عاصم بن سنان بن خالد بن منقر بن عبيد بن مقاعس التميمى المنقرى، كنيه‌اش، ابوعلى و يا ابوطلحه و يا ابوقبيصه بوده كه بيشتر مورخانِ نامآور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ابوعلى، قيس بن عاصم منقرى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في وفد بني تميم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سنة</w:t>
      </w:r>
    </w:p>
    <w:p>
      <w:pPr>
        <w:pStyle w:val="BookText"/>
        <w:rPr/>
      </w:pPr>
      <w:r>
        <w:rPr>
          <w:rFonts w:ascii="Amiri" w:hAnsi="Amiri" w:eastAsia="Amiri" w:cs="Amiri"/>
          <w:color w:val="111111"/>
          <w:sz w:val="28"/>
          <w:sz w:val="28"/>
          <w:szCs w:val="28"/>
          <w:rtl w:val="true"/>
          <w:lang w:bidi="ar-SA"/>
        </w:rPr>
        <w:t>تسع، فلمّا رآه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أهل الوبر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عاقلًا حليماً مشهوراً بالحلم</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هجرت، با جمعى از بنى تميم بر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چون فردى عاقل و حليم و مشهور به حلم بود، پيامبر تا او را ديدند،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سيد اهل الوبر، اين مرد، آقاى انسانها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تحريم شراب در عهد جاهليت</w:t>
      </w:r>
    </w:p>
    <w:p>
      <w:pPr>
        <w:pStyle w:val="BookText"/>
        <w:rPr/>
      </w:pPr>
      <w:r>
        <w:rPr>
          <w:rFonts w:ascii="IRNazanin" w:hAnsi="IRNazanin" w:eastAsia="IRNazanin"/>
          <w:color w:val="111111"/>
          <w:sz w:val="28"/>
          <w:sz w:val="28"/>
          <w:szCs w:val="28"/>
          <w:rtl w:val="true"/>
          <w:lang w:bidi="fa-IR"/>
        </w:rPr>
        <w:t>به اين دليلكه فردى عاقل و خردمند بود و ضررهاى شراب را مى‌دانست، پيش از ظهور اسلام، خوردن شراب را برخود حرام كرد و ديگر لب و دهان خويش را بر آن آلوده نميساخت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زايل كننده خِرد و انديشه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شراب از اين رو بود كه او در دوره جاهليت تجارت شراب داشت، روزى به اندازه‌اى شراب آشاميد كه از خود بيخود شد؛ لذا در حال مستى گريبان ناموس خويش گرفت و بر وى سخنان بيهوده گفت و به ماه مى‌نگريست و ياوه مى‌گفت، چون به هوش آمد، ماجراى سخنان بيهوده‌اش را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 خويش به شدّت نفرت يافت، همانجا شرابها را بريخت و افراد گماشته بر شراب را آزاد كرد، پول‌هاى كسب شده از راه تجارت شراب را به مستمندان داد و آن را بر خود تحريم كرد و سوگند خوردكه هرگز لب به شراب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اين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الْخَمْرَ صَالِحَةً وَفِيهَا</w:t>
      </w:r>
    </w:p>
    <w:p>
      <w:pPr>
        <w:pStyle w:val="BookText"/>
        <w:rPr/>
      </w:pPr>
      <w:r>
        <w:rPr>
          <w:rFonts w:ascii="Amiri" w:hAnsi="Amiri" w:eastAsia="Amiri" w:cs="Amiri"/>
          <w:color w:val="111111"/>
          <w:sz w:val="28"/>
          <w:sz w:val="28"/>
          <w:szCs w:val="28"/>
          <w:rtl w:val="true"/>
          <w:lang w:bidi="ar-SA"/>
        </w:rPr>
        <w:t>خِصَالٌ تُفسِدُ الرَّجُلَ الْحَلِيمَا</w:t>
      </w:r>
    </w:p>
    <w:p>
      <w:pPr>
        <w:pStyle w:val="BookText"/>
        <w:rPr/>
      </w:pPr>
      <w:r>
        <w:rPr>
          <w:rFonts w:ascii="Amiri" w:hAnsi="Amiri" w:eastAsia="Amiri" w:cs="Amiri"/>
          <w:color w:val="111111"/>
          <w:sz w:val="28"/>
          <w:sz w:val="28"/>
          <w:szCs w:val="28"/>
          <w:rtl w:val="true"/>
          <w:lang w:bidi="ar-SA"/>
        </w:rPr>
        <w:t>فَلَا وَ الله أشربها صحيحاً</w:t>
      </w:r>
    </w:p>
    <w:p>
      <w:pPr>
        <w:pStyle w:val="BookText"/>
        <w:rPr/>
      </w:pPr>
      <w:r>
        <w:rPr>
          <w:rFonts w:ascii="Amiri" w:hAnsi="Amiri" w:eastAsia="Amiri" w:cs="Amiri"/>
          <w:color w:val="111111"/>
          <w:sz w:val="28"/>
          <w:sz w:val="28"/>
          <w:szCs w:val="28"/>
          <w:rtl w:val="true"/>
          <w:lang w:bidi="ar-SA"/>
        </w:rPr>
        <w:t>وَلَا أشفي بِهَا أبَداً سَقِيماً</w:t>
      </w:r>
    </w:p>
    <w:p>
      <w:pPr>
        <w:pStyle w:val="BookText"/>
        <w:rPr/>
      </w:pPr>
      <w:r>
        <w:rPr>
          <w:rFonts w:ascii="Amiri" w:hAnsi="Amiri" w:eastAsia="Amiri" w:cs="Amiri"/>
          <w:color w:val="111111"/>
          <w:sz w:val="28"/>
          <w:sz w:val="28"/>
          <w:szCs w:val="28"/>
          <w:rtl w:val="true"/>
          <w:lang w:bidi="ar-SA"/>
        </w:rPr>
        <w:t>وَ لَا أعطي بِهَا ثَمَناً حَيَاتي</w:t>
      </w:r>
    </w:p>
    <w:p>
      <w:pPr>
        <w:pStyle w:val="BookText"/>
        <w:rPr/>
      </w:pPr>
      <w:r>
        <w:rPr>
          <w:rFonts w:ascii="Amiri" w:hAnsi="Amiri" w:eastAsia="Amiri" w:cs="Amiri"/>
          <w:color w:val="111111"/>
          <w:sz w:val="28"/>
          <w:sz w:val="28"/>
          <w:szCs w:val="28"/>
          <w:rtl w:val="true"/>
          <w:lang w:bidi="ar-SA"/>
        </w:rPr>
        <w:t>وَ لَا أِدعٍو لَهَا أَبَداً نَدِيماً</w:t>
      </w:r>
    </w:p>
    <w:p>
      <w:pPr>
        <w:pStyle w:val="BookText"/>
        <w:rPr/>
      </w:pPr>
      <w:r>
        <w:rPr>
          <w:rFonts w:ascii="Amiri" w:hAnsi="Amiri" w:eastAsia="Amiri" w:cs="Amiri"/>
          <w:color w:val="111111"/>
          <w:sz w:val="28"/>
          <w:sz w:val="28"/>
          <w:szCs w:val="28"/>
          <w:rtl w:val="true"/>
          <w:lang w:bidi="ar-SA"/>
        </w:rPr>
        <w:t>فَإنَّ الخَمرَ تفضح شَارِبِيهَا</w:t>
      </w:r>
    </w:p>
    <w:p>
      <w:pPr>
        <w:pStyle w:val="BookText"/>
        <w:rPr/>
      </w:pPr>
      <w:r>
        <w:rPr>
          <w:rFonts w:ascii="Amiri" w:hAnsi="Amiri" w:eastAsia="Amiri" w:cs="Amiri"/>
          <w:color w:val="111111"/>
          <w:sz w:val="28"/>
          <w:sz w:val="28"/>
          <w:szCs w:val="28"/>
          <w:rtl w:val="true"/>
          <w:lang w:bidi="ar-SA"/>
        </w:rPr>
        <w:t xml:space="preserve">وتجنيهم بها الأمر العظيما العظيما </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 چيز خوبى است ولى در آن خصوصيتى است كه مرد حليم را تباه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حال صحّتم هرگز آن را نخواهم آشاميد و هرگز از آن به عنوان معالجه استفاده نخواهم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زنده‌ام پولى برايش هزينه نميكنم و همنشين خود را به آن نخواهم خواند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شراب، آشامنده‌اش را رسوا ميكند و منشأ خطرهاى بزرگى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پند و اندرز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بن عاصم</w:t>
      </w:r>
    </w:p>
    <w:p>
      <w:pPr>
        <w:pStyle w:val="BookText"/>
        <w:rPr/>
      </w:pPr>
      <w:r>
        <w:rPr>
          <w:rFonts w:ascii="IRNazanin" w:hAnsi="IRNazanin" w:eastAsia="IRNazanin"/>
          <w:color w:val="111111"/>
          <w:sz w:val="28"/>
          <w:sz w:val="28"/>
          <w:szCs w:val="28"/>
          <w:rtl w:val="true"/>
          <w:lang w:bidi="fa-IR"/>
        </w:rPr>
        <w:t>انسانهاى خردمند و با هوش همواره در پى كسب دانش و معرفتاند و در هر مرتبه‌اى از دانش كه باشند باز هم مى‌كوشند تا از افراد لايق و انديشمند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قيس كه خود مردى حكيم است، همينكه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مى‌يابد، همواره در كنار آن حضرت قرار مى‌گيرد و ملتمسانه مى‌خواهد كه از شريعه علم نبى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در جلسه نخست پس از مسلمانى‌اش، از محضر پيامبر خدا، تقاضاى پند و موعظه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بن حصين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قيس بن عاصم منقرى شنيدم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كه در ميان جماعتى از بنى تميم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موعظه خواستم،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آب سدر غسل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امرش را اطاعت كردم و به محضرش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فرما تا به آن سود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قَيْسُ، إِنَّ مَعَ الْعِزِّ ذُلًّا، وَ إِنَّ مَعَ الْحَيَاةِ مَوْتاً، وَ إِنَّ مَعَ الدُّنْيَا آخِرَةً، وَ إِنَّ لِكُلِّ شَيْ‌ءٍ حَسِيباً، وَ عَلَى كُلِّ شَيْ‌ءٍ رَقِيباً، وَ إِنَّ لِكُلِّ حَسَنَةٍ ثَوَاباً، وَ لِكُلِّ سَيِّئَةٍ عِقَاباً، وَ إِنَّ لِكُلِّ أَجَلٍ كِتَاباً، وَ إِنَّهُ يَا قَيْسُ لَا بُدَّ لَكَ مِنْ قَرِينٍ يُدْفَنُ مَعَكَ، وَ هُوَ حَيٌّ، وَ تُدْفَنُ مَعَهُ وَ أَنْتَ مَيِّتٌ، فَإِنْ كَانَ كَرِيماً أَكْرَمَكَ، وَ إِنْ كَانَ لَئِيماً أَسْلَمَكَ، لَا يُحْشَرُ إِلَّا مَعَكَ، وَ لَا تُحْشَرُ إِلَّا مَعَهُ، وَ لَا تُسْأَلُ إِلَّا عَنْهُ، وَ لَا تُبْعَثُ إِلَّا مَعَهُ، فَلَا تَجْعَلْهُ إِلَّا صَالِحاً، فَإِنَّهُ إِنْ كَانَ صَالِحاً لَمْ تَأْنَسْ إِلَّا بِهِ، وَ إِنْ كَانَ فَاحِشاً لَا تَسْتَوْحِشْ إِلَّا مِنْهُ وَ هُوَ عَمَلُكَ</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اى قيس كه با عزّت ذلّت و خوارى همراه است و با زندگى مرگ، و با دنيا آخرت، و با هر چيزى حسابگرى است و با هر چيزى مراقب و نگهبانى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حسنه‌اى را ثوابى است و هر گناهى را عقوبتى و هر مدتى را پايانى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قيس، براى تو ناچار رفيقى بايد در قبرت، در حالى كه تو مرده‌اى و او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رفيق خوبى باشد، تو را گرامى مى‌دارد و اگر بد باشد، تو را تسليم نكبت و عذاب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با تو محشور نخواهد شد و جز با تو برانگيخته نميشود و جز درباره تو از او نخواهند پرسيد و در قيامت جز با او مبعوث نشوى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همنشين قبر خود را قرار مده مگر امرى صالح و نكو و شايسته، كه اگر خوب باشد نجاتت دهد و اگر بد باشد براى تو منشأ ترس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عمل و كردار تو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متن روايت آمده است كه قيس 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گرامى، اگر اين سخنان شما به</w:t>
      </w:r>
    </w:p>
    <w:p>
      <w:pPr>
        <w:pStyle w:val="BookText"/>
        <w:rPr/>
      </w:pPr>
      <w:r>
        <w:rPr>
          <w:rFonts w:ascii="IRNazanin" w:hAnsi="IRNazanin" w:eastAsia="IRNazanin"/>
          <w:color w:val="111111"/>
          <w:sz w:val="28"/>
          <w:sz w:val="28"/>
          <w:szCs w:val="28"/>
          <w:rtl w:val="true"/>
          <w:lang w:bidi="fa-IR"/>
        </w:rPr>
        <w:t>شعر درآيد،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از صحابه به نام صلصال كه در گفتن شعر مهارت داشت، آن را اينگونه به شعر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تَخَيَّرْ قَرِيناً مِنْ فِعَالِكَ إِنَّمَا</w:t>
      </w:r>
    </w:p>
    <w:p>
      <w:pPr>
        <w:pStyle w:val="BookText"/>
        <w:rPr/>
      </w:pPr>
      <w:r>
        <w:rPr>
          <w:rFonts w:ascii="Amiri" w:hAnsi="Amiri" w:eastAsia="Amiri" w:cs="Amiri"/>
          <w:color w:val="111111"/>
          <w:sz w:val="28"/>
          <w:sz w:val="28"/>
          <w:szCs w:val="28"/>
          <w:rtl w:val="true"/>
          <w:lang w:bidi="ar-SA"/>
        </w:rPr>
        <w:t>قَرِينُ الْفَتَى فِي الْقَبْرِ مَا كَانَ يَفْعَلُ يفعل</w:t>
      </w:r>
    </w:p>
    <w:p>
      <w:pPr>
        <w:pStyle w:val="BookText"/>
        <w:rPr/>
      </w:pPr>
      <w:r>
        <w:rPr>
          <w:rFonts w:ascii="Amiri" w:hAnsi="Amiri" w:eastAsia="Amiri" w:cs="Amiri"/>
          <w:color w:val="111111"/>
          <w:sz w:val="28"/>
          <w:sz w:val="28"/>
          <w:szCs w:val="28"/>
          <w:rtl w:val="true"/>
          <w:lang w:bidi="ar-SA"/>
        </w:rPr>
        <w:t>فَلَا بُدَّ لِلإِنْسَانِ مِنْ أَنْ يُعِدَّهُ</w:t>
      </w:r>
    </w:p>
    <w:p>
      <w:pPr>
        <w:pStyle w:val="BookText"/>
        <w:rPr/>
      </w:pP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فَإِنْ كُنْتَ مَشْغُولًا بِشَيْ‌ءٍ فَلَا تَكُنْ</w:t>
      </w:r>
    </w:p>
    <w:p>
      <w:pPr>
        <w:pStyle w:val="BookText"/>
        <w:rPr/>
      </w:pPr>
      <w:r>
        <w:rPr>
          <w:rFonts w:ascii="Amiri" w:hAnsi="Amiri" w:eastAsia="Amiri" w:cs="Amiri"/>
          <w:color w:val="111111"/>
          <w:sz w:val="28"/>
          <w:sz w:val="28"/>
          <w:szCs w:val="28"/>
          <w:rtl w:val="true"/>
          <w:lang w:bidi="ar-SA"/>
        </w:rPr>
        <w:t>بِغَيْرِ الَّذِي يَرْضَى بِهِ اللَّهُ تَشْغَلُ</w:t>
      </w:r>
    </w:p>
    <w:p>
      <w:pPr>
        <w:pStyle w:val="BookText"/>
        <w:rPr/>
      </w:pPr>
      <w:r>
        <w:rPr>
          <w:rFonts w:ascii="Amiri" w:hAnsi="Amiri" w:eastAsia="Amiri" w:cs="Amiri"/>
          <w:color w:val="111111"/>
          <w:sz w:val="28"/>
          <w:sz w:val="28"/>
          <w:szCs w:val="28"/>
          <w:rtl w:val="true"/>
          <w:lang w:bidi="ar-SA"/>
        </w:rPr>
        <w:t>فَمَا يَصْحَبُ الإِنْسَانَ مِنْ بَعْدِ مَوْتِهِ</w:t>
      </w:r>
    </w:p>
    <w:p>
      <w:pPr>
        <w:pStyle w:val="BookText"/>
        <w:rPr/>
      </w:pPr>
      <w:r>
        <w:rPr>
          <w:rFonts w:ascii="Amiri" w:hAnsi="Amiri" w:eastAsia="Amiri" w:cs="Amiri"/>
          <w:color w:val="111111"/>
          <w:sz w:val="28"/>
          <w:sz w:val="28"/>
          <w:szCs w:val="28"/>
          <w:rtl w:val="true"/>
          <w:lang w:bidi="ar-SA"/>
        </w:rPr>
        <w:t>وَ مِنْ قَبْلِهِ إِلَّا الَّذِي كَانَ يَعْمَلُ</w:t>
      </w:r>
    </w:p>
    <w:p>
      <w:pPr>
        <w:pStyle w:val="BookText"/>
        <w:rPr/>
      </w:pPr>
      <w:r>
        <w:rPr>
          <w:rFonts w:ascii="Amiri" w:hAnsi="Amiri" w:eastAsia="Amiri" w:cs="Amiri"/>
          <w:color w:val="111111"/>
          <w:sz w:val="28"/>
          <w:sz w:val="28"/>
          <w:szCs w:val="28"/>
          <w:rtl w:val="true"/>
          <w:lang w:bidi="ar-SA"/>
        </w:rPr>
        <w:t>أَلَا إِنَّمَا الإِنْسَانُ ضَيْفٌ لأَهْلِهِ</w:t>
      </w:r>
    </w:p>
    <w:p>
      <w:pPr>
        <w:pStyle w:val="BookText"/>
        <w:rPr/>
      </w:pPr>
      <w:r>
        <w:rPr>
          <w:rFonts w:ascii="Amiri" w:hAnsi="Amiri" w:eastAsia="Amiri" w:cs="Amiri"/>
          <w:color w:val="111111"/>
          <w:sz w:val="28"/>
          <w:sz w:val="28"/>
          <w:szCs w:val="28"/>
          <w:rtl w:val="true"/>
          <w:lang w:bidi="ar-SA"/>
        </w:rPr>
        <w:t xml:space="preserve">قِيمُ قَلِيلًا عِنْدَهُمْ ثُمَّ يَرْحَل </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كردار خويش، دوستى براى خود برگزين كه رفيق آدمى در 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ناگزير، انسان بايد عملى را براى روز رستاخيز و روزى كه فراخوانده مى‌شود برگزيند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بهكارى سرگرم مى‌شوى، مراقب باش كارى باشد كه رضاى خدا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پيش و پس از مرگ، جز عمل انسان، همنشينش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آدمى در جمع خانوادهاش ميهمانى بيش نيست كه اندكى در ميان ايشان درنگ و سپس به سراى آخرت كوچ خواهد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قيس، حليم و بردبار</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تاريخ عرب، حلم و بردبارى را به احنف بن قيس مثال مى‌زنند ليكن با اين حال وقتى از احنف بن قيس پرسيدند حلم را از كه آموختى؟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قيس بن عاصم منقرى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او را ديدم كه در روبهروى خانهاش تكيه به شمشير كرده و مردم را پند و اندرز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كشته‌اى را با مردى كه دستهايش را بسته بودند،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پسرِ برادر تو است كه پسرت را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خدا سوگند، قيس نه تكيه‌اش را از شمشير گرفت و نه سخنش را قطع كرد، بلكه به سخنانش ادامه داد و بيآنكه حواسش به هم بريزد و يا لكنتى به او دست دهد، سخنش را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سخنرانى فارغ شد، متوجه پسر برادرش گرديد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كارى مرتكب شدى، خدايت را نافرمانى كردى، رحِم و خويشاوندى خود را بريدى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خود را درباره خودت به كار انداختى و افرادت را كم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پسر ديگرش را طرف سخن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بازوهاى پسر عمويت را باز كن و برادرت را به خاك بسپار و صد شتر ديه برادرت را از مال من به مادرت تقديم كن؛ زيرا او از عشيره و فاميلى ديگر است</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حضور قيس در فتح مكه، حنين و طائف</w:t>
      </w:r>
    </w:p>
    <w:p>
      <w:pPr>
        <w:pStyle w:val="BookText"/>
        <w:rPr/>
      </w:pPr>
      <w:r>
        <w:rPr>
          <w:rFonts w:ascii="IRNazanin" w:hAnsi="IRNazanin" w:eastAsia="IRNazanin"/>
          <w:color w:val="111111"/>
          <w:sz w:val="28"/>
          <w:sz w:val="28"/>
          <w:szCs w:val="28"/>
          <w:rtl w:val="true"/>
          <w:lang w:bidi="fa-IR"/>
        </w:rPr>
        <w:t xml:space="preserve">پيشتر اشاره شد كه قيس بن عاصم در سال نهم هجرت، به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اما در عين حال، بسيارى از مورخان نوشتهاندكه سال هشتم و قبل از فتح مكه رخ داده و لذا در فتح مكه هم شركت داشت و در حنين و طائف نيز با پيامبر خدا بود و در كنارش با دشمنان او جنگيد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شَيخاً عَالماً حَلِيماً مُعَمّداً وَ شَاهد الفتح و الحنين و الطائف</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پيرمردى عالم، داراى حلم و سن زياد بود كه در فتح مكه و حنين و طائف نيز حضور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همراه كاروان به دربار هِرَقل</w:t>
      </w:r>
    </w:p>
    <w:p>
      <w:pPr>
        <w:pStyle w:val="BookText"/>
        <w:rPr/>
      </w:pPr>
      <w:r>
        <w:rPr>
          <w:rFonts w:ascii="IRNazanin" w:hAnsi="IRNazanin" w:eastAsia="IRNazanin"/>
          <w:color w:val="111111"/>
          <w:sz w:val="28"/>
          <w:sz w:val="28"/>
          <w:szCs w:val="28"/>
          <w:rtl w:val="true"/>
          <w:lang w:bidi="fa-IR"/>
        </w:rPr>
        <w:t xml:space="preserve">در سال نهم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را به دربار هِرَقل فرستاد كه نامه پيامبر را به او برسانند و به اسلام دعوتش كنند، در ميان آن چند نفرى كه به دربار هرقل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بن عاصم منقرى، فرد داناى حليم و بردبار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هنگاميكه فرستادگان پيامبر، مقابل هرقل قرار گرفتند، هرقل بدون فرد مترجم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داناترين شما است كه از او پرسشهايم را بپرسم؟ همه آنان، به قيس بن عاصم 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خطاب به 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دينيكه دارى، از معجزات پيامبرتان چه ديده‌اى؟</w:t>
      </w:r>
    </w:p>
    <w:p>
      <w:pPr>
        <w:pStyle w:val="BookText"/>
        <w:rPr/>
      </w:pPr>
      <w:r>
        <w:rPr>
          <w:rFonts w:ascii="IRNazanin" w:hAnsi="IRNazanin" w:eastAsia="IRNazanin"/>
          <w:color w:val="111111"/>
          <w:sz w:val="28"/>
          <w:sz w:val="28"/>
          <w:szCs w:val="28"/>
          <w:rtl w:val="true"/>
          <w:lang w:bidi="fa-IR"/>
        </w:rPr>
        <w:t>قيس در پاسخ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با پيامبر بودم كه مردى عرب خدمت ايشان رسيد، پيامبر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گواهى مى‌دهى كه خدايى جز خداى عالم نيست و من فرستاده خدايم؟ مرد عرب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هست به آنچه كه مى‌گويى گواهى دهد؟ پيامبر به درختى كه در آن حوالى بود اشاره كرده،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درخت گواهى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درخت را فراخواند و درخت نزديك آمد و سه بار پيامبر از او شهادت و گواهى خواست و درخت سه مرتبه به وحدانيت خدا و رسالت پيامبر گواهى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پيامبر به درخت امر كردكه به جاى خود باز گردد و درخت بازگشت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كتاب خود خوانده‌ايم كه فردى از امّت پيامبر شما اگر گناهى كند، بر او يكى نوشته شود و اگر عملى خير انجام دهد، ده ثواب برايش مينويسند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او پيامبر ما</w:t>
      </w:r>
    </w:p>
    <w:p>
      <w:pPr>
        <w:pStyle w:val="BookText"/>
        <w:rPr/>
      </w:pPr>
      <w:r>
        <w:rPr>
          <w:rFonts w:ascii="IRNazanin" w:hAnsi="IRNazanin" w:eastAsia="IRNazanin"/>
          <w:color w:val="111111"/>
          <w:sz w:val="28"/>
          <w:sz w:val="28"/>
          <w:szCs w:val="28"/>
          <w:rtl w:val="true"/>
          <w:lang w:bidi="fa-IR"/>
        </w:rPr>
        <w:t>است كه اين آيه بر او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 بِالْحَسَنَةِ فَلَهُ عَشْرُ أَمْثالِها وَ مَنْ جاءَ بِالسَّيِّئَةِ فَلَا يُجْزى إِلَّا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هرقل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پيامبريكه موسى بهوجود او بشارت داده، در روز قيامت گواه بر مردم وشاهد بر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قيسگفت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 قرآن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إِنَّا أَرْسَلْناكَ شاهِداً وَ مُبَشِّراً وَ نَذِيراً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اى پيامبر، تو را شاهد، بشارت دهنده و بيم دهنده فرستاديم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نصايح قيس هنگام مرگ</w:t>
      </w:r>
    </w:p>
    <w:p>
      <w:pPr>
        <w:pStyle w:val="BookText"/>
        <w:rPr/>
      </w:pPr>
      <w:r>
        <w:rPr>
          <w:rFonts w:ascii="IRNazanin" w:hAnsi="IRNazanin" w:eastAsia="IRNazanin"/>
          <w:color w:val="111111"/>
          <w:sz w:val="28"/>
          <w:sz w:val="28"/>
          <w:szCs w:val="28"/>
          <w:rtl w:val="true"/>
          <w:lang w:bidi="fa-IR"/>
        </w:rPr>
        <w:t>قيس به هنگام مرگش، اين جملات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براى هميشه و همه انسانها راهگشا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فرزندانش بيان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خُذُوا عنّي، فإنّه ليس أَحد أَنصح لكم منّي، إِذا أَنا متّ فسوّدوا كباركم لَا تسوّدوا صغاركم فيسفه الناسُ كِبَارَكم وتَهُونُوا عليهم وعليكم بإصلاح المال، فإنّه منبهة الكريم، ويُسْتَغنى به عن اللئيم، وإِيّاكم و المسأَلة، فإنّها آخر كسب الرجل، فإذا متّ فلا تنوحوا 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فراگيريد كه فردى مشفق‌تر و ناصح‌تر از خودم برايتان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 مُردم، بزرگانتان را محترم شماريد و بر خود سيادت وآقايى دهيد، ولى افراد كممايه و كوچك را سيادت ندهيد كه مردم، بزرگان شما را سفيه و نادان مى‌پندارند و برحذر ميدارم شما را از اينكه چيزى از مردم بخواهيد كه آخرين كسب و تلاش شما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بر من نوحه و زارى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مات رثاه عبدة بن الطبيب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سَلامُ اللَّهِ، قَيْسَ بن عاصمٍ</w:t>
      </w:r>
    </w:p>
    <w:p>
      <w:pPr>
        <w:pStyle w:val="BookText"/>
        <w:rPr/>
      </w:pPr>
      <w:r>
        <w:rPr>
          <w:rFonts w:ascii="Amiri" w:hAnsi="Amiri" w:eastAsia="Amiri" w:cs="Amiri"/>
          <w:color w:val="111111"/>
          <w:sz w:val="28"/>
          <w:sz w:val="28"/>
          <w:szCs w:val="28"/>
          <w:rtl w:val="true"/>
          <w:lang w:bidi="ar-SA"/>
        </w:rPr>
        <w:t>ورَحْمَتُهُ ما شَاءَ أَن يَتَرَحَّما</w:t>
      </w:r>
    </w:p>
    <w:p>
      <w:pPr>
        <w:pStyle w:val="BookText"/>
        <w:rPr/>
      </w:pPr>
      <w:r>
        <w:rPr>
          <w:rFonts w:ascii="Amiri" w:hAnsi="Amiri" w:eastAsia="Amiri" w:cs="Amiri"/>
          <w:color w:val="111111"/>
          <w:sz w:val="28"/>
          <w:sz w:val="28"/>
          <w:szCs w:val="28"/>
          <w:rtl w:val="true"/>
          <w:lang w:bidi="ar-SA"/>
        </w:rPr>
        <w:t>فما كان قيس هلكه هلك واحد</w:t>
      </w:r>
    </w:p>
    <w:p>
      <w:pPr>
        <w:pStyle w:val="BookText"/>
        <w:rPr/>
      </w:pPr>
      <w:r>
        <w:rPr>
          <w:rFonts w:ascii="Amiri" w:hAnsi="Amiri" w:eastAsia="Amiri" w:cs="Amiri"/>
          <w:color w:val="111111"/>
          <w:sz w:val="28"/>
          <w:sz w:val="28"/>
          <w:szCs w:val="28"/>
          <w:rtl w:val="true"/>
          <w:lang w:bidi="ar-SA"/>
        </w:rPr>
        <w:t>ولكنه بنيان قوم تهدّما</w:t>
      </w:r>
    </w:p>
    <w:p>
      <w:pPr>
        <w:pStyle w:val="BookText"/>
        <w:rPr/>
      </w:pPr>
      <w:r>
        <w:rPr>
          <w:rFonts w:ascii="IRNazanin" w:hAnsi="IRNazanin" w:eastAsia="IRNazanin"/>
          <w:color w:val="111111"/>
          <w:sz w:val="28"/>
          <w:sz w:val="28"/>
          <w:szCs w:val="28"/>
          <w:rtl w:val="true"/>
          <w:lang w:bidi="fa-IR"/>
        </w:rPr>
        <w:t>هنگامى كه قيس از دنيا رفت، عبده بن طبيب درباره‌اش چنين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ورحمت خدا بر تو اى قيس‌بن عاصم تا آن زمانكه رحمتش شامل حال مخلوقات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قيس مرگ يك فرد نبود، بلكه مرگ او بنيان قومى را درهم ريخت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قيس، مدفون در بقيع</w:t>
      </w:r>
    </w:p>
    <w:p>
      <w:pPr>
        <w:pStyle w:val="BookText"/>
        <w:rPr/>
      </w:pPr>
      <w:r>
        <w:rPr>
          <w:rFonts w:ascii="IRNazanin" w:hAnsi="IRNazanin" w:eastAsia="IRNazanin"/>
          <w:color w:val="111111"/>
          <w:sz w:val="28"/>
          <w:sz w:val="28"/>
          <w:szCs w:val="28"/>
          <w:rtl w:val="true"/>
          <w:lang w:bidi="fa-IR"/>
        </w:rPr>
        <w:t xml:space="preserve">قيس بن عاصم، تا سال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قيد حيات بود و در دوره خلافت عمر، خليفه دوم، بدرود زندگى گفت؛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 عَلَيهِ عُمَرُ وَ جَمَاعَةٌ مِنَ المُسلِمِينَ وَ دَفَنُوهُ فِي البَقِيعِ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با گروهى از مسلمانان بر او نماز گزاردند و در بقيع دفنش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 الله بن عتيك</w:t>
      </w:r>
    </w:p>
    <w:p>
      <w:pPr>
        <w:pStyle w:val="BookText"/>
        <w:rPr/>
      </w:pPr>
      <w:r>
        <w:rPr>
          <w:rFonts w:ascii="IRNazanin" w:hAnsi="IRNazanin" w:eastAsia="IRNazanin"/>
          <w:color w:val="111111"/>
          <w:sz w:val="28"/>
          <w:sz w:val="28"/>
          <w:szCs w:val="28"/>
          <w:rtl w:val="true"/>
          <w:lang w:bidi="fa-IR"/>
        </w:rPr>
        <w:t>عبدالله بن قيس بن اسود، از طايفه بنى سلمه، مردى انصارى و اهل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نامداران مدينه و از صحابه و ياران با وفاى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عتيك، با تبليغات مُصعب بن عمير، در جريان رسالت پيامبر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براى ديدن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رفت و آن حضرت را در عقبه ملاقات كرد و اسلام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عتيك، مجاهدى انصارى</w:t>
      </w:r>
    </w:p>
    <w:p>
      <w:pPr>
        <w:pStyle w:val="BookText"/>
        <w:rPr/>
      </w:pPr>
      <w:r>
        <w:rPr>
          <w:rFonts w:ascii="IRNazanin" w:hAnsi="IRNazanin" w:eastAsia="IRNazanin"/>
          <w:color w:val="111111"/>
          <w:sz w:val="28"/>
          <w:sz w:val="28"/>
          <w:szCs w:val="28"/>
          <w:rtl w:val="true"/>
          <w:lang w:bidi="fa-IR"/>
        </w:rPr>
        <w:t>عبدالله بن عتيك، داراى روحيه جهادگر و مبارز بود و از اين رو، در بيشتر جنگ‌ها شركت داشت و خود در سريهاى پيشگام بود و آرمان پيامبر را محقّق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سريهاى از سريه‌ها، در تاريخ به نام عبدالله بن عتيك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سريه، در منابع مختلف تاريخى ضبط گرديده و مورخان اتفاق نظريه دارند كه عبدالله بن عتيك در آن نقشى اساسى داشت و ابن ابى الحقيق را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آمده است بعد از قتل كعب بن اشرف، كه برضدّ پيامبر توطئه‌هاى فراوان داشت، جمعى از ياران آن حضرت به حضورش رفتند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أَرسلنا إِلى ابن أَبي حُقَيْق، فأَرسل أَبا قتادة وأَبا عتيك وأَبيض بن الأَسود، وعبد الله بن أنيْس، وقال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صبيا ولا امرأَة لا فذهبوا فدخلوا الدار ليلًا، وغلقوا على كل قوم بابهم من خارج، حتى إِذا استغاثوا لم يستطيعوا أَن يخرجوا، ثم صعدوا إِليه في علية له إِليها عجلة فإذا هم به نائم أَبيضُ كأَنه القِرطاس، فتعاطوه بأَسيافهم فضربوه، فصرخت امرأته فهموا أَن يقتلوها، فذكروا نَهْيَ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امرأَةً ولا صبياً فنزلوا </w:t>
      </w:r>
      <w:r>
        <w:rPr>
          <w:rFonts w:eastAsia="Amiri" w:cs="Amiri" w:ascii="Amiri" w:hAnsi="Amiri"/>
          <w:color w:val="111111"/>
          <w:sz w:val="28"/>
          <w:szCs w:val="28"/>
          <w:rtl w:val="true"/>
          <w:lang w:bidi="ar-SA"/>
        </w:rPr>
        <w:t xml:space="preserve">...» </w:t>
      </w:r>
      <w:r>
        <w:rPr>
          <w:rStyle w:val="FootnoteAnchor"/>
          <w:rtl w:val="true"/>
        </w:rPr>
        <w:footnoteReference w:id="152"/>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فرستاده خدا، ما را به سوى ابن ابى حقيق بفرست، تا به قتلش رسانده و</w:t>
      </w:r>
    </w:p>
    <w:p>
      <w:pPr>
        <w:pStyle w:val="BookText"/>
        <w:rPr/>
      </w:pPr>
      <w:r>
        <w:rPr>
          <w:rFonts w:ascii="Amiri" w:hAnsi="Amiri" w:eastAsia="Amiri" w:cs="Amiri"/>
          <w:color w:val="111111"/>
          <w:sz w:val="28"/>
          <w:sz w:val="28"/>
          <w:szCs w:val="28"/>
          <w:rtl w:val="true"/>
          <w:lang w:bidi="ar-SA"/>
        </w:rPr>
        <w:t>مسلمين را از شرّش برهانيم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قتاده و ابن عتيك وعبدالله بن انيس را فرستادند وبه آنها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نكشيد كودك و نه زنى را، آنها شبانه رفتند وبه خانه ابن ابى حقيق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رفتن در خانه افراد آن محل را از پشت بستند، كه نتوانند خارج شده و فرياد بزنند و او را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ديوار پله‌ها بالا رفتند، ديدند كه خواب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خواب به قتل رساندند و با شمشير بر بدنش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فرياد زد، اراده قتلش نمودند، اما ناگهان اين سفارش پيامبر يادشان آمد كه كودك و زن را نكشيد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 نكته لازم است كه ابن ابى حقيق مخفيانه بر ضدّ پيامبر توطئه مى‌كرد و زمينه را براى جنگ و توطئه قريش بر ضدّ آن حضرت آماده مى‌ساخت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لازم بود شورش از دامن مسلمانان برطرف شود؛ لذا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كرد و اصحاب ياد شده و در رأس آنها عبدالله بن عتيك رفتند و شرّ ابن ابى حقيق را از پيامبر و اسلام كوتاه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در سال ششم هجرت، در ماه رمضان رخ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معروف شدن اين سريه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سريه عبدالله بن عتيك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از آن داردكه ابن عتيك، شجاعت و دليرى فوق العاده‌اى داشته و پيامبر او را سردسته گروه انصار نمود تا بروند و شرّ ابن ابى‌الحقيق را برطرف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متون تاريخى، ماجراى سريه ياد شده، مفصل آمده و نقش عبدالله بن عتيك به صورت پررنگى مطرح گرديده است كه در اين نوشتار به همين حد اكتفا كرديم و جهت يادآورى عظمت عبدالله بن عتيك، آن را كافى مى‌شماريم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عتيك، در نبرد بدر و احد و خندق و بسيارى از نبردهاى ديگر شركتى فعال داشته و پيامبر بارها در سخنان خود از او به نيكى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عتيك راوى پيامبر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عبدالله بن عتيك، روايات فراوانى را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وهمين معنا، ملازمت و همراهى ايشان با پيامبر را حكايت مى‌كند كه در اينجا به نقل دو روايت مى‌پردازيم كه ابن عتيك از پيامبرخدا نقل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جَابِرِ بْنِ عَتِيكٍ الأَنْصَارِيِّ عَنْ أَبِيهِ قَالَ قَالَ رَسُولُ اللَّهِ صَلَّى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إِنَّ مِنَ الْغَيْرَةِ مَا يُحِبُّ اللهُ، وَمِنْهَا مَا يُبْغِضُ اللهُ، فَأَمَّا الْغَيْرَةُ الَّتِي يُحِبُّ اللهُ، فَالْغَيْرَةُ فِي اللهِ، وَإِنَّ مِنَ الْخُيَلَاءِ مَا يُحِبُّ اللهُ، أَنْ يَتَخَيَّلَ الْعَبْدُ بِنَفْسِهِ عِنْدَ الْقِتَالِ، وَأَنْ يَتَخَيَّلَ عِنْدَ الصَّدَقَةِ، وَأَمَّا الْخُيَلَاءُ الَّتِي يُبْغِضُ اللهُ، فَالْخُيَلَاءُ لِغَيْرِ الدِّينِ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عتيك انصارى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از غيرت است كه خدا آن را دوست مى‌دارد و نوع ديگر را مبغوض مى‌شمارد، آن غيرتى را كه خداوند دوست دارد، غيرت در راه خداست و غيرتى كه دشمنش مى‌شمارد، غيرت در غير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و تفاخر هم، چنين است؛ خداوند نوعى از آن را دوست مى‌دارد و نوع ديگر را دشمن؛ نوعى كه دوست مى‌دارد آنجا است كه انسان در ميدان جنگ و جهاد در راه خدا بر خود فخر و مباهات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چراكه اداى تكليف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تفاخرى كه در نزد خدا مبغوض است، تفاخر در غير راه خداوند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عَتِيكٍ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خَرَجَ مِنْ بَيْتِهِ مُهَاجِراً فِي سَبِيلِ اللهِ فَخَرَّ عَنْ دَابَّتِهِ فَمَاتَ أَوْ لَدَغَتْهُ حَيَّةٌ فَمَاتَ أَوْ مَاتَ حَتْفَ أَنْفِهِ فَقَدْ وَقَعَ أَجْرُهُ عَلَى اللهِ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عبدالله بن عتيك نقل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از خانه خود، در راه خدا و براى خدا خارج شود و از مركب خود بيفتد و بميرد و يا مارى او را نيش زند و بميرد و يا به مرگ ناگهانى گرفتار گردد، اجرش بر خداوند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عتيك، مدفون در بقيع</w:t>
      </w:r>
    </w:p>
    <w:p>
      <w:pPr>
        <w:pStyle w:val="BookText"/>
        <w:rPr/>
      </w:pPr>
      <w:r>
        <w:rPr>
          <w:rFonts w:ascii="IRNazanin" w:hAnsi="IRNazanin" w:eastAsia="IRNazanin"/>
          <w:color w:val="111111"/>
          <w:sz w:val="28"/>
          <w:sz w:val="28"/>
          <w:szCs w:val="28"/>
          <w:rtl w:val="true"/>
          <w:lang w:bidi="fa-IR"/>
        </w:rPr>
        <w:t>برخى از مورّخان؛ مانند خيرالدين زركلى نگاشته‌اند كه او در يمامه به شهادت رسيد، اما مورّخان نام آور ديگر؛ چون طبرى، مقريزى، حاكم حسكانى و نيشابورى، نامش را در رديف كسانى ثبت كرده‌اند كه در مدينه وفات يافت و در خلافت عمر از دنيا رفت و عمر بر جنازه‌اش نماز گزارد و در بقيع مدفون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صالحى شامى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الهدى و الرشاد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عتيك بن قيس بن الأسود بن الحارث الأنصاري الأوسي، من أجلّة أصحاب الرسول، توفي في المدينة في خلافة عمر، فصلَّي عليه و دفنه في البقيع</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عتيك بن قيس بن اسودبن حارث انصارى اوسى، از بزرگان صحابه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مدينه، در دوره خلافت عمر وفات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وى نماز گزارد و در بقيع دفنش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حكيم بن حِزام</w:t>
      </w:r>
    </w:p>
    <w:p>
      <w:pPr>
        <w:pStyle w:val="BookText"/>
        <w:rPr/>
      </w:pPr>
      <w:r>
        <w:rPr>
          <w:rFonts w:ascii="IRNazanin" w:hAnsi="IRNazanin" w:eastAsia="IRNazanin"/>
          <w:color w:val="111111"/>
          <w:sz w:val="28"/>
          <w:sz w:val="28"/>
          <w:szCs w:val="28"/>
          <w:rtl w:val="true"/>
          <w:lang w:bidi="fa-IR"/>
        </w:rPr>
        <w:t>نامش حكيم بن حزام بن خويلد بن اسد بن عبد العزّى، قريشى اسدى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سيزده سال پيش از عام الفيل به دنيا آمد و يكصد و بيست سال عمر كرد</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او در درون خانه كعبه متولّد شد و مادرش فاخته او را در آب زمزم غسل 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مينويسد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أُمُّه فاختة، بنت زهير بن أسد بن عبد العُزّي وكانت ولدت حكيماً في الكعبة و هي حامل فضربها المخاض و هي في جوف الكعبة فولدت فيها فغسله في حوض الزمزم و لم يولد قبله في الكعبة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حكيم بن حزام برادر حضرت خديجه كبرى، همسر گرامى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عهد جاهليت از بزرگان اشراف و قريش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نقلهاى مكرّر تاريخى، دار الندوه، مركز مشورتى قريش، در اختيار وى بوده كه در دوران معاويه، آنجا را صد هزار درهم به وى فروخت و تمام قيمت آن را صدقه داد و ميان مستمندان و بينوايان مكه توزيع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حِزام، پس از آنكه دارالندوه را به معاويه فروخت، عبدالله بن زبير بر او طعنه زد و ايراد گرفت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بِعتَ مَكْرُمَةَ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ى</w:t>
      </w:r>
    </w:p>
    <w:p>
      <w:pPr>
        <w:pStyle w:val="BookText"/>
        <w:rPr/>
      </w:pPr>
      <w:r>
        <w:rPr>
          <w:rFonts w:ascii="IRNazanin" w:hAnsi="IRNazanin" w:eastAsia="IRNazanin"/>
          <w:color w:val="111111"/>
          <w:sz w:val="28"/>
          <w:sz w:val="28"/>
          <w:szCs w:val="28"/>
          <w:rtl w:val="true"/>
          <w:lang w:bidi="fa-IR"/>
        </w:rPr>
        <w:t>عنى عزّت و شرافت قريش را فروختى؟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پاسخ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ذَهَبَتْ الْمَكَارِمُ إلَّا التَّقْوَى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پرهيزكارى، همه عزتها از بين رفته‌اند</w:t>
      </w:r>
      <w:r>
        <w:rPr>
          <w:rFonts w:eastAsia="IRNazanin" w:cs="IRNazanin"/>
          <w:color w:val="111111"/>
          <w:sz w:val="28"/>
          <w:szCs w:val="28"/>
          <w:rtl w:val="true"/>
          <w:lang w:bidi="fa-IR"/>
        </w:rPr>
        <w:t xml:space="preserve">.» </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فتح مكه و مسلمانى حكيم بن حزام</w:t>
      </w:r>
    </w:p>
    <w:p>
      <w:pPr>
        <w:pStyle w:val="BookText"/>
        <w:rPr/>
      </w:pPr>
      <w:r>
        <w:rPr>
          <w:rFonts w:ascii="IRNazanin" w:hAnsi="IRNazanin" w:eastAsia="IRNazanin"/>
          <w:color w:val="111111"/>
          <w:sz w:val="28"/>
          <w:sz w:val="28"/>
          <w:szCs w:val="28"/>
          <w:rtl w:val="true"/>
          <w:lang w:bidi="fa-IR"/>
        </w:rPr>
        <w:t>حكيم بن حزام در ماجراى فتح مكه مسلمانى برگزيد و در شمار صحابه بزرگ پيامبر در آمد و پس از مسلمانى، به مدينه مهاجرت شخصى كرد و در كنار پيامبر همواره ملازم آن حضرت بود؛ به گونه‌اى كه پرسشهاى فراوانى را از آن حضرت ميكرد كه پرسشهاى جالبى است و در مطاوى تاريخى و حديثى معروف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در بدر جزو لشكر قريش بود، ليكن بهگونه عجيبى گريخت و از كشته شدن نجات يافت كه پس از آن، سخت‌ترين و شديدترين سوگندش آن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نَجَّانِي يَومَ بَدرٍ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كسى كه در روز جنگ بدر مرا نجات داد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پر واضح است كه اگر در جنگ بدر، به دست مسلمانان كشته مى‌شد، در حال شرك بود و ديگر توفيق مسلمانى و تشرّف به اسلام را نداشت و از آن همه فيض و بركات باز مى‌ماند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سخاوت و جود حكيم بن حِزام</w:t>
      </w:r>
    </w:p>
    <w:p>
      <w:pPr>
        <w:pStyle w:val="BookText"/>
        <w:rPr/>
      </w:pPr>
      <w:r>
        <w:rPr>
          <w:rFonts w:ascii="IRNazanin" w:hAnsi="IRNazanin" w:eastAsia="IRNazanin"/>
          <w:color w:val="111111"/>
          <w:sz w:val="28"/>
          <w:sz w:val="28"/>
          <w:szCs w:val="28"/>
          <w:rtl w:val="true"/>
          <w:lang w:bidi="fa-IR"/>
        </w:rPr>
        <w:t>حكيم بن حزام مردى بود با سخاوت و داراى طبعى بلند و روحى بخشنده و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شكرانه نعمت مسلمانى‌اش، بعد از مسلمانى و هجرت به مدينه، به حج رفت و صد شتر قربانى كرد و صد غلام را لباس احرام پوشاند تا در وقوف به عرفه آنها را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غلام‌ها را به مكه برد و در عرفه به گردن هر يك طوق طلايى افكند كه بر آنها اين جمله نقش شده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عُتَقَاءُ الله عَن حَكِيمِ بنِ حِزامٍ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از سوى حكيم، آزاد شده‌هاى راه خدايند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طبع بلند او همين بس كه در زمان ابوبكر و عمر، حتى از حق خود از بيت المال هم گذشت و نپذيرفت تا آنكه عمر در ميان مردم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گواه باشيد هرچه به حكيم اصرار مى‌كنم، حق خود را از بيت المال بستاند، نميپذيرد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لحظه مرگ هم از كسى چيزى قبول نكرد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حكيم بن حِزام و صله رحم</w:t>
      </w:r>
    </w:p>
    <w:p>
      <w:pPr>
        <w:pStyle w:val="BookText"/>
        <w:rPr/>
      </w:pPr>
      <w:r>
        <w:rPr>
          <w:rFonts w:ascii="IRNazanin" w:hAnsi="IRNazanin" w:eastAsia="IRNazanin"/>
          <w:color w:val="111111"/>
          <w:sz w:val="28"/>
          <w:sz w:val="28"/>
          <w:szCs w:val="28"/>
          <w:rtl w:val="true"/>
          <w:lang w:bidi="fa-IR"/>
        </w:rPr>
        <w:t>از ويژگيهاى بارز و برجسته وى، صله رحم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آنگاه كه بنيهاشم در كنار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در شعب ابوطالب در محاصره اقتصادى به سر مى‌بردند و كسى جرأت نداشت با مسلمانان مراوده و داد و ستد داشته باشد و مشكلى را از آنها برطرف نمايد، حكيم بن حزام در چنين موقعيتى خطير و حساس، براى زندانيان و محصور شدگان شعب، غذا مى‌فرستاد و آنها را بهطور رايگان و به جهت صله رحم، به مسلمانان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ميكرد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بحارالأنوار علامه مجلسى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حكيم بن حزام براى مسلمانانى كه در شعب محاصره شده بودند آذوقه مى‌برد، ابوجهل با وى برخورد كرد 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و اين آذوقه‌ها چيست؟ حكيم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براى محمد و يارانش مى‌برم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با قراردادى است كه امضا كردهاى، تو را رسوا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او و آذوقه‌ها را گرفت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نمى‌گذارم آنها را به شعب ابو طالب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حكيم بن حزام اصرار و از ابوجهل منع و اعتراض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كار به زد و خورد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ابوالبخترى كه از قريش بود، به پشتيبانى از حكيم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نمى‌كنى؟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گندمى راكه از عمه‌اش پيش او بوده برايش مى‌برد و تو مانع اداى حق مى‌شوى؟ درگيرى به آنجا رسيد كه ابوالبخترى با استخوانِ ساق پاى شتر بر سر ابوجهل كوبيد و سر وى مجروح شد و خون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 ماجرا را حمزه بن عبدالمطّلب از نزديك مى‌ديدد، ليكن از خوف آنكه مخالفتها شديدتر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نكرد</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زندگى حكيم بن حزام، صله رحم جايگاه خاصى داشت؛ چنانكه در مدينه همواره براى</w:t>
      </w:r>
    </w:p>
    <w:p>
      <w:pPr>
        <w:pStyle w:val="BookText"/>
        <w:rPr/>
      </w:pPr>
      <w:r>
        <w:rPr>
          <w:rFonts w:ascii="IRNazanin" w:hAnsi="IRNazanin" w:eastAsia="IRNazanin"/>
          <w:color w:val="111111"/>
          <w:sz w:val="28"/>
          <w:sz w:val="28"/>
          <w:szCs w:val="28"/>
          <w:rtl w:val="true"/>
          <w:lang w:bidi="fa-IR"/>
        </w:rPr>
        <w:t>عمه‌هاى پيامبر هدايايى مى‌برد و به نوعى آنها را از نظر مالى تأمين و حمايت مى‌كرد؛ زيرا دوران مدينه دوران عسرت مسلمانان بود و عمّه‌هاى پيامبر از مكّه به مدينه مهاجرت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به آنها و به عموم بنى‌هاشم كمك ميرساند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دوره جاهليت نيز بسيار صله رحم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ازآنكه مسلمان شد،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فرستاده خدا، آيا امورى مانند صله‌رحم، كه در عهد جاهليت انجام داده‌ام، برايم خيرى دارد؟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أَسْلَمْتَ عَلَى مَا أَسْلَفْتَ مِنْ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گذشته عمل خير انجام داده‌اى، نيكو و سالم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بدينسان پيامبر به وى اطمينان داد كه آنچه در گذشته و دوره جاهليت صله رحم انجام داده، در نظر خدا نيكو و منشأ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حكيم بن حزام، راوى پيامبر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از افتخارات بزرگ حكيم بن حزام آن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فراوانى را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به سه روايت كه ايشان از پيامبر نقل كرده،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 حَكِيمُ بْنُ حِزَام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تُقَامَ الْحُدُودُ فِي الْمَسَاجِدِ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بن حزام نقل كرده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جارى شدن حدود الهى در مساجد نهى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عن بيع ما ليس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ما ليس عندك يعنى ما لا تملك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بن حزام را نهى كردند از فروش چيزى كه در اختيارش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نزد تو نيست، نفروش؛ يعنى چيزى را كه مالك آن نيستى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 بْنِ حِزَامٍ قَالَ سَأَلْتُ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فَأَعْطَانِي؟ ثُمَّ سَأَلْتُهُ فَأَعْطَانِي، ثُمَّ سَأَلْتُهُ فَأَعْطَانِي، ثُمَّ قَالَرَسُولُ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إِنَّ هَذَا الْمَالَ خَضِرَةٌ حُلْوَةٌ، مَنْ أَخَذَهُ بِسَخَاوَةِ نَفْسٍ، بُورِكَ لَهُ فِيهِ، وَمَنْ أَخَذَهُ بِإِشْرَافِ النَّفْسِ لَمْ يُبَارَكْ لَهُ فِيهِ، وَكَانَ كَالَّذِي يَأْكُلُ وَلَا يَشْبَعُ وَالْيَدُ الْعُلْيَا خَيْرٌ مِنْ الْيَدِ السُّفْلَى</w:t>
      </w:r>
      <w:r>
        <w:rPr>
          <w:rFonts w:eastAsia="Amiri" w:cs="Amiri" w:ascii="Amiri" w:hAnsi="Amiri"/>
          <w:color w:val="111111"/>
          <w:sz w:val="28"/>
          <w:szCs w:val="28"/>
          <w:rtl w:val="true"/>
          <w:lang w:bidi="ar-SA"/>
        </w:rPr>
        <w:t xml:space="preserve">». </w:t>
      </w:r>
      <w:r>
        <w:rPr>
          <w:rStyle w:val="FootnoteAnchor"/>
          <w:rtl w:val="true"/>
        </w:rPr>
        <w:footnoteReference w:id="163"/>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حكيم بن حزام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كمك مالى كردم، عطايم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w:t>
      </w:r>
    </w:p>
    <w:p>
      <w:pPr>
        <w:pStyle w:val="BookText"/>
        <w:rPr/>
      </w:pPr>
      <w:r>
        <w:rPr>
          <w:rFonts w:ascii="IRNazanin" w:hAnsi="IRNazanin" w:eastAsia="IRNazanin"/>
          <w:color w:val="111111"/>
          <w:sz w:val="28"/>
          <w:sz w:val="28"/>
          <w:szCs w:val="28"/>
          <w:rtl w:val="true"/>
          <w:lang w:bidi="fa-IR"/>
        </w:rPr>
        <w:t>درخواست كردم، باز عطايم كرد، بار سوم درخواست كمك كردم، باز هم عطا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حكيم، اين مال، سبزه‌اى شيرين است، هركس آن را با سخاوت دريافت كند، بر او مبارك خواهد بود، و هر كس او را با نفسانيت و برترى جويى بخواهد، خداوند در آن بركتى قرار نخواهد داد و او همچون فردى خواهد بود كه بخورد و سير نشود و بدان كه دست فراتر و بخشنده، بهتر است از دستى كه امساك كرده و بخل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منابع فقهى و حديثى شيعه و اهل سنت رجوع كنيد، خواهيد ديدكه حكيم بن حزام در رأس راويان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شنونده صدايى عجيب از آسمان</w:t>
      </w:r>
    </w:p>
    <w:p>
      <w:pPr>
        <w:pStyle w:val="BookText"/>
        <w:rPr/>
      </w:pPr>
      <w:r>
        <w:rPr>
          <w:rFonts w:ascii="IRNazanin" w:hAnsi="IRNazanin" w:eastAsia="IRNazanin"/>
          <w:color w:val="111111"/>
          <w:sz w:val="28"/>
          <w:sz w:val="28"/>
          <w:szCs w:val="28"/>
          <w:rtl w:val="true"/>
          <w:lang w:bidi="fa-IR"/>
        </w:rPr>
        <w:t>حكيم بن حزام، در جنگ بدر در سپاه كفر حضور داشته، او خود نقل مى‌كند كه در روز جنگ بدر، براى شكست سپاه اسلام اجتماع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واقعه‌اى عجيب ديدم و از آن روز در دلم اين نكته ايجاد شد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مورد تأييد قرار گرفته وبه نوعى مترصد فرصت بودم كه موقعيت برايم مهيا شود تا به او ايمان بياورم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حَكِيمُ بنٌ حِزام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الْتَقَيْنَا فَاقْتَتَلْنَا، فَسَمِعْت صَوْتًا وَقَعَ مِنْ السّمَاءِ إلَى الأَرْضِ مِثْلَ وَقْعِ الْحَصَاةِ فِي الطّسْتِ وَ قَبَضَ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الْقَبْضَةَ فَرَمَى بِهَا فَانْهَزَمْنَا </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حكيم بن حزام نقل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بدر گرد آمديم تا با پيامبر بجنگيم، ناگهان صدايى از آسمان شنيدم كه به زمين مى‌آمد؛ مانند افتادنِ سنگ‌ريزه‌ها در طشت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آن سنگ ريزه‌ها گرفتند و به سوى ما انداختند وما از ترس آن سنگريزه‌ها گريختيم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حكيم بن حزام به دعوت الهى</w:t>
      </w:r>
    </w:p>
    <w:p>
      <w:pPr>
        <w:pStyle w:val="BookText"/>
        <w:rPr/>
      </w:pPr>
      <w:r>
        <w:rPr>
          <w:rFonts w:ascii="IRNazanin" w:hAnsi="IRNazanin" w:eastAsia="IRNazanin"/>
          <w:color w:val="111111"/>
          <w:sz w:val="28"/>
          <w:sz w:val="28"/>
          <w:szCs w:val="28"/>
          <w:rtl w:val="true"/>
          <w:lang w:bidi="fa-IR"/>
        </w:rPr>
        <w:t>حكيم بن حزام، عمرى طولانى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مدينه بود و تا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دوران حكومت معاويه، به دعوت الهى پاسخ گفت و از دنيا رخت بر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اهالى مدينه جمع شده، بر جنازهاش نماز گزاردند و در بقيع دفنش كردند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حزام بن خويلد بن أسد بن عبد العزّى بن قصيّ القرشيّ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w:t>
      </w:r>
    </w:p>
    <w:p>
      <w:pPr>
        <w:pStyle w:val="BookText"/>
        <w:rPr/>
      </w:pPr>
      <w:r>
        <w:rPr>
          <w:rFonts w:ascii="Amiri" w:hAnsi="Amiri" w:eastAsia="Amiri" w:cs="Amiri"/>
          <w:color w:val="111111"/>
          <w:sz w:val="28"/>
          <w:sz w:val="28"/>
          <w:szCs w:val="28"/>
          <w:rtl w:val="true"/>
          <w:lang w:bidi="ar-SA"/>
        </w:rPr>
        <w:t xml:space="preserve">المؤلّفة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أربع وخمسين أيّام معاوية </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حكيم بن حزام، فرزند خويلد، فرزند اسد بن عبد العزى، فرزند قصى قرشى اسدى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 از مؤلفه قلوبهم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دوران حكومت معاويه از دنيا 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حاكم نيشابورى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حكيم بن حزام، مات بالمدينة سنة أربع و خمسين و هو ابن مأة و عشرين سنة و دفن بالبقيع</w:t>
      </w:r>
      <w:r>
        <w:rPr>
          <w:rFonts w:eastAsia="Amiri" w:cs="Amiri" w:ascii="Amiri" w:hAnsi="Amiri"/>
          <w:color w:val="111111"/>
          <w:sz w:val="28"/>
          <w:szCs w:val="28"/>
          <w:rtl w:val="true"/>
          <w:lang w:bidi="ar-SA"/>
        </w:rPr>
        <w:t xml:space="preserve">». </w:t>
      </w:r>
      <w:r>
        <w:rPr>
          <w:rStyle w:val="FootnoteAnchor"/>
          <w:rtl w:val="true"/>
        </w:rPr>
        <w:footnoteReference w:id="16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حكيم بن حزام در سال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در مدينه وفات يافت و جنازه‌اش در بقيع مدفون گرديد</w:t>
      </w:r>
      <w:r>
        <w:rPr>
          <w:rFonts w:eastAsia="IRNazanin" w:cs="IRNazanin"/>
          <w:color w:val="111111"/>
          <w:sz w:val="28"/>
          <w:szCs w:val="28"/>
          <w:rtl w:val="true"/>
          <w:lang w:bidi="fa-IR"/>
        </w:rPr>
        <w:t>.»</w:t>
      </w:r>
      <w:bookmarkStart w:id="25" w:name="pg12606_183925"/>
    </w:p>
    <w:p>
      <w:pPr>
        <w:pStyle w:val="BookText"/>
        <w:rPr/>
      </w:pPr>
      <w:bookmarkEnd w:id="25"/>
      <w:r>
        <w:rPr>
          <w:rFonts w:ascii="IRNazanin" w:hAnsi="IRNazanin" w:eastAsia="IRNazanin"/>
          <w:color w:val="111111"/>
          <w:sz w:val="28"/>
          <w:sz w:val="28"/>
          <w:szCs w:val="28"/>
          <w:rtl w:val="true"/>
          <w:lang w:bidi="fa-IR"/>
        </w:rPr>
        <w:t>ى</w:t>
      </w:r>
    </w:p>
    <w:p>
      <w:pPr>
        <w:pStyle w:val="Heading3"/>
        <w:numPr>
          <w:ilvl w:val="2"/>
          <w:numId w:val="1"/>
        </w:numPr>
        <w:rPr/>
      </w:pPr>
      <w:bookmarkStart w:id="26" w:name="__RefHeading___Toc2027686_77815467"/>
      <w:bookmarkStart w:id="27" w:name="_Toc10"/>
      <w:bookmarkEnd w:id="26"/>
      <w:r>
        <w:rPr>
          <w:rtl w:val="true"/>
        </w:rPr>
        <w:t xml:space="preserve">يارانه هاى دولت عثمانى به ولايت حجاز در سالهاى </w:t>
      </w:r>
      <w:r>
        <w:rPr/>
        <w:t>1886</w:t>
      </w:r>
      <w:r>
        <w:rPr>
          <w:rtl w:val="true"/>
        </w:rPr>
        <w:t xml:space="preserve">- </w:t>
      </w:r>
      <w:r>
        <w:rPr/>
        <w:t>1877</w:t>
      </w:r>
      <w:bookmarkEnd w:id="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Willia L. Ochsenwald</w:t>
      </w:r>
    </w:p>
    <w:p>
      <w:pPr>
        <w:pStyle w:val="BookText"/>
        <w:rPr/>
      </w:pPr>
      <w:r>
        <w:rPr>
          <w:rFonts w:ascii="IRNazanin" w:hAnsi="IRNazanin" w:eastAsia="IRNazanin"/>
          <w:color w:val="111111"/>
          <w:sz w:val="28"/>
          <w:sz w:val="28"/>
          <w:szCs w:val="28"/>
          <w:rtl w:val="true"/>
          <w:lang w:bidi="fa-IR"/>
        </w:rPr>
        <w:t>سامان صاحب جلال</w:t>
      </w:r>
    </w:p>
    <w:p>
      <w:pPr>
        <w:pStyle w:val="BookText"/>
        <w:rPr/>
      </w:pPr>
      <w:r>
        <w:rPr>
          <w:rFonts w:ascii="IRNazanin" w:hAnsi="IRNazanin" w:eastAsia="IRNazanin"/>
          <w:color w:val="111111"/>
          <w:sz w:val="28"/>
          <w:sz w:val="28"/>
          <w:szCs w:val="28"/>
          <w:rtl w:val="true"/>
          <w:lang w:bidi="fa-IR"/>
        </w:rPr>
        <w:t>هرچند از سفرنامه سياحان غربى، خاطرات ايام جوانى ناسيوناليستهاى عرب و نيز گزارشهاى ديپلماتيك، تا حدّى ميتوان به درك و دريافتى از ماهيت حكومت عثمانى در ايالات عربى رسيد، اما تا كنون كار زيادى در اين باره صورت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حجاز بيشترين اهميت را براى 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عثمانى دارا بود والبته اين اهميت نه بهخاطر برخوردارى حجاز از زمينهاى حاصلخيز و نه بخاطر مجاورت با نواحى اصلى دنياى تجارت، كه براى خليفه عثمانى نيز منافعى را به ارمغان ميآورد بودكه به دليل داشتن ماهيت مذهبى مؤثر، كه حكمرانى عثمانى را در منطقه وجاهتى مى بخشيده و اهميت بسزايى را بر جاى ميگذاشته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كنترل سياسى حجاز، مشتركاً به دست والى عثمانى و حاكم يا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از تبار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وقتها تعادل ميان والى و امير، بنا بر دلايلى چون ارتباط هركدام از طرفين با سلطان، توانايى شخصى و رابطه ى خويشى امير با رؤساى قبايل باديه نشين، بههم ميخورد و حتى گاهى، كبر سن نيز در شكلگيرى برخى تصميمات نقش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دوران طولانى تصدّى امير عبدالله پاشا محمد بن عون </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 دورهاى از تغييرات سريع سياسى آغازگرديد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 پنج سال، سه امير جديد، به نامهاى؛ حسينبن محمدبن عون </w:t>
      </w:r>
      <w:r>
        <w:rPr>
          <w:rFonts w:eastAsia="IRNazanin" w:cs="IRNazanin"/>
          <w:color w:val="111111"/>
          <w:sz w:val="28"/>
          <w:szCs w:val="28"/>
          <w:rtl w:val="true"/>
          <w:lang w:bidi="fa-IR"/>
        </w:rPr>
        <w:t>(</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المطّلب بن قالب </w:t>
      </w:r>
      <w:r>
        <w:rPr>
          <w:rFonts w:eastAsia="IRNazanin" w:cs="IRNazanin"/>
          <w:color w:val="111111"/>
          <w:sz w:val="28"/>
          <w:szCs w:val="28"/>
          <w:rtl w:val="true"/>
          <w:lang w:bidi="fa-IR"/>
        </w:rPr>
        <w:t>(</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الرفيق محمدبن عون </w:t>
      </w:r>
      <w:r>
        <w:rPr>
          <w:rFonts w:eastAsia="IRNazanin" w:cs="IRNazanin"/>
          <w:color w:val="111111"/>
          <w:sz w:val="28"/>
          <w:szCs w:val="28"/>
          <w:rtl w:val="true"/>
          <w:lang w:bidi="fa-IR"/>
        </w:rPr>
        <w:t>(</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پى هم آمدند و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واليان نيز مصون از اين تغييرات نبودند وحتى گاهى دوران تصدّى آنها كوتاهتر از امرا نيز بوده، به‌گونهاى كه از سال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والى، يكى پس از هم جاى خود را به ديگرى دادند؛ به عبارتى، هر يكسال و شش ماه، يك والى جديد منصوب ميشد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آگاهيهاى پراكندهى به دست آمده، نشان ميدهد، بى ثباتى سالهاى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نزاعهاى برتريجويانه ميان امير عون الرفيق و والى عثمانى، عثمان نورى پاشا، كه تا سال </w:t>
      </w:r>
      <w:r>
        <w:rPr>
          <w:rFonts w:eastAsia="IRNazanin" w:cs="IRNazanin"/>
          <w:color w:val="111111"/>
          <w:sz w:val="28"/>
          <w:szCs w:val="28"/>
          <w:lang w:bidi="fa-IR"/>
        </w:rPr>
        <w:t>1886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طول انجاميد،</w:t>
      </w:r>
    </w:p>
    <w:p>
      <w:pPr>
        <w:pStyle w:val="BookText"/>
        <w:rPr/>
      </w:pPr>
      <w:r>
        <w:rPr>
          <w:rFonts w:ascii="IRNazanin" w:hAnsi="IRNazanin" w:eastAsia="IRNazanin"/>
          <w:color w:val="111111"/>
          <w:sz w:val="28"/>
          <w:sz w:val="28"/>
          <w:szCs w:val="28"/>
          <w:rtl w:val="true"/>
          <w:lang w:bidi="fa-IR"/>
        </w:rPr>
        <w:t>هيچكدام نتوانست روابط اقتصادى عثمانى را با ولايت حجاز به تيرگى بكشاند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ميآيد كه كمكهاى مالى ويارانههاى دولت عثمانى به حجاز، موجب شده بود كه اين ايالت به يك خود مختارى درونى برسد، با اين حال، اهمّيت مذهبى حجاز مانع از وارد آوردن فشار اقتصادى در جهت مقاصد سياسى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عثمانى ماليات كمى را براى حجاز مقرر كرده بود و با كمكهاى ديگرش، اين ولايت را به ممتازترين و ثروتمندترين ايالت منطقه بدل نمود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w:t>
      </w:r>
      <w:r>
        <w:rPr>
          <w:rFonts w:eastAsia="Times New Roman" w:cs="Times New Roman" w:ascii="Times New Roman" w:hAnsi="Times New Roman"/>
          <w:color w:val="111111"/>
          <w:sz w:val="28"/>
          <w:szCs w:val="28"/>
          <w:lang w:val="en-US" w:bidi="en-US"/>
        </w:rPr>
        <w:t xml:space="preserve">Politique interieure :Arabie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 xml:space="preserve">Yemen -Pelerinage de la Mecque I </w:t>
      </w:r>
      <w:r>
        <w:rPr>
          <w:rFonts w:ascii="IRNazanin" w:hAnsi="IRNazanin" w:eastAsia="IRNazanin"/>
          <w:color w:val="111111"/>
          <w:sz w:val="28"/>
          <w:sz w:val="28"/>
          <w:szCs w:val="28"/>
          <w:lang w:bidi="fa-IR"/>
        </w:rPr>
        <w:t>،</w:t>
      </w:r>
      <w:r>
        <w:rPr>
          <w:rFonts w:eastAsia="Times New Roman" w:cs="Times New Roman" w:ascii="Times New Roman" w:hAnsi="Times New Roman"/>
          <w:color w:val="111111"/>
          <w:sz w:val="28"/>
          <w:szCs w:val="28"/>
          <w:lang w:val="en-US" w:bidi="en-US"/>
        </w:rPr>
        <w:t>L .Querry jidda to Hanotaux .10 August 1896</w:t>
      </w:r>
    </w:p>
    <w:p>
      <w:pPr>
        <w:pStyle w:val="BookText"/>
        <w:rPr/>
      </w:pPr>
      <w:r>
        <w:rPr>
          <w:rFonts w:ascii="Amiri" w:hAnsi="Amiri" w:eastAsia="Amiri" w:cs="Amiri"/>
          <w:color w:val="111111"/>
          <w:sz w:val="28"/>
          <w:sz w:val="28"/>
          <w:szCs w:val="28"/>
          <w:rtl w:val="true"/>
          <w:lang w:bidi="ar-SA"/>
        </w:rPr>
        <w:t>البته حجاز نه تنها از عثمانى كه از مصر، دولت مسلمانان هند و تمام مسلمانان جهان كمكهاى مالى و هديه دريافت ميكرد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ماهيت روابط اقتصادى حجاز و دولت عثمانى دردفاتر بايگانى و اسناد ايالت، قابل تحقيق و تفحّص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ولايت و مكه، مخارج 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هديههاى ساليانهاى كه به سلطان اعطا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پرداختى براى توصيهنامهها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ترميم سيستم آبرسانى مكه، گوياى برخى از منافع عثمانى در حجاز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كه هزينههاى به دست آمده، در دفاتر ثبتى مشخص شده است، اما بايد در نظر داشت كه اين اظهار نامههاى مالى رسمى، گوياى تمام واقعيت نيستند؛ چرا كه راههاى در آمدى ديگر، مانند درآمدهاى حاصله از ارعاب و اخافه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اخاذى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هزينههاى خدمات ويژه و ماليات بر در آمد اجاره بهاى شتر نيز وجود داشت كه غير رسمى بودند و در جايى به ثبت نميرسيدند</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eastAsia="Times New Roman" w:cs="Times New Roman" w:ascii="Times New Roman" w:hAnsi="Times New Roman"/>
          <w:color w:val="111111"/>
          <w:sz w:val="28"/>
          <w:szCs w:val="28"/>
          <w:lang w:val="en-US" w:bidi="en-US"/>
        </w:rPr>
        <w:t>I, 164- 5 C. Snouk Hurgronge, Mekka The Hague: Martinus Nijhoff; 1888</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بودجه ولايت و مكه در دفاتر ماليه سال </w:t>
      </w:r>
      <w:r>
        <w:rPr>
          <w:rFonts w:eastAsia="Amiri" w:cs="Amiri" w:ascii="Amiri" w:hAnsi="Amiri"/>
          <w:color w:val="111111"/>
          <w:sz w:val="28"/>
          <w:szCs w:val="28"/>
          <w:lang w:bidi="ar-SA"/>
        </w:rPr>
        <w:t>1300</w:t>
      </w:r>
    </w:p>
    <w:p>
      <w:pPr>
        <w:pStyle w:val="BookText"/>
        <w:rPr/>
      </w:pPr>
      <w:r>
        <w:rPr>
          <w:rFonts w:ascii="IRNazanin" w:hAnsi="IRNazanin" w:eastAsia="IRNazanin"/>
          <w:color w:val="111111"/>
          <w:sz w:val="28"/>
          <w:sz w:val="28"/>
          <w:szCs w:val="28"/>
          <w:rtl w:val="true"/>
          <w:lang w:bidi="fa-IR"/>
        </w:rPr>
        <w:t xml:space="preserve">در ماليه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xml:space="preserve">، جمع درآمد منطقه حجاز در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برابر با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شده بودكه تنها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عوايد محلّى بهدست آمده بود و بقيه، كه مبلغى نزديك به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را، خزانهدارى عثمانى تأمين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بهعبارتيديگر، مالياتهاى محلّى جدا از عوارض گمركى، حتى كفاف مخارج ولايت را هم نميداد</w:t>
      </w:r>
      <w:r>
        <w:rPr>
          <w:rFonts w:eastAsia="IRNazanin" w:cs="IRNazanin"/>
          <w:color w:val="111111"/>
          <w:sz w:val="28"/>
          <w:szCs w:val="28"/>
          <w:rtl w:val="true"/>
          <w:lang w:bidi="fa-IR"/>
        </w:rPr>
        <w:t xml:space="preserve">. </w:t>
      </w:r>
      <w:r>
        <w:rPr>
          <w:rStyle w:val="FootnoteAnchor"/>
          <w:rtl w:val="true"/>
        </w:rPr>
        <w:footnoteReference w:id="169"/>
      </w:r>
      <w:r>
        <w:rPr>
          <w:rFonts w:ascii="Amiri" w:hAnsi="Amiri" w:eastAsia="Amiri" w:cs="Amiri"/>
          <w:color w:val="111111"/>
          <w:sz w:val="28"/>
          <w:sz w:val="28"/>
          <w:szCs w:val="28"/>
          <w:rtl w:val="true"/>
          <w:lang w:bidi="ar-SA"/>
        </w:rPr>
        <w:t xml:space="preserve">با مقايسه درآمد محلّى مكه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با جمع بودجه ساليانهاش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مييابيمكه اين درآمد محلّى، حتى كمتر از آن استان ميباشد</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 درآمد محلى مكه، اجاره بهاى اوقاف بود نه ماليات بر درآمد اشخاص يا ماليات بر املاك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دولت مصر منبع ديگرى براى درآمد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دولت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اردِب گندم به ارزش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مكه تأمين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بيشتر بار هزينههاى مكه بر دوش دولت مركزى عثمانى</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عثمانى يك سوم يارانه را از خزانه اوقاف و بقيه را از محل اعتبارات خزانه مركزى تأمين ميكرد</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در مناطق حاشيهاى؛ مانند حجاز، امنيت امپراتورى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حفظ تفوّق نظامى در برابر مراكز قدرت و دول خارجى وهمچنين قبايل كوچ رو تأمين ميشد؛ معهذا سلطان، بخشى از هزينهها را براى تأمين امنيت حجاز اختصاص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داخلى نيز با اتكا بر وفادارى خلل ناپذير مسلمانان عثمانى تأمين ميشد و دولت نيز با اهداى هدايا به افراد پرهيزگار وعلماى شهرهاى مقدس، احساس وفادارى آنها را تقويت مينمود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هزينههاى ولايت حجاز گواه بر اختصاص بيشترين بخش بودجه؛ يعنى رقمى معادل </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ارگانهاى نظامى و انتظامى ونيروى در يايى است</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eastAsia="Times New Roman" w:cs="Times New Roman" w:ascii="Times New Roman" w:hAnsi="Times New Roman"/>
          <w:color w:val="111111"/>
          <w:sz w:val="28"/>
          <w:szCs w:val="28"/>
          <w:lang w:val="en-US" w:bidi="en-US"/>
        </w:rPr>
        <w:t>Vilayet of Syria budgets, Najib E. Saliba, Wilayar S riyy</w:t>
      </w:r>
    </w:p>
    <w:p>
      <w:pPr>
        <w:pStyle w:val="BookText"/>
        <w:rPr/>
      </w:pPr>
      <w:r>
        <w:rPr>
          <w:rFonts w:eastAsia="Times New Roman" w:cs="Times New Roman" w:ascii="Times New Roman" w:hAnsi="Times New Roman"/>
          <w:color w:val="111111"/>
          <w:sz w:val="28"/>
          <w:szCs w:val="28"/>
          <w:lang w:val="en-US" w:bidi="en-US"/>
        </w:rPr>
        <w:t>1875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unpublished PH. D dissertation, University of Michigan 1971 pp 355- 367</w:t>
      </w:r>
    </w:p>
    <w:p>
      <w:pPr>
        <w:pStyle w:val="BookText"/>
        <w:rPr/>
      </w:pPr>
      <w:r>
        <w:rPr>
          <w:rFonts w:ascii="Amiri" w:hAnsi="Amiri" w:eastAsia="Amiri" w:cs="Amiri"/>
          <w:color w:val="111111"/>
          <w:sz w:val="28"/>
          <w:sz w:val="28"/>
          <w:szCs w:val="28"/>
          <w:rtl w:val="true"/>
          <w:lang w:bidi="ar-SA"/>
        </w:rPr>
        <w:t>بينيد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هزينههاى مربوط بهزيارت، در درجه دوم اهميت قرار داشت كه باز بخشى از همين بودجه نيز در ارگانهاى نظامى وانتظامى بهجهت تأمين امنيت زائران در برابر يورش باديهنشينان هزينه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مبلغى را نيز به باديه نشينها پرداخت ميكردند، هر چند با اين مبلغ امنيت زوار ابتياع نميشد ولى در آمدى كافى به آنها مى داد كه موجب ميشد به مناطق تحت الحفظ عثمانى در حجاز كمتر يورش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تقريباً مبلغى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هداياى ساليانه سلطان بهمنظور مصارف مذهبى، دريافت محمل و پرداخت به باديه نشينان ميشد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ميزان هدايا و مستمريهاى اشراف، سادات و علما، برابر با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همچنين مواد غذايى، حبوبات و غلّات به ارزش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مدينه وجده توزيع مى شد </w:t>
      </w:r>
      <w:r>
        <w:rPr>
          <w:rStyle w:val="FootnoteAnchor"/>
          <w:rtl w:val="true"/>
        </w:rPr>
        <w:footnoteReference w:id="173"/>
      </w:r>
      <w:r>
        <w:rPr>
          <w:rFonts w:ascii="Amiri" w:hAnsi="Amiri" w:eastAsia="Amiri" w:cs="Amiri"/>
          <w:color w:val="111111"/>
          <w:sz w:val="28"/>
          <w:sz w:val="28"/>
          <w:szCs w:val="28"/>
          <w:rtl w:val="true"/>
          <w:lang w:bidi="ar-SA"/>
        </w:rPr>
        <w:t xml:space="preserve">و كمتر از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بخش اندكى از بودجه بود، صرف دستمزدها و حقوق كارمندان دولتى و شهرى ميشد</w:t>
      </w:r>
      <w:r>
        <w:rPr>
          <w:rFonts w:eastAsia="Amiri" w:cs="Amiri" w:ascii="Amiri" w:hAnsi="Amiri"/>
          <w:color w:val="111111"/>
          <w:sz w:val="28"/>
          <w:szCs w:val="28"/>
          <w:rtl w:val="true"/>
          <w:lang w:bidi="ar-SA"/>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يارانههاى عثمانى در حجاز بيشتر به شكل پول نقد يا برات وحواله توزيع ميشد، اما تقريباً نزديك به يك چهارم كلّ بودجه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كروسى، به صورت جنسى و درشكل مواد غذايى ارائه ميگرديد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فقره از بزرگترين مخارج مكه مبالغ پرداختى به اشراف و سادات </w:t>
      </w:r>
      <w:r>
        <w:rPr>
          <w:rFonts w:eastAsia="IRNazanin" w:cs="IRNazanin"/>
          <w:color w:val="111111"/>
          <w:sz w:val="28"/>
          <w:szCs w:val="28"/>
          <w:rtl w:val="true"/>
          <w:lang w:bidi="fa-IR"/>
        </w:rPr>
        <w:t>(</w:t>
      </w:r>
      <w:r>
        <w:rPr>
          <w:rFonts w:eastAsia="IRNazanin" w:cs="IRNazanin"/>
          <w:color w:val="111111"/>
          <w:sz w:val="28"/>
          <w:szCs w:val="28"/>
          <w:lang w:bidi="fa-IR"/>
        </w:rPr>
        <w:t>064</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گندم ابتياع شده از مصر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حقوق كاركنان كعبه </w:t>
      </w:r>
      <w:r>
        <w:rPr>
          <w:rFonts w:eastAsia="IRNazanin" w:cs="IRNazanin"/>
          <w:color w:val="111111"/>
          <w:sz w:val="28"/>
          <w:szCs w:val="28"/>
          <w:rtl w:val="true"/>
          <w:lang w:bidi="fa-IR"/>
        </w:rPr>
        <w:t>(</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اين مبالغ دو ثلث تمام مخارج را در بر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زيادى از بودجه ولايت، به كمك و صدقه به افراد مستمند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مبالغ و هزينهها، چنانكه پيشتر اشاره شد، شاهدى است بر وابستگى</w:t>
      </w:r>
    </w:p>
    <w:p>
      <w:pPr>
        <w:pStyle w:val="BookText"/>
        <w:rPr/>
      </w:pPr>
      <w:r>
        <w:rPr>
          <w:rFonts w:ascii="Amiri" w:hAnsi="Amiri" w:eastAsia="Amiri" w:cs="Amiri"/>
          <w:color w:val="111111"/>
          <w:sz w:val="28"/>
          <w:sz w:val="28"/>
          <w:szCs w:val="28"/>
          <w:rtl w:val="true"/>
          <w:lang w:bidi="ar-SA"/>
        </w:rPr>
        <w:t>اقتصادى ولايت حجاز به باب عالى عثمانى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مخارج سور و اصلاحات آن</w:t>
      </w:r>
    </w:p>
    <w:p>
      <w:pPr>
        <w:pStyle w:val="BookText"/>
        <w:rPr/>
      </w:pPr>
      <w:r>
        <w:rPr>
          <w:rFonts w:ascii="IRNazanin" w:hAnsi="IRNazanin" w:eastAsia="IRNazanin"/>
          <w:color w:val="111111"/>
          <w:sz w:val="28"/>
          <w:sz w:val="28"/>
          <w:szCs w:val="28"/>
          <w:rtl w:val="true"/>
          <w:lang w:bidi="fa-IR"/>
        </w:rPr>
        <w:t xml:space="preserve">در اواسط سال </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Style w:val="FootnoteAnchor"/>
          <w:rtl w:val="true"/>
        </w:rPr>
        <w:footnoteReference w:id="175"/>
      </w:r>
      <w:r>
        <w:rPr>
          <w:rFonts w:ascii="Amiri" w:hAnsi="Amiri" w:eastAsia="Amiri" w:cs="Amiri"/>
          <w:color w:val="111111"/>
          <w:sz w:val="28"/>
          <w:sz w:val="28"/>
          <w:szCs w:val="28"/>
          <w:rtl w:val="true"/>
          <w:lang w:bidi="ar-SA"/>
        </w:rPr>
        <w:t xml:space="preserve">وجوهيكه عثمانى به حجاز فرستاد، برابر با </w:t>
      </w:r>
      <w:r>
        <w:rPr>
          <w:rFonts w:eastAsia="Amiri" w:cs="Amiri" w:ascii="Amiri" w:hAnsi="Amiri"/>
          <w:color w:val="111111"/>
          <w:sz w:val="28"/>
          <w:szCs w:val="28"/>
          <w:lang w:bidi="ar-SA"/>
        </w:rPr>
        <w:t>692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كه </w:t>
      </w:r>
      <w:r>
        <w:rPr>
          <w:rFonts w:eastAsia="Amiri" w:cs="Amiri" w:ascii="Amiri" w:hAnsi="Amiri"/>
          <w:color w:val="111111"/>
          <w:sz w:val="28"/>
          <w:szCs w:val="28"/>
          <w:lang w:bidi="ar-SA"/>
        </w:rPr>
        <w:t>889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سور و بقيه آن در ولايت صرف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دفاتر ماليه </w:t>
      </w:r>
      <w:r>
        <w:rPr>
          <w:rFonts w:eastAsia="Amiri" w:cs="Amiri" w:ascii="Amiri" w:hAnsi="Amiri"/>
          <w:color w:val="111111"/>
          <w:sz w:val="28"/>
          <w:szCs w:val="28"/>
          <w:lang w:bidi="ar-SA"/>
        </w:rPr>
        <w:t>1300</w:t>
      </w:r>
      <w:r>
        <w:rPr>
          <w:rFonts w:ascii="Amiri" w:hAnsi="Amiri" w:eastAsia="Amiri" w:cs="Amiri"/>
          <w:color w:val="111111"/>
          <w:sz w:val="28"/>
          <w:sz w:val="28"/>
          <w:szCs w:val="28"/>
          <w:rtl w:val="true"/>
          <w:lang w:bidi="ar-SA"/>
        </w:rPr>
        <w:t>، كه از بودجه حجاز ترتيب داده شده، تمامى ارقاميكه براى سور منظور شدهاند و نوع و محل خرج وجوه به تفصيل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محل اعتباراتى كه براى سور در نظر گرفته شده بود، حدود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شهرهاى مقدس هزينه شدند كه </w:t>
      </w:r>
      <w:r>
        <w:rPr>
          <w:rFonts w:eastAsia="IRNazanin" w:cs="IRNazanin"/>
          <w:color w:val="111111"/>
          <w:sz w:val="28"/>
          <w:szCs w:val="28"/>
          <w:lang w:bidi="fa-IR"/>
        </w:rPr>
        <w:t>908</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مكه و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 مبالغ سه برابر دريافتهاى گذشته بود</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نظر ميرسد صبرى در باره هداياى مكه و مدينه سر در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ارقامى كه براى سور در صفحه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حدود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ذكر شده ولى او درجاى ديگر، صفحه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مكه ومدينه بهترتيب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eastAsia="IRNazanin" w:cs="IRNazanin"/>
          <w:color w:val="111111"/>
          <w:sz w:val="28"/>
          <w:szCs w:val="28"/>
          <w:lang w:bidi="fa-IR"/>
        </w:rPr>
        <w:t>074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وجود عدم تطابق بين ارقام، بهخاطر وجوه تكميلى است كه خارج از بودجه پرداخت شده بود، اما اين نكته به صراحت در متن آورده نشده است</w:t>
      </w:r>
    </w:p>
    <w:p>
      <w:pPr>
        <w:pStyle w:val="BookText"/>
        <w:rPr/>
      </w:pPr>
      <w:r>
        <w:rPr>
          <w:rFonts w:ascii="IRNazanin" w:hAnsi="IRNazanin" w:eastAsia="IRNazanin"/>
          <w:color w:val="111111"/>
          <w:sz w:val="28"/>
          <w:sz w:val="28"/>
          <w:szCs w:val="28"/>
          <w:rtl w:val="true"/>
          <w:lang w:bidi="fa-IR"/>
        </w:rPr>
        <w:t xml:space="preserve">آرايش جديد ردههاى پرداختى به گروههاى دريافت كننده منابع پولى به سبب اهميت مشاغل افرادى بود كه در كعبه، آرامگاه حضرت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النبى مشغول به خدمتگزارى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نزديك به نيمى از جمع اعتبارات سور را به صورت كمكهاى نقدى و غير نقدى، مستقيم يا غير مستقيم، به مقامات مسجدِ اين دو شهر مقدس ميدادند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عوض، صدقه وخيرات به افراد مستمند و ارائه آموزشهاى مذهبى لازم به آنها، تنها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هزينه داشت و علماييكه با دو مجموعه كعبه و مسجدالنبى همكارى نداشتند، كسانى كه براى مقاصد ديگرى به عبادت ميپرداختندو مؤسسات خيريه اى مانند بيمارستانها تنها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دريافت ميكردند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منبع تأمين وجوه، در درجه اول خزانهدارى دولت مركزى و خزانه اوقاف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تفكيك هداياى اوقاف، از هداياييكه مشتركاً با خزانه سلطنتى اهدا ميشد، غير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هداياى مشترك، بهويژه آنهايى كه سلاطين پيشين اعطا كردهاند و درآمدهاى اوقاف كه به سور اختصاص داده شده بود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ميداد كه اين منابع با مجموعه هداياى خزانه امپراتورى، خزانه شخصى سلطان، خزانه حرمين شريفين وحوالههايى كه در ولايت سور به ثبت ميرسيد و بعدها خزانه ايالتى سوريه، خود پرداخت آن را تقبل ميكرد، تكميل ميشدند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سور به دو شكل به حجاز ميرسيد؛ در صورت نخست، حدود دو سوم آن به صورت نقدى وهميانهاى پر از سكه اى بود كه از استانبول به مكه و مدينه ارسال ميشد و درصورت دوم، حوالههايى بود كه در سور به چاپ ميرسيد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دفاتر ثبتى و بايگانى، اطلاعات هر يك از هزينهها؛ از قبيل مقدار، منبع و مقصود هر نوع هدايايى را كه به شهرهاى مقدس مكه و مدينه ارسال ميشد را در خود نگاه ميداشتند</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بخش زيادى از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سور، خارج از مكه و مدينه هزينه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و انتقال سور، دريافت محملهاى سورى و زائران استانبولى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راه دمشق ميآمدند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مورد ديگرى كه نشان ميدهد هزينههاى مربوط به سور، در خارج از مكه و مدينه به مصرف ميرسيدند، عبارتاند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تهيه و تدارك اسباب و ملزومات سفر زيارتى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eastAsia="IRNazanin" w:cs="IRNazanin"/>
          <w:color w:val="111111"/>
          <w:sz w:val="28"/>
          <w:szCs w:val="28"/>
          <w:lang w:bidi="fa-IR"/>
        </w:rPr>
        <w:t>00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باديه نشينها پرداخت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مربوط به هزينههاى سرپرست سور يا سور امينى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به سبب تغيير وضعيت ارتباطات و روشهاى حمل و نقل و همچنين كسرى بودجه دولت مركزى، نياز به صرفهجويى وتغيير برنامههاى مالى به عنوان امرى مهم در رأس برنامهها قرارگرفت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ايوب صبرى پاشا بعد از مطالعه هفت سالهاش بر مخارج و هزينههاى حجاز، تقليل مخارج را امرى ممكن و به عنوان كمكى به خزانه دولت مركزى پنداشت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ابوالهدى صياد، </w:t>
      </w:r>
      <w:r>
        <w:rPr>
          <w:rStyle w:val="FootnoteAnchor"/>
          <w:rtl w:val="true"/>
        </w:rPr>
        <w:footnoteReference w:id="182"/>
      </w:r>
      <w:r>
        <w:rPr>
          <w:rFonts w:ascii="IRNazanin" w:hAnsi="IRNazanin" w:eastAsia="IRNazanin"/>
          <w:color w:val="111111"/>
          <w:sz w:val="28"/>
          <w:sz w:val="28"/>
          <w:szCs w:val="28"/>
          <w:rtl w:val="true"/>
          <w:lang w:bidi="fa-IR"/>
        </w:rPr>
        <w:t xml:space="preserve">مشاور مذهبى سلطان عبد الحميد دوم، كه بركتاب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ايوب صبرى، پيشگفتارى تحسين بر انگيز نگاشته بود، از تلاشهاى وى در جهت تقليل مخارج حجاز حمايت ميكرد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ايوب صبرى تخفيف مخارج سور را نقطه ى آغاز تصميماتش قرار داد و در اين راستا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دستمزد و حقوق سور الامينى كاست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باآمدن سيتسم ارتباطى تلگراف و ايجاد امكان حملونقل دريايى، بسيارى از مخارج ديگر سور نيز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لازم نبود براى ارسال دفاتر ثبتى، به انتظار بازگشت كاروانهاى شتر نشست وهمچنين با توسعه ى حمل ونقل دريايى، كارگرانى كه مأمور ارسال عطر به حجاز بودند، ميتوانستند در جاى ديگر و به شكلى مفيدتر به كارگرفته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اجرايىِ برنامههاى پيشنهادى صبرى، در جهت تقليل مخارج، بدين شكل بود كه او مبلغ </w:t>
      </w:r>
      <w:r>
        <w:rPr>
          <w:rFonts w:eastAsia="IRNazanin" w:cs="IRNazanin"/>
          <w:color w:val="111111"/>
          <w:sz w:val="28"/>
          <w:szCs w:val="28"/>
          <w:lang w:bidi="fa-IR"/>
        </w:rPr>
        <w:t>023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اختيار امير مكه قرار داد تا از آن منبع براى خريد اسب و زين استفاده نمايد و بدين شكل دريافت محمل را محدود نمود </w:t>
      </w:r>
      <w:r>
        <w:rPr>
          <w:rStyle w:val="FootnoteAnchor"/>
          <w:rtl w:val="true"/>
        </w:rPr>
        <w:footnoteReference w:id="183"/>
      </w:r>
      <w:r>
        <w:rPr>
          <w:rFonts w:ascii="IRNazanin" w:hAnsi="IRNazanin" w:eastAsia="IRNazanin"/>
          <w:color w:val="111111"/>
          <w:sz w:val="28"/>
          <w:sz w:val="28"/>
          <w:szCs w:val="28"/>
          <w:rtl w:val="true"/>
          <w:lang w:bidi="fa-IR"/>
        </w:rPr>
        <w:t xml:space="preserve">و مبلغ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كروسى را كه در هزينههاى سور الامينى جهت پذيرش ميهمان </w:t>
      </w:r>
      <w:r>
        <w:rPr>
          <w:rStyle w:val="FootnoteAnchor"/>
          <w:rtl w:val="true"/>
        </w:rPr>
        <w:footnoteReference w:id="1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به جهت ارسال بخورات منظور شده بود، اسرافكارانه عنوان</w:t>
      </w:r>
    </w:p>
    <w:p>
      <w:pPr>
        <w:pStyle w:val="BookText"/>
        <w:rPr/>
      </w:pPr>
      <w:r>
        <w:rPr>
          <w:rFonts w:ascii="IRNazanin" w:hAnsi="IRNazanin" w:eastAsia="IRNazanin"/>
          <w:color w:val="111111"/>
          <w:sz w:val="28"/>
          <w:sz w:val="28"/>
          <w:szCs w:val="28"/>
          <w:rtl w:val="true"/>
          <w:lang w:bidi="fa-IR"/>
        </w:rPr>
        <w:t>كرد و از پرداخت اين مبالغ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هزينههايى كه سور الامينى جهت خريد زمينهاى غير مسكونى، براى برپايى خيام در نظر داشت، ايستاد و اين موجب شد كه حداقل مبلغ </w:t>
      </w:r>
      <w:r>
        <w:rPr>
          <w:rFonts w:eastAsia="IRNazanin" w:cs="IRNazanin"/>
          <w:color w:val="111111"/>
          <w:sz w:val="28"/>
          <w:szCs w:val="28"/>
          <w:lang w:bidi="fa-IR"/>
        </w:rPr>
        <w:t>18750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انداز شود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ايوب صبرى در راستاى تحقق آرمانش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تقليل و تخفيف هزينه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از پرداخت هزينههاى جزئى </w:t>
      </w:r>
      <w:r>
        <w:rPr>
          <w:rFonts w:eastAsia="IRNazanin" w:cs="IRNazanin"/>
          <w:color w:val="111111"/>
          <w:sz w:val="28"/>
          <w:szCs w:val="28"/>
          <w:rtl w:val="true"/>
          <w:lang w:bidi="fa-IR"/>
        </w:rPr>
        <w:t>(</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صرف ساخت جعبههاى مخصوص عطر ميشد نيز امتناع ورزيد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به غير از هزينههاى سور، دومين مورد ديگرى كه تخفيف در هزينههاى آن امكان پذير مينمود، كمك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كروسى به دستگاههاى ذى ربطِ آمادهسازى اسباب سفرهاى زيارتى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پيشنهاد كرد كه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مبلغ كه با تقليل مخارج در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دستمزد كارمندانى كه در امر زيارت دخيلاند ولى ساكن دمشق هستند و به مسافرت نميروند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تقليل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هزينهاى كه صرف اجاره شتر براى حمل و نقل حبوبات وغلات از مضيرب در جنوب شرقى دمشق به مدائن صالح در شمال حجاز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پسانداز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نمونههاى بازر اسراف در هزينهها، ارسال ردا ولباسهاى پوستين تزيين شده براى علماى حجاز بود كه با توجه به گرماى سوزان حجاز، كارى بس بيهوده و عبث مينمود كه هزينهاى به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برداشت و صبرى پاشا توانست جلوى اين هزينه را بگيرد</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پولهايى كه به قبايل باديه نشينِ ساكن در سوريه و شمال حجاز پرداخت ميشد، بيشترين بخش بودجه و هزينه را شامل ميگرديد و اين سوّمين موردى بود كه صبرى در آن امكان پس انداز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كمكهايى كه پيشتر براى قبايل صخر، رولا، ولد على، عنيزه، حسن وباديه نشينان نزديك مضيرب فرستاده ميشد، مبلغ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شده بود و اين قبايل ساليانه مبلغى معادل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دريافت ميكردند كه ايوب توانست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را كسر و پس انداز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اصلاحات در شهادتنامه و اكراميه</w:t>
      </w:r>
    </w:p>
    <w:p>
      <w:pPr>
        <w:pStyle w:val="BookText"/>
        <w:rPr/>
      </w:pPr>
      <w:r>
        <w:rPr>
          <w:rFonts w:ascii="IRNazanin" w:hAnsi="IRNazanin" w:eastAsia="IRNazanin"/>
          <w:color w:val="111111"/>
          <w:sz w:val="28"/>
          <w:sz w:val="28"/>
          <w:szCs w:val="28"/>
          <w:rtl w:val="true"/>
          <w:lang w:bidi="fa-IR"/>
        </w:rPr>
        <w:t>مؤسسات خيريه پادشاهى در حجاز و ديگر مناطق امپراتورى، دستاندر كارِ تهيه شهادتنامه و اكراميه بودند</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Times New Roman" w:cs="Times New Roman" w:ascii="Times New Roman" w:hAnsi="Times New Roman"/>
          <w:color w:val="111111"/>
          <w:sz w:val="28"/>
          <w:szCs w:val="28"/>
          <w:lang w:val="en-US" w:bidi="en-US"/>
        </w:rPr>
        <w:t>Richard Burton, Personal Narrative of a Pilgrimage to al Medinah and Meccah London, Tylston and Edwards, 1893 11. 7</w:t>
      </w:r>
    </w:p>
    <w:p>
      <w:pPr>
        <w:pStyle w:val="BookText"/>
        <w:rPr/>
      </w:pPr>
      <w:r>
        <w:rPr>
          <w:rFonts w:ascii="IRNazanin" w:hAnsi="IRNazanin" w:eastAsia="IRNazanin"/>
          <w:color w:val="111111"/>
          <w:sz w:val="28"/>
          <w:sz w:val="28"/>
          <w:szCs w:val="28"/>
          <w:rtl w:val="true"/>
          <w:lang w:bidi="fa-IR"/>
        </w:rPr>
        <w:t>بحث شده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هزينههاى شهادتنامه، از عُشر ماليات بر درآمد كاركنان گارد دولتى تأمين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حجاز دويست ونود ونُه نفر واجد شرايط دريافت وجوه از اين طريق بودند كه از آن ميان؛ اشراف، سادات، خطيبان، مديرانِ سازمانهاى خيريه، خادمان حرمين شريفين وعابدان شهرهاى مقدس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تخفيف در هزينههاى شهادتنامه به چند صورت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ماليه سال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1881</w:t>
      </w:r>
    </w:p>
    <w:p>
      <w:pPr>
        <w:pStyle w:val="BookText"/>
        <w:rPr/>
      </w:pPr>
      <w:r>
        <w:rPr>
          <w:rFonts w:ascii="Amiri" w:hAnsi="Amiri" w:eastAsia="Amiri" w:cs="Amiri"/>
          <w:color w:val="111111"/>
          <w:sz w:val="28"/>
          <w:sz w:val="28"/>
          <w:szCs w:val="28"/>
          <w:rtl w:val="true"/>
          <w:lang w:bidi="ar-SA"/>
        </w:rPr>
        <w:t xml:space="preserve">شوراى دولت بودجه شهادتنامه را از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كاهش داد</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علاوه بر اين، بخشى از مبلغ شهادتنامه كه در خارج از مكه ومدينه براى افراد صرف ميشد، از اين به بعد كسر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مبلغ در ابتدا چيزى نزديك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يك سوم آن؛ يعنى حدود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كسر گرديد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بعد از مدتى، دولت مركزى متوجه شدكه برخى با وارد كردن اسامى جعلى در دفاتر ثبتى يارانه، اقدام به گرفتن يارانه ميكنند و يا افرادى كه مستحق دريافت يارانه نيستند، اقدام به اخذ آن مى نمايند و بعد با فروش امتياز خود به كارگزار دولت در استانبول، به مال اندوزى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دولت مركزى در صدد برآمد تا جلوى مفاسد وتخلفات و تقلبها را با ايجاد روشهاى جديد توزيع يارانه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كسانى كه در مكه ومدينه يارانه دريافت ميكردند، تذكرههايى ترتيب دادندكه در بردارنده ى اطلاعات شخصى دريافت كننده؛ از قبيل نام، سن، وزن، رنگ چشم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192"/>
      </w:r>
      <w:r>
        <w:rPr>
          <w:rFonts w:ascii="Amiri" w:hAnsi="Amiri" w:eastAsia="Amiri" w:cs="Amiri"/>
          <w:color w:val="111111"/>
          <w:sz w:val="28"/>
          <w:sz w:val="28"/>
          <w:szCs w:val="28"/>
          <w:rtl w:val="true"/>
          <w:lang w:bidi="ar-SA"/>
        </w:rPr>
        <w:t xml:space="preserve">و افرادى كه شهادتنامه در يافت ميكردند، از دريافت اكراميه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كمك دولتى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زمان محروم ميشدند</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برطبق روشهاى جديد توزيع يارانه، به كارمندان خزانه ولايت حجاز، كودكان خردسال، برده ها، خدمتكاران وبازرگانان، يارانه تعلّق نميگرفت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تخفيفهاى همگانى كه در اكراميه و شهادتنامه اعمال شد، به ميزان برابر براى ساكنان مكه ومدينه و ديگر گروههاى اجتماعى اجرا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حقوق پانزده نفر از اشراف، سادات، ائمه و خطيبان، كه هدايا و وجوه خود را از امير يا نسبتاً بهطور مستقيم از كارمندان عثمانى در يافت ميكردند، از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تقليل يافت</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ترميم سامانه ى آبرسانى مكه</w:t>
      </w:r>
    </w:p>
    <w:p>
      <w:pPr>
        <w:pStyle w:val="BookText"/>
        <w:rPr/>
      </w:pPr>
      <w:r>
        <w:rPr>
          <w:rFonts w:ascii="IRNazanin" w:hAnsi="IRNazanin" w:eastAsia="IRNazanin"/>
          <w:color w:val="111111"/>
          <w:sz w:val="28"/>
          <w:sz w:val="28"/>
          <w:szCs w:val="28"/>
          <w:rtl w:val="true"/>
          <w:lang w:bidi="fa-IR"/>
        </w:rPr>
        <w:t>در واقع علل ورشكستگى دولت عثمانى در دهه ى هفتاد قرن نوزدهم را ميبايست در تلفيق درآمدهاى معين و هزينههاى فزاينده ى غربى كردن نيروى نظامى و جنگ بررسى كرد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ورشكستگى و مشكلات مالى دولت عثمانى در حجاز، بهصورت بسيار چشمگيرى خود نمايى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بهواسطه مصايب مالى بود كه دولت عثمانى مسئوليت مرمّت يا احداث هيچ بناى جديدى را عهده دار نمى شد و حتى به رغم اينكه سفرهاى زيارتى شريان حيات حجاز بود، در تسهيل شرايط</w:t>
      </w:r>
    </w:p>
    <w:p>
      <w:pPr>
        <w:pStyle w:val="BookText"/>
        <w:rPr/>
      </w:pPr>
      <w:r>
        <w:rPr>
          <w:rFonts w:ascii="IRNazanin" w:hAnsi="IRNazanin" w:eastAsia="IRNazanin"/>
          <w:color w:val="111111"/>
          <w:sz w:val="28"/>
          <w:sz w:val="28"/>
          <w:szCs w:val="28"/>
          <w:rtl w:val="true"/>
          <w:lang w:bidi="fa-IR"/>
        </w:rPr>
        <w:t>سفرها و بهبود اوضاع امنيتى و سلامت زائران در طول مسير سفرشان هيچگونه خدمات مناسبى ارائه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دوران حكمرانى امير عبد الله محمد بن عون </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گزارشى از ترميم يا احداث ساختمانهاى اصلى در دست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كار ناتمام ترميم برخى از اماكن بين سالهاى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وليكن اين به سبب حضور والى فعالِ جديدِ عثمانى، عثمان نورى پاشا بود كه پويايى خود را در شروع فعاليتهاى ساختمانسازى نشان داد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عثمان نورى در نخستين سال حكومتش به مرمت و گسترش مدرسه ى داووديه، تعريض دروازه ى ابراهيم و مرمّت دروازه ى عالى مكه پراخت و بعد از فراغت از اين اعمال، مسير دروازه ى ابراهيم به كعبه را تعريض و تعمير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 كتابخانهاى را كه سلطان عبدالمجيد دوم در سالهاى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احداث كرده بود، به مدرسه ى سليمانيه منتقل نمود</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همكارى امير عون الرفيق تعميرات جزئى در حرم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يك عمارت دولتى و يك پايگاه شهربانى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مرمّت پادگان طائف پرداخت و نيز مقرّى را براى توپچيهاى مكه ايجاد نمود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اغلب اعمالى كه در مكه و حجاز صورت ميگرفت، در جهت تقويت بنيه ى نظامى قرار داشت و بيشتر بودجه را به اين مهم اختصاص ميدادند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توجه خود را به ترميم سامانه ى آبرسانى مكه معطوف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نيمى از آب مصرفى مكه از چشمهاى بنام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مجارى آبى عين زبيده بكبار در سالهاى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1770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ترميم شده ودر سال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1846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چاه جديدى توسعه يافته بود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بلند نظر، عبد الرحمان سراج، مفتى حنفى مذهب مكه با بهكار گيرى زائران هندى و باديه نشينان، تا اندازهاى سامانه ى آبرسانى مكه را تعمير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 اين مسأله، سلطان براى استحصال ميزان بيشترآب، كميتهاى را به رياست شخص عبد الرحمان سراج، به منظور نظارت بر تعميرات اساسى عين زبيده در محرم سال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ژانويه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داد</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بهخاطر كسرى بودجه دولت مركزى، كميته هيچ كمك مالى اى از دولت درخواست نكرد و توانست هزينه ى تغييرات برنامهريزى شده را از محل كمكهاى مسلمانان متموّل حجاز، مصر و هند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نمايد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كميته ى سامانه ى آبرسانى، با تعمير مجارى عين زبيده و انتقال آب بهوسيله ى لولههاى زير</w:t>
      </w:r>
    </w:p>
    <w:p>
      <w:pPr>
        <w:pStyle w:val="BookText"/>
        <w:rPr/>
      </w:pPr>
      <w:r>
        <w:rPr>
          <w:rFonts w:ascii="Amiri" w:hAnsi="Amiri" w:eastAsia="Amiri" w:cs="Amiri"/>
          <w:color w:val="111111"/>
          <w:sz w:val="28"/>
          <w:sz w:val="28"/>
          <w:szCs w:val="28"/>
          <w:rtl w:val="true"/>
          <w:lang w:bidi="ar-SA"/>
        </w:rPr>
        <w:t>زمينى از وادى نُمن وحنين به طرف مكه، تغييرات اساسى اى را در جهت بهبود شبكه ى آبرسانى معمول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سبب اين كه شبكه ى جديد آبرسانى، توانايى تأمين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اكا </w:t>
      </w:r>
      <w:r>
        <w:rPr>
          <w:rStyle w:val="FootnoteAnchor"/>
          <w:rtl w:val="true"/>
        </w:rPr>
        <w:footnoteReference w:id="201"/>
      </w:r>
      <w:r>
        <w:rPr>
          <w:rFonts w:ascii="Amiri" w:hAnsi="Amiri" w:eastAsia="Amiri" w:cs="Amiri"/>
          <w:color w:val="111111"/>
          <w:sz w:val="28"/>
          <w:sz w:val="28"/>
          <w:szCs w:val="28"/>
          <w:rtl w:val="true"/>
          <w:lang w:bidi="ar-SA"/>
        </w:rPr>
        <w:t xml:space="preserve">آب در هر دقيقه را براى مكه اشت </w:t>
      </w:r>
      <w:r>
        <w:rPr>
          <w:rStyle w:val="FootnoteAnchor"/>
          <w:rtl w:val="true"/>
        </w:rPr>
        <w:footnoteReference w:id="202"/>
      </w:r>
      <w:r>
        <w:rPr>
          <w:rFonts w:ascii="IRNazanin" w:hAnsi="IRNazanin" w:eastAsia="IRNazanin"/>
          <w:color w:val="111111"/>
          <w:sz w:val="28"/>
          <w:sz w:val="28"/>
          <w:szCs w:val="28"/>
          <w:rtl w:val="true"/>
          <w:lang w:bidi="fa-IR"/>
        </w:rPr>
        <w:t>و آب انبارها و مخازن موجود، ظرفيت نگهدارى اين حجم آب را نداشتند و همجنين بهدليل تغيير مسير كانالها، هيأت مسئول، به ايجاد مخازن وآب انبارهاى نوبنياد در تمام سطح شهر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w:t>
      </w:r>
    </w:p>
    <w:p>
      <w:pPr>
        <w:pStyle w:val="BookText"/>
        <w:rPr/>
      </w:pPr>
      <w:r>
        <w:rPr>
          <w:rFonts w:ascii="IRNazanin" w:hAnsi="IRNazanin" w:eastAsia="IRNazanin"/>
          <w:color w:val="111111"/>
          <w:sz w:val="28"/>
          <w:sz w:val="28"/>
          <w:szCs w:val="28"/>
          <w:rtl w:val="true"/>
          <w:lang w:bidi="fa-IR"/>
        </w:rPr>
        <w:t>يارانههاى دولت مركزى عثمانى به حجاز، در مقايسه با درآمد محلى كه بهدست ميآورد، بسيار بيشتر بود، اما به نظر نميآيد كه والى عثمانى در مبارزات سياسياش با امير، از وابستگى اقتصادى حجاز به دولت مركزى به عنوان برگ برنده يا سلاحى در برابر او استفاده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بيشترين يارانهايكه به ايالت حجاز پرداخت ميشد، براى تقويت بنيه ى نظامى هزينه ميشدكه ميتوانست پشتوانهاى براى والى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كمك ديگر دولت عثمانى، به سلسله مقامات روحانى وشيوخ مساجد شهرهاى مقدس بود كه البته به منظور جلب حمايت افراد متّقى حجاز و ديگر مناطق انجام 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اصلاحاتى نيز در رابطه با محدود كردن و يا شايد از بين بردن اسراف و فساد در روش پرداخت يارانهها صورت گرفت كه موفقيتهايى نيز بهدست آورد؛ مثلًا با ابداع روش تذكرهها، برخى از تخلّفات آشكارى كه صورت ميگرفت تصحيح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سرانجام، شبكه آبرسانى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زبيده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قاطع دولت عثمانى در مكه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نبايد اين مسأله را از نظر دور داشت كه افتخار پيشگامى در ارئه پيشنهاد و مسؤوليت تأمين هزينه ى انجام پروژه، از آنِ دولت عثمانى نبود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انستيتو پلى تكنيك ويرجينيا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بلكزبرگ، ويرجينيا</w:t>
      </w:r>
      <w:r>
        <w:rPr>
          <w:rFonts w:eastAsia="IRNazanin" w:cs="IRNazanin"/>
          <w:color w:val="111111"/>
          <w:sz w:val="28"/>
          <w:szCs w:val="28"/>
          <w:rtl w:val="true"/>
          <w:lang w:bidi="fa-IR"/>
        </w:rPr>
        <w:t>)</w:t>
      </w:r>
      <w:bookmarkStart w:id="28" w:name="pg12606_183934"/>
    </w:p>
    <w:p>
      <w:pPr>
        <w:pStyle w:val="Heading3"/>
        <w:numPr>
          <w:ilvl w:val="2"/>
          <w:numId w:val="1"/>
        </w:numPr>
        <w:rPr/>
      </w:pPr>
      <w:bookmarkStart w:id="29" w:name="__RefHeading___Toc2027688_77815467"/>
      <w:bookmarkStart w:id="30" w:name="_Toc11"/>
      <w:bookmarkEnd w:id="28"/>
      <w:bookmarkEnd w:id="29"/>
      <w:r>
        <w:rPr>
          <w:rtl w:val="true"/>
        </w:rPr>
        <w:t>تاريخ بناى كعبه‌</w:t>
      </w:r>
      <w:bookmarkEnd w:id="30"/>
    </w:p>
    <w:p>
      <w:pPr>
        <w:pStyle w:val="BookText"/>
        <w:rPr/>
      </w:pPr>
      <w:r>
        <w:rPr>
          <w:rFonts w:ascii="Amiri" w:hAnsi="Amiri" w:eastAsia="Amiri" w:cs="Amiri"/>
          <w:color w:val="111111"/>
          <w:sz w:val="28"/>
          <w:sz w:val="28"/>
          <w:szCs w:val="28"/>
          <w:rtl w:val="true"/>
          <w:lang w:bidi="ar-SA"/>
        </w:rPr>
        <w:t>مبارك علي هندي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واثقي</w:t>
      </w:r>
    </w:p>
    <w:p>
      <w:pPr>
        <w:pStyle w:val="BookText"/>
        <w:rPr/>
      </w:pPr>
      <w:r>
        <w:rPr>
          <w:rFonts w:ascii="IRNazanin" w:hAnsi="IRNazanin" w:eastAsia="IRNazanin"/>
          <w:color w:val="111111"/>
          <w:sz w:val="28"/>
          <w:sz w:val="28"/>
          <w:szCs w:val="28"/>
          <w:rtl w:val="true"/>
          <w:lang w:bidi="fa-IR"/>
        </w:rPr>
        <w:t>چند نكته در باره اين رساله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اين رساله دو نسخه خطّى يافتيم؛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نسخه 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نخستين نسخه، در كتابخانه ملّى ملك تهران به شماره </w:t>
      </w:r>
      <w:r>
        <w:rPr>
          <w:rFonts w:eastAsia="IRNazanin" w:cs="IRNazanin"/>
          <w:color w:val="111111"/>
          <w:sz w:val="28"/>
          <w:szCs w:val="28"/>
          <w:lang w:bidi="fa-IR"/>
        </w:rPr>
        <w:t>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 گرديده و در صفحه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هفتم فهرست آن كتابخانه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الآخر سال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به صورت كتاب چاپ گرديده، گرچه چند سطر از آغاز و سطورى از لابلاى نسخه افتادگى دارد اما نسبت به نسخه دوم كامل‌تر است؛ زيرا بخشى از آخر رساله در نسخه ملك آمده كه در نسخه هند نيامده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فهرست ملك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رساله‌اى در تاريخ كعبه و 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ناميده‌اند و از مؤلف آن نامى به ميان نيامده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دومين نسخه، در كتابخانه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الجامعه الإسلاميه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عليگر هند، از كتب مولانا آزاد، به شماره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G .H</w:t>
      </w:r>
    </w:p>
    <w:p>
      <w:pPr>
        <w:pStyle w:val="BookText"/>
        <w:rPr/>
      </w:pPr>
      <w:r>
        <w:rPr>
          <w:rFonts w:ascii="IRNazanin" w:hAnsi="IRNazanin" w:eastAsia="IRNazanin"/>
          <w:color w:val="111111"/>
          <w:sz w:val="28"/>
          <w:sz w:val="28"/>
          <w:szCs w:val="28"/>
          <w:rtl w:val="true"/>
          <w:lang w:bidi="fa-IR"/>
        </w:rPr>
        <w:t xml:space="preserve">ثبت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بناى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تأليف مبارك على هندى دانسته شدهكه در سال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 كتابت شده و به لطف دانشور گرامى آقاى على صدرايى خوئى ميكرو فيلم آن در اختيارم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بختانه هيچ يك از دو نسخه كامل نيستند و ما با تلفيق آن دو نسخه، متن زير را به شما گراميان تقديم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نكات ديگر در باره اين نسخه، كه سزامند يادآورى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قلم نويسنده استوار و محكم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كلماتى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اسميعل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 كار رفته كه آنها را به شكل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اين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فروع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واژهاى است فارسى و به هنگام تعريب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پشتيبان ديوار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عرف ما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حدود يك متر است، اما نويسنده رساله، آن را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 كه حدود نيم متر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هنگام مطالعه رساله، اگر به اين نكته توجّه نشود، خطاى بزرگ در اندازه‌ها پديد مى‌آيد و دو برابر اندازه‌هاى واقعى برداشت مى‌شود و اين اشتباه بزرگى است كه برخى ناموران گرفتار آن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 سلام على عباده الذين اصطفى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بعد، اين مختصر در بيان طول و عرض بيت الله شريف و تعداد مرّات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مايتعلّقبه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بدانكه علّامه ازرقى وفاسى وقطبالدين رحمهمالله تعالى درتواريخ مكّه معظّمه آورده‌اندكه بنا كرده شده است كعبه مشرّفه از ابتداى دنيا الى يومنا هذا، ده مرتبه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كسيكه بنا كرد او را ملائكه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أفاده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دوم بار بنا كرد حضرت آدم، و سنگ‌ها آورد براى وى از پنج جَبل؛ كوه لبنان و طور سينا و طور زيتا و جودى و حِرا و وضع كرد اساس كعبه از حرا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بار، بنا كرد او را شيث ابن آدم، بعد وفات پدر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بار، بنا كرد حضرت ابراهيم بر قواعد سابقه، كما هو مذكور فى القرآن، قال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 يَرْفَعُ إِبْرَاهِيمُ الْقَوَاعِدَ مِنَ الْبَيْتِ وَإِسْمَاعِيلُ</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الآيه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گردانيد عرض بيت شريف را، ما بين ركن حجر اسود تا ركن عراقى سى و دو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و ما بين ركن عراقى تا ركن شامى، بيست و دو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و ما بين ركن شامى تا ركن يمانى سى و يك </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و ما بين ركن يمانى تا ركن حَجَر اسود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گردانيد ارتفاع بيت را به سوى آسمان 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 و بگذاشت در وى دو دروازه؛ يكى شرقى، دوّم غربى و سقف نكرد او را حضرت ابراهيم، بلكه اول كسى كه سقف كرد بيت شريف را، قُصى بن كلاب بود، كما سيأتى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بار، بنا كرد او را عمالقه؛ يعنى اولاد عمليق بن لواذم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ارمين بن سام بن نوح، كه اين عمالقه اوّل ساكنان مكّه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ششم‌بار، بنا كرد او را جُرْهُم، أعنى اولاد جُرْهُمْ بن قحطان بن عابر بن شامخ بن زرفحشد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أرفخشد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نوح و در بعضى روايات واقع شده است، تقديمِ بناى جُرْهُمْ بر بناى عمالقه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هفتم‌بار، بنا كرد او را قُصى بن كلاب، كه أَبِ خامس حضرت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سقف كرد او را به شاخههاى نخل و چوب‌هاى درخت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قطب الدين مكّى در تاريخ خود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قُصى بيت شريف را بر قواعد حضرت خليل، و هم هركسى كه بنا كرد بعد حضرت خليل، بنا كرد او را بر قواعد ابراهيم، مگر قُريش مكّه، كه آن‌ها كم كردند طول بيت را از جانب حطيم و اخراج كردند حطيم را از بيت و حَجّاج هم بر بناى قُريش بنا نموده، حطيم را خارج نمود، چنانكه خارج نموده بودند قريش او را 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مخفى نماند كه اين بناى، كه يازدهم است، اين نيز واقع شده است بر مثل قريش در اخراج حطيم و نيز هوايدا باشد كه مراد قطب الدين به بودن بناى هركسى بعد ابراهيم بر قواعد ابراهيم، كه موافق بود بناى هر يكى از آن‌ها بر بناى ابراهيم، در جهت طول و عرض است فقط، اگر چه مخالفت واقع شده بود از ايشان از وجوه ديگر؛ چنانچه وضع سقف و زياده كردن در مقدار ارتفاع بيت به سوى آسمان و غير ذلك، فَلْيتَدَبّرَ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هشتم‌بار، بنا كردند او را قُريش مكّه، در وقتى كه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سى‌و پنج سال بودند و حاضر بودند در بناى او و كار مى‌كردند به نفسِ نفيسِ خود در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كردند قريش با بناى حضرت ابراهيم در چهار چيز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آن كه زيادت كردند ارتفاع او را به سوى آسمان نُه گز، سواى نُه گزِ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گشت بلندى او هژده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آنكه نقصان كردند از طول او مقدار هفت‌گز و بيرون داشتند آن را در محلّ حطيم، به واسطه آن كه نقصان كرد نفقه طيبه كه آماده ساخته بودند براى بناى بيت و آن، بيت را وفا نكرد براى اتمام بيت، پس اخراج كردند مقدار مذكور را از 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سوّم، آنكه بند كردند </w:t>
      </w:r>
      <w:r>
        <w:rPr>
          <w:rStyle w:val="FootnoteAnchor"/>
          <w:rtl w:val="true"/>
        </w:rPr>
        <w:footnoteReference w:id="205"/>
      </w:r>
      <w:r>
        <w:rPr>
          <w:rFonts w:ascii="Amiri" w:hAnsi="Amiri" w:eastAsia="Amiri" w:cs="Amiri"/>
          <w:color w:val="111111"/>
          <w:sz w:val="28"/>
          <w:sz w:val="28"/>
          <w:szCs w:val="28"/>
          <w:rtl w:val="true"/>
          <w:lang w:bidi="ar-SA"/>
        </w:rPr>
        <w:t>باب غربى را از كعبه، كه در مقابل باب شرقى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چهارم، آنكه مرتفع نمودند باب كعبه را از زمين، براى آنكه داخل نگردد كسى در بيت مگر به اذن ايشان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منازعه كردند قبايل قريش در تعيينِ موضوعِ حَجَر اسود، و مى‌خواست هر يكى از آن‌ها كه بنهد آن حَجَر را به جانب محلّه خود، </w:t>
      </w:r>
      <w:r>
        <w:rPr>
          <w:rStyle w:val="FootnoteAnchor"/>
          <w:rtl w:val="true"/>
        </w:rPr>
        <w:footnoteReference w:id="206"/>
      </w:r>
      <w:r>
        <w:rPr>
          <w:rFonts w:ascii="IRNazanin" w:hAnsi="IRNazanin" w:eastAsia="IRNazanin"/>
          <w:color w:val="111111"/>
          <w:sz w:val="28"/>
          <w:sz w:val="28"/>
          <w:szCs w:val="28"/>
          <w:rtl w:val="true"/>
          <w:lang w:bidi="fa-IR"/>
        </w:rPr>
        <w:t>بعدِ مناقشه بسيار، راضى گشتند با هم برآنكه هر شخصى كه</w:t>
      </w:r>
    </w:p>
    <w:p>
      <w:pPr>
        <w:pStyle w:val="BookText"/>
        <w:rPr/>
      </w:pPr>
      <w:r>
        <w:rPr>
          <w:rFonts w:ascii="Amiri" w:hAnsi="Amiri" w:eastAsia="Amiri" w:cs="Amiri"/>
          <w:color w:val="111111"/>
          <w:sz w:val="28"/>
          <w:sz w:val="28"/>
          <w:szCs w:val="28"/>
          <w:rtl w:val="true"/>
          <w:lang w:bidi="ar-SA"/>
        </w:rPr>
        <w:t>داخل شود فردا اوّلًا در مسجد حرام، همان شخص وضع كند حَجَر را در هرجا كه خواهد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منتظر نشستند درآن شب، تا آنكه داخل شد در صباح آن، اوّلًا پيغمبر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تفويض نمودند امر حَجَر را به سوى او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پس وضع كرد او حَجَر اسوَد را در ركنِ بيتِ شريف؛ در موضعى كه معروف است إلى يومنا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 بار، بنا كرد او را عبدالله زبير، به واسطه آن چه رسيده بود بيت را از ضَعف بنا، به سبب حريق و رخنه مجانيق، از دست حصين بن نمير كه امير شده، آمده بود از جانب يزيد براى قتال با عبدالله زبير و التجا آورد او به مسجدحرام و نصب كرد حصين مجانيق را، كه منهدم گشت به سبب آن‌ها بعضى از ديوارهاى كعبه و منخرق گشت بعض از چوب‌هاى او و بعض كسوت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اثنا حصين را خبرِ موتِ يزيد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او به لشكر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خواست عبدالله زبيركه هدم كند بقيه ديوارهاى كعبه معظّمه را و باز تجديد كند بناى او بر وجه محكم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گرداند او را بر قواعد حضرت خليل، پس امر كرد ابن الزبير به شكستن تمام ديوارها و بيت را تا آن كه برسيد به زمين و ظاهر گشت قواعد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كرد بيت را بر قواعد او و گردانيد باب كعبه ملاصق به زمين چنانكه پيشتر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ادخال كرد مقدار هفت‌گز از موضع حطيم در كعبه، و فتح كرد در كعبه باب غربى را مقابله باب شرقى كه آن هر دو باب الله بودند به واسطه استماع حديث كه روايت كند او را عايشه رضى الله عنها از آن حضرت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زياد كرد در ارتفاع بيت نُه‌گز ديگر تا آن‌كه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بلندى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گويند كه بود ابتدا ابن الزبير در هدم كعبه براى تجديد بنا به تاريخ پانزدهم از جمادى الآخر سنه اربع و ستّين و تمام گشت بناى او به تاريخ بيست و هفتم رجب، از سنه مذكوره كما يفيده كلام المحبّ الطبرى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بناى او در سنه خمس وستّين، كذا قال الفاسى</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دهم بار بنا كرد او را حجّاج بن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سبعين به امر عبدالملك بن مروان ولكن او نشكست از بناى ابن الزبير إلّا ناحيه حطيم را فقط و بيرون كرد از بيت مقدار هفت‌گز را كه ادخال كرده بود آن‌ها را ابن زبير در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نقصان آن هفت‌گز باقى مانده طول بيت شريف ما بين حَجَر اسود و ركن عراقى بيست و پنج گز، و ما بين ركن شامى و ركن يمانى بيست و چهارگز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مسدود كرد باب غربى كعبه را، و مرتفع كرد باب شرقى را از زمين مقدار چهار گز و يك شِبر، و ترك كرد بقيه بيت را بر بناى ابن زبير، پس همين بنا كه الحال موجود است از بناى ابن زبير و حَجّاج باقى مانده است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حاصل ماذكر فى تواريخ مكّه و غيرها من الكتب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قهستانى در شرح مختصر وقايه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بيت شريف واقع است در ميان مسجد حرام و بيت را دو سطح است؛ يكى بالاى ديگرى و طول سطح او هژده گز است و عرض سطح آن پانزده 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شرح بناى بيت در هر مرتبه از مرّات عشره، محتاج به بيان كثير است، ترك كرده شده است آن را در اين مقام اختصاراً فى الكلام و هركه خواهد آن را كما هو حقّه مطالعه كند، فعليه بالسيره الشاميه و غيرها، والله الموفّق بالصواب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فايده حسنه</w:t>
      </w:r>
    </w:p>
    <w:p>
      <w:pPr>
        <w:pStyle w:val="BookText"/>
        <w:rPr/>
      </w:pPr>
      <w:r>
        <w:rPr>
          <w:rFonts w:ascii="IRNazanin" w:hAnsi="IRNazanin" w:eastAsia="IRNazanin"/>
          <w:color w:val="111111"/>
          <w:sz w:val="28"/>
          <w:sz w:val="28"/>
          <w:szCs w:val="28"/>
          <w:rtl w:val="true"/>
          <w:lang w:bidi="fa-IR"/>
        </w:rPr>
        <w:t>بدان كه ذكر كرده است علّامه عبدالله بن سالم بصرى در شرح خود بر بخارى، بناى كعبه را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يازدهم نيز بعد از بناى حَجّاج و گفته كه داخل گشت سيلى عظيم از آب در سنه ألف و تسع و ثلاثين در مسجد الحرام، وهدم كرد از كعبه معظّمه جانبى را كه تعمير كرده بود او را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 شد خبر به سوى سلطان مرادخان بن احمدخان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 معماران و اموال كثيره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هدم كردند بقيه جوانب ثلاثه را از كعبه مشرّفه نيز و از سرنو بناى جديد كردند و تمام گشت اين عمارت در سنه ألف و أَربعين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انتهي ما أفاده الشيخ عبدالله البصري، و ذكر مثله العلامة ابن علّان البكري في بعض كتبه و العلامة حسن الشرقي الشرنبلالي</w:t>
      </w:r>
    </w:p>
    <w:p>
      <w:pPr>
        <w:pStyle w:val="BookText"/>
        <w:rPr/>
      </w:pPr>
      <w:r>
        <w:rPr>
          <w:rFonts w:ascii="Amiri" w:hAnsi="Amiri" w:eastAsia="Amiri" w:cs="Amiri"/>
          <w:color w:val="111111"/>
          <w:sz w:val="28"/>
          <w:sz w:val="28"/>
          <w:szCs w:val="28"/>
          <w:rtl w:val="true"/>
          <w:lang w:bidi="ar-SA"/>
        </w:rPr>
        <w:t>مصنّف إمداد الفتّاح فى رساله منفرده سمّاها إسعاد آل عثمان المكرّم بناء بيت الله المحرّم، و العلامه أبوالكرم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احمد بن المصطفى الزنجبيل الحنفى المكّى فى رساله مفرده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زنجبيل مذكور گفته كه دخول سيل مذكور در مسجدالحرام، در اول شب، خميس بيستم شهر شعبان، سنه ألف و تسع و ثلاثين بود، در رسيدن آب باران در وى قريب به آستانه عُليا از باب كعبه به مقدار ذرع يا قدرى كم و يا زياده، مستور گشتند ستون‌ها كه بسته مى‌شود در آن‌ها قنديل‌ها گرداگرد مطاف، و ظاهر نماند از قُبّه‌اى كه بر مقام ابراهيم است مگر مقدار يك گز، يا قدرى زياده، و منقطع گشت آن سيل در آخر شب خميس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شكسته شد از كعبه معظّمه تمام ديوار شامى كه به جانب حطيم بود و قريب به نصف ديوار شرقى كه در وى باب است و مقدار سوّم حصّه از ديوار غربى كه مقابل در است و سالم ماند ديوار جنوبى كه به جانب يمن است، به حسب ظاهر، ولكن به حقيقت آن نيز خلل پذيرفته بود به موجب قوانين</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از رسيدن خبر به سلطان مرادخان بن سلطان احمدخان، و فرستادن او معماران و اموال</w:t>
      </w:r>
    </w:p>
    <w:p>
      <w:pPr>
        <w:pStyle w:val="BookText"/>
        <w:rPr/>
      </w:pPr>
      <w:r>
        <w:rPr>
          <w:rFonts w:ascii="IRNazanin" w:hAnsi="IRNazanin" w:eastAsia="IRNazanin"/>
          <w:color w:val="111111"/>
          <w:sz w:val="28"/>
          <w:sz w:val="28"/>
          <w:szCs w:val="28"/>
          <w:rtl w:val="true"/>
          <w:lang w:bidi="fa-IR"/>
        </w:rPr>
        <w:t>زياد، شروع كردند در هدم ديوارهاى قديم به روز دوشنبه، به تاريخ دهم از شهر جمادى الثانى از سنه الف و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فراغ از هدم آن‌ها، شروع كردند در بنا، به روز سه‌شنبه، به تاريخ بيست و پنجم شهرمذكور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آنكه فارغ گشتند از بناى مذكور و تعمير و ترميم جميع آن چه شكسته بود از طرف مقام ابراهيم و از ابواب مسجد، چنانچه باب السّلام و باب ابراهيم و از مناره‌هاى آن و مدرسه سليمانيه و غير ذلك، به تاريخ بيستم از شهر ذى قعده الحرام سنه الف و اربعين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ذكره الزنجبيل فى رسالته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آن است كه بنا كرده شده است كعبه معظّمه يازده مرتبه و معلوم شد آن چه اصحاب تواريخ سابقه؛ يعنى ازرقى و فاسى و قطب الدين مكّى گفته‌اند كه باقى مانده است بناى حَجّاج الى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به سبب عدم ادراك ايشان بود مراين بناى اخير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 وفات علامه قطب الدين مذكور در سنه تسعين و تسعمائه و وفات علّامه ازرقى وفاسى قبل از وى فَلْيتَدَ 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w:t>
      </w:r>
    </w:p>
    <w:p>
      <w:pPr>
        <w:pStyle w:val="BookText"/>
        <w:rPr/>
      </w:pPr>
      <w:r>
        <w:rPr>
          <w:rFonts w:ascii="IRNazanin" w:hAnsi="IRNazanin" w:eastAsia="IRNazanin"/>
          <w:color w:val="111111"/>
          <w:sz w:val="28"/>
          <w:sz w:val="28"/>
          <w:szCs w:val="28"/>
          <w:rtl w:val="true"/>
          <w:lang w:bidi="fa-IR"/>
        </w:rPr>
        <w:t>بدان كه اين جمله، ذكر بناى كعبه مشرّفه بود، امّا مرمّت در طرفى كه ضعيف گشته بود از كعبه، چنانچه درسقف و آستانه و باب و ميزاب و ساير اطراف، پس واقع گشته مرّات كثيره، كه ذكر نموده است حافظ ابن حجر در فتح البارى بعضى را از آنها و واقع گشته است است مرمّت در اطراف، بعد از زمان ابن حجر مرّات متعدّده، كذا ذكر الشيخ عبدالله البصرى فى شرح البخارى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w:t>
      </w:r>
    </w:p>
    <w:p>
      <w:pPr>
        <w:pStyle w:val="BookText"/>
        <w:rPr/>
      </w:pPr>
      <w:r>
        <w:rPr>
          <w:rFonts w:ascii="IRNazanin" w:hAnsi="IRNazanin" w:eastAsia="IRNazanin"/>
          <w:color w:val="111111"/>
          <w:sz w:val="28"/>
          <w:sz w:val="28"/>
          <w:szCs w:val="28"/>
          <w:rtl w:val="true"/>
          <w:lang w:bidi="fa-IR"/>
        </w:rPr>
        <w:t>فتوا داده‌اند علما به آنكه جايز نيست هدم ديوارى از ديوارهاى كعبه براى تجديد بنا، به واسطه آن كه عادت نگيرند ملوك، مثل اين فعل را، به طريق لعب، و لهذا منع كرد 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هارون رشيد را در وقتى كه اراده نمود تجديد بناى كعبه را و اين همه، وقتى است كه ضرورت نباشد، اما اگر ضرورتى باشد؛ چنانكه غلبه سيل آمد و منهدم گشت چيزى از او، يا واقع گشت مصلحتى مستحسنه در اصلاح بعضى از اطراف، آن گاه جايز باشد اصلاح و مرمّت او، كما أوضحه ابن حَجَر فى المناهل العذبه فى إصلاح ما وَهَى من الكعبه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فاسى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بودند در اصل در داخل كعبه مشرّفه شش عدد ستون در دو صف و هم چنين بودند در عهد پيغمبر خدا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تا آنكه نقصان كرد ابن زبير در وقت بناى خود از آن‌ها سه</w:t>
      </w:r>
    </w:p>
    <w:p>
      <w:pPr>
        <w:pStyle w:val="BookText"/>
        <w:rPr/>
      </w:pPr>
      <w:r>
        <w:rPr>
          <w:rFonts w:ascii="IRNazanin" w:hAnsi="IRNazanin" w:eastAsia="IRNazanin"/>
          <w:color w:val="111111"/>
          <w:sz w:val="28"/>
          <w:sz w:val="28"/>
          <w:szCs w:val="28"/>
          <w:rtl w:val="true"/>
          <w:lang w:bidi="fa-IR"/>
        </w:rPr>
        <w:t>ستون را و اقتصار نمود بر سه ستون در يك صف، و الآن داخل كعبه چهار ستون هستند و مطّلع نشدم من به تاريخ احداث اين ستون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 كعبه چيست؟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بدان كه حضرت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فضل كعبه شريفه فرمود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گفته‌اند علما، كه 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قرينه مرادات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بَيِّنَاتٌ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خصائص و كرامات او هستند كه امتياز يافته است به آن‌ها از ساير بيوت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آيات كه مذكور شد در قرآن مجيد؛ يكى مقام ابراهيم، كه تأثير نموده‌اند در وى هر دو قدم حضرت ابراهيم خليل، و تأثير اقدام در سنگ از آيات است بلا شك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هر شخصى كه داخل گردد در حرم كعبه، آمن شود و مراد امن است از عذاب آخرت، نزد جمهور علما، و نزد ابوحنيفه هر شخصى كه قتل لازم شود بر وى به سبب قصاص يا غير آن، پس التجا آرد به سوى حرم مكّه، تعرّض كرده نشود او را، مادام كه در 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تشويق خلايق به سوى او، تا آن كه مى‌آيند براى طواف او مردم از اقطار و بلاد بعيده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واقع مى‌شود در وقت رؤيت كعبه، هيبت در قلوب و خضوع و خشوع و جريان دموع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امتناع مى‌نمايد طيور؛ از كبوتران و غير آن، از مرور بالاى سطح كعبه، و از جلوس بر وى، مگر آن كه يكى از طيور مريض باشد، آنگاه مى‌نشيند بر كعبه براى طلب شفا و اگر چنين نبودى هرآينه بسيار مى‌شدى تلويث استار كعبه به قاذورات طيور؛ چنان كه مى‌شود بر سطوح ساير بيوت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شفا مى‌يابند مريضان به مساس كعبه، چنانكه مى‌نهند موضع درد خود را بر حَجَر اسود و ساير مواضع 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ظاهراً صحيح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مواضع بيت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وقت فتح باب كعبه داخل مى‌شوند در وى خلايق كثيره، كه قطع مى‌كند عقل به عدم وسعت كعبه مر ايشان را و نماز مى‌كنند در وى به غير حصول ضرر غالباً</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استعجال عقوبت اهلاك در حق كسانى كه ننمايند حرمت كعبه، و اظهار كنند</w:t>
      </w:r>
    </w:p>
    <w:p>
      <w:pPr>
        <w:pStyle w:val="BookText"/>
        <w:rPr/>
      </w:pPr>
      <w:r>
        <w:rPr>
          <w:rFonts w:ascii="IRNazanin" w:hAnsi="IRNazanin" w:eastAsia="IRNazanin"/>
          <w:color w:val="111111"/>
          <w:sz w:val="28"/>
          <w:sz w:val="28"/>
          <w:szCs w:val="28"/>
          <w:rtl w:val="true"/>
          <w:lang w:bidi="fa-IR"/>
        </w:rPr>
        <w:t>ظلم وجور را در حرم؛ چنانكه واقع شده است استعجال هلاك آن‌ها مرّات كثيره،</w:t>
      </w:r>
    </w:p>
    <w:p>
      <w:pPr>
        <w:pStyle w:val="BookText"/>
        <w:rPr/>
      </w:pPr>
      <w:r>
        <w:rPr>
          <w:rFonts w:ascii="Amiri" w:hAnsi="Amiri" w:eastAsia="Amiri" w:cs="Amiri"/>
          <w:color w:val="111111"/>
          <w:sz w:val="28"/>
          <w:sz w:val="28"/>
          <w:szCs w:val="28"/>
          <w:rtl w:val="true"/>
          <w:lang w:bidi="ar-SA"/>
        </w:rPr>
        <w:t>كما بيّنه أصحاب 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از آن‌هاست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اهلاك اصحاب فيل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حفظ نموده است حَجَر اسْوَد و مقام ابراهيم را، از اخذ اعدا، از وقت نزول آن‌ها از بهشت إلى يومنا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كثرتِ اعداى آن‌ها از مشركان و ساير فُسّاق؛ چنانكه قرامض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كذا؛ قرامطه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 ايشان و چون گرفتند قرامض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قرامطه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اسود را به قصد عداوت، ردّ نمود او را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خود، كما هو مفصَّل فى كتب السِّير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الفت مى‌گيرند آهوان و درندگان در ارض حرم، و اگر مى‌آيد درنده در پس آهو در ارض حِلّ، چون داخل شد در حرم رجوع مى‌نمايد درنده از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باران مى‌بارد از جانب ركن يمانى، مى‌شود رخا و ارزانى در يمن و اگر مى‌بارد از جانب ركن شامى، مى‌شود ارزانى در سرزمين شام و اگر مى‌بارد از جميع جوانب بيت شريف، ارزانى عام مى‌شود در تمام بلاد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در مِنا، كه رمى كرده مى‌شود در هر سالى بسيار و معذلك ديده نمى‌شود الّا مقدار قليل از جِمار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الآيات البينات التى يطول ذكرها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قاضى عزّ الدين بن جماعه، در منسك خود، از علّامه محبّ الدين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ايام مِنا، سه آيات عظيم است؛ يكى آنكه رفع كرده مى‌شود از آنجا جِمار؛ زيرا كه روايت شده است از حضرت ابى سعيد خدرى كه پرسيدم از پيغمبر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اين رمى كه كرده مى‌شود در هر سال، مى‌دانم كه باقى نمى‌ماند از آن‌ها مگر قدر قليل؟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 چه قبول كرده مى‌شود از آن‌ها رفع مى‌كنند آن را ملائكه و هر چه قبول نمى‌شود مى‌ماند در آنجا و اگر چنين نبودى هرآينه ديده مى‌شدندى از آن مثال جبال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رواه الدارقطنى و البيهقى و الحاكم مرفوعاً و رواه سعيد بن منصور موقوفاً عن أبى سعيد، و روى البيهقى نحوه موقوفاً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 طبرى كه شهادت مى‌دهد به صحّت وى معاينه حسّى؛ زيرا كه در طريق عمره، در مقام تنعيم موضعى است كه گفته مى‌شود در آنجا است قبر ابى‌لهب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نيست فى الواقع قبر او در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رمى مى‌كنند آن موضع را بعضى افراد از مردمكه گذر مى‌نمايند بر آن طريق، و مى‌زنند هر يكى يك عدد سنگ و نمى‌رسد عدد اين رمى كنندگان به مقدار صدم حصّه از حجّاج كه مى‌آيند از اطراف عالم براى حج در هر سالى، و مع ذلك حاصل شده است مرآن موضع را به سبب اجتماع سنگ‌ها در</w:t>
      </w:r>
    </w:p>
    <w:p>
      <w:pPr>
        <w:pStyle w:val="BookText"/>
        <w:rPr/>
      </w:pPr>
      <w:r>
        <w:rPr>
          <w:rFonts w:ascii="IRNazanin" w:hAnsi="IRNazanin" w:eastAsia="IRNazanin"/>
          <w:color w:val="111111"/>
          <w:sz w:val="28"/>
          <w:sz w:val="28"/>
          <w:szCs w:val="28"/>
          <w:rtl w:val="true"/>
          <w:lang w:bidi="fa-IR"/>
        </w:rPr>
        <w:t>وى ارتفاع عظيم، به حيثيتى كه اگر جمع كرده شود سنگريزه‌هاى جميع جمرات مقام ثلاثه منا، پس رمى مى‌كنند به سوى آن‌ها در هر سالى مقدار ششصد هزار مردم، و اگر نقصان شود در عدد از مردمان، تكميل كرده مى‌شود او را به ملائكه، كما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شخصى رمى كند به سوى آن‌ها تا هفتاد سنگ ريزه يا چهل و نُه سنگ ريزه، از زمان حضرت ابراهيم إلى يومنا هذا، مع ذلك معلوم نمى‌شود او را ارتفاع كثير بر زمين و اين برهان ظاهر و دليل باهر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گوشت‌هاى هدايا و ضحايا در ايام منا خشك كرده مى‌شود بر ديوارها و سنگ‌هاى جبال و بر سطوح خانه‌ها و محفوظ مى‌ماند آن گوشت‌ها به حفظ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آنكه برگيرند پرنده‌ها چيزى را از آن‌ها و معلوم است كه زغن چون بيند چيزى سرخ در دست انسانى يا بر سر او، اگر غير گوشت باشد، فرو مى‌افتد بر وى و مى‌گيرد آن چيز از وى و در اين ايام زغن‌ها پرواز مى‌كنند بالاى آن گوشت و قدرت نمى‌آرند كه بر گيرند چيزى 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واقع نمى‌شوند در اين ايام مگس‌ها بر طعام، بلكه خورده مى‌شود عسل و مانند آن از اطعمه، كه مجتمع شوند و نيفتد در آن، با وجود آن كه در اين ايام، عفونات به سبب كثرت خون‌ها و سرگين‌ها در شوارع و طُرُقات، كه موجب كثرت مگس‌ها است، و چون ايام مِنا مى‌گذرند، مى‌افتند مگس‌ها در اطعمه، تا آن كه خوش نمى‌آيد طعام مر طاعم را به سبب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آيات ظاهره و باهره هستند براى كسى كه نظر كند در آن‌ها به انصاف و نيكو نمايد نظر در آن‌ها از اولو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Amiri" w:hAnsi="Amiri" w:eastAsia="Amiri" w:cs="Amiri"/>
          <w:color w:val="111111"/>
          <w:sz w:val="28"/>
          <w:sz w:val="28"/>
          <w:szCs w:val="28"/>
          <w:rtl w:val="true"/>
          <w:lang w:bidi="ar-SA"/>
        </w:rPr>
        <w:t>كلمة ذكره ابن جماعة في منسكه ناقلًا عن الطبري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فايده</w:t>
      </w:r>
    </w:p>
    <w:p>
      <w:pPr>
        <w:pStyle w:val="BookText"/>
        <w:rPr/>
      </w:pPr>
      <w:r>
        <w:rPr>
          <w:rFonts w:ascii="IRNazanin" w:hAnsi="IRNazanin" w:eastAsia="IRNazanin"/>
          <w:color w:val="111111"/>
          <w:sz w:val="28"/>
          <w:sz w:val="28"/>
          <w:szCs w:val="28"/>
          <w:rtl w:val="true"/>
          <w:lang w:bidi="fa-IR"/>
        </w:rPr>
        <w:t>بدانكه آنچه ذكركرديم در تعداد مرّات بناى كعبه معظّمه، از آن معلوم گشته طول و عرض كعبه از جميع جهات كما قدّمناه بالاختصار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طول و عرض موضع حطيم، پس بدان كه علّامه ازرقى و ابن جماعه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جمله طول،</w:t>
      </w:r>
    </w:p>
    <w:p>
      <w:pPr>
        <w:pStyle w:val="BookText"/>
        <w:rPr/>
      </w:pPr>
      <w:r>
        <w:rPr>
          <w:rFonts w:ascii="Amiri" w:hAnsi="Amiri" w:eastAsia="Amiri" w:cs="Amiri"/>
          <w:color w:val="111111"/>
          <w:sz w:val="28"/>
          <w:sz w:val="28"/>
          <w:szCs w:val="28"/>
          <w:rtl w:val="true"/>
          <w:lang w:bidi="ar-SA"/>
        </w:rPr>
        <w:t>أعني ما بين</w:t>
      </w:r>
    </w:p>
    <w:p>
      <w:pPr>
        <w:pStyle w:val="BookText"/>
        <w:rPr/>
      </w:pPr>
      <w:r>
        <w:rPr>
          <w:rFonts w:ascii="IRNazanin" w:hAnsi="IRNazanin" w:eastAsia="IRNazanin"/>
          <w:color w:val="111111"/>
          <w:sz w:val="28"/>
          <w:sz w:val="28"/>
          <w:szCs w:val="28"/>
          <w:rtl w:val="true"/>
          <w:lang w:bidi="fa-IR"/>
        </w:rPr>
        <w:t>فرجه</w:t>
      </w:r>
    </w:p>
    <w:p>
      <w:pPr>
        <w:pStyle w:val="BookText"/>
        <w:rPr/>
      </w:pPr>
      <w:r>
        <w:rPr>
          <w:rFonts w:ascii="Amiri" w:hAnsi="Amiri" w:eastAsia="Amiri" w:cs="Amiri"/>
          <w:color w:val="111111"/>
          <w:sz w:val="28"/>
          <w:sz w:val="28"/>
          <w:szCs w:val="28"/>
          <w:rtl w:val="true"/>
          <w:lang w:bidi="ar-SA"/>
        </w:rPr>
        <w:t>غربيّه</w:t>
      </w:r>
    </w:p>
    <w:p>
      <w:pPr>
        <w:pStyle w:val="BookText"/>
        <w:rPr/>
      </w:pPr>
      <w:r>
        <w:rPr>
          <w:rFonts w:ascii="IRNazanin" w:hAnsi="IRNazanin" w:eastAsia="IRNazanin"/>
          <w:color w:val="111111"/>
          <w:sz w:val="28"/>
          <w:sz w:val="28"/>
          <w:szCs w:val="28"/>
          <w:rtl w:val="true"/>
          <w:lang w:bidi="fa-IR"/>
        </w:rPr>
        <w:t>تا فرجه شرقيه آن، به طريق استوا هفده ذراع است و عرض حطيم، اعنى ما بين ميزاب كعبه تا منتهاى ديوار شامى از حطيم، مقدار هفده ذرع و ثُلث ذرع است، از آن عرض ديوار شامى حطيم ثلث ذرع است و يك شِبر و از داخل ديوار پانزده ذرع است، از آن مقدار هفت ذرع و قيل شش ذرع و يك شِبر از اجزاى كعبه است، كما تقدّم مكرّراً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فايده در بيان طول و عرض مسجدالحرام و تجديد بناهاى آن و عدد ابواب و طاق‌ها و ستون‌ها و</w:t>
      </w:r>
    </w:p>
    <w:p>
      <w:pPr>
        <w:pStyle w:val="BookText"/>
        <w:rPr/>
      </w:pPr>
      <w:r>
        <w:rPr>
          <w:rFonts w:ascii="IRNazanin" w:hAnsi="IRNazanin" w:eastAsia="IRNazanin"/>
          <w:color w:val="111111"/>
          <w:sz w:val="28"/>
          <w:sz w:val="28"/>
          <w:szCs w:val="28"/>
          <w:rtl w:val="true"/>
          <w:lang w:bidi="fa-IR"/>
        </w:rPr>
        <w:t>قُبّه‌ها و كنگره‌ها و مناره‌ها كه هستند در اين زمان</w:t>
      </w:r>
    </w:p>
    <w:p>
      <w:pPr>
        <w:pStyle w:val="BookText"/>
        <w:rPr/>
      </w:pPr>
      <w:r>
        <w:rPr>
          <w:rFonts w:ascii="IRNazanin" w:hAnsi="IRNazanin" w:eastAsia="IRNazanin"/>
          <w:color w:val="111111"/>
          <w:sz w:val="28"/>
          <w:sz w:val="28"/>
          <w:szCs w:val="28"/>
          <w:rtl w:val="true"/>
          <w:lang w:bidi="fa-IR"/>
        </w:rPr>
        <w:t>بدان كه چون بنا كرد حضرت ابراهيم خليل مركعبه معظّمه را، نبود در حوالى آن هيچ خانه و نه ديوارى و همچنين نبود در زمان عمالقه و جُرْهُم و خُزاعه، كه جرأت نكردى هيچ يكى بر بناى خانه‌ها در حوالى كعبه به واسطه احترام تا آنكه رسيد ولايت كعبه در دست قُصّى بن كلاب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كرد او قوم خود را و اذن داد ايشان را بناى خانه‌ها را در جهات از كعبه، پس بنا كردند خانه‌ها را در آنجا و داشتند دروازه‌هاى آن‌ها را به سوى كعبه تا داخل شوند از آن راه براى طواف، و گذاشتند براى طائفان مقدار مطاف را، كه فرش نموده‌اند الآن در وى سنگ‌هاى تراشيده را تا حاشيه مطاف، كه معروف است در اين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بود در زمان حضرت پيغمبر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صدّيق تا آن كه رسيد خلافت به عمر و بسيار گشتند مردم، پس توسيع كرد مسجدالحرام را در سال هفدهم از هجرت و سراها كه گِرد مسجد بودند شكست </w:t>
      </w:r>
      <w:r>
        <w:rPr>
          <w:rStyle w:val="FootnoteAnchor"/>
          <w:rtl w:val="true"/>
        </w:rPr>
        <w:footnoteReference w:id="209"/>
      </w:r>
      <w:r>
        <w:rPr>
          <w:rFonts w:ascii="IRNazanin" w:hAnsi="IRNazanin" w:eastAsia="IRNazanin"/>
          <w:color w:val="111111"/>
          <w:sz w:val="28"/>
          <w:sz w:val="28"/>
          <w:szCs w:val="28"/>
          <w:rtl w:val="true"/>
          <w:lang w:bidi="fa-IR"/>
        </w:rPr>
        <w:t>آن‌ها را و داخل كرد در مسجد و اتّخاذ كرد براى مسجد ديوارى كمتر از قامت و مى‌نهادند چراغ‌ها را برآن ديوار، و اوّل كسى كه ديوار گرفت براى مسجد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چون خلافت رسيده به عثمان خريد كرد منازل را و داخل كرد در مسجد، در سال بيست و ششم از هجرت و بنا كرد در مسجد رواق‌ها، و اول كسى كه رواق‌ها كرد در مسجد او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بَعدِ آن، زياد كرد حضرت عبدالله بن زبير در مسجد زيادتى بسيار؛ به حيثيتى كه بخريد سراى أَزرق را به زياده از ده‌هزار دينار و ادخال كرد آن را در 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بلند كرد عبدالملك بن مروان ديوارهاى مسجد را و سقف كرد او را به چوب درخت ساج ولكن توسيع نكرد او را بر بناى ابن زبير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توسيع كرد او را پسر او وليد بن عبدالملك و بياورد به سوى او عمودها را از سنگ رخام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آن زياده كرد در وى ابوجعفر منصور، در خلافت خود و بنا كرد او را، و انداخت در وى عمودهاى رخام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زياد كرد در وى مهدى در خلافت خود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مرتبه اول پس در سال صد و شصتم هجرى و امّا مرتبه دوّم پس ابتدا كرد آن را در سال صد و شصت و هفتم و اتمام كرد آن را در سال صد و شصت و نهم و وفات كرد خود هم در اين سال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مرتبه مذكوره در توسيع مسجد و عمارات آن، اموالى عظيمه را گويند كه خرج كرد، بر هر يك گزى از زمين كه ادخال كرد</w:t>
      </w:r>
    </w:p>
    <w:p>
      <w:pPr>
        <w:pStyle w:val="BookText"/>
        <w:rPr/>
      </w:pPr>
      <w:r>
        <w:rPr>
          <w:rFonts w:ascii="IRNazanin" w:hAnsi="IRNazanin" w:eastAsia="IRNazanin"/>
          <w:color w:val="111111"/>
          <w:sz w:val="28"/>
          <w:sz w:val="28"/>
          <w:szCs w:val="28"/>
          <w:rtl w:val="true"/>
          <w:lang w:bidi="fa-IR"/>
        </w:rPr>
        <w:t>آن را در مسجد مقدار بيست و پنج دينار و نقل كرد براى وى ستون‌هاى رُخام از بلاد شام و غير آن در كشتى‌ها، تا آن كه فرود آوردند آن‌ها را در بندر جدّه و برداشتند از آنجا بالاى گردون‌ها به سوى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آن زياده كرد در وى معتضد عبّاسى، در جانب شمالى از مسجد قدرى زيادت، بعد از سال صد و هشتادم و ادخال كرد در وى مقام دارالندوه را و تسميه مى‌كنند اين زيادت را به زيادت باب الزياده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الندوه خانه‌اى بود در جانب شمالى كعبه كه بنا كرده بود آن را قُصّى بن كلاب و مجتمع گشتندى در وى قُريش مكّه براى مشورت هر امرى؛ از نكاح يا حرب يا غيرآن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اجتماع را گويند وگفته‌اند كه نبود دارالندوه قبل از قصّى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زياده كرده شد در مسجد موصوف زيادتى از جانب پشت كعبه، كه آن زيادت 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زيادت باب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بود بناى اين زيادت در زمان خلافت مقتدر عبّاسى در سال سيصد و ششم، بعد از آن مستمر ماند بناى او بر همين طريق تا سال نُهصد و هشتادم، غير آنچه اصلاح كردند بعض ملوك در سقف وى يا در بعض ابواب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سال نهصد و هشتادم هدم كرد مسجد مذكور را سلطان سليم‌خان كه از سلاطين روم‌اند، تجديد نموده بناى او را و اعاده كرد استوانه‌هاى او را از رخام و گردانيد عمارت او را محكم و به غايت مستحسن، و خرج كرد بر وى اموال كثيره تا آنكه تمام گشت اين عمارت در ايام پسر وى سلطان مرادخان، در آخر سال نهصد و هشتاد و سوّم، والله سبحانه و تعالى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قهستانى در شرح مختصر وقايه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ذراع‌هاى مسجدالحرام صد هزار و بيست هزار گز است و دروازه‌هاى او پانزده هستند و طاق‌هاى او يكصد و چهل و هفت است و ستون‌هاى او چهارصد و بيست و چهار است، همه ستون‌ها از مرمر يا از 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مخفى نماند كه آنچه علّامه قهستانى نقل نموده در زمان او بود و امّا بعد از وى واقع شده است زيادت و تغيير دروازه‌ها و طاق‌ها و ستون‌ها؛ چنانچه تحقيق نموده است از متأخرين علّامه قطب الدين در تاريخ مكه، پس نقل كرده مى‌شود در اينجا كلام او را مع‌الاختصار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كه علّامه قطب الدين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ابواب مسجد و طاق‌هاى آن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كه ابواب مسجد در اين زمان نوزده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باب‌اند كه فتح كرده مى‌شوند اين</w:t>
      </w:r>
    </w:p>
    <w:p>
      <w:pPr>
        <w:pStyle w:val="BookText"/>
        <w:rPr/>
      </w:pPr>
      <w:r>
        <w:rPr>
          <w:rFonts w:ascii="IRNazanin" w:hAnsi="IRNazanin" w:eastAsia="IRNazanin"/>
          <w:color w:val="111111"/>
          <w:sz w:val="28"/>
          <w:sz w:val="28"/>
          <w:szCs w:val="28"/>
          <w:rtl w:val="true"/>
          <w:lang w:bidi="fa-IR"/>
        </w:rPr>
        <w:t>ابواب بر سى‌ونُه 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درجانب شرقى از كعبه معظّمهكه مواجهه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چهار دروازه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بنيشيبه كه معروف گشته است الآن به بابالسّلام و مشتمل استآن بر سه عدد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النبى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وآن دو طاق دارد و فاسى در شفاء الغرام گفته كه داخل مى‌شدى پيغمبر خدا به سوى مسجدالحرام، وقتى كه مى‌آمد از منزل خود كه آن سراى بى‌بى خديجه الكبرى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و نيز بيرون رفتى از مسجد الحرام به سوى منزل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الجنائز، كه تسميه كنند او را به باب عباس، نيز به سبب آن كه مقابله دارد به سراى عباس، و آن سه طاق دارد و گاهى تسميه كنند باب النبى را به باب الجنائز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بنى‌هاشم كه معروف است به باب على و آن سه طاق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مسجدالحرام در جانب جنوبى ازكعبه معظّمهكه به طرف يمن است، هفت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دروازه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گفته مى‌شود او را باب بازان، به واسطه قرب او به عين، كه معروف است در مكّه به بازان، و اين دو طاق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البغله و آن هم دو طاق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بنى‌مخزوم كه معروف است الآن به باب الصّفا، به سبب اتّصال او به صفا و اين مشتمل است بر پنج طاق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معروف است به اجياد صغير و اين دو طاق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المجاهدى و گفته شده او را باب الرّحمه نيز، و آن هم دو طاق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عجلان، به سبب اتصال او به مدرسه شريف عجلان و اين هم دو طاق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بابى از مسجد كه واقع است در محاذات ركن يمانى از كعبه معظّمه و معروف است به باب امّ هانى، به سبب آنكه بود نزد وى سراى بى‌بى امّ هانى بنت ابى طالب، كه داخل كرده شده است در مسجد و اين باب نيز دو مدخل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وامّا مسجدالحرام را درجانب غربى ازكعبه معظّمهكه جانب پشت بيتالله است سه دروازه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حَزْوره، كه معروف گشته است الآن به باب الوداع و آن مشتمل است بر دو طاق</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الحنّاطين </w:t>
      </w:r>
      <w:r>
        <w:rPr>
          <w:rStyle w:val="FootnoteAnchor"/>
          <w:rtl w:val="true"/>
        </w:rPr>
        <w:footnoteReference w:id="210"/>
      </w:r>
      <w:r>
        <w:rPr>
          <w:rFonts w:ascii="Amiri" w:hAnsi="Amiri" w:eastAsia="Amiri" w:cs="Amiri"/>
          <w:color w:val="111111"/>
          <w:sz w:val="28"/>
          <w:sz w:val="28"/>
          <w:szCs w:val="28"/>
          <w:rtl w:val="true"/>
          <w:lang w:bidi="ar-SA"/>
        </w:rPr>
        <w:t>، كه تسميه مى‌كنند او را الآن به باب ابراهيم و آن يك طاق كلان دارد و</w:t>
      </w:r>
    </w:p>
    <w:p>
      <w:pPr>
        <w:pStyle w:val="BookText"/>
        <w:rPr/>
      </w:pPr>
      <w:r>
        <w:rPr>
          <w:rFonts w:ascii="IRNazanin" w:hAnsi="IRNazanin" w:eastAsia="IRNazanin"/>
          <w:color w:val="111111"/>
          <w:sz w:val="28"/>
          <w:sz w:val="28"/>
          <w:szCs w:val="28"/>
          <w:rtl w:val="true"/>
          <w:lang w:bidi="fa-IR"/>
        </w:rPr>
        <w:t>نسبت نكرده‌اند او را به سوى ابراهيم خليل، بلكه مرد خياطى بود كه ابراهيم نام داشت و مى‌نشست نزد همين باب، و گذشت او را عمر در آن جا بسيار، پس معروف شد اين باب به اسم 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بنى سهم، كه معروف گشته است به باب العمره، به سبب آن كه از باب بنى سهم مردم به سوى تنعيم مى‌رفتند براى عمره و خروج و دخول مى‌نمودند از اين باب غالباً، پس به باب العمره مشهور شد و اين نيز يك طاق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مسجدالحرام را در جانب شامى كعبه معظّمه پنج باب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كه معروف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عتيق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تسميه كردند او را در زمان قديم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العاصى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نيز يك طاق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العجله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تسميه مى‌كنند او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الباسطيه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سبب اتّصال به مدرسه عبدالباسط و آن نيز يك طاق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بابى كه واقع است در جانب زياده مذكوره به طرف شامى از كعبه و آن معروف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قطبيه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 هم يك طاق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سمت دارالنَدْوه استو معروف است به باب الزياده، و آن سه طاق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الدُرَيبه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قريب از مناره باب السلام و آن يك طاق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استوانات مسجد الحرام</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اعنى ستون‌هاى آن در اين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 كه ستون‌هاى او بر دو قسم‌اند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از رُخام، يا از حَجَر صُوّان و 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راى مهمله و به خاى معجمه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است سفيد و نرم معروف و صُوّان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صاد مهمله و تشديد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قسمى است از سنگ سخت و اين‌ها سيصد و يازده </w:t>
      </w:r>
      <w:r>
        <w:rPr>
          <w:rFonts w:eastAsia="IRNazanin" w:cs="IRNazanin"/>
          <w:color w:val="111111"/>
          <w:sz w:val="28"/>
          <w:szCs w:val="28"/>
          <w:rtl w:val="true"/>
          <w:lang w:bidi="fa-IR"/>
        </w:rPr>
        <w:t>(</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ستون هستند؛ از آن‌ها در جهت شرقى از مسجدالحرام شصت و دو ستون رُخام است و در جهت شمالى از 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سوى حطيم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ويك ستون رُخام است و در جهت غربى از وى، شصت و چهار ستون است؛ از آن‌ها شش ستون از حَجَر صُوّان و پنجاه و هشت از 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جنوبى از وى هشتاد و سه ستون است؛ از آن‌ها يازده ستون از حَجَر صُوّان و هفتاد و دو از 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زيادتى كه واقع است در طرف دارالندوه، پانزده ستون است؛ از آن‌ها يكى از حَجَر صُوّان است و چهارده از 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زيادتى كه به جانب باب ابراهيم است، شش ستون است از رُخام و قسم دوّم از حَجَر شُميسى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نسبت كرده شود اين سنگ‌ها به سوى بئر شُميس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صيغه تصغير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چاهى است ما بين مكّه و بندر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كه حدّ حرم از جانب جدّه همين چاه است و هستند نزد اين چاه كوه‌هاى زرد رنگ كه برآوردند از آن‌ها اين سنگ‌ها را و آوردند به سوى مكّه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جمله اين ستون‌هاى شُميسى دو صد و چهل و چهار ستون‌اند؛ از آن‌ها در جهت شرقى از مسجدالحرام سى‌ستون هستند و در جانب شمالى از وى، چهل و چهار ستون‌اند و در جهت غربى از وى سى‌وشش ستون‌اند و در طرف جنوبى او هفتاد وشش ستون‌اند و در اركان اربع مسجدالحرام چهار ستون هستند، در هر رُكنى يكى و در زيادت دارالندوه سى‌وشش ستون‌اند و در زيادت باب ابراهيم هژده ستون‌اند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قُبّه‌هاى مسجدالحرام</w:t>
      </w:r>
    </w:p>
    <w:p>
      <w:pPr>
        <w:pStyle w:val="BookText"/>
        <w:rPr/>
      </w:pPr>
      <w:r>
        <w:rPr>
          <w:rFonts w:ascii="IRNazanin" w:hAnsi="IRNazanin" w:eastAsia="IRNazanin"/>
          <w:color w:val="111111"/>
          <w:sz w:val="28"/>
          <w:sz w:val="28"/>
          <w:szCs w:val="28"/>
          <w:rtl w:val="true"/>
          <w:lang w:bidi="fa-IR"/>
        </w:rPr>
        <w:t>پس يكصد و پنجاه و دو قُبّه هستند؛ از آن‌ها در جانب شرقى مسجدالحرام بيست و چهار قُبّه است و در جانب غربى از وى، بيست و چهار قُبّه است و در جانب شمالى از وى، سى‌وشش قُبّه است و در جانب جنوبى از وى، سى‌وشش قُبّه است و در ركن مسجدالحرام كه به قرب مناره حَزْوره است يك قُبّه است و در زيادت باب الندوه شانزده قُبّه است و در زيادت باب ابراهيم پانزده قُبّه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شرافات مسجدالحرام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اعنى كنگره‌هاى آن، پس جمله يك هزار و سيصد و شصت و دو كنگره است؛ از آن‌ها در جانب شرقى آن بيست و هفت از رُخام است، كه در ميان آن يك كنگره در جانب شرقى آن طويل است و باقى يكصد وسى و پنج از حَجَرهاى شُميسى است و در جانب شمالى آن سيصد و چهل و يك كنگره است؛ از آن‌ها هفت از رُخام است كه در آن‌ها سه كنگره است طويل و باقى از حجر شُميسى است و در جانب غربى آن دو صد و چهار كنگره است؛ از آن‌ها هفتاد و پنج از رُخام است كه در ميان آن‌ها يك كنگره طويل است و باقى از حجر شُميسى است و در جهت جنوبى آن سيصد و سى و پنج كنگره است؛ از آن‌ها هفتاد از رُخام است كه در آن سه كنگره طويل‌اند و باقى از حَجَر شُميسى است و در زيادت باب الندوه يكصد و نود و يك كنگره است همه از حَجَر شُميسى است و در زيادت باب ابراهيم يكصد و چهل و شش كنگره است همه از حجر شُميسى است، فقط نُه از غير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مناره‌هاى مسجدالحرام</w:t>
      </w:r>
    </w:p>
    <w:p>
      <w:pPr>
        <w:pStyle w:val="BookText"/>
        <w:rPr/>
      </w:pPr>
      <w:r>
        <w:rPr>
          <w:rFonts w:ascii="IRNazanin" w:hAnsi="IRNazanin" w:eastAsia="IRNazanin"/>
          <w:color w:val="111111"/>
          <w:sz w:val="28"/>
          <w:sz w:val="28"/>
          <w:szCs w:val="28"/>
          <w:rtl w:val="true"/>
          <w:lang w:bidi="fa-IR"/>
        </w:rPr>
        <w:t>براى اذان، پس آن‌ها در اين زمان هفت عدد مناره‌اند كه بر آن‌ها اذان گفته مى‌شود در اوقات خمسه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 مناره باب عمره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 الحَزْوره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باب الزياده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مدرسه سلطان قايتباى كه واقع است در ميان صفا و مروه به قرب مسعى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مناره سلطان سليمان خان كه واقع است در ميان باب الزياده و باب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مسجد الحرام را در زمان سابق مناره‌هاى ديگر نيز بودند كه ذكر نموده‌اند آن‌ها را علماى تواريخ در كتب خود، ولكن باقى نمانده است چيزى از آن‌ها در اين زمان، هذا مُحصَّل كلام القطب و غيره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فايده</w:t>
      </w:r>
    </w:p>
    <w:p>
      <w:pPr>
        <w:pStyle w:val="BookText"/>
        <w:rPr/>
      </w:pPr>
      <w:r>
        <w:rPr>
          <w:rFonts w:ascii="IRNazanin" w:hAnsi="IRNazanin" w:eastAsia="IRNazanin"/>
          <w:color w:val="111111"/>
          <w:sz w:val="28"/>
          <w:sz w:val="28"/>
          <w:szCs w:val="28"/>
          <w:rtl w:val="true"/>
          <w:lang w:bidi="fa-IR"/>
        </w:rPr>
        <w:t>پيش‌تر از علّامه قهستانى تعداد جمله ذراع‌هاى مسجدالحرام گذشته بود كه آن صد هزار گز و بيست هزار گز است، ولكن تحقيق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فاسى در تاريخ صغير خود مسمّى به تحصيل المرام نقل نموده و گفته كه ذراع كردم من مسجد الحرام را به ذراع حديد و از وى ظاهر مى‌شود تحرير آن به ذراع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يافتم طول او را از ديوار غربى تا ديوار شرقى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سيصد و پنجاه و شش گز و ثُمن گز به ذراع 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باشد آن به ذراع دست چهار صد و هفت گز، و بود پيمودن من آن را از ميان ديوار غربى تا ميانه ديوار شرقى به حيثيتى كه مرور مى‌نمودم من در داخل حطيم متّصل به ديوار شامى از كعبه، و يافتم عرض مسجدالحرام را از ديوار شامى تا ديوار يمانى دو صد و شصت و شش گز به ذراع حديد، پس باشد آن به ذراع دست سيصد و چهار گز و بود پيمودن من آن را از ميانه ديوار شامى تا ميانه ديوار يمانى؛ به حيثيتى كه مرور مى‌نمودم در مابين جانب شرقى از كعبه و مقام ابراهيم، بلكه بودم من اقرب به سوى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ذكره الفاسى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بر اين تقدير، جمله گزهاى مسجدالحرام به حساب ضرب، به موجب ذراع حديد، نود و چهار هزار و شش صد و نود و شش ذراع مى‌شود و به موجب ذراع دست يك لك </w:t>
      </w:r>
      <w:r>
        <w:rPr>
          <w:rStyle w:val="FootnoteAnchor"/>
          <w:rtl w:val="true"/>
        </w:rPr>
        <w:footnoteReference w:id="211"/>
      </w:r>
      <w:r>
        <w:rPr>
          <w:rFonts w:ascii="IRNazanin" w:hAnsi="IRNazanin" w:eastAsia="IRNazanin"/>
          <w:color w:val="111111"/>
          <w:sz w:val="28"/>
          <w:sz w:val="28"/>
          <w:szCs w:val="28"/>
          <w:rtl w:val="true"/>
          <w:lang w:bidi="fa-IR"/>
        </w:rPr>
        <w:t>و بيست و سه هزار و هفتصد و بيست و هفت گز مى‌شود، فليتدبرّ، والله اعلم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در بيان مقدار مطاف</w:t>
      </w:r>
    </w:p>
    <w:p>
      <w:pPr>
        <w:pStyle w:val="BookText"/>
        <w:rPr/>
      </w:pPr>
      <w:r>
        <w:rPr>
          <w:rFonts w:ascii="IRNazanin" w:hAnsi="IRNazanin" w:eastAsia="IRNazanin"/>
          <w:color w:val="111111"/>
          <w:sz w:val="28"/>
          <w:sz w:val="28"/>
          <w:szCs w:val="28"/>
          <w:rtl w:val="true"/>
          <w:lang w:bidi="fa-IR"/>
        </w:rPr>
        <w:t xml:space="preserve">كه همان بود قدرِ مسجدالحرام در زمان پيغمبر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مولانا ملّا على قارى در شرح منسك متوسط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مطاف، مكانى است كه تعيين كرده شده براى طواف و همان مقدار بود مسجدالحرام در عهد پيغمبر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مولانا قطب الدين مكّى در تاريخ مكّه معظّمه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 مطلق مقدارى است در حوالى بيت شريف كه فرش كرده شده است او را الآن با حَجَرهاى تراشيده از قسم حَجَر صُوّان و بود عمارت مطاف در سنه احد و ستّين و تسعمائه به امر سلطان سليمان خان بن سلطان سليم‌خان، از سلاطين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 ما أفاده القطب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گفته‌اند كه بود ابتداى فرش مطاف به سنگ‌هاى مذكوره در ايام خلافت سلطان سليم خان ثانى بن سليم‌خان اول كه از سلاطين روم بود و بود خلافت او در اواخر مائه عاشره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پيش‌تر از آن، علامت كرده بودند موضع مطاف را به وجهى ديگر؛ يعنى نصب نموده بودند بر نهايت حاشيه مطاف سنگ‌ها را به شكل دايره و مرتفع ساخته بودند آن‌ها را از زمين تا واضح و هويدا گردد حدّ 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بايد دانست كه مطّلع نشده بودم من در وقت تأليف اين رساله، بر كتابى كه تقدير نموده باشد ارض مطاف را به ذراع‌ها، پس تقدير نمودم من او را به نفس خود به ذراع شرعيه، كه آن بيست و چهار انگشت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بدان كه مطاف واقع است بر هيئت تدوير، نه به صورت تربيع، و تدوير او هم از جميع جوانب يكسان نيست و از اين سبب ذراع كرديم او را از جوانب اربعه كعبه، از مقابله وسط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جانب شمالى كعبه از خارج ديوار حطيم بيست و پنج ذراع و يك شِبر و دو انگشت و از جانب غربى كعبه، سى‌و چهار ذراع و دو انگشت كم شد و از جانب جنوبى كعبه سى و يك ذراع و هشت انگشت و از جانب شرقى كعبه تا نهايت باب السّلام قديم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شد و حساب كرده شده است اين ذراع‌ها در جميع جوانب از مقابله وسط كعبه، نه از اركان و نه از آن مكان كه واقع است ميان وسط و اركان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حساب كرده شود از مقابله و غير وسط كعبه ظاهر است كه مخالفت به اين مقدار خواهد شد، به سبب آن كه مطاف واقع است بر هيئت تدوير نه بر صورت تربيع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فَلْيتَدَبَّر، و الله تعالى أعلم بحقيقه الحال، و اليه المآل</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فصل؛ در بيان مساحت حرم و ما يتعلّق به است</w:t>
      </w:r>
    </w:p>
    <w:p>
      <w:pPr>
        <w:pStyle w:val="BookText"/>
        <w:rPr/>
      </w:pPr>
      <w:r>
        <w:rPr>
          <w:rFonts w:ascii="IRNazanin" w:hAnsi="IRNazanin" w:eastAsia="IRNazanin"/>
          <w:color w:val="111111"/>
          <w:sz w:val="28"/>
          <w:sz w:val="28"/>
          <w:szCs w:val="28"/>
          <w:rtl w:val="true"/>
          <w:lang w:bidi="fa-IR"/>
        </w:rPr>
        <w:t>در جامع الرموز آورده، در مساحت مسجد الحرام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المسجد في وسط مكّة، ذراعه مائة ألف و عشرون، و طاقاته أربعون و مائة، و استواناته أربع و عشرون و أربعمائة كلّها من مرمر أو رُخام، و أبوابه خمسة عشر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بلندى بيت الله شريف، كه كعبه ظاهر است به سوى آسمان در اين ايام، بيست و هفت گز و رُبع گز است و گز شرعى بيست و چهار انگشت است كه پهلوى هم نهاده باشد و هر انگشتى را شش جو اعتبار كرده‌اند كه در پهلوى هم نهاده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طول كعبه الله شريف در روى از ركن حَجَر اسود تا ركن عراقى كه ديوار شرقى خانه كعبه است، بيست و پنج گز است و هشت قلفه است و از ركن يمانى تا ركن شامى كه ديوار غربى است بيست و چهار گز و يك شِبر است و از ركن يمانى تا ركن حَجَر اسود كه جنوبى است بيست و يك گز و يك شِبر است و از ركن شامى تا ركن عراقى كه ديوار شمالى است بيست و دو گز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عرض ديوار خانه كعبه دو گز است </w:t>
      </w:r>
      <w:r>
        <w:rPr>
          <w:rStyle w:val="FootnoteAnchor"/>
          <w:rtl w:val="true"/>
        </w:rPr>
        <w:footnoteReference w:id="213"/>
      </w:r>
      <w:r>
        <w:rPr>
          <w:rFonts w:ascii="IRNazanin" w:hAnsi="IRNazanin" w:eastAsia="IRNazanin"/>
          <w:color w:val="111111"/>
          <w:sz w:val="28"/>
          <w:sz w:val="28"/>
          <w:szCs w:val="28"/>
          <w:rtl w:val="true"/>
          <w:lang w:bidi="fa-IR"/>
        </w:rPr>
        <w:t xml:space="preserve">و براى بيت الله شريف دو سقف‌اند؛ احدهما فوق الآخر و عرض سطح كعبه ثمانيه عشر ذراع، و باب كعبه در ديوار شرقى است و طول باب كعبه شش گز و ده انگشت و عرض باب كعبه شريف چهار گز است و تخته‌هاى در از چوب ساج است و تنگ‌هاى نقره بر روى آن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ميخ‌هاى نقره استوار كرده‌اند و بلندى آستانه از روى زمين چهار و ثُمن گز است و ناودان كعبه شريف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ميزاب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در ميان ديوار ركن عراقى و شامى است و حِجْر اسماعيل در زير آن است، و بلندى حَجَر اسود از روى زمين دو گز و نصف گز و سُدْس گز است، چيزى زياده، و مقدار عرض ناودان كه از او ظاهر است، يك وجب و چهار انگشت است؛ يعنى انگشتان بر هم پيوسته، و عرض مستجار چهار گز و پنج انگشت، و مستجار ما بين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باب دوّم كعبه است و در اين ايام باب ثانى مسدود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مستجار براى آن مى‌گويند كه آن جاى نيز مردم مى‌ايستند و دست بر ديوار كعبه شريف نهاده، دعا مى‌كنند و مغفرت از گناهان مى‌طلبند،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 مِنَ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عرض بابِ مسدودِ مذكور سه گز، طول پنج گز است، اندكى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 حاى مهمله و سكون 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حطيم نيز ناميده‌اند، مَحوُط </w:t>
      </w:r>
      <w:r>
        <w:rPr>
          <w:rStyle w:val="FootnoteAnchor"/>
          <w:rtl w:val="true"/>
        </w:rPr>
        <w:footnoteReference w:id="214"/>
      </w:r>
      <w:r>
        <w:rPr>
          <w:rFonts w:ascii="IRNazanin" w:hAnsi="IRNazanin" w:eastAsia="IRNazanin"/>
          <w:color w:val="111111"/>
          <w:sz w:val="28"/>
          <w:sz w:val="28"/>
          <w:szCs w:val="28"/>
          <w:rtl w:val="true"/>
          <w:lang w:bidi="fa-IR"/>
        </w:rPr>
        <w:t>اى است مدوّر؛ مانند نصف دايره و اين حِجْر در جانب شمالى كعبه شريف، زير ناودان است؛ چنانكه گذشت و حدّ آن از ركن عراقى تا ركن</w:t>
      </w:r>
    </w:p>
    <w:p>
      <w:pPr>
        <w:pStyle w:val="BookText"/>
        <w:rPr/>
      </w:pPr>
      <w:r>
        <w:rPr>
          <w:rFonts w:ascii="IRNazanin" w:hAnsi="IRNazanin" w:eastAsia="IRNazanin"/>
          <w:color w:val="111111"/>
          <w:sz w:val="28"/>
          <w:sz w:val="28"/>
          <w:szCs w:val="28"/>
          <w:rtl w:val="true"/>
          <w:lang w:bidi="fa-IR"/>
        </w:rPr>
        <w:t>شامى است و زمين حِجْر را به سنگ‌هاى رُخام سفيد و سياه و سرخ و سبز و زرد فرش كرده‌اند و از آنجا كه زير ناودان است تا ديوار حِجْر هفده گز و ثُلث گز است و مقدار هفت‌گز يا شش گز و يك وجب از زمين خانه كعبه است و باقى جاى گوسفندان حضرت اسماعيل بوده، بعد از آن داخل حِجْر كرده‌اند و اين حِجْر دو 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نزديك ركن شامى و ديگر نزديك ركن عراقى و مابين دو در حِجْر بيست گز است و دايره حِجْر از جانب درون سى و هشت گز است و از جانب بيرون چهل گز و رُبع 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 در خانه از جانب درون مع الحطيم، صد و بيست گز و نصف گز 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 xml:space="preserve">امّا حُفره، كه پيوسته به ديوار شرقى كعبه است، نزديك به آستانه كعبه، كه در اين ايام به مقام جبرئيل مشهور است و بعضى گويند كه اين حُفره، جايى است كه حضرت ابراهيم گِل راست مى‌كرد از بهر تعمير كعبه، و لِهذا اهل مكّه اين حُفره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معجنه در لغت مغاكى را گويند و طول آن هفت وجب و هفت انگشت مضمومه و عرض پنج وجب و سه انگشت به جانب كعبه و عمق آن يك وجب و چهار انگشت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وشيخ محبّ الدين طبرى و غيره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حُفره، جايى است كه حضرت جبرئيل با حضرت سرور كائنات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وقت نماز را در روز متعارف در اين موضع گزارده و اوقات پنج نماز معين ساخته‌اند، در زمانى كه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اين امّت مرحومه فرض گردانيد،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حدود مطاف از جانب حطيم، از ديوار حطيم تا سر حدّ مطاف بيست و پنج گز و يك شبر و دو انگشت است و از جانب غربى، از شادِروان كعبه تا سرحدّ مطاف بيست و چهار گز و دو انگشت كم، و از جانب جنوبى سى‌ويك گز و هشت انگشت، و از جانب باب كعبه تا سرحدّ مطاف پنجاه و سه گز، تا حدّ باب السلام چهل و چهار گز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جمله طول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بين الشمال إلى الجنوب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 و هشت گز و ثُلث ذراع و دو انگشت كم يا كسرى زياده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زمين مطاف كه گرداگرد كعبه به سنگ، فرش كرده‌اند، از طرف شرقى كعبه از شبّاكه مقام تا شادروان كعبه كه مقابل اوست، چهل و چهار قدم است و از جانب شمالى از كنار مطاف تا ديوار حطيم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مقابل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قدم است و از طرف غربى، از كنار مطاف تا شادِروان كعبه شصت و پنج قدم است و اين دورترين جوانب است، و از جانب جنوب از كنار مطاف تا شادِروان كعبه آنجا كه زير حَجَر اسود است، چهل و هفت 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ستون‌هاى دور مطاف</w:t>
      </w:r>
    </w:p>
    <w:p>
      <w:pPr>
        <w:pStyle w:val="BookText"/>
        <w:rPr/>
      </w:pPr>
      <w:r>
        <w:rPr>
          <w:rFonts w:ascii="Amiri" w:hAnsi="Amiri" w:eastAsia="Amiri" w:cs="Amiri"/>
          <w:color w:val="111111"/>
          <w:sz w:val="28"/>
          <w:sz w:val="28"/>
          <w:szCs w:val="28"/>
          <w:rtl w:val="true"/>
          <w:lang w:bidi="ar-SA"/>
        </w:rPr>
        <w:t>كه از جهت آويختن قنديل‌ها راست كرده‌اند، سى‌وسه عدداند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سى‌ويك عدد از هفت جوش‌اند </w:t>
      </w:r>
      <w:r>
        <w:rPr>
          <w:rStyle w:val="FootnoteAnchor"/>
          <w:rtl w:val="true"/>
        </w:rPr>
        <w:footnoteReference w:id="216"/>
      </w:r>
      <w:r>
        <w:rPr>
          <w:rFonts w:ascii="IRNazanin" w:hAnsi="IRNazanin" w:eastAsia="IRNazanin"/>
          <w:color w:val="111111"/>
          <w:sz w:val="28"/>
          <w:sz w:val="28"/>
          <w:szCs w:val="28"/>
          <w:rtl w:val="true"/>
          <w:lang w:bidi="fa-IR"/>
        </w:rPr>
        <w:t>و دوستون از هر دو سرآن‌ها از سنگ مرمر سفيداند و در ميان هر فُرجه دو ستون هفت قنديل از زُجاج آويخته شده است كه هر شب روشن مى‌شوند و جميع قنديل‌هاى حرم هزار است از زُجاج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اركان كعبه با جهات چهارگانه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حرم محترم و بيت معظّم، اندكى انحرافى دارد از جهات اربعه؛ چنانكه ركن حَجَر اسود در محاذى بين المشرقين واقع شده و ستاره قطب در برابر ركن عراقى مرئى مى‌شود، باقى اركان بر همين قياس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محراب‌هاى پيروان مذاهب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حنفيه، كه ايوانى است سه دَرَه، دو منزله به عمارت عظيم الشأن، جانبِ شمالِ بيرونِ ستون‌هاى مطاف واقع شده است و از مصلّا تا ديوار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كسرحاى مهمله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هشت گز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مصلاى شافعى، كه قريب چاه زمزم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شادِروان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گز است و اين طرف هيچ ستون مطاف نيست و اين مصلّا بيرون، ما بين عمارت چاه زمزم و منبر عالى سنگ مرمر واقع شده است، ايوانى است يك دَره، متّصل به مقام ابراهيم، جانب 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حنبلى است كه ايوانى است خُرد يك دَرِه مقابل حَجَر اسود، بيرون مطاف، جانب مشرق و از كنار مطاف تا شادِروان كه زير حَجَر اسود است چهل و هفت گز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مصلّاى مالكى است كه ايوانى است يك دَرِه جانب مغرب بيرون ستون‌هاى مطاف واقع شده است، از كناره ديوار محراب آن تا شادِروان كعبه شصت و پنج گز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ابراهيم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مقام ابراهيم، چنين نقل است از شيخ عزّالدين كه تاريخ هفتصد و پنجاه و سه از هجرت، مجاور مكه معظّمه بودم و مقام مذكور را پيمودم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بلندى مقام از روى </w:t>
      </w:r>
      <w:r>
        <w:rPr>
          <w:rStyle w:val="FootnoteAnchor"/>
          <w:rtl w:val="true"/>
        </w:rPr>
        <w:footnoteReference w:id="217"/>
      </w:r>
      <w:r>
        <w:rPr>
          <w:rFonts w:ascii="IRNazanin" w:hAnsi="IRNazanin" w:eastAsia="IRNazanin"/>
          <w:color w:val="111111"/>
          <w:sz w:val="28"/>
          <w:sz w:val="28"/>
          <w:szCs w:val="28"/>
          <w:rtl w:val="true"/>
          <w:lang w:bidi="fa-IR"/>
        </w:rPr>
        <w:t>نصف و رُبع و ثُمن گز است و بالاى سنگ مربّع است از هر طرفى سه رُبع گز و موضع قدمين مبارك حضرت ابراهيم را تنگه نقره گرفته‌اند و پَستى موضع قدمين از بالاى نقره هفت و نيم قيراط است؛ يعنى ثُلث گز است نيم قيراط 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بيست و چهار قيراط يك گز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جانب صندوق در زمين استوار است و بر روى صندوق پرده اطلس سياه زر بفت پوشيده‌اند و بر بالاى صندوق مذكور گنبد مختصر از چوب بر سر چهار ستون وضع كرده‌اند و درون آن را به طلا و لاجورد و غيرهما منقَّش ساخته‌اند و در غايت زيب و زينت پرداخته‌اند و روى گنبد را به تخته‌هاى سُرب به هم ميخ دوز كرده‌اند و بر چهار جانب صندوق چهار شبّاكه هفت جوش بر چهار ستون كه مذكور گشت، وصل كرده‌اند و در عقب گنبد ايوانى بر سه ستون سنگ تعمير كرده‌اند و يك جانب ايوان متّصل به گنبد است و اين ايوان را ايوانه خلف مقام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طول موضع مصلّا كه جاى نماز گزاردن نفل طواف است؛ يعنى زير ايوان مذكور پنج گز و سُدس گز است و طول و عرض شبّاكه پنج گز است و شبّاكه پنجره را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دورى مقام از كعبه از صندوق درون شبّاكه، كه مقام در وى است تا شادِروان بيت الله بيست گز و ثُلثان و ثُمن گز است و شادِروان پُشتبان ديوار را گويند و از حَجَر اسود تا مقام مذكور بيست و هفت گز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منبر خطبه جمعه كه مقابل ركن عراقى واقع شده، به عمارت سنگ سفيد عظيم الشأن، مشتمل بر سيزده زينه پايه، و بر سرش گنبد خُرد بر چهار ستون سنگ استوار كرده‌اند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 زمزم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عمق چاه زمزم شصت و هفت گز است و عرض سَرِ چاه چهار گز در چهار گز است و از ديوار كعبه شريفه تا چاه زمزم سى‌و سه گز است و ما بين مقام و چاه زمزم بيست و يك گز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قُبّه الفرّاشين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عقب خانه‌اى كه چاه زمزم در اوست، گنبدى است كه آن را قُبّه الفرّاشين مى‌گويند، زيرا كه فرّاشان شمع‌ها و شمعدان‌ها و بساطها و مصاحف و ما يحتاج مسجد را در آن جا مى‌نهند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سقايه الحاجّ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عقب قُبّه الفراشين گنبدى است ديگر، كه آن را سقايه الحاجّ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ايوانى كه مصلّاى شافعى است كه آن را باب السّلام 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پلّكان ورود به كعبه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 زينه پاى چوبى مانند تبرّك يازده پايه دارد براى داخلى بيت الله، نيز قريب زمزم مى‌باشد كه پادشاه هندوستان فرستاده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تعداد رديف ستون‌ها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بدان كه عدد ستون‌هاى مسجدالحرام، گرد برگرد چند دور است، غير ستون‌هايى كه در باب ابراهيم و باب زياده است، چهار صد و شصت و نُه ستون‌هاست، در چهار دور حرم؛ در هر طرفى سه قطار ستون‌هاست، بعضى جا كم و بعضى جا زياده، چنانچه طرف كُنج صفا سه قطار ستون‌هاست، بلكه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طرف باب الزياده از سه زياده، شصت و شش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مناره‌ها</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كه عدد مناره‌هاى حرم هفت است، چهار مناره در چهار كُنج حرم وسه سواى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مساحت مسجدالحرام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بيرجندى كه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مساحت مسجدالحرام على ما قيل، مائه و عشرون ألف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طول مسجدالحرام در اين ايام از باب بنى شيبه كه مشهور به باب السّلام است و آن در كنج ديوار شرقى مسجد است تا باب عمره كه در كُنج ديوار غربى است، چهارصد و چهار گز است و اين دويست و هشتاد خُطوه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عرض حرم از باب بنى مخزوم كه مشهور به باب الصّفا است و اين در ديوار جنوبى مسجد است تا ديوار اصلى مسجد كه طرف شمالى است قريب باب دارالندوه سه صد و چهار گز است و اين دويست و بيست و شش خُطوه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وبيانهگفته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ومروه بيرون مسجد جانب شرقى‌اند وصفا جانب جنوباست ومروه جانبشمال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جامعگفته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دوكوه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و شصت وشش، يكصد و دوازده گز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صراط المستقيم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ميل اخضرين الآن علامتى براى منتهاى محلّ سعى در ديوار حرم نهاده‌اند و شيخ الإسلام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علامت است برشكل ميل كشيده شده‌اند، از ديوار مسجدالحرام و مفصَّل نيست از دو، اين هر دو علامت‌اند براى سعى در بطن 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بيانه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 بيرون مكّه است جانب مشرق، كه اندك مايل به جنوب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در اين مواضع مذكور نماز گزارد، بايد كه متوجّه شود به سوى مغرب شمالى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زادالغريب آوردهكه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بر سه ميل است، از مُزدلفه و عرفات برشش ميل است، از مِنا تقريباً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مناسك ملّا رحمه الله سندهى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حدود عرفات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منتها مى‌شود تا به شارع عام طريق الشرق و حدّ دوّم تا اطراف جبل كه وراى زمين عرفات است، و حدّ سوّم تا بساتين كه متّصل عرنه عرفات است و حدّ چهارم منتها تا وادى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ملّا على قارى بر مناسك گفته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نَمِرَه در آخر عرفات قريب آن، بلكه بعضى گفته‌اند كه بعضى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خلاصه مشكاه مسمّى بصراط الحياه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و به كسر 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قريب وادى عرفات و نهايت زمين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زادالغريب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به حرم، حرم مكّه است از جانب مشرق شش ميل است و از جانب مغرب دوازده ميل است و از جانب شمال سيزده ميل است يا هژده ميل و از جانب جنوب بيست و چهار ميل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شرح صراط المستقيم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ضمّ نون و كسر ميم و فتح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موضعى است</w:t>
      </w:r>
    </w:p>
    <w:p>
      <w:pPr>
        <w:pStyle w:val="BookText"/>
        <w:rPr/>
      </w:pPr>
      <w:r>
        <w:rPr>
          <w:rFonts w:ascii="IRNazanin" w:hAnsi="IRNazanin" w:eastAsia="IRNazanin"/>
          <w:color w:val="111111"/>
          <w:sz w:val="28"/>
          <w:sz w:val="28"/>
          <w:szCs w:val="28"/>
          <w:rtl w:val="true"/>
          <w:lang w:bidi="fa-IR"/>
        </w:rPr>
        <w:t>نزديك به عرفات و آخر زمين حرم است و گويا برزخى است ميان حِلّ و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على قارى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نمره وقوف جايز نيست كه قريب عُرنه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معيار شرح كنز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عُرنه كه آن مكان وقوف نيست و وجه آن است كه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 و صحبه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را در آنجا ايستاده ديده‌اند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كه عُرنه قريب عرفات است به چهار ميل به صورت ديوارى مربّع، دو ميل كه جانب كعبه است حدّ زمين حرم و آن دو ميل ديگر كه طرف عرفات است حدّ زمين عرفات، ميان اين دو حدّ را بطن عرنه گويند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الاخرى روز پنج‌شنبه در مكّه معظّمه، سنه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هجريه نبويه</w:t>
      </w:r>
      <w:bookmarkStart w:id="31" w:name="pg12606_183957"/>
    </w:p>
    <w:p>
      <w:pPr>
        <w:pStyle w:val="Heading2"/>
        <w:numPr>
          <w:ilvl w:val="1"/>
          <w:numId w:val="1"/>
        </w:numPr>
        <w:rPr/>
      </w:pPr>
      <w:bookmarkStart w:id="32" w:name="__RefHeading___Toc2027690_77815467"/>
      <w:bookmarkStart w:id="33" w:name="_Toc12"/>
      <w:bookmarkEnd w:id="31"/>
      <w:bookmarkEnd w:id="32"/>
      <w:r>
        <w:rPr>
          <w:rtl w:val="true"/>
        </w:rPr>
        <w:t>از نگاهى ديگر</w:t>
      </w:r>
      <w:bookmarkEnd w:id="33"/>
    </w:p>
    <w:p>
      <w:pPr>
        <w:pStyle w:val="Heading3"/>
        <w:numPr>
          <w:ilvl w:val="2"/>
          <w:numId w:val="1"/>
        </w:numPr>
        <w:rPr/>
      </w:pPr>
      <w:bookmarkStart w:id="34" w:name="__RefHeading___Toc2027692_77815467"/>
      <w:bookmarkStart w:id="35" w:name="_Toc13"/>
      <w:bookmarkEnd w:id="34"/>
      <w:r>
        <w:rPr>
          <w:rtl w:val="true"/>
        </w:rPr>
        <w:t>راه هكارهاى انتقال معرفت‌</w:t>
      </w:r>
      <w:bookmarkEnd w:id="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وظيفه اصلى روحانى كاروان؛ پاسخگويى به نيازهاى معنوى،</w:t>
      </w:r>
    </w:p>
    <w:p>
      <w:pPr>
        <w:pStyle w:val="BookText"/>
        <w:rPr/>
      </w:pPr>
      <w:r>
        <w:rPr>
          <w:rFonts w:ascii="Amiri" w:hAnsi="Amiri" w:eastAsia="Amiri" w:cs="Amiri"/>
          <w:color w:val="111111"/>
          <w:sz w:val="28"/>
          <w:sz w:val="28"/>
          <w:szCs w:val="28"/>
          <w:rtl w:val="true"/>
          <w:lang w:bidi="ar-SA"/>
        </w:rPr>
        <w:t>معرفتى و مذهبى زائران بيت الله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عارفي مسكوني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اسلام، علاوه بر اينكه حج عملى عبادى است، از نظر آموزش وانتقال معرفتِ دينى، مدرسهاى تربيتى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آموزان اين مدرسه معرفت و توحيد، زائران مشتاقى هستند كه با هزينه خود و با شور و هيجان خاصى به اين كلاس پا گذاشته، آماده تحوّل وتغييراند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در زندگى انسان مسلمان، نقطه عطف و يك سرفصل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زندگى حاجى، قبل و بعد از حج،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نيست كه حاجى بعد از حج همانگونه باشد كه قبل از آن ميزيست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از حج، بازگشت به زندگى گذشته نيست، بلكه ورود به حيات طيب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اينگونه نباشد، آن عمل مؤثر نبوده است؛ يعنى حجّ اين حاجى مقبول نيست و در اين زمينه، مقصّر يا حاجى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آموز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يا روحانى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 هردو</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روحانى كاروان، هادى معنوى كاروان به سرمنزل معنويت ومعرفت دينى است؛ اگر او در اين مسير و مسؤوليت كوتاهى كند گناهى نا بخشودنى مرتكب شده است؛ زيرا به همان اندازه كه هدايتگرى او به سوى خدا، نورانيت زا وپاداش آور است، تخطّى</w:t>
      </w:r>
    </w:p>
    <w:p>
      <w:pPr>
        <w:pStyle w:val="BookText"/>
        <w:rPr/>
      </w:pPr>
      <w:r>
        <w:rPr>
          <w:rFonts w:ascii="Amiri" w:hAnsi="Amiri" w:eastAsia="Amiri" w:cs="Amiri"/>
          <w:color w:val="111111"/>
          <w:sz w:val="28"/>
          <w:sz w:val="28"/>
          <w:szCs w:val="28"/>
          <w:rtl w:val="true"/>
          <w:lang w:bidi="ar-SA"/>
        </w:rPr>
        <w:t>كردن از وظايفش ذلتساز وعقوبت زاست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ايام حج وعمره از فرصتهاى طلايى يك روحانى براى عملياتى ساختن طرحهاى تبليغاتى وتزريق انديشههاى معنوى و انتقال اندوختههاى اوست؛ زيرا مخاطبانش، از نظر پذيرش وتأثير پذيرى، در وضعيت بسيار عالى روحى، زمانى و مكانى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از اين فرصت طلايى به درستى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كه در عصر ارتباطات به سر ميبريم، هم انسانها متفاوت از گذشتهاند و هم شيوه زندگى متحوّل شده است، لاجرم چگونگى تبليغ مسائل دينى و انتقال معنويت نيز تغيير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دنياى پيچيده امروز، براى رسيدن به هدف، در هر زمينه كه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صنعتى، علمى، معنوى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ابزار روز و از شيوههاى نوين وكارشناسى شده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جوان امروز به خويش و دين و جامعه متفاوت از گذشته است، لذا چگونگى برخورد با او، بايد متمايز از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هم دين را به شيوه نوين وكلاسيك شناخت و هم براى انتقال آن به ديگران از ابزارهاى متناسب با زمان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تحقيق موجود، متكفّل نحوه ارتباط، شناخت مخاطب و در نتيجه افزايش ميزان تأثير گذارى روحانى كاروان بر زائران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ما در اين مقاله از نوع گرد آورى، بومى سازى و تحليلى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كليدواژهها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مخاطب شناسى، شيوه هاى ارتباط با مخاطب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فرهنگى از ظريفترين، مشكلترين و البته با ارزشترين كارهاست؛ درگذشته به دليل بسته بودن جوامع، مشكل چندانى در اين مسير وجود نداشت، سازكارهاى سنتى به شكل طبيعى متكفّل اين انتقال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به دليل ارتباطات وسيع وسريع فرهنگى، تأثير وتأثر فرهنگها بر يكديگر، و جابجايى ارزشها و هنجارهاى فرهنكى، دينى و اجتماعى، بايد از طريق مديريت صحيح و سياستگذارى فرهنگى، و به تعبير رهبر عظيم الشأن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مهندسى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 اسلامى و نيز به وسيله</w:t>
      </w:r>
    </w:p>
    <w:p>
      <w:pPr>
        <w:pStyle w:val="BookText"/>
        <w:rPr/>
      </w:pPr>
      <w:r>
        <w:rPr>
          <w:rFonts w:ascii="IRNazanin" w:hAnsi="IRNazanin" w:eastAsia="IRNazanin"/>
          <w:color w:val="111111"/>
          <w:sz w:val="28"/>
          <w:sz w:val="28"/>
          <w:szCs w:val="28"/>
          <w:rtl w:val="true"/>
          <w:lang w:bidi="fa-IR"/>
        </w:rPr>
        <w:t>ديپلماسى فرهنگى و ارتباط فيزيكى انجام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اساسى اين مهندسى فرهنگى كه سال هاست رهبر معظم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سخن گفتهاند، از اين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 بينانه، عملى بودن و پاسخ گويى به نيازهاى واقعى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اعتدال در رويكرد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جامعيت و فراگيرى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و هم گونى، ميان اجزاى مختلف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صبر وحوصله براى ظهور 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جامعيت مفهوم تبليغ و انتقال فرهنگ، اهداف غايى دين را در بر مى گيرد و دين در نهايت به دنبال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خلال ايمان ويقين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حوزههاى مختلف فقهى و تشريعى در اصل، سامان دادن به رفتارها وكردارهاى انسان در زندگى دنيايى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اصلى اين انتخاب به گرايش قلبى زائر برمى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الدِّينُ إِلَّا 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معنويت نيز در فرايند انتقال منظومه ارزشى حاكم، به همين نهايت ميرسد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موضوعات فرمايشى، دستور پذير و بخشنامهاى نيست كه بتوان با برخوردها و معالجات ديگران برايشان چاره انديشى كرد كه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ينتشر الهدى إلّا مِن حَيثُ انتشر 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از همان مسيرى است كه گمراهى شكل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صورتبندى اين برنامه در عرصه اجرا ونزديك شدن به تحقّق عملى آن، از يك سو نياز به مبانى تئوريك دارد كه رهبر عزيز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نرم افزارى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فرمودند؛ و از سوى ديگر، همزمان، مستلزم برنامهريزى براى پيشگيرى تهديدها و افزايش مقاومت معنوى و مذهبى زائر در مقابل خطرات، از طريق ايجاد اعتماد به نفس، خودباورى و مذهب باورى وتأكيد بر حفظ هويت فكرى، دينى و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هم چيزى براى عرضه وجود داشته باشد؛ يعنى پشتوانه علمى وفكرى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مخاطب، داشتهها و ميراث فرهنگى، دينى و مذهبى خويش را باور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غنا را نه در شعار وتعاريف بلكه در عمل ببينند و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عناصر بايد در آموزش ترويج و در عمل ديده 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حال پيشروى است و فرمانده، آگاهانه به هدايت عمليات 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هم آماده و منتظرند اما در اين ميان يا مهمات نميرسد و يا نقشههاى عملياتى گم مى</w:t>
      </w:r>
    </w:p>
    <w:p>
      <w:pPr>
        <w:pStyle w:val="BookText"/>
        <w:rPr/>
      </w:pPr>
      <w:r>
        <w:rPr>
          <w:rFonts w:ascii="IRNazanin" w:hAnsi="IRNazanin" w:eastAsia="IRNazanin"/>
          <w:color w:val="111111"/>
          <w:sz w:val="28"/>
          <w:sz w:val="28"/>
          <w:szCs w:val="28"/>
          <w:rtl w:val="true"/>
          <w:lang w:bidi="fa-IR"/>
        </w:rPr>
        <w:t>شوند ويا نيروها به غلط جابه جا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فرماندهان ميانى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و اصول خود را دارد و جز اهل آن نميشناسند و نميتوانند از عهده آن به شايستگى برآيند،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ستيز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بايد آداب و اصول حساس، پيچيده وظريف آنرا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كسى را براى كارى ساختهاند و اگر در اين كارزار جان فرسا و دشوار، اهل آن متصدّى امور نباشند و به امر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مالك اشتر، شايستگان به فرماندهى اين خطوط ميانى گمارده نشوند، جز افزايش تلفات وخستگى وآزردگى وفرسودگى جسم و جان فرماندهى اصلى كه در اتاق فرمان نشسته است، چيزى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اين نبرد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اندازه كه خداوند متعال و رسول گرامياش فرمان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اندازه دشمنى كه در مقابل ايمان زائران ما صف كشيدهاند و به ترديد، شك و تحقير و در نتيجه انحراف آنها كمر بستهاند، جدى مى گرفتيم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شناسى</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معادل واژه لاتين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communication</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واژه، هم به صورت مصدرى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پيوند دادن، ربط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صورت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معناى بستگى، پيوند و رابطه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در فرايند ياددهى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يادگيرى، تبليغ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برقرارى رابطه ميان دو فرد، دو موضوع، دو انديشه و اشتراك فكر وانديشه ميان معلم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فراگيران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تعاريفى آوردهاند كه مشهورترين آنها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فرايند انتقال پيام از فرستنده به گيرنده، مشروط برآنكه محتواى مورد انتقال، از فرستنده به گيرنده منتقل شود و بهعكس</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اين تعريف،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نوعى فرايند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برقرارى ارتباط، دست كم وجود سه عنصر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سخن در ارتباط زائر است و در جريان تدريس نميتوان انتظار داشت هدفهاى آموزشى به راحتى و به طور كامل به گيرنده پيام انتقال يابد، بنابراين، حضور عنصر چهارمى،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 پيدا ميكند، چون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آموزش، وسيله ارتباط است، حضور عناصر ديگرى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بازخورد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نقش مهمى در انتقال پيام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اهميت و ضرورت آشنايى روحانى كاروان با مهارت هاى ارتباط</w:t>
      </w:r>
    </w:p>
    <w:p>
      <w:pPr>
        <w:pStyle w:val="BookText"/>
        <w:rPr/>
      </w:pPr>
      <w:r>
        <w:rPr>
          <w:rFonts w:ascii="IRNazanin" w:hAnsi="IRNazanin" w:eastAsia="IRNazanin"/>
          <w:color w:val="111111"/>
          <w:sz w:val="28"/>
          <w:sz w:val="28"/>
          <w:szCs w:val="28"/>
          <w:rtl w:val="true"/>
          <w:lang w:bidi="fa-IR"/>
        </w:rPr>
        <w:t>دلايلى وجود دارد كه نشان ميدهد آگاهى از فرايند ومهارتهاى ارتباطى، براى روحانيون محترم كاروانها ضرورت دارد، برخى از اين دلايل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مهارتهاى ارتباطيكه بيانگر ميزان توانايى و اعتماد به نفس روحانى كاروان است و باعث افزايش ميزان ارزش و احترام روحانى كاروان نزد زائران و فراگيران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مهارتها جذابيت، صميميت و همدلى روحانى و زائر را درپى دارد و در تأثيرگذارى نقش مهمى را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روحانيون كاروانها در تأثيرگذارى، نوعاً از عدم ارتباط يا وجود ارتباط ضعيف ناشى ميشود؛ بهويژه اين ارتباط ضعيف و بى روح، اثر منفى؛ مانند كاهش همكارى، بروز اشتباهات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بهخصوص در ارتباط با انجام 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كاهش كارايى، كاهش عزّت نفس، نا اميدى، خصومت، فقدان خلاقيت و فقدان روحيه اجتمايى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گراييكه در ايام حج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ودهها مورد ديگر را در پى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تأثير گذارى نتيجه منفى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آنكه در تمامى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زمانى كه زائر با روحانى همزيست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برقرارى ارتباط در نيل به اهداف آموزشى مؤثر است؛ در اين مدت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يا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خاصى حاكم است وآن آشنايى زائر با انديشههاى دينى، اخلاقى به صورت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به رفتارها واعمال روحانى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تغيير در افكار، انديشهها و رفتار زائران مى باشد و اين فلسفه با آشنايى و بهره گيرى از مهارتها وشيوههاى ارتباط و نيز برقرارى ارتباط مناسب بين روحانى و زائر تحقّق مييابد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پرداختن به مهارتهاى ايجاد رابطه، حفظ واستمرار آن براى روحانيون ضرورت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اهداف تدريس آن است كه استاد و فراگير به اشتراك فكر و انديشه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اين هدف، تنها يك وسيله وجود دارد وآن هم ارتباط مناسب ميان آن هاست كه بتوانند در قالب آن مبادله افكار، نظريات و احساسات خويش بپردازند و مفاهيم مورد نظر خويش را به يكديگر منتقل 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بهويژگيهاى زمانى و مكانى اين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 و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آن و همچنين با عنايت به رسالت روحانيون كاروانها، مسأله برقرارى ارتباط با زائران اهميت خاصى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ايجاب ميكند كه به اين مسأله اهتمام ويژهاى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غير از آموختن احكام ومناسك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وآشنايى با مهارتهاى عمومى براى برقرارى ارتباط، شرايط و مقررات خاصى نيز وجود دارد كه روحانيون بايد به آنها عنايت خاصى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مهارتهاى عمومى به مسائل</w:t>
      </w:r>
    </w:p>
    <w:p>
      <w:pPr>
        <w:pStyle w:val="BookText"/>
        <w:rPr/>
      </w:pPr>
      <w:r>
        <w:rPr>
          <w:rFonts w:ascii="IRNazanin" w:hAnsi="IRNazanin" w:eastAsia="IRNazanin"/>
          <w:color w:val="111111"/>
          <w:sz w:val="28"/>
          <w:sz w:val="28"/>
          <w:szCs w:val="28"/>
          <w:rtl w:val="true"/>
          <w:lang w:bidi="fa-IR"/>
        </w:rPr>
        <w:t xml:space="preserve">شرعى كمتر توجه ميشود اما در مورد روحانيون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معلّمان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ارتباط با زائران بهخصوص بانوان در كلاس درس يا خارج از آن تفاوت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رعايت حدود و مرزهاى شرعى، اگر چه بر همگان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و واجب است اما براى روحانيون كه خود نقش الگو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مراحل برقرارى ارتباط و حفظ آن</w:t>
      </w:r>
    </w:p>
    <w:p>
      <w:pPr>
        <w:pStyle w:val="BookText"/>
        <w:rPr/>
      </w:pPr>
      <w:r>
        <w:rPr>
          <w:rFonts w:ascii="IRNazanin" w:hAnsi="IRNazanin" w:eastAsia="IRNazanin"/>
          <w:color w:val="111111"/>
          <w:sz w:val="28"/>
          <w:sz w:val="28"/>
          <w:szCs w:val="28"/>
          <w:rtl w:val="true"/>
          <w:lang w:bidi="fa-IR"/>
        </w:rPr>
        <w:t xml:space="preserve">گام نخست شناخت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شناسى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مخاطب و ويژگيهايآن، از اركان اساسى روان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مخاطبشناسى به ما كمك ميكندكه راحتتر و آسانتر با زائر ارتباط مؤثر بر قرار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آگاهى از فرايند شناختى فراگيران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سنين مختلف، بهويژه در سنين جوانى، از ضروريترين وظايف روحانى كاروان است؛ زيرا يكى از اركان تعليم وتربيت وآموزش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اينرو، شناخت آنان وآشنايى با خلقيات، نيازها، انگيزهها، تيپهاى شخصيتى، تفاوتهاى فردى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ضرورى است و بدون آشنايى با آنها، امر آموزش و تأثيرگذارى، با مشكل 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شناسى در پى همين نكته است كه به روحانيون كاروان يادآورى كند، قبل از هركارى مخاطبان خويش را بشناسند و براساس ظرفيت و ظرافت آنان، آموزش، مشاوره، تربيت وتأثيرگذارى را پيريزى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مخاطب بايد در حوزهها و قلمروهاى متفاوت انجام پذيرد؛ يعنى بايد از جنبههاى گوناگون نسبت به شناسايى مخاطب همت نمود و بر اساس نتايج و شناخت و متناسب با حوزههاى قلمروها، در رفع كاستيها و دفع شبههاى جديد كوشيد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مهمترين حوزههاى مخاطب‌شناسى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قلمرو ويژگيهاى زيستى، ذهنى، عاطفى، وروانى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مسائل و مشكلات اجتماعى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وضعيت اعتقادى، دينى و مذهب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مسائل فرهنگى، آداب و رسوم اجتماعى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معلومات و درك و فهم زائران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تفاوتهاى فردى زائران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تيپهاى شخصيتى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شخصيت شناسى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ويژگى شخصيتى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برقرارى ارتباط</w:t>
      </w:r>
    </w:p>
    <w:p>
      <w:pPr>
        <w:pStyle w:val="BookText"/>
        <w:rPr/>
      </w:pPr>
      <w:r>
        <w:rPr>
          <w:rFonts w:ascii="IRNazanin" w:hAnsi="IRNazanin" w:eastAsia="IRNazanin"/>
          <w:color w:val="111111"/>
          <w:sz w:val="28"/>
          <w:sz w:val="28"/>
          <w:szCs w:val="28"/>
          <w:rtl w:val="true"/>
          <w:lang w:bidi="fa-IR"/>
        </w:rPr>
        <w:t>انسانها موجوداتى هستند منحصر به فرد و هر يك به شكل و نوعى؛ بعضى به همديگر شباهت بيشترى دارند و برخى كمتر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گوناگونى بر رفتار افراد تأثير ميگذارد؛ ژن، تربيت، استعدادهاى درونى، قابليتها، زمينههاى فرهنگى، مقاطع زمانى، تحصيلات علمى و موقعيتهاى ويژه از مهمترين اين عوامل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رفتارهاى انسانها در هر موقعيتى متفاوت است و موقعيتهاى متفاوت، رفتارهاى متفاوت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بدان معنا نيست كه شخصيت انسانها در هر مورد تغيير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انسانها در هر وضعيتى، با واكنشهاى متفاوتى رو به رو ميگردند؛ طورى رفتار ميكنند كه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توجه به اين نكته ضرورى است كه شخصيت اشخاص در موقعيتهاى گوناگون، از همخوانى وسازگارى قابل ملاحظهاى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آنكه در موقعيتهاى گوناگون، رفتارهاى گوناگون از فرد سر ميزند وشخصيت متفاوتى را از او نشان ميدهد، اما در مجموع ميتوان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قالب و تيپ شخصيتى براى افراد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عاطفى و احساسى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منطقى و فكرى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ملاحظه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گرا يا درون 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ويژگى شخصيتى افراد، برون گرا يا درون گرا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علايم ونشانههاى درونگرايى يا برونگرايى را ميتوان اين گونه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 گراها ديگر محور و جمعى هستند</w:t>
      </w:r>
    </w:p>
    <w:p>
      <w:pPr>
        <w:pStyle w:val="BookText"/>
        <w:rPr/>
      </w:pPr>
      <w:r>
        <w:rPr>
          <w:rFonts w:ascii="IRNazanin" w:hAnsi="IRNazanin" w:eastAsia="IRNazanin"/>
          <w:color w:val="111111"/>
          <w:sz w:val="28"/>
          <w:sz w:val="28"/>
          <w:szCs w:val="28"/>
          <w:rtl w:val="true"/>
          <w:lang w:bidi="fa-IR"/>
        </w:rPr>
        <w:t>درواقع آنها در جمع بودن راحتترند و ميكوشند اين حالت را در ديگران نيز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هرچه با ديگران تبادل بيشترى بر قرار كنند، نيرو و انرژى بيشترى ميگيرند و از اين رو، دوستان و معاشرين فراوانى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درون گرايان خود محور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آنان خودخواه و خودشيفته هستند؛ بلكه بيشتر به خودشان تكيه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درونگرايان بيشتر ترجيح ميدهند از تجربيات و دانستههاى درونى خود استفاده</w:t>
      </w:r>
    </w:p>
    <w:p>
      <w:pPr>
        <w:pStyle w:val="BookText"/>
        <w:rPr/>
      </w:pPr>
      <w:r>
        <w:rPr>
          <w:rFonts w:ascii="Amiri" w:hAnsi="Amiri" w:eastAsia="Amiri" w:cs="Amiri"/>
          <w:color w:val="111111"/>
          <w:sz w:val="28"/>
          <w:sz w:val="28"/>
          <w:szCs w:val="28"/>
          <w:rtl w:val="true"/>
          <w:lang w:bidi="ar-SA"/>
        </w:rPr>
        <w:t>كنند</w:t>
      </w:r>
    </w:p>
    <w:p>
      <w:pPr>
        <w:pStyle w:val="BookText"/>
        <w:rPr/>
      </w:pPr>
      <w:r>
        <w:rPr>
          <w:rFonts w:ascii="IRNazanin" w:hAnsi="IRNazanin" w:eastAsia="IRNazanin"/>
          <w:color w:val="111111"/>
          <w:sz w:val="28"/>
          <w:sz w:val="28"/>
          <w:szCs w:val="28"/>
          <w:rtl w:val="true"/>
          <w:lang w:bidi="fa-IR"/>
        </w:rPr>
        <w:t>آنان براى دريافت پاسخها به درون خود توجه ميكنند؛ اما برونگرايان ناخودآگاه از خود مى‌پرسند من با ديگران و با اشياى بيرون از خود، چگونه رابطه برقراركنم؟ در حاليكه درونگرايان ميپرسند ديگران با من در چه رابطهاى هستند؟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علايم ونشانههاى مهم در تشخيص افراد درونگرا يا برونگرا، تعداد آشنايان آنها است</w:t>
      </w:r>
    </w:p>
    <w:p>
      <w:pPr>
        <w:pStyle w:val="BookText"/>
        <w:rPr/>
      </w:pPr>
      <w:r>
        <w:rPr>
          <w:rFonts w:ascii="IRNazanin" w:hAnsi="IRNazanin" w:eastAsia="IRNazanin"/>
          <w:color w:val="111111"/>
          <w:sz w:val="28"/>
          <w:sz w:val="28"/>
          <w:szCs w:val="28"/>
          <w:rtl w:val="true"/>
          <w:lang w:bidi="fa-IR"/>
        </w:rPr>
        <w:t>تعداد آشنايان و دوستان برونگرايان به مراتب بيشتر از دوستان درونگرايان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برونگراها مايلند به آنچه در پيرامونشان ميگذرد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درونگراها ميخواهند خودشان را غرق دركارى كنندكه به آن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توجه به درون و موضوع مورد علاقه، بيشتر باعث ميشود تا آنها از آنچه در پيرامونشان ميگذرد بيخبر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درونگرا ممكن است براى مطالعه، دعا، زيارت و يا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بيآنكه متوجه گذشت زمان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زيادى را صرف كند و در كار خويش متمركز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آنان، برونگراها در چيز مخصوصى متمركز نميشوند؛ زيرا تحت تأثير بسيارى از حوادث بيرونى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طولانى شدن كلاسها و مراسمها زود خسته ميشوند و اعتراض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شيوه رفتار و طرز كار برونگرايان و درونگرايان، تفاوت آنها را نشان ميدهد</w:t>
      </w:r>
    </w:p>
    <w:p>
      <w:pPr>
        <w:pStyle w:val="BookText"/>
        <w:rPr/>
      </w:pPr>
      <w:r>
        <w:rPr>
          <w:rFonts w:ascii="IRNazanin" w:hAnsi="IRNazanin" w:eastAsia="IRNazanin"/>
          <w:color w:val="111111"/>
          <w:sz w:val="28"/>
          <w:sz w:val="28"/>
          <w:szCs w:val="28"/>
          <w:rtl w:val="true"/>
          <w:lang w:bidi="fa-IR"/>
        </w:rPr>
        <w:t>در توضيح اين تفاوت ميتوان اينگونه مثال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برونگراها بيشتر درِ اتاق خود را باز ميگذارند و بدينگونه، از آنچه در پيرامونشان ميگذرد آگاه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درونگراها معمولًا درِ اتاق‌شان را ميبندند تا حواسشان متمركز بماند و ديگران از آنها وكارهايشان آگاهى نيابند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درونگراها بهتبادل و مراودات كمترى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در خود فرو ميروند و بهتفكر ميپردازند وسعى ميكنند در صورت امكان، جاهاى زيارتى را خود به تنهايى ببينند وكمتر در قالب حركتهاى دسته جمعى قرار ميگيرند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برونگراها ترجيح ميدهند از هر كارى آگاه باشند، اما درونگراها ترجيح مى دهند تنها به يكى از چند موضوع بپردازند و درآن، تبحّركامل پيدا كنند</w:t>
      </w:r>
    </w:p>
    <w:p>
      <w:pPr>
        <w:pStyle w:val="BookText"/>
        <w:rPr/>
      </w:pPr>
      <w:r>
        <w:rPr>
          <w:rFonts w:ascii="IRNazanin" w:hAnsi="IRNazanin" w:eastAsia="IRNazanin"/>
          <w:color w:val="111111"/>
          <w:sz w:val="28"/>
          <w:sz w:val="28"/>
          <w:szCs w:val="28"/>
          <w:rtl w:val="true"/>
          <w:lang w:bidi="fa-IR"/>
        </w:rPr>
        <w:t>ما در زندگى روزانه، به هر دو گرايش نياز داريم؛ هم كسانى را ميخواهيم كه به طور نسبى همه چيز دان باشند و هم بهكسانى نياز داريم كه به طور تخصّصى از عمق مطالب آگاهى دارند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برونگراها به موضوعات متعدّد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موضوعى به موضوع ديگر پل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نميتوانند در هيچ موضوعى تعمّق كافى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اطلاعاتشان كم عمق و سطحى</w:t>
      </w:r>
    </w:p>
    <w:p>
      <w:pPr>
        <w:pStyle w:val="BookText"/>
        <w:rPr/>
      </w:pPr>
      <w:r>
        <w:rPr>
          <w:rFonts w:ascii="IRNazanin" w:hAnsi="IRNazanin" w:eastAsia="IRNazanin"/>
          <w:color w:val="111111"/>
          <w:sz w:val="28"/>
          <w:sz w:val="28"/>
          <w:szCs w:val="28"/>
          <w:rtl w:val="true"/>
          <w:lang w:bidi="fa-IR"/>
        </w:rPr>
        <w:t>است و چون درونگراها به موضوعات محدود ميپردازند، در همان زمينه محدود، اطلاعات عميق به دست ميآورند؛ لذا در پاسخ پرسشهايشان با پاسخ سطحى قانع نميشوند و انتظار پاسخ تخصصى و مستند و مستدل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تفاوت در سبك وطرز كار</w:t>
      </w:r>
    </w:p>
    <w:p>
      <w:pPr>
        <w:pStyle w:val="BookText"/>
        <w:rPr/>
      </w:pPr>
      <w:r>
        <w:rPr>
          <w:rFonts w:ascii="IRNazanin" w:hAnsi="IRNazanin" w:eastAsia="IRNazanin"/>
          <w:color w:val="111111"/>
          <w:sz w:val="28"/>
          <w:sz w:val="28"/>
          <w:szCs w:val="28"/>
          <w:rtl w:val="true"/>
          <w:lang w:bidi="fa-IR"/>
        </w:rPr>
        <w:t>سبك كار درونگراها كاملًا متفاوت از برونگراها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برونگراها سريع دست به كار ميشوند و سريع از كارى به سراغ كار ديگر ميروند؛ به عبارت ديگر، تحت تأثير عمل هستند؛ اما درونگراها با سرعت كمتر وتأنّى بيشتر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از آنكه به كارى اقدام كنند، در باره آن، درست ميانديشند و پس از آغاز كار، در هر مرحله و مقطع، كارشان را ارزيابى ميكنند؛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بعد از انجام هر عمل، به جهت اينكه مطمئن شوند، كار خود را به روحانى كاروان عرضه ميكنند و بعد وارد عمل بعد ميشوند و سعى ميكنند خويش را در دسترس روحانى قرار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برون گراها پيش از آنكه چيزى بپرسيد، به سرعت آنچه در ذهنشان ميگذرد را با شما در ميان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درونگراها تا چيزى پرسيده نشود، مطلبى را در ميان نميگذارند</w:t>
      </w:r>
    </w:p>
    <w:p>
      <w:pPr>
        <w:pStyle w:val="BookText"/>
        <w:rPr/>
      </w:pPr>
      <w:r>
        <w:rPr>
          <w:rFonts w:ascii="IRNazanin" w:hAnsi="IRNazanin" w:eastAsia="IRNazanin"/>
          <w:color w:val="111111"/>
          <w:sz w:val="28"/>
          <w:sz w:val="28"/>
          <w:szCs w:val="28"/>
          <w:rtl w:val="true"/>
          <w:lang w:bidi="fa-IR"/>
        </w:rPr>
        <w:t>اگر بخواهيم مطلب را با تعبير ديگرى بيان كنيم، بايد بگوييم برونگراها با صداى بلند فكر مى كنند يا بهجاى اينكه فكر كنند، حرف مى زنند؛ در حاليكه درونگراها تا فكر نكنند حرف نميزنند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درونگراها بهجاى كمّيت، بيشتر به كيفيتِ كفتگو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برونگراها در يك جلسه، تمام وقت جلسه را به خودشان اختصاص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افراد درونگرا در همان زمان، در حال فكر كردن در بحث مورد نظر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حرفهايشان را در ذهن پخته و ويرايش ميكنند وآنچه به دست ميآيد، محصول تمام شده و كامل است و منتظر پاسخ كامل و 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برونگراها بيشتر موضوعات دنياى بيرون از ذهنشان را ويرايش مى كنند و شما از آن آگاهى مييابيد و دنبال پاسخ سريع هستند هر چند ناقص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و شيوه برقرارى ارتباط</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سخنان برون گرا با درون گرا خوب دقت كنيم، با تفاوتهاى بسيار بارزى مواجه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برونگرا به مراتب، بيشتر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اصولًا با صداى بلند فكر ميكنند و صحنه گفت وگو را در انحصار خود ميگيرند و آنگاه كه با پرسشى روبه رو ميشوند، بلا فاصله شروع به صحبت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درونگراها مورد سؤال قرار ميگيرند مكث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پرسش ميانديشند، بعد پاسخ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گراها با وقت مرده وسكوت، رابطه خوبى ندارند و به</w:t>
      </w:r>
    </w:p>
    <w:p>
      <w:pPr>
        <w:pStyle w:val="BookText"/>
        <w:rPr/>
      </w:pPr>
      <w:r>
        <w:rPr>
          <w:rFonts w:ascii="IRNazanin" w:hAnsi="IRNazanin" w:eastAsia="IRNazanin"/>
          <w:color w:val="111111"/>
          <w:sz w:val="28"/>
          <w:sz w:val="28"/>
          <w:szCs w:val="28"/>
          <w:rtl w:val="true"/>
          <w:lang w:bidi="fa-IR"/>
        </w:rPr>
        <w:t>همين دليل هرجا فاصله و خلائى ميان صحبتها بروز كند آن را پر ميكنند، اما درونگراها اغلب اگر سكوت كنند راحتترند و به همين دليل براى پايان بخشيدن به سكوت، به ندرت سخن آغاز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گراها پرسرو صداتر از درونگراها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برونگراها علاوه بر آنكه بيشتر حرف ميزنند، سرعت گفتارشان نيز بيشتر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برونگراها، شعرخوانى، روضه خوانى و مداحى را ميپسندند و درونگراها دوست دارند به مباحث علمى، تارخى و مناسك بپردازند</w:t>
      </w:r>
    </w:p>
    <w:p>
      <w:pPr>
        <w:pStyle w:val="BookText"/>
        <w:rPr/>
      </w:pPr>
      <w:r>
        <w:rPr>
          <w:rFonts w:ascii="IRNazanin" w:hAnsi="IRNazanin" w:eastAsia="IRNazanin"/>
          <w:color w:val="111111"/>
          <w:sz w:val="28"/>
          <w:sz w:val="28"/>
          <w:szCs w:val="28"/>
          <w:rtl w:val="true"/>
          <w:lang w:bidi="fa-IR"/>
        </w:rPr>
        <w:t>بديهى است، به جاى بها دادن به شعر، مداحى، سينه زنى، جوك و شوخى، كه مورد علاقه برونگراها است، به بحثهاى علمى، تاريخى، شرعى و مناسك پرداخته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درونگراها دوست دارند در كلاس درس مسائل شرعى، مناسك حج و عمره، تاريخ و مسائل اعتقادى را بياموزند؛ لذا كمتر روى خوش به مسائل احساسى وعاطفى نشان مى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حسّى يا شمّى</w:t>
      </w:r>
    </w:p>
    <w:p>
      <w:pPr>
        <w:pStyle w:val="BookText"/>
        <w:rPr/>
      </w:pPr>
      <w:r>
        <w:rPr>
          <w:rFonts w:ascii="IRNazanin" w:hAnsi="IRNazanin" w:eastAsia="IRNazanin"/>
          <w:color w:val="111111"/>
          <w:sz w:val="28"/>
          <w:sz w:val="28"/>
          <w:szCs w:val="28"/>
          <w:rtl w:val="true"/>
          <w:lang w:bidi="fa-IR"/>
        </w:rPr>
        <w:t xml:space="preserve">انسانها از دو راه آگاهى و اطلاعات كسب ميكنند و آن دو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مهمى از آگاهيها كه به دست ميآوريم، حالتى ناهوشيار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بيشترين اطلاعات خود را از طريق حواس پنجگانه ميگيرند؛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بينايى، شنوايى، لامسه، چشايى و بويايى، برخى ديگر علاوه بر حواس پنجگانه، بخشى از اطلاعات را از راه حس ششم كسب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جاى توجه كردن به آنچه وجود دارد، بيشتر به آنچه ميتواند وجود داشته باشد،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توصيف اين اشخاص استفاده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هيچكس به طور صد در صد شمى يا حسى نيست؛ چنانكه هيچكس صد در صد درونگرا يا برون گرا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فردى ميتواند، هم شمّى باشد و هم حسّى و در واقع اينگونه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شمى يا حسى بودن، نشانهها و علايم زيادى دارد كه ميتوان با توجه به اين علايم دانست چهكسانى شمى هستند و در باره آنها قضاوتكرد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ذيل بهچند علامت اشاره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حسيها معمولًا توجه بيشترى به واقعيات وجزئيات دارند</w:t>
      </w:r>
    </w:p>
    <w:p>
      <w:pPr>
        <w:pStyle w:val="BookText"/>
        <w:rPr/>
      </w:pPr>
      <w:r>
        <w:rPr>
          <w:rFonts w:ascii="Amiri" w:hAnsi="Amiri" w:eastAsia="Amiri" w:cs="Amiri"/>
          <w:color w:val="111111"/>
          <w:sz w:val="28"/>
          <w:sz w:val="28"/>
          <w:szCs w:val="28"/>
          <w:rtl w:val="true"/>
          <w:lang w:bidi="ar-SA"/>
        </w:rPr>
        <w:t>در حاليكه شمّيها، بيشتر معنا، ربط وكاربردها را درك ميكنند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نمونه، حسّيها فقط كلمه را ميبينند اما شمّيها به مجموع سخنرانى نظر دارند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 حسيها به آنچه در هر لحظه ميشنوند يا تجربه ميكنند، نظر مياندازند و اگر بخواهند در مورد سخنرانى شما حرف بزنند ويا نظر بدهند، به شادابى وزيبايى گفتار شما از حيث</w:t>
      </w:r>
    </w:p>
    <w:p>
      <w:pPr>
        <w:pStyle w:val="BookText"/>
        <w:rPr/>
      </w:pPr>
      <w:r>
        <w:rPr>
          <w:rFonts w:ascii="IRNazanin" w:hAnsi="IRNazanin" w:eastAsia="IRNazanin"/>
          <w:color w:val="111111"/>
          <w:sz w:val="28"/>
          <w:sz w:val="28"/>
          <w:szCs w:val="28"/>
          <w:rtl w:val="true"/>
          <w:lang w:bidi="fa-IR"/>
        </w:rPr>
        <w:t xml:space="preserve">ادبيات، لحن و صدا، جرّ و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كشيدن و طولانى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ضعف اين موارد اشاره مى‌كنند، اما آدم شمى، با شنيدن سخنرانى شما، علاوه بر توجه به محتوا، به مقايسه مى پردازد؛ مثلًا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به خير مثل شهيد دكتر بهشتى سخن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ياد ايشان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سخنانش گزيده و پر محتوا است يا به عكس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نگاه شخص حسّى با شمّى نسبت به يك سخنرانى، بسيار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شمّيها به جاى آنكه به آنچه هست توجه كنند، بلافاصله به پيوند و رابطه و مقايسه مى پردازند و رابطه و تداعى خود را به آن نشان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معمولًا از هر سخنرانى راضى نيستند، بلكه از سخنرانى كسى راضى هستند كه آن رابطه را كه در ذهن دارد تأمين نمايد و مناسب آن الگوى ذهنى خويش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شيوهايكه شميها خلاقيت خويش را ابراز ميكنند با شكليكه حسيها خلّاقيتشان را نشان مى‌دهند،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حسيها معمولًا مورد استفادهاى براى چيزيكه قبلًا كشف شده است،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علاقه عجيبى به آمار و ارقام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علاقه حسيها به ارقام و آمار اين است كه ميخواهند از آن بهطور دقيق استفاده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گروههاى شخصيتى، دو گرايش حسّى و شمّى، بيشترين تفاوت را در اشخاص ايجاد مى كنند؛ زيرا اين دو خصوصيت، روى چشم انداز كلى اشخاص تأثير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حسّيها به امور جارى و عادى دلبستگى بيشترى دارند، اما شميها به آنچه جديد و متفاوت است، ميانديشند و اغلب به نظريهها، مفاهيم وفرضيهها علاقمند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حسيها و شميها، در جلسه درس بيشتر به موضوعات درسى متفاوتى علاقمند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شميها بيشتر به بحثهاى نظرى و استدلالى علاقه دارندكه از جمله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فلسفه، كلام، بحثهاى اعتقادى استدلالى و علل الشرايع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حسيها بيشتر به موضوعات ملموس ميپردازند كه كاربردى وتجربى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مسجدالحرام، مناسك و احكام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سبك وطرز ارتباط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حسيها به شكل سادهترى ارتباط برقرار ميكنند؛ در حاليكه شميها به طرز پيچيدهترى حرف ميزنند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حسيها هم به واقعيتها و مشخصهها نظر دارند و هم مرتب ومنظم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حرف اول شروع ميكنند و به حرف آخر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حسيها كوتاه و در عين حال بسيار دقيق است، ليكن جملات شميها بلند و طولانى و در بسيارى از مواقع نا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شميها، جملات ديگران</w:t>
      </w:r>
    </w:p>
    <w:p>
      <w:pPr>
        <w:pStyle w:val="BookText"/>
        <w:rPr/>
      </w:pPr>
      <w:r>
        <w:rPr>
          <w:rFonts w:ascii="IRNazanin" w:hAnsi="IRNazanin" w:eastAsia="IRNazanin"/>
          <w:color w:val="111111"/>
          <w:sz w:val="28"/>
          <w:sz w:val="28"/>
          <w:szCs w:val="28"/>
          <w:rtl w:val="true"/>
          <w:lang w:bidi="fa-IR"/>
        </w:rPr>
        <w:t>را پيشبينى ميكنند، اغلب به جاى ديگران جملات آنها را تمام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نوع لطيفه وخوش مشربيهاى افراد حسى و شمى هم ميتواند براى شناسايى آنها نشانه خوبى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شميها نوعاً لطيفههاى روشنفكرانه در رابطه با زبان، سياست و يا مباحث جارى را ترجيح مى‌دهند، اما حسيها لطيفههاى جسمانى و فيزيكى را دوست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جهت گيرى فعلى يا آتى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حسيها به زمان حاضر وگذشته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حافظه آنها بسيار قوى است و از اين اطلاعات براى تصميمگيرى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آنچه انجام دادهاند راحت هستند وكمتر به آنچه هنوز اتفاق نيفتاده است،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شميها به آنچه جديد و بكر است توجه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براى آينده ارزش بيشترى قائلاند و در بيشتر اوقات به آينده فكر ميكنند وكمتر به حال توجه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حرفه وشغل</w:t>
      </w:r>
    </w:p>
    <w:p>
      <w:pPr>
        <w:pStyle w:val="BookText"/>
        <w:rPr/>
      </w:pPr>
      <w:r>
        <w:rPr>
          <w:rFonts w:ascii="IRNazanin" w:hAnsi="IRNazanin" w:eastAsia="IRNazanin"/>
          <w:color w:val="111111"/>
          <w:sz w:val="28"/>
          <w:sz w:val="28"/>
          <w:szCs w:val="28"/>
          <w:rtl w:val="true"/>
          <w:lang w:bidi="fa-IR"/>
        </w:rPr>
        <w:t>شميها وحسيها مانند درونگراها و برونگراها، در زمينه حرفه و شغل نيز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شميها وحسيها در مشاغل گوناگون ديده ميشوند، اما شدت و تناوب آنها يكسان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شميها وحسيها كار را با گوناگون و متفاوت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آرمانى، حسيها به انجام دادن كارهايى كه به آنها امكان ميدهد با امور واقعى سر وكار داشته باشند، راغب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تجارب گذشته خويش براى حلّ مسائل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 كه از آنها چه انتظارى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پايان روز ميخواهند بدانند كه چه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شميها ترجيح ميدهند كارى كنندكه به آنها امكان بدهد به آنچه امكان و احتمال دارد، توجهكنند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شميها كارهايى را دوست دارند كه به آن ها امكان بدهد از شيوههاى خلاق وبديع براى انجام دادن آنها استفاده كنند و نيز پروژه هاى پرچالشرا ترجيح ميدهند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منطقى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 معمول، افراد در نوع تصميمگيرى متفاوتاند؛ برخى تصميمات خود را بر اساس فكر، عقل و منطق اتخاذ ميكنند و برخى ديگر بر اساس احساس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دو گرايش در انسان به صورت طبيعى وجود دارد، اما برخى به تفكر و تعقل گرايش بيشترى دارند و در مقابل، بعضى به احساسات و عاطفه ارزش بيشتر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بايد توجه داشتكه افراد عاطفى، بى منطق نيستند و همچنين منطقيها هم بى عاطفه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علايم و نشانههاى افراد منطقى و عاطفى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منطقى، در تصميمگيرى، ابتدا موضوع را به شكل منطقى تحليل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خود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 تصميم من با عقل سازگار است و نتايج مثبت و منفى آن چيست؟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به مسأله عينيت ميبخشد؛ اما فرد عاطفى، عكس آن است؛ يعنى تصميم را ميگيرد و آنگاه كه گامى به جلو رفت، از خود ميپرسد در باره اين موضوع چه احساسى دارم؟ اين تصميم روى من و ديگران چه تأثيرى ميگذارد؟ ارزش شخصى من در اين مورد چه ميگويد؟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احساسيها و منطقيها هركدام مورد علاقه خود را انتخاب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ياريرسانى، گروه بسيارى از عاطفيها را به خود جلب كرده است؛ زيرا اين مشاغل به آنها امكان ميدهدكه يكى از نيازهاى مهم درونى خود در زندگى، كه همانا كمك كردن به ديگران است،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معمولًا در كاروانها به كمك زائران سالمند وخدمه كاروان ميشتابند و دركارهاى فرهنگى بازويى براى روحانى كاروان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بدان معنا نيست كه منطقيها غير احساسى وخودمحور هستند و در صورت نياز، به ديگران كمك نميكنند، بلكه منظور اين است كه احساسيها، بدون درخواست پيشگاماند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زمان تصميمگيرى قاطعانه برسد، منطقيها بهتر و مطمئنتر عمل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عاطفيها بهطور طبيعى، بيشتر به ديگران فكر ميكنند؛ زيرا آنها احتياج دارند كه محبوب و مورد توجه ديگران باشند؛ از اين رو، همه تلاش آنان اين است كه ديگران را راضى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بسيارى از مسائل ديگران را مسائل خود تلقّى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عاطفيها از صراحت لهجه بهدور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كمك به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نيز متوسل ميشوند؛ زيرا نگراناندكه اگر صراحت به خرج دهند و حقيقت را بگويند، ممكن است مخاطبان خود را ناراحت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بهعكس منطقيها براى حقيقتگويى و صداقت، ارزش قائل هستند و اگر اين صداقتگويى آنها كسى را برنجاند، احتمالًا برايشان خيلى مهم نباشد؛ از سوى ديگر عاطفيها اغلب متهم ميشوند و مورد انتقاد قرار ميگيرند، آن هم به اين دليلكه بيش از اندازه نرم، ملايم و عاطفى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منطقيها نيز به دليل جديت، خشك و منطقى بودنِ بيش از اندازه، مورد انتقاد قرار ميگيرند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عاطفيها معمولًا به احساس ديگران بها ميدهند، حتى اگر اين ارزش و بها دادن نا مفهوم يا غير منطقى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منطقيها تنها با استدلال و منطق متقاعد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منطقيها، احساسات و عواطف در صورتى خوب استكه با منطق همراه باشد؛ از اينرو، منطقيها و عاطفيها يكديگر را به درستى درك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منطقيها بهخود مى بالندكه قضاوت عادلانه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بهرعايت ضابطهها و قواعد و مقررات بها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احساسيها بيش از هرچيز به محبت و دوستى ميانديشند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w:t>
      </w:r>
    </w:p>
    <w:p>
      <w:pPr>
        <w:pStyle w:val="BookText"/>
        <w:rPr/>
      </w:pPr>
      <w:r>
        <w:rPr>
          <w:rFonts w:ascii="Amiri" w:hAnsi="Amiri" w:eastAsia="Amiri" w:cs="Amiri"/>
          <w:color w:val="111111"/>
          <w:sz w:val="28"/>
          <w:sz w:val="28"/>
          <w:szCs w:val="28"/>
          <w:rtl w:val="true"/>
          <w:lang w:bidi="ar-SA"/>
        </w:rPr>
        <w:t>منطقيها در موارديكه بايد سخت وجدّى بود، معمولًا سختتر وجديتر از عاطفيها نشان ميدهند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مردها منطقى و زنها عاطفى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 مسأله كلّيت ندارد؛ چون ممكن است برخى از مردان عاطفى و بعضى از زنان منطقى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طرز رفتار و سلوك</w:t>
      </w:r>
    </w:p>
    <w:p>
      <w:pPr>
        <w:pStyle w:val="BookText"/>
        <w:rPr/>
      </w:pPr>
      <w:r>
        <w:rPr>
          <w:rFonts w:ascii="IRNazanin" w:hAnsi="IRNazanin" w:eastAsia="IRNazanin"/>
          <w:color w:val="111111"/>
          <w:sz w:val="28"/>
          <w:sz w:val="28"/>
          <w:szCs w:val="28"/>
          <w:rtl w:val="true"/>
          <w:lang w:bidi="fa-IR"/>
        </w:rPr>
        <w:t>معمولًا منطقيها با اشخاص، رفتار سردترى دارند؛ اما عاطفيها گرمتر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شخصيت خوانى بايد توجه داشتكه شخص با چهكسى حرف ميزند، با رييس يا فرزندش؟ اين گفتگو در كجا صورت ميگيرد؟ دركلاس درس يا در قبرستان بقيع؟ هدف از صحبت چيست؟ 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بيان مظلوميت اهل بيت؟</w:t>
      </w:r>
    </w:p>
    <w:p>
      <w:pPr>
        <w:pStyle w:val="BookText"/>
        <w:rPr/>
      </w:pPr>
      <w:r>
        <w:rPr>
          <w:rFonts w:ascii="IRNazanin" w:hAnsi="IRNazanin" w:eastAsia="IRNazanin"/>
          <w:color w:val="111111"/>
          <w:sz w:val="28"/>
          <w:sz w:val="28"/>
          <w:szCs w:val="28"/>
          <w:rtl w:val="true"/>
          <w:lang w:bidi="fa-IR"/>
        </w:rPr>
        <w:t>عاطفيها معمولًا رفتار دوستانهتر وصميميترى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اغلب اوقات، عاطفيها را خوب و مهربان معرفى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اكثر عاطفيها دوست دارند ديگران را راضيكنند، براى شاد كردن ديگران اقداماتى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عاطفيها به راحتى مسائل شخصى و زندگى خود را با ديگران در ميان ميگذارند، درحاليكه منطقيها مايل نيستند احساسات خود را بيان كنند، حتى براى نزديكانشان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عاطفيها بهطور طبيعى در فعاليتهاى اجتماعى درگير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انتخاب يك هديه وقت زيادى ميگذارند و اگركسى هديهاى به آنها بدهد بلافاصله تشكر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رفاه ديگران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 عاطفى به ندرت حرف ميزنندكه ديگران خجالت بكشند و نيز از برخوردهاى خشن خوددارى ميكنند، ولى فرد منطقى، در مقايسه با افراد عاطفى، از قاطعيت بيشترى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ابراز وجود ميكند؛ اما عاطفى نميخواهد احساسات ديگران را خدشهدار كند، اغلب به جاى رقابت با اشخاص، با آنها همكارى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درگفتگوى فردى، شخص عاطفى بسيار مؤدبانه و با احترام حرف ميزند و به راحتى تشكر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شخص منطقى به اين مسائل كمتر توجه دارد و بيشتر با حالتى خشك و جدّى رفتار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احساسيها معمولًا لبخند به لب دارند يا اخم ميكنند و در مقايسه با منطقيها، از صورت و چهره بيشتر استفاده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وقتى به هيجان ميآيند يا شاد هستند، به سرعت تبسّم ميكنند و وقتى ناخوشنود و هراسناكاند، چهرهشان ناراحتى و اضطراب را به نمايش ميگذارد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شغل وحرفه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منطقيها به طور معمول به شغلهايى تمايل دارند كه بيشتر جنبه تحليلى و تفكر دارد، در حالى كه عاطفيها گرايش به شغلهايى دارند كه به نوعى با مسائل احساسى و عاطفى سروكار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احساسيها نوعاً آسيبپذيرتر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احساسى، زود رنج و پرتوقّع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بيتوجهى احساساتش جريهدار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منطقى با نا ملايمات برخورد منطقى ميكند و كمتر آشفته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هم از كسى رنجيد ديرتر فراموش ميكند، بهعكس عاطفى، كه گاهى با يك معذرت خواهى، گذشته را به فراموشى ميسپارد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داورى كننده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ملاحظه كننده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آخرين بخش از بحث شخصيت شناسى، مربوط به نگرش انسان به نوع زندگى است؛ يعنى انسان دوست دارد چگونه زندگى كند و چگونه برنامه سفرش را سامان 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با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چنين نيست كه هميشه داورى كردن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ادراكى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كنندگى نيز به اين معناست كه شخص داراى روحيه باز وپذيرنده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داورى كننده، نقطه مقابل شخص ملاحظه كننده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برخى از ويژگيهاى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داورى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ملاحظه كننده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داورى كنندهها، بهزمان توجه دارند وتقريباً هميشه سر وقت در محل قرار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ملاحظهگرها بيشتر دير ميكنند؛ به عبارت ديگر، داورى كنندهها و ملاحظهگرها در باره زمان دو برداشت جداگانه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كنندهها فعاليتهايشان را براساس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دقيقه برنامه ريزى ميكنند و از آنجاكه آنها بهثمره ونتيجه بسيار توجه دارند، زمان برايشان ابزار بسيار مهم و وقت براى آنها گرانبها وكالاى محدودى است؛ لذا با آن برخورد انديشمندانه و سود جويانه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افراد بهطور معمول از جلساتيكه بهره علمى و معنوى چندانى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داستان و مداحى وخواب ويا احياناً جوك پر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ميانه خوبى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براى ملاحظهگرها، زمان قابل تجديد وتكثير دائمى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خوشحالى در باره امور مختلف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برايش پيدا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داورى كنندهها در مجموع وقت شناستر از ملاحظه گرها هستند؛ البته اين بدان معنا نيست كه ملاحظهگرها به وظايف خود بيتوجه هستند؛ اما آنها بسيار راحت وقت را فراموش ميكنند و موضوع از دستشان خارج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داوريكنندهها منظمتر و سازمان يافتهتر هستند و يا دست كم در مقايسه با ملاحظهگرها، از</w:t>
      </w:r>
    </w:p>
    <w:p>
      <w:pPr>
        <w:pStyle w:val="BookText"/>
        <w:rPr/>
      </w:pPr>
      <w:r>
        <w:rPr>
          <w:rFonts w:ascii="IRNazanin" w:hAnsi="IRNazanin" w:eastAsia="IRNazanin"/>
          <w:color w:val="111111"/>
          <w:sz w:val="28"/>
          <w:sz w:val="28"/>
          <w:szCs w:val="28"/>
          <w:rtl w:val="true"/>
          <w:lang w:bidi="fa-IR"/>
        </w:rPr>
        <w:t>سازمان يافتگى به مراتب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داورى كنندهها، طبق اعلام قبلى براى حركتِ دسته جمعى براى زيارات و يا انجام مناسك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وقت آمادهاند و از جمعيت جدا نميشوند و در پايان، جا نميمانند و گم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ملاحظهگرها يا دير ميآيند يا جا ميمانند و يا سرانجام گم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كنندهها، بيشتر در كلاس درس و يا هرجا كه مطلبى گفته ميشود يادداشت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دلايل اين كار آن است كه آن ها به دادهاى اطلاعاتى بسيار بيشترى نياز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آنها اين است كه ممكن است اكنون به آن نياز نداشته باشيم اما بعداً به آن احتياج خواهيم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داورى كنندهها بيشتر به اصول كارى محكمترى معتقدند و حال آنكه ملاحظه كنندهها تفريح را ترجيح ميدهند؛ به عبارت ديگر، داورى كنندهها اغلب احساس اضطرار ميكنند كه كارشان را هرچه زودتر به پايان برسانند و بعد به استراحت و تفريح بپردازند، اما ملاحظهكنندهها بيشتر ميخواهند تفريح كنند و راحت باشند و زمانيكه نوبت به انجام كار اضطرارگونه رسيد، دست به كار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اين نيست كه داورى كنندهها با وجدان وملاحظهكنندهها تنبل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مسأله اصلى طرز نگرش آنها در باره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بُعد شخصيتى، ميتواند در هم ادغام شود و به صورت تداخلى در افراد باشد؛ از اينرو بايد توجه داشت كه برخى ممكن است درونگرا، حسى، منطقى وداوريكننده باشندكه در اين صورت، ابعاد چهار گانه شخصيت به صورت متفاوت در افراد يافت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بهآنچه گفته شد، شخصيت هر فرد از چهار بُعد جداگانه تشكيل شده است و جمع اين ويژگيها در يك فرد، مى تواند شخصيت كلى را تشكيل دهد كه با هر يك از اجزا تفاوت داشته باشد، اما شناخت آن، بدون شناسايى اجزاى تشكيل دهنده آن نيز ممكن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رفتار وسلوك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داوريكنندهها، رسميتر، متعارفتر وسنتيتر هستند، در حالى كه ملاحظه كنندهها، بيشتر خودمانى، غير متعارف و غير سنتى ميباشند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داورى كننده ها هميشه شتاب زده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چگونگى معاشرت و سخن گفتن با ديگران</w:t>
      </w:r>
    </w:p>
    <w:p>
      <w:pPr>
        <w:pStyle w:val="BookText"/>
        <w:rPr/>
      </w:pPr>
      <w:r>
        <w:rPr>
          <w:rFonts w:ascii="IRNazanin" w:hAnsi="IRNazanin" w:eastAsia="IRNazanin"/>
          <w:color w:val="111111"/>
          <w:sz w:val="28"/>
          <w:sz w:val="28"/>
          <w:szCs w:val="28"/>
          <w:rtl w:val="true"/>
          <w:lang w:bidi="fa-IR"/>
        </w:rPr>
        <w:t>از برجستهترين خصلتِ داوريكنندهها، قاطعيت آنها است، اما ملاحظهكنندهها، به عكس، معمولًا در تصميمگيرى با دشوارى روبهرو ميشوند، در حاليكه داورى كنندهها بلافاصله تصميم ميگيرند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داوريكنندهها با قاطعيت و اطمينان زياد حرف ميزنند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ملاحظهكنندهها به حرفيكه ميزنند</w:t>
      </w:r>
    </w:p>
    <w:p>
      <w:pPr>
        <w:pStyle w:val="BookText"/>
        <w:rPr/>
      </w:pPr>
      <w:r>
        <w:rPr>
          <w:rFonts w:ascii="IRNazanin" w:hAnsi="IRNazanin" w:eastAsia="IRNazanin"/>
          <w:color w:val="111111"/>
          <w:sz w:val="28"/>
          <w:sz w:val="28"/>
          <w:szCs w:val="28"/>
          <w:rtl w:val="true"/>
          <w:lang w:bidi="fa-IR"/>
        </w:rPr>
        <w:t>چندان اطمينان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ملاحظهكنندهها، انجام دادن فرايند كار مهم است، اما داوريكنندهها به نتيجه كار بها 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شغل و حرفه</w:t>
      </w:r>
    </w:p>
    <w:p>
      <w:pPr>
        <w:pStyle w:val="BookText"/>
        <w:rPr/>
      </w:pPr>
      <w:r>
        <w:rPr>
          <w:rFonts w:ascii="IRNazanin" w:hAnsi="IRNazanin" w:eastAsia="IRNazanin"/>
          <w:color w:val="111111"/>
          <w:sz w:val="28"/>
          <w:sz w:val="28"/>
          <w:szCs w:val="28"/>
          <w:rtl w:val="true"/>
          <w:lang w:bidi="fa-IR"/>
        </w:rPr>
        <w:t>داوريكننده ها به مشاغلى علاقهمند هستندكه ميدان تصميمگيرى در آنها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ملاحظه كننده ها كارهاى انعطاف پذير را ترجيح ميدهند و مشاغلى را دوست دارندكه قانون ومقررات كمترى در آنها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شيوه هاى ارتباط با شخصيت هاى مختلف</w:t>
      </w:r>
    </w:p>
    <w:p>
      <w:pPr>
        <w:pStyle w:val="BookText"/>
        <w:rPr/>
      </w:pPr>
      <w:r>
        <w:rPr>
          <w:rFonts w:ascii="IRNazanin" w:hAnsi="IRNazanin" w:eastAsia="IRNazanin"/>
          <w:color w:val="111111"/>
          <w:sz w:val="28"/>
          <w:sz w:val="28"/>
          <w:szCs w:val="28"/>
          <w:rtl w:val="true"/>
          <w:lang w:bidi="fa-IR"/>
        </w:rPr>
        <w:t>چگونه ميتوان با شخصيتهاى مختلف ارتباط برقرار كرد؟</w:t>
      </w:r>
    </w:p>
    <w:p>
      <w:pPr>
        <w:pStyle w:val="BookText"/>
        <w:rPr/>
      </w:pPr>
      <w:r>
        <w:rPr>
          <w:rFonts w:ascii="IRNazanin" w:hAnsi="IRNazanin" w:eastAsia="IRNazanin"/>
          <w:color w:val="111111"/>
          <w:sz w:val="28"/>
          <w:sz w:val="28"/>
          <w:szCs w:val="28"/>
          <w:rtl w:val="true"/>
          <w:lang w:bidi="fa-IR"/>
        </w:rPr>
        <w:t>افراد هرچه شباهت بيشترى با ما داشته باشند، ما با آنها راحتتريم؛ به عبارت ديگر، ما همواره دوست داريم ديگران شبيه ما باشند، زيرا در اين صورت، آنها را بهتر درك ميكنيم وكمتر از ناحيه آنها تهديد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بيشتر ترجيح ميدهيم دوستان و اطرافيان خود را از ميان كسانى انتخاب كنيم كه به ما شباهت بيشترى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هرچه ويژگيهاى شخصيتى ما با هم شبيهتر باشد، شباهت بيشترى به همديگر پيدا ميكنيم وهرچه شباهت بيشتر باشد، برقرارى ارتباط سادهتر و راحتتر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آنگاه كه فردى، در ويژگيهاى شخصيتى مخالف ما شد، چه اتفاقى مى افتد؟ هريك از افراد نسبت به طرف مقابل كه ويژگيهاى ديگرى دارد، نگاه و قضاوت خاصى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به برخى از اين قضاوتها اشاره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برونگرا ها در مورد درونگراها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برونگراها معتقدند كه درونگراها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دار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روابطشان غير دوستانه وغير صميمى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چيزى را بروز نميدهند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همكارى لازم را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به لحاظ اجتماعى با مشكلاتى روبه رو هستند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درون گراها در مورد برون گراها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درونگراها معتقدند كه برون گراها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 از اندازه حرف ميزنند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امور ديگران فضولى و دخالت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سطحينگر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 ادب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آداب اجتماعى را رعايت نميكنند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رو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حسيها در مورد شميها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حسيها معتقدندكه شميها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واقع بين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جنبههاى علمى توجه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پرواز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بيش از اندازه خيالپردازند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مسائل پيرامونى خود كمتر توجه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شمى ها در مورد حسى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شميها معتقدند كه حسيها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ساده انديشاند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خلاقيت ندارند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برابر تغييرات مقاومت ميكنند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سنتگرا و خشكاند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منطقيها در مورد عاطفيها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منطقيها معتقدند كه عاطفيها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بيش از اندازه احساسى و عاطفى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منطقى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ضعيف و ناتواناند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زود رنج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حساس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حساب وكتاب بركارشان حاكم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قضاوت عاطفيها در مورد منطقيها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عاطفيها معتقدند كه منطقيها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سرد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ارتباط اجتماعى ضعيفى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بهرهاى از عاطفه و احساس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امور پيرامونى خود بيتوجهاند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سنگدل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گير و بيرحماند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داورى كنندهها در مورد ملاحظهگرها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داورى كنندهها معتقدند ملاحظهگرها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تنبل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بى نظماند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هميشه در كارها تأخير دارند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معمولًا جدى نيستند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غير مسؤول و غير قابل اعتمادند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مسامحهگر و وقتكش ميباشند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خون سرد هستند و از جهت رعايت وقت، به حقوق ديگران احترام نميگذارند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ملاحظهگرها نسبت به داوريكنندهها</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گرها معتقدند كه داورى كننده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سخت گير و بى انعطاف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سماجت ميورزند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 كننده هستند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سرعت تصميم ميگيرند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لجباز و يك دنده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توجه به ويژگيهاى شخصيتى بسيار متفاوت، معمولًا نبايد انتظار داشت كسى كه با او صحبت ميكنيم، از نظر رفتار شخصيتى، مانند ما باشد؛ بنابراين، مهم استكه بتوانيم ويژگى شخصيتى او را بشناسيم و به فراسوى تفاوتهاى شخصيتى ميان خود وديگران نظر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كار بايد تشابهات خود را به حداكثر و اختلافات خود را به حد اقل برسانيم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برقرارى ارتباط با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ويژگيهاى شخصيتى متفاوت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دو روش ميتوانيد با اشخاصيكه شخصيتشان با شما متفاوت است، ارتباط مؤثر برقراركنيد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انگيزهها، ارزشها، نقاط قوت و ضعف آنان توجه كنيد؛</w:t>
      </w:r>
    </w:p>
    <w:p>
      <w:pPr>
        <w:pStyle w:val="BookText"/>
        <w:rPr/>
      </w:pPr>
      <w:r>
        <w:rPr>
          <w:rFonts w:ascii="IRNazanin" w:hAnsi="IRNazanin" w:eastAsia="IRNazanin"/>
          <w:color w:val="111111"/>
          <w:sz w:val="28"/>
          <w:sz w:val="28"/>
          <w:szCs w:val="28"/>
          <w:rtl w:val="true"/>
          <w:lang w:bidi="fa-IR"/>
        </w:rPr>
        <w:t>مشرب و رفتار اشخاص به شما ميگويد كه آنان چه ارزشى را پى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عملكرد اصلى آنها كدام است؟ بيشترين توانمندى آنان در چيست؟ كمترين عملكردشان كدام است؟ كه اين معمولًا بيشترين نقطه ضعفشان را نشان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شيوه ارتباطى مورد علاقه آن ها توجه كنيد؛</w:t>
      </w:r>
    </w:p>
    <w:p>
      <w:pPr>
        <w:pStyle w:val="BookText"/>
        <w:rPr/>
      </w:pPr>
      <w:r>
        <w:rPr>
          <w:rFonts w:ascii="IRNazanin" w:hAnsi="IRNazanin" w:eastAsia="IRNazanin"/>
          <w:color w:val="111111"/>
          <w:sz w:val="28"/>
          <w:sz w:val="28"/>
          <w:szCs w:val="28"/>
          <w:rtl w:val="true"/>
          <w:lang w:bidi="fa-IR"/>
        </w:rPr>
        <w:t>روشن است كه هر فردى به شيوه ارتباطى خاصى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آن ويژگى در فرد، نخستين گام برقرارى ارتباط با اوست؛ مثلًا برخى دوست دارند بيشتر حرف بزنند و از ارتباط كلامى ديگران لذت ميبرند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نشان دهنده برونگرايى فرد است؛ از اين رو، بهترين راهكار عملى در برقرارى ارتباط با افراد داراى ويژگيهاى شخصيتى متفاوت و جذب آنها، آن است كه با هر شخصيتى، بر اساس ترجيحات خودش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برقرارى رابطه با افراد، راهكارهايى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گفتگوى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برونگراها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بگذاريد حرف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موضوعات مختلف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كلامى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انتظار اقدام فورى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گفتگو ادامه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درونگراها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بپرسيد و با دقت گوش دهيد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هر زمان، در مورد موضوعى خاص صحبت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صورت امكان، گفتگوى مكتوب داشته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وايت برد يا بلك برد ويا پرژكتور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آنها فرصت كافى براى فكر كردن بدهيد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جملات آنها را قطع يا تكميل نكنيد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حسيها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موضوع را به روشنى بيان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واقعيات توجه كنيد و از مثال بهره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لحظه به لحظه و گام به گام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كاربردههاى ويژه تأكيد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گفتگوها، جملات خود را تمام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تجربيات گذشته خود داشته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شمّيها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باره تصاوير بزرگ وكلّى حرف بزنيد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آن ها را با جزئيات كلافه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باره امكانات و احتمالات حرف بزنيد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سخن گفتن، از قياس، استعاره وكنايات بهره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سيال و روانسازى ذهنى بكنيد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تخيل آنها شريك شويد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هر كلاس درس پرسش طرح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پاسخ به پرسشها به آنها وقت كافى بدهيد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 براى جلسه بعد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پاسخها آنها را مورد بحث و بررسى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منطقيها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 يافته و منطقى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علت و معلول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نتيجهها توجه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نپرسيد كه چه احساسى داريد، بلكه بپرسيد كه چگونه ميانديشيد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احساسات آنها توجه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حرفتان را تكرار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سخنرانيهايتان بيشتر از استدلال و بيان حكمت و علل بهره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نقل داستان، خواب، افسانه، شعر و مرثيه كمتر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تاريخ، واقعگرا و بيطرف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عاطفيها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ابتدا به نكاتى بپردازيدكه در موردش توافق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تلاشهايشان قدردانى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حقيقت احساس تأكيد بورزيد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نگرانيهاى افراد حرف بزنيد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تبسّم كنيد و تماس چشمى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صميمى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داوريها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وقتشناسى سرلوحه كارتان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را به نتيجه برسانيد و حل نشده نگذاريد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قاطعانه حرف بزنيد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زائران كه شنونده شما هستند، فرصت تصميمگيرى بدهيد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سازمان يافته و مفيد باشيد وقتتان را تلف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طبق برنامه اعلام شده عمل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ملاحظه گرها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پرسشهاى متعدد و مختلف را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را براى تصميمگيرى زود هنگام تحت فشار قرار ندهيد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بدهيد تا در مورد راهكارها بحث و گفت وگو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جاى نتيجه، به فرايند توجه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اطلاعات جديد را پذيرا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خواستهها و امور مورد علاقه مخاطب</w:t>
      </w:r>
    </w:p>
    <w:p>
      <w:pPr>
        <w:pStyle w:val="BookText"/>
        <w:rPr/>
      </w:pPr>
      <w:r>
        <w:rPr>
          <w:rFonts w:ascii="IRNazanin" w:hAnsi="IRNazanin" w:eastAsia="IRNazanin"/>
          <w:color w:val="111111"/>
          <w:sz w:val="28"/>
          <w:sz w:val="28"/>
          <w:szCs w:val="28"/>
          <w:rtl w:val="true"/>
          <w:lang w:bidi="fa-IR"/>
        </w:rPr>
        <w:t>براى برقرارى ارتباط صميمانه، در نخستين لحظاتيكه باكسى ارتباط برقرار ميكنيد؛ دريابيد كه او به چه چيزهايى علاقهمند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باشيدكه نكات مورد علاقه شخص، الزاماً، موردى نيست كه به آن مشغول است؛ از اين رو، ابتدا بايد مشخص شود كه شخص يا مخاطبان به چه چيزى علاقه دارند، سپس از آن طريق با آنان ارتباط برقرار نماييد؛ زيرا همه تمايل دارند كه از موضوعات مورد علاقه خود صحبت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جلسات عمومى، براى عملى شدن اين مورد، بهترين كار آن است كه از پاسخ به پرسشهاى مخاطب آغاز كنيد تا حدود علاقات آنها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معمولًا از موضوع مورد علاقه خودمان سخن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اين عمل موجب تنفر مخاطب ميشود؛ مثلًا اگر مخاطب شما در مورد مسائل سياسى ويا اقتصادى بيتفاوت است، شما نبايد از مسائل سياسى روز ويا اقتصادى، بدون مقدمه سخن بگوييد يا در اين زمينه از او نظر بخواهيد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لازم باشد كه در اين زمينه با وى گفتگو كنيد، بايد ابتدا از موضوعاتيكه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مند است شروع كنيد سپس از آن طريق به مباحث مربوط بپردازيد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به مسأله فلسطين و اتحاد مسلمانان علاقهمند است اما به مسائل آيينها ومذاهب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ندارد و شما قصد داريد مذهب اهلبيت را معرفى كنيد، در اينجا ابتدا از مسائل فلسطين و</w:t>
      </w:r>
    </w:p>
    <w:p>
      <w:pPr>
        <w:pStyle w:val="BookText"/>
        <w:rPr/>
      </w:pPr>
      <w:r>
        <w:rPr>
          <w:rFonts w:ascii="IRNazanin" w:hAnsi="IRNazanin" w:eastAsia="IRNazanin"/>
          <w:color w:val="111111"/>
          <w:sz w:val="28"/>
          <w:sz w:val="28"/>
          <w:szCs w:val="28"/>
          <w:rtl w:val="true"/>
          <w:lang w:bidi="fa-IR"/>
        </w:rPr>
        <w:t>ضرورت اتحاد مسلمانان آغازكنيد وآنگاه دشمن ستيزى مذهب تشيع را مطرح سازيد و بعد به معرفى مذهب شيعه اثنى عشرى بپردازيد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كشف روش ارتباط با افراد</w:t>
      </w:r>
    </w:p>
    <w:p>
      <w:pPr>
        <w:pStyle w:val="BookText"/>
        <w:rPr/>
      </w:pPr>
      <w:r>
        <w:rPr>
          <w:rFonts w:ascii="IRNazanin" w:hAnsi="IRNazanin" w:eastAsia="IRNazanin"/>
          <w:color w:val="111111"/>
          <w:sz w:val="28"/>
          <w:sz w:val="28"/>
          <w:szCs w:val="28"/>
          <w:rtl w:val="true"/>
          <w:lang w:bidi="fa-IR"/>
        </w:rPr>
        <w:t xml:space="preserve">انسانها غالباً يكى از حالتهاى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يك نفر ميتواند هم سمعى باشد، هم بصرى و هم لمسى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بيشتر افراد، يكى از اين حالتها برترى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افراد بصرى</w:t>
      </w:r>
    </w:p>
    <w:p>
      <w:pPr>
        <w:pStyle w:val="BookText"/>
        <w:rPr/>
      </w:pPr>
      <w:r>
        <w:rPr>
          <w:rFonts w:ascii="IRNazanin" w:hAnsi="IRNazanin" w:eastAsia="IRNazanin"/>
          <w:color w:val="111111"/>
          <w:sz w:val="28"/>
          <w:sz w:val="28"/>
          <w:szCs w:val="28"/>
          <w:rtl w:val="true"/>
          <w:lang w:bidi="fa-IR"/>
        </w:rPr>
        <w:t>بصريها افرادى هستندكه بيشتر رغبت به ارتباط ديدارى دارند و تصاوير برايشان بيشتر جلب توجه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هيجانيترند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سريعتر حرف ميزنند و از حركات دست بسيار استفاده ميكنند و ميكوشند سخنان خود را با حركات به تصوير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سرعت كلامشان با سرعت تصاوير متحرك ذهنيشان برابر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ويژگى هاى افراد سمعى</w:t>
      </w:r>
    </w:p>
    <w:p>
      <w:pPr>
        <w:pStyle w:val="BookText"/>
        <w:rPr/>
      </w:pPr>
      <w:r>
        <w:rPr>
          <w:rFonts w:ascii="IRNazanin" w:hAnsi="IRNazanin" w:eastAsia="IRNazanin"/>
          <w:color w:val="111111"/>
          <w:sz w:val="28"/>
          <w:sz w:val="28"/>
          <w:szCs w:val="28"/>
          <w:rtl w:val="true"/>
          <w:lang w:bidi="fa-IR"/>
        </w:rPr>
        <w:t>سمعيها بيشتر به ارتباط شنيدارى توجه دارند و معمولًا از آنچه شنيدهاند سخن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و طنين آهنگ را به خاطر ميسپارند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 آرامترى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حرف ميزنند و ميكوشند بيانشان شيوا و رسا باشد و به گفتار خود توجه خاصى نشان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ويژگيهاى افراد لمسى</w:t>
      </w:r>
    </w:p>
    <w:p>
      <w:pPr>
        <w:pStyle w:val="BookText"/>
        <w:rPr/>
      </w:pPr>
      <w:r>
        <w:rPr>
          <w:rFonts w:ascii="IRNazanin" w:hAnsi="IRNazanin" w:eastAsia="IRNazanin"/>
          <w:color w:val="111111"/>
          <w:sz w:val="28"/>
          <w:sz w:val="28"/>
          <w:szCs w:val="28"/>
          <w:rtl w:val="true"/>
          <w:lang w:bidi="fa-IR"/>
        </w:rPr>
        <w:t>اين افراد بيشتر به چگونگى لمس توجه دارند و از آنچه لمس كردهاند، بيشتر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هيجانشان بسيار كم است و آراماند؛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حجرالأسود را لمس كرده باشند، پيوسته از لذت آن سخن ميگويند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روشهاى ارتباطى جهت ايجاد صميميت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 اين موضوعكه كدام يك از ارتباطهاى سمعى، لمسى يا بصرى در مخاطب غالب است؛ براى صميميت، تأثيرگذارى و نفوذ،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نوع شخصيتى، بايد مانند آنان و بر اساس</w:t>
      </w:r>
    </w:p>
    <w:p>
      <w:pPr>
        <w:pStyle w:val="BookText"/>
        <w:rPr/>
      </w:pPr>
      <w:r>
        <w:rPr>
          <w:rFonts w:ascii="IRNazanin" w:hAnsi="IRNazanin" w:eastAsia="IRNazanin"/>
          <w:color w:val="111111"/>
          <w:sz w:val="28"/>
          <w:sz w:val="28"/>
          <w:szCs w:val="28"/>
          <w:rtl w:val="true"/>
          <w:lang w:bidi="fa-IR"/>
        </w:rPr>
        <w:t xml:space="preserve">حالت حسى خودشان رفتار كرد و اين به معناى همرنگ جماعت شدن و بر خلاف ميل خود رفتار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اين براى تأثيرگذارى بهتر است؛ مثلًا اگر قرار است شما مخاطب خود را راهنمايى و نصيحت كنيد، تنها با كمى دقت ميتوانيد حالت حسى غالب او را كشف كنيد و بر اساس آن، آنچنان حرف بزنيد كه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اينها براى انتقال بهتر اطلاعات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بصريها چگونه رفتاركنيم؟</w:t>
      </w:r>
    </w:p>
    <w:p>
      <w:pPr>
        <w:pStyle w:val="BookText"/>
        <w:rPr/>
      </w:pPr>
      <w:r>
        <w:rPr>
          <w:rFonts w:ascii="IRNazanin" w:hAnsi="IRNazanin" w:eastAsia="IRNazanin"/>
          <w:color w:val="111111"/>
          <w:sz w:val="28"/>
          <w:sz w:val="28"/>
          <w:szCs w:val="28"/>
          <w:rtl w:val="true"/>
          <w:lang w:bidi="fa-IR"/>
        </w:rPr>
        <w:t>افراد بصرى، به رفتار و به ظاهرِ ديگران بيشتر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منتظرند ببينند رفتار ما چقدر محترمانه است؟ آيا به احترامشان از جا بر ميخيزيم؟ آيا از ديدنشان شاد ميشويم؟ آيا لباسهايمان مناسب، منظم و تميز است؟ آيا موهايمان مرتب است؟ و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اين زمينهها بسيار حساساند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نكته و اينكه از ديد ديگران چگونهاند خيلى اهميت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با بصريها بايد پرشور و پرهيجان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 خلاصه گفت؛ زيرا توضيح و تفسير زياد، حوصلهها را سر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سخن گفتن با اين افراد، حركات، مهمتر از كلام يا تغيير لحن وطنين صدا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از حركت دست و چهره بايد بهره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از آدمهاى تنبل و سست تنفر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اگر ميخواهيد با بصريها دوست و صميمى شويد و در آنها نفوذ كنيد و اگر ميخواهيد حرف شما را بهتر بپذيرند و در خواست شما را اجابت كنند، در اجراى آنچه گفته شد بكوشيد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سمعيها چگونه رفتاركنيم؟</w:t>
      </w:r>
    </w:p>
    <w:p>
      <w:pPr>
        <w:pStyle w:val="BookText"/>
        <w:rPr/>
      </w:pPr>
      <w:r>
        <w:rPr>
          <w:rFonts w:ascii="IRNazanin" w:hAnsi="IRNazanin" w:eastAsia="IRNazanin"/>
          <w:color w:val="111111"/>
          <w:sz w:val="28"/>
          <w:sz w:val="28"/>
          <w:szCs w:val="28"/>
          <w:rtl w:val="true"/>
          <w:lang w:bidi="fa-IR"/>
        </w:rPr>
        <w:t>سمعيها بهگفتار ما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تحسينها، تقديرها، تشكرها، كنايهها، طعنهها، گفتارهاى مؤدبانه و محترمانه، اظهار علاقهمندى، گفتارهاى نغز، كلام شيرين، لحن وطنين و به موسيقى وخوشآهنگى صدا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بها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سمعيها كمى آرامتر از بصريها سخن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مؤدبانه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گفتارى را از ياد نبريد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تشويقتان بيشتر كلامى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سمعى، هزار مرتبه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شاخه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گفتار سمعيها بيش از بقيه گوش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سمعيها، احترام كلامى مهمتر از احترام رفتارى است و تند سخن گفتن با آنها، بى ادبى تلقى ميشود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لمسيها چگونه رفتار كنيم؟</w:t>
      </w:r>
    </w:p>
    <w:p>
      <w:pPr>
        <w:pStyle w:val="BookText"/>
        <w:rPr/>
      </w:pPr>
      <w:r>
        <w:rPr>
          <w:rFonts w:ascii="IRNazanin" w:hAnsi="IRNazanin" w:eastAsia="IRNazanin"/>
          <w:color w:val="111111"/>
          <w:sz w:val="28"/>
          <w:sz w:val="28"/>
          <w:szCs w:val="28"/>
          <w:rtl w:val="true"/>
          <w:lang w:bidi="fa-IR"/>
        </w:rPr>
        <w:t>لمسيها بسيار آرام و ملايماند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لمسى ها از بصرى ها متنفرند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لمسيها با آنچه با دست و تن لمس ميكنند، ميانه گرمى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برقرارى ارتباط با لمسيها، مصافحه كردن، دست دادن وفشردن دستان آنها به گرمى، روش مناسبى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هل دادن، كتك زدن وتنه زدن، بيش از هر ناسزايى، موجب آزارشان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به كيفيت حسى افراد پى ببريم؟</w:t>
      </w:r>
    </w:p>
    <w:p>
      <w:pPr>
        <w:pStyle w:val="BookText"/>
        <w:rPr/>
      </w:pPr>
      <w:r>
        <w:rPr>
          <w:rFonts w:ascii="IRNazanin" w:hAnsi="IRNazanin" w:eastAsia="IRNazanin"/>
          <w:color w:val="111111"/>
          <w:sz w:val="28"/>
          <w:sz w:val="28"/>
          <w:szCs w:val="28"/>
          <w:rtl w:val="true"/>
          <w:lang w:bidi="fa-IR"/>
        </w:rPr>
        <w:t>براى شناسايى ويژگى حسّى فرد، كافى است به سخنان او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از او بخواهيم خاطرهاى شيرين را تعريفكند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خاطره يك مسافرت، از ديدهها، شنيدهها وآنچهكه لمس كرده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بايد دقت كرد كه فرد در باره كدام مورد بيشتر حرف ميزند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راههاى ايجاد صميميت در آغاز ارتباط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آغاز ارتباط ميتواند باعث صميميت و نفوذ در فرد شود و يا مانع از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برخى جزئيات در شروع ارتباط، تأثير فوق العادهاى در ايجاد صميميت دارد وچه بسا همان شروع وكيفيت ارتباط، شخص را وادارد كه با شما طرح دوستى بريزد وصميمى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راههاى كاربردى در اين زمينه اشاره 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واحوال پرسى</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راه نفوذ و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صدا، طنين آن و روح وجان بيان، همه چيز را تعيين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با صداى بلند و لحن گرم و زيبا سلام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ميتواند گوياى حالات روحى سلام كننده و دربردارنده احساس خاص او باشد؛ مانند بى ميلى، بيحوصلگى، عشق و محبت، افسردگى، شور و اشتياق، تعجب و شيفتگى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ايجاد صميميت، سلام را با لحنى شاد، دوستانه، صميمانه و بلند ادا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مصافحه و دست دادن</w:t>
      </w:r>
    </w:p>
    <w:p>
      <w:pPr>
        <w:pStyle w:val="BookText"/>
        <w:rPr/>
      </w:pPr>
      <w:r>
        <w:rPr>
          <w:rFonts w:ascii="IRNazanin" w:hAnsi="IRNazanin" w:eastAsia="IRNazanin"/>
          <w:color w:val="111111"/>
          <w:sz w:val="28"/>
          <w:sz w:val="28"/>
          <w:szCs w:val="28"/>
          <w:rtl w:val="true"/>
          <w:lang w:bidi="fa-IR"/>
        </w:rPr>
        <w:t>فشردن دست نيز صميميت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در دست دادن هم پيش قدم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با لبخند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نگاهى با تبسّم داشته باشيد و اين يعنى از ديدار شما بسيار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تبسّم چهره شما را زيباتر وجذابتر از آنچه هست نشان ميدهد وآنانكه جذابترند، صميميتر نيز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عبوس، گرفته، اخم آلود وجدّى، نشانگر نا خشنودى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تبسم، نشاط و شادابى، نخستين كليد</w:t>
      </w:r>
    </w:p>
    <w:p>
      <w:pPr>
        <w:pStyle w:val="BookText"/>
        <w:rPr/>
      </w:pPr>
      <w:r>
        <w:rPr>
          <w:rFonts w:ascii="Amiri" w:hAnsi="Amiri" w:eastAsia="Amiri" w:cs="Amiri"/>
          <w:color w:val="111111"/>
          <w:sz w:val="28"/>
          <w:sz w:val="28"/>
          <w:szCs w:val="28"/>
          <w:rtl w:val="true"/>
          <w:lang w:bidi="ar-SA"/>
        </w:rPr>
        <w:t>ايجاد صميميت وجذابيت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شيوه برقرارى ارتباط با زائران جوان</w:t>
      </w:r>
    </w:p>
    <w:p>
      <w:pPr>
        <w:pStyle w:val="BookText"/>
        <w:rPr/>
      </w:pPr>
      <w:r>
        <w:rPr>
          <w:rFonts w:ascii="IRNazanin" w:hAnsi="IRNazanin" w:eastAsia="IRNazanin"/>
          <w:color w:val="111111"/>
          <w:sz w:val="28"/>
          <w:sz w:val="28"/>
          <w:szCs w:val="28"/>
          <w:rtl w:val="true"/>
          <w:lang w:bidi="fa-IR"/>
        </w:rPr>
        <w:t xml:space="preserve">ارتباط منحصر در سخن گفتن، گفتوگو و اظهاركلمات وعبارت نيست، بلكه در ايجاد ارتباط افزون بر شيوه گفتارى، شيوههاى رفتارى نيز نقشى مؤثر دارد؛ مانند حالت صورت، لحن صدا، حالت چشمها، چگونگى ايستادن و حركت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 رساتر و بليغتر از كلمات و مفاهيم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برقرارى ارتباط، توجه به انواع تمايلات ارتباطى مهم است وگام دوم در برقرارى ارتباط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شناسايى مخاطب، به عنوان گام نخست در برقرارى ارتباط مخاطب نقش به 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قبل از اشاره به مسأله شيوههاى برقرارى ارتباط، مناسب است اندكى در باره انواع ارتباط بحث كرده، سپس به برخى راهبردهاى علمى وشيوههاى كاربردى در برقرارى ارتباط صميمى اشاره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انواع تعاملات وارتباطات</w:t>
      </w:r>
    </w:p>
    <w:p>
      <w:pPr>
        <w:pStyle w:val="BookText"/>
        <w:rPr/>
      </w:pPr>
      <w:r>
        <w:rPr>
          <w:rFonts w:ascii="IRNazanin" w:hAnsi="IRNazanin" w:eastAsia="IRNazanin"/>
          <w:color w:val="111111"/>
          <w:sz w:val="28"/>
          <w:sz w:val="28"/>
          <w:szCs w:val="28"/>
          <w:rtl w:val="true"/>
          <w:lang w:bidi="fa-IR"/>
        </w:rPr>
        <w:t>تعاملات ارتباطى را ميتوان چند دسته كردكه هر يك از آنها، شيوههاى متناسب خود را ميطلبد و براى رعايت اختصار، به اقسام كلّى آن، اشاره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كلامى وغير كلامى</w:t>
      </w:r>
    </w:p>
    <w:p>
      <w:pPr>
        <w:pStyle w:val="BookText"/>
        <w:rPr/>
      </w:pPr>
      <w:r>
        <w:rPr>
          <w:rFonts w:ascii="Amiri" w:hAnsi="Amiri" w:eastAsia="Amiri" w:cs="Amiri"/>
          <w:color w:val="111111"/>
          <w:sz w:val="28"/>
          <w:sz w:val="28"/>
          <w:szCs w:val="28"/>
          <w:rtl w:val="true"/>
          <w:lang w:bidi="ar-SA"/>
        </w:rPr>
        <w:t>ارتباط كلامى</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ارتباطها، از راه كلام و سخن گفتن است و در بسيارى از موارد، براى انتقال پيام، از كلام و سخن بهره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سخن گفتن، يكى از راههاى برقرارى ارتباط است نه همه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ميدهدكه در صدِ اندكى از اطلاعات، از راه كلام منتقل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براى اثربخشى اين نوع ارتباط، افزون برسخن گفتن، توجه به لحن و طنين صدا نيز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زيادى از ارتباطها از راه لحن و طنين صدا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نقشيكه نوع سخن گفتن دارد، بيشتر از خود مفاهيم و جملات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روانشناسى يادگيرى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محركهاست كه سخن را اثر بخش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از آغاز تا پايان سخنِ خود، با يك لحن و حالت صدا حرف ميزنند و سخنرانى</w:t>
      </w:r>
    </w:p>
    <w:p>
      <w:pPr>
        <w:pStyle w:val="BookText"/>
        <w:rPr/>
      </w:pPr>
      <w:r>
        <w:rPr>
          <w:rFonts w:ascii="IRNazanin" w:hAnsi="IRNazanin" w:eastAsia="IRNazanin"/>
          <w:color w:val="111111"/>
          <w:sz w:val="28"/>
          <w:sz w:val="28"/>
          <w:szCs w:val="28"/>
          <w:rtl w:val="true"/>
          <w:lang w:bidi="fa-IR"/>
        </w:rPr>
        <w:t>آنها يكنواخت است، مخاطبان خود را از دست ميدهند و مطالبشان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بايد و 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مخاطب منتقل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غير كلامى</w:t>
      </w:r>
    </w:p>
    <w:p>
      <w:pPr>
        <w:pStyle w:val="BookText"/>
        <w:rPr/>
      </w:pPr>
      <w:r>
        <w:rPr>
          <w:rFonts w:ascii="IRNazanin" w:hAnsi="IRNazanin" w:eastAsia="IRNazanin"/>
          <w:color w:val="111111"/>
          <w:sz w:val="28"/>
          <w:sz w:val="28"/>
          <w:szCs w:val="28"/>
          <w:rtl w:val="true"/>
          <w:lang w:bidi="fa-IR"/>
        </w:rPr>
        <w:t xml:space="preserve">جسم و روح آدمى بهطور طبيعى با هم متحدند، حالات روح در بدن مؤثر است و حالات بدن نيز در روح تأثير ميگذارد؛ مثلًا بدن در زمان شادى و نشاطِ روح، حالتِ سرور و ابتهاج به خود ميگيرد و چهره بشّاش و لبها خندان ميشود؛ از اين رو، در برقرارى ارتباط، ميتوان از زبان و رفتار يا زبان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لحن، بيان، طرز قيافه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احساسات، عواطف و هيجانات ديگران نسبت به خود و ديگران با خبر شد و از اين راه با مخاطبان خود ارتباط برقرار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آنجاكه تركيب فيزيكى، بهخصوص حالت چهره، منعكس كننده منش درونى و روحى است، ميتوان از اين خُلق و خوى، مخاطب را شناخت و با دريافت آن، شيوه مناسب براى برقرارى ارتباط، اتخاذ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بهطوركلّى، ارتباطات غيركلامى و غيرشفاهى، كمتر تحت تأثير خدعه و نيرنگ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افراد فريبكار يا رياكار، با توسل به كلمات و عبارات، راحتتر ميتوانند خود را خوش خلق و درستكار جلوه دهند، در حاليكه در رفتارها وعملكردها، خلق وخوى درونى راحتتر به دست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خوش اخلاقى، شوخ طبعى، شادابى، سعه صدر، خونسردى، منظم و مرتب بودن ظاهر، لباس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و زمينههاى برقرارى ارتباط غيركلامى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توجه به ظاهر، بايد از افراط و تفريط دورى كرد؛ زيرا تأثير معكوس دارد، بعضيها به غلط و بر اساس تصوّرى نادرست، براى ايجاد جاذبه، به هر اقدامى دست ميزنند و لباسهاى عجيب و غريب ميپوشند؛ مثلًا طرحهاى غير متعارف در پيچيدن عمامه خود بهوجود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تمام لباسها، كفش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يك رنگ انتخاب ميكنند كه اينگونه رفتارها نيز نتيجه عكس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تفريط دراين زمينه؛ مانندكثيف بودن لباس، ژوليده بودن موهاى سر و صورت و نامرتب بودن عمامه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نامطلوبى بر روابط اجتماعى فرد دارد، بهگونهاى كه حتى حرفهاى زيبا و درست را بيمقدار و خفيف ميكند و فرد احترام مخاطبين خود را از دست ميدهد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ارادى وغير ارادى</w:t>
      </w:r>
    </w:p>
    <w:p>
      <w:pPr>
        <w:pStyle w:val="BookText"/>
        <w:rPr/>
      </w:pPr>
      <w:r>
        <w:rPr>
          <w:rFonts w:ascii="IRNazanin" w:hAnsi="IRNazanin" w:eastAsia="IRNazanin"/>
          <w:color w:val="111111"/>
          <w:sz w:val="28"/>
          <w:sz w:val="28"/>
          <w:szCs w:val="28"/>
          <w:rtl w:val="true"/>
          <w:lang w:bidi="fa-IR"/>
        </w:rPr>
        <w:t xml:space="preserve">اگر ارتباط متكى به طرح وبرنامهريزى قبلى و حسابشده باشد،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بدون طرح وبرنامهريزى قبلى صورتگيرد،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غير ارادى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نامند؛ مثلًا روحانيكاوانيكه قبل از رفتن به جلسه آموزش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انتقال مفاهيم علمى خود، دانش پايه وسطح علمى زائران و همچنين علاقه زائران ومخاطبين خود را در نظر ميگيرد و براى تدريسخود، طرح درس وچارچوب بحث را تهيه ميكند، روش ارتباط ارادى را اتخاذ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برقرارى ارتباط، هميشه لازم نيست همراه با اراده، تصميم و زمينهسازيهاى قبلى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ممكن است فرستنده پيام و فرد ارتباط برقراركننده، به مناسبتى، مطلب وپيامى را اعلامكند ويا رفتارى را از خود بروز دهد كه اين مطلب وپيام در فرد ديگرى كه مورد نظرش نيست، تأثير بگذارد و ايجاد عمل يا احساس مشخصى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تعاملات احساسيكه در كلاس درس صورت ميگيرد، از نوع ارتباطهاى غير ارادى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است كه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روحانى كاروان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كندكه تمام تعاملات غير ارادى وارادى وى، از منظر زائر، قابل تحليل و بررسى است و هر حرف يا حركتى ممكن است تأثير مثبت يا منفى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رسمى وارتباط غير رسمى</w:t>
      </w:r>
    </w:p>
    <w:p>
      <w:pPr>
        <w:pStyle w:val="BookText"/>
        <w:rPr/>
      </w:pPr>
      <w:r>
        <w:rPr>
          <w:rFonts w:ascii="IRNazanin" w:hAnsi="IRNazanin" w:eastAsia="IRNazanin"/>
          <w:color w:val="111111"/>
          <w:sz w:val="28"/>
          <w:sz w:val="28"/>
          <w:szCs w:val="28"/>
          <w:rtl w:val="true"/>
          <w:lang w:bidi="fa-IR"/>
        </w:rPr>
        <w:t>منظور از ارتباط رسمى، آن دسته از روشهاى ارتباطى است كه در سطح وسيع ودر محيطهاى رسمى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جمعى و ارتباطيكه در سازمانها و نظامهاى ادارى وآموزشى جهت ابلاغ آييننامهها و مقررات، با زيردستان بر قرار ميگردد،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رسمى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غير رسمى به ارتباطى گفته ميشودكه ميان دو نفر يا دو گروه، به طور عادى و غيررسمى اتفاق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ارتباطى، معمولًا صميمانهتر و عميقتر از ارتباط رسمى است و بيشتر مخصوص گروههايى است كه با هم روابط نزديك و چهره به چهره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روحانى كاروان و زائر نيز از اين نوع ارتباط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مستقيم و ارتباط غير مستقيم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مستقيم، ارتباطى است كه بدون واسطه، ميان شخص و مخاطب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چنين ارتباطى، پيام بهطور مستقيم ميان دو شخص يا يك فرد با گروه و افراد، مبادله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ارتباط، فرستنده وگيرنده پيام معمولًا ميتوانند نقش خود را به نوبت تغيير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ارتباط غير 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ارتباط مستقيم، چهره به چهره نيست وجنبه شخصى ندارد؛ زيرا معمولًا در</w:t>
      </w:r>
    </w:p>
    <w:p>
      <w:pPr>
        <w:pStyle w:val="BookText"/>
        <w:rPr/>
      </w:pPr>
      <w:r>
        <w:rPr>
          <w:rFonts w:ascii="IRNazanin" w:hAnsi="IRNazanin" w:eastAsia="IRNazanin"/>
          <w:color w:val="111111"/>
          <w:sz w:val="28"/>
          <w:sz w:val="28"/>
          <w:szCs w:val="28"/>
          <w:rtl w:val="true"/>
          <w:lang w:bidi="fa-IR"/>
        </w:rPr>
        <w:t>چنين ارتباطى فرستنده وگيرنده پيام، يكديگر را نميبينند؛ مانند ارتباط مؤلف وخوانندگان كتاب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انواع ارتباطها، ارتباط مستقيم، صميمانهترين وكاملترين ارتباط است، ولى از نظر تعداد افراد زير پوشش و همچنين از لحاظ وسعت زمانى و مكانى محدود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فردى وارتباط جمعى</w:t>
      </w:r>
    </w:p>
    <w:p>
      <w:pPr>
        <w:pStyle w:val="BookText"/>
        <w:rPr/>
      </w:pPr>
      <w:r>
        <w:rPr>
          <w:rFonts w:ascii="IRNazanin" w:hAnsi="IRNazanin" w:eastAsia="IRNazanin"/>
          <w:color w:val="111111"/>
          <w:sz w:val="28"/>
          <w:sz w:val="28"/>
          <w:szCs w:val="28"/>
          <w:rtl w:val="true"/>
          <w:lang w:bidi="fa-IR"/>
        </w:rPr>
        <w:t>ارتباط فردى يا خصوصى، ارتباطياستكه معمولًا ميان دويا چند نفر رخ ميدهد وبيشتر حالت مستقيم و شخصى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جمعى ارتباطى است كه ميان يك نفر و يك گروه يا گروهى اندك با گروه زياد برقرار ميشود كه ممكن است مستقيم و غير مستقيم باشد؛ مانند سخنرانى در سالنهاى پرجمعيت، كلاسهاى آموزشى زائران بيت الله الحرام و يا ارتباطيكه از طريق مطبوعات وساير وسايل ارتباط جمعى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صدا و سيما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گروههاى وسيع انسانى ايجاد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گونه ارتباط، در چند وچون كار و چگونگى اثرگذارى، با يكديگر متفاوتاند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روحانى كاروان دركلاس و زمان تدريس از نوع ارتباط جمعى استكه يك فرد با گروه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ارتباط شخصى روحانى كاروان با افراد خاص، در خارج از جلسه آموزشى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در اتاق روحانيكاروان و يا در لابى هتل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فردى باشد؛ بهويژه وقتيكه زائر به تنهايى براى مشاوره و يا سئوال شرعى به روحانيكاروان رجوع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چند زائر براى پرسش يا طرح ديگر مسائل آموزشى به روحانى مراجعه كنند، در اين صورت ارتباط جمعى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يك جانبه و ارتباط دو جانبه</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انتقال پيام از فرستنده آغاز و به گيرنده پايان يابد وگيرنده واكنشى نشان ندهد، ارتباط يك طرفه يا يك جانبه خواهد بود؛ مانند ارتباط از طريق رسانه ديدارى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دو جانبه يا چند جانبه، ارتباطى استكه همواره نقش فرستنده وگيرنده، در جريان ارتباط، عوض مى شود و فعاليتهاى ارتباطى بعدى بر اساس واكنش گيرنده و فرستنده پيام تعيين ميشود؛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مستقيم روحانيكاروان و زائران در جلسه آموزشى كه ارتباط دو طرفه معمولًا مؤثرتر از ارتباط يك طرفه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روحانيون محترم كاروان ها بايد بكوشند از اين ارتباط بهره گرفته و از متكلم وحده بودن بپرهيزند كه در غير اين صورت، صرفاً كار ضبط صوت را انجام خواهند داد و تأثيرگذارى علمى و عمليشان به شدت كاهش خواهد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مجموع آنچه بيان شد، استفاده ميشود كه كار يك معلم دينى و يك روحانى كاروان، با لحاظ شرايط زمانى و مكانى، داراى اهميت و حساسيت ويژه است؛ و انتقال معارف دينى و اخلاق اسلامى داراى ريزهكاريها و فنون و تكنيكهاى علمى و روان شناختى استكه روحانيكاروان بدون آگاهى از اين وسايل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روشهاى سنتى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نميتواند در مسير مسؤوليت خويش بهطور كامل مؤثر باشد؛ زيرا جوان امروز بلكه زائر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جوان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مخاطب و شنونده پيشين بسيار متفاوت است؛ حوزه تفكر و اطلاعات انسانِ امروز با انسان چند سال پيش، كاملًا متفاوت است؛ زيرا سرعت اطلاعات و توسعه وسايل انتقال فرهنگ، روز به روز در حال تغيير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رعدآساى شبهههاى اعتقادى؛ اعم از دينى و مذهبى، به سوى مخاطبان ما به ويژه زائران بيت الله الحرام، هر روز رنگ تازهاى به خود ميگيرد؛ يك روحانى كاوان علاوه بر وظيفه آموزش مناسك حج و عمره، بيان تاريخ و جغرافياى مكه و مدينه، وظيفه پاسخگويى به شبهههاى وارده را نيز دارد تا بتواند زائران بيتالله الحرام را از ابتلا به بيماريهاى اعتقادى و معنوى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ممكن نيست مگر با تحصيل علم و مطالعه عميق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استفاده از فنون انتقال معرفت و اخلاق و رفتار معنوى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معنوى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داريم اين نوشتار مختصر، دريچهاى باشد به سوى پژوهش و تحقيق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منابع ومواخذ</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شيوه هاى برقرارى 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امور اساتيد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روان شناسى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پيام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مخاطب شناسى، معاونت امور اساتيد، معارف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عارفى، على، مخاطب وفن خطابه، بضعه الرسول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مطالعات ارزش 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معاونت امور اساتيد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اسلامى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 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حر عاملى، وسائل الشيعه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1425</w:t>
      </w:r>
      <w:bookmarkStart w:id="36" w:name="pg12606_183988"/>
    </w:p>
    <w:p>
      <w:pPr>
        <w:pStyle w:val="Heading2"/>
        <w:numPr>
          <w:ilvl w:val="1"/>
          <w:numId w:val="1"/>
        </w:numPr>
        <w:rPr/>
      </w:pPr>
      <w:bookmarkStart w:id="37" w:name="__RefHeading___Toc2027694_77815467"/>
      <w:bookmarkStart w:id="38" w:name="_Toc14"/>
      <w:bookmarkEnd w:id="36"/>
      <w:bookmarkEnd w:id="37"/>
      <w:r>
        <w:rPr>
          <w:rtl w:val="true"/>
        </w:rPr>
        <w:t>اخبار و گزارش ها</w:t>
      </w:r>
      <w:bookmarkEnd w:id="38"/>
    </w:p>
    <w:p>
      <w:pPr>
        <w:pStyle w:val="Heading3"/>
        <w:numPr>
          <w:ilvl w:val="2"/>
          <w:numId w:val="1"/>
        </w:numPr>
        <w:rPr/>
      </w:pPr>
      <w:bookmarkStart w:id="39" w:name="__RefHeading___Toc2027696_77815467"/>
      <w:bookmarkStart w:id="40" w:name="_Toc15"/>
      <w:bookmarkEnd w:id="39"/>
      <w:r>
        <w:rPr>
          <w:rtl w:val="true"/>
        </w:rPr>
        <w:t>خبر هايى از حج عربستان‌</w:t>
      </w:r>
      <w:bookmarkEnd w:id="40"/>
    </w:p>
    <w:p>
      <w:pPr>
        <w:pStyle w:val="BookText"/>
        <w:rPr/>
      </w:pPr>
      <w:r>
        <w:rPr>
          <w:rFonts w:ascii="Amiri" w:hAnsi="Amiri" w:eastAsia="Amiri" w:cs="Amiri"/>
          <w:color w:val="111111"/>
          <w:sz w:val="28"/>
          <w:sz w:val="28"/>
          <w:szCs w:val="28"/>
          <w:rtl w:val="true"/>
          <w:lang w:bidi="ar-SA"/>
        </w:rPr>
        <w:t>نظر مراجع تقليد درباره دخيل بستن</w:t>
      </w:r>
    </w:p>
    <w:p>
      <w:pPr>
        <w:pStyle w:val="BookText"/>
        <w:rPr/>
      </w:pPr>
      <w:r>
        <w:rPr>
          <w:rFonts w:eastAsia="Times New Roman" w:cs="Times New Roman" w:ascii="Times New Roman" w:hAnsi="Times New Roman"/>
          <w:color w:val="111111"/>
          <w:sz w:val="28"/>
          <w:szCs w:val="28"/>
          <w:lang w:val="en-US" w:bidi="en-US"/>
        </w:rPr>
        <w:t>www. tabnak. 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 عظام تقليد، حضرت آيت‌الله ناصر مكارم شيرازى و آيت‌الله نورى همدانى در پاسخ به استفتاى خبرگزارى مهر دخيل بستن را بدعت و خرافات اعلام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مسلمان همواره از انجام امورى كه وهن مذهب را در پى دارد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امور كه شايد عده‌اى از روى غفلت مرتكب آن ميشوند مسأله دخيل بستن به ضريح، بستن نخ، قفل و تسبيح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 حضرت آيت الله ناصر مكارم شيرازى در پاسخ به استفتائى كه در اين رابطه صورت گرفته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از خرافات است و از آن بپرهيزيد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دفتر آيت الله نورى همدانى نيز در پاسخ به استفتاى خبرنگار مهر در رابطه با دخيل بستن به ضريح اماكن متبركه اين اقدام را بدعت و حرام 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نماينده ولى فقيه در امور حج و زيارت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كارگيرى حجاج در مأموريت‌هاى بعثه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ميشود</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در امور حج و زيارت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روز شنبه ايرنا، حجت‌الاسلام و المسلمين سيدعلى قاضى عسكر در نشست كانون انديشه حج،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طرح شناسايى، آماده سازى و بكارگيرى حجاج ايرانى در ماموريت‌هاى بعثه مقام معظم رهبرى اجرا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هدف از اين طرح، استفاده از ظرفيت و توانايى حجاج در جهت اجراى برنامه‌هاى تعيين شده در بعثه مقام معظم رهبرى است تا نيروهاى كمترى از بعثه و سازمان به عربستان اعزام شوند و مانع كسب فيض زائر از اين سفر معنوى نيز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نماينده ولى فقيه در امور حج و زيارت، توضيح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سالى است كه طرحى را با نام شوراى فرهنگى در كاروان‌ها به اجرا گذاشته‌ايم كه هدف آن بهرهگيرى از خرد جمعى در كاروان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قاضى عسكر يادآورشد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شورا متشكّل از روحانى، مدير، معين، معينه و پزشك كاروان و همچنين دو نفر از زائران به انتخاب جمع است كه موظفاند راجع به مسائل كاروان از آغاز تا پايان سفر تصميم‌گيرى كنند و در خلال كار نيز به امورى همچون رسيدگى به شكايات، بررسى مشكلات و آسيب‌هاى درون كاروان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سرپرست زائران ايرانى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شوراى فرهنگى، يك گروه فرهنگى نيز متشكل از نفر از اعضاى تحصيلكرده كاروان ايجاد شد كه با يك سلسله وظايف خاص به فعاليت‌هاى فرهنگى درون كاروان و و تشويق زائران در بهرهگيرى هرچه بيشتر معنوى از سفر و كاستن از تخلّفات رفتارى ميپردازند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امور حج و زيارت، در ادامه نشست كانون انديشه حج، با تأكيد بر همكاريهاى گستردهتر با سازمان صدا و سيما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كارهاى صورت گرفته توسط اين رسانه، در حوزه حج وزيارت قابل توجه وتقدير است اما ظرفيت اين همكاريها بيش از اين ميتواند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تصريح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ورود هنرمندان و شبكه‌هاى مختلف صدا و سيما به عرصه حج و زيارت، جهت تهيه برنامه‌هاى متنوع، بسيار ثمربخش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عكس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گرينويچ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 tabnak.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ارديبهشت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تابناك، الأهرام مصر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زودى يك ساعت بزرگ كه در بلندترين برج در مكه مكرمه نصب و رقيب ساعت گرينويچ خواهد شد و مسلمانان جهان از اين پس، وقت خود را با اين ساعت تنظيم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shia. online.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شيعه آنلاين، اخبار رسيده از عربستان سعودى حاكى از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توسعه شهر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زير نظر وزارت راه عربستان فعاليت ميكند، بررسى دقيق پروژه احداث مترو در شهر مدينه منوره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بر اساس اين پروژه، قرار است مترويى در مدينه منوره احداث شود تا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فرودگاه بين المللى مدينه و از آنجا به 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الحُليفه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مهندس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العلى، رييس كميته توسعه شهر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اين خبر، طى اظهاراتى به روزنامه عربستانى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اصلى از احداث اين مترو، برطرف كردن و از بين بردن ترافيك نزديك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رييس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كميته توسعه شهر مدينه منوره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ديگر از احداث چنين مترويى، تسهيل رفت و آمد زائران از فرودگاه به هتل‌هاى نزديك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پيروزى يك روحانى شيعه در مناظره با يك وهابى</w:t>
      </w:r>
    </w:p>
    <w:p>
      <w:pPr>
        <w:pStyle w:val="BookText"/>
        <w:rPr/>
      </w:pPr>
      <w:r>
        <w:rPr>
          <w:rFonts w:eastAsia="Times New Roman" w:cs="Times New Roman" w:ascii="Times New Roman" w:hAnsi="Times New Roman"/>
          <w:color w:val="111111"/>
          <w:sz w:val="28"/>
          <w:szCs w:val="28"/>
          <w:lang w:val="en-US" w:bidi="en-US"/>
        </w:rPr>
        <w:t>www. rajanews. com</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1389</w:t>
      </w:r>
    </w:p>
    <w:p>
      <w:pPr>
        <w:pStyle w:val="BookText"/>
        <w:rPr/>
      </w:pPr>
      <w:r>
        <w:rPr>
          <w:rFonts w:ascii="IRNazanin" w:hAnsi="IRNazanin" w:eastAsia="IRNazanin"/>
          <w:color w:val="111111"/>
          <w:sz w:val="28"/>
          <w:sz w:val="28"/>
          <w:szCs w:val="28"/>
          <w:rtl w:val="true"/>
          <w:lang w:bidi="fa-IR"/>
        </w:rPr>
        <w:t>شيعه آنلاين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تلويزيونى شيعي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وهابى، ميان حجت الإسلام و المسلمين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 سرشناس شيعيان عربستان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البريك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سرشناس وهابيت در عربستان برگزار شد و به طور زنده از شبكه ماهواره‌اى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بيشتر روزنامه نگاران و نويسندگان سرشناس وهابى در مقالات گوناگون خود كه طى دو روز گذشته در مطبوعات مختلف منتشر شده، به شكست رقيب وهابى اعتراف كرده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پيروز اين مناظره معرفى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نويسندگان در مطالب خود نسبت به اين پيروزى شيعيان، ابراز خشم كرده و اعلام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رقيب شيعى توانست مظلوميت شيعيان را اثبات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تعدادى از اين روزنامه نگاران و نويسندگان با حمله شديد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البريك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انتقاد از وى، طريقه بحث هجومى كه در پيش گرفت را عامل شكست او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روزنامه نگاران و نويسندگان نيز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عبدالعزيز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مجرى اين مناظره، در اداره مناظره ناتوان ظاهر شد و عامل شكست وهابيها و پيروزى شيعيان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همين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عبدالرحمان ابومنصور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 و نويسنده سرشناس عربستانى، طى مقاله‌اى در اين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شيخ سعد مانند شير در اين مناظره ظاهر شد اما شيخ حسن صفار توانست با مظلوميت و مظلوم نمايى، رفتارهاى نژاد پرستانه و طايفهگرايانه عليه شيعيان را به خوبى فاش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صفار همچنين توانست به خوبى از امام خمينى و آيت الله سيستانى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صفار تا پايان برنامه حتى يك حرف هم از مواضع خود عقب نكشيد در حالى كه شيخ سعد به گونه‌اى بود كه گويا سقف بر سر وى خراب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شهرى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سرشناس عربستانى و مدير يكى از سايتهاى معروف خبرى نيز طى مقاله‌اى در اين باره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در اين برنامه تلويزيونى پيروز شد و به آنچه مى خواست رسيد اما موضع شيخ سعد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اين برنامه به نفع فرياد شيعيان افراط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تجمع و روضه خوانى در بين الحرمين مدينه با بخشنامه بعثه رهبرى ممنوع شد</w:t>
      </w:r>
    </w:p>
    <w:p>
      <w:pPr>
        <w:pStyle w:val="BookText"/>
        <w:rPr/>
      </w:pPr>
      <w:r>
        <w:rPr>
          <w:rFonts w:eastAsia="Times New Roman" w:cs="Times New Roman" w:ascii="Times New Roman" w:hAnsi="Times New Roman"/>
          <w:color w:val="111111"/>
          <w:sz w:val="28"/>
          <w:szCs w:val="28"/>
          <w:lang w:val="en-US" w:bidi="en-US"/>
        </w:rPr>
        <w:t>www. irna. ir</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خبرگزارى جمهورى اسلامى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بخشنامهاى از سوى بعثه مقام معظم رهبرى صادر گرديد كه بر اساس آن از عمرهگزاران خواسته شد با توجه به وضعيت كنونى، از روضه خوانى و مداحى در بين الحرمين و بقيع و انجام</w:t>
      </w:r>
    </w:p>
    <w:p>
      <w:pPr>
        <w:pStyle w:val="BookText"/>
        <w:rPr/>
      </w:pPr>
      <w:r>
        <w:rPr>
          <w:rFonts w:ascii="IRNazanin" w:hAnsi="IRNazanin" w:eastAsia="IRNazanin"/>
          <w:color w:val="111111"/>
          <w:sz w:val="28"/>
          <w:sz w:val="28"/>
          <w:szCs w:val="28"/>
          <w:rtl w:val="true"/>
          <w:lang w:bidi="fa-IR"/>
        </w:rPr>
        <w:t>هرگونه عملى كه موجب وهن شيعه ميشود،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گزارش خبرگزارى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امور روحانيون بعثه مقام معظم رهبرى در بخشنامه اى از همه كاروانهاى عمرهگزار خواست تا نظر به ضرورت وحدت رويه در زيارت بارگاه نبوى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هدف حفظ شأن و كرامت زائران ايرانى و نيز پرهيز از هرگونه تصديع و سد معبر براى زائران ديگر كشورها، مفاد اين بخشنامه را كامل و به طور دقيق به اجرا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دستورالعمل اجرايى اين بخشنامه، زيارت گروهى زائران در محل اسكانِ آنان برگزار مى شود و كاروانها بايد از تجمع در بين الحرمين و بقيع، بهويژه در وقت نمازهاى پنجگانه خوددارى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بخشنامه آمده است روحانيون و مديران كاروانها ميتوانند براى استفاده زائران از فضاى معنوى بين الحرمين به جز در اوقات نماز، مشروط بر عدم ايجاد مزاحمت براى ديگر زائران، برنامه ريزى كرده و به شكل گروهى مشرّف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دستورالعمل معاونت امور روحانيون بعثه مقام معظم رهبرى، روحانيون كاروانها موظفاند كه زائران را نسبت به نحوه و آداب زيارت فردى و ارتباط معنوى در هنگام تشرف بهخوبى توجيه كنند و تا جاييكه امكان دارد، زائران درگروههاى كوچك و چند نفره ساماندهى شده و به زيارت مشرّف شوند تا بهتر و بيشتر بتوانند از زيارت بهره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دستورالعمل ياد شده، از روحانيون و مديران كاروانها خواسته شده كه زائران را نسبت به پرهيز از بحث و مجادله با مأموران نظامى و ارشادى عربستان توجيه كرده و به پيروى از توصيههاى مأموران نظارتى ايران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اين بخشنامه، همچنين از عموم زائران خواسته شده كه هنگام حضور و زيارت، رو به قبله ايستاده و با صداى آرام به قرائت قرآن و دعا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آقايان؛ اعم از روحانى، مدير و زائر، نبايد در ميان صف بانوان زائر حضور داشته باشند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دستورالعمل معاونت امور روحانيون بعثه مقام معظم رهبرى، زائران به خواندن نمازهاى زيارت در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و به پرهيز از خواندن نماز در بقيع يا فضاهاى اطراف ديوارهاى آن سفارش جدّى شدهاند و همچنين از بانوان زائر خواسته شده تا در صورت ازدحام جمعيت، در هنگام زيارت بقيع، براى رعايت آداب زيارت، از رفتن به بالاى ايوان بقيع خوددارى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شهرى كه نام آن در قرآن آمده است</w:t>
      </w:r>
    </w:p>
    <w:p>
      <w:pPr>
        <w:pStyle w:val="BookText"/>
        <w:rPr/>
      </w:pPr>
      <w:r>
        <w:rPr>
          <w:rFonts w:eastAsia="Times New Roman" w:cs="Times New Roman" w:ascii="Times New Roman" w:hAnsi="Times New Roman"/>
          <w:color w:val="111111"/>
          <w:sz w:val="28"/>
          <w:szCs w:val="28"/>
          <w:lang w:val="en-US" w:bidi="en-US"/>
        </w:rPr>
        <w:t>www. shia. news. com</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ارديبهشت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نيوز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شيعه آنلاين، پايگاه خبرى الجوار در مطلبى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شهرهايى است كه نام آن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آيه هفتم و هشتم سوره مباركه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إِرَمَ ذاتِ الْعِمادِ، الَّتِي لَمْ يُخْلَقْ مِثْلُها فِيالْبِلادِ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داراى ستون‌هايى است؛ مانند آن، در هيچ جا آفريده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محل دقيق شهر تاريخى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قرن‌ها نا شناخته بود، اما در سال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ميلادى اين شهر در منطقه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شصرفى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صحراى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كشور عمان كشف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شهر تاريخى در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شمال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كيلومترى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الجوار در ادامه اين مطلب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همانطوركه در آيات قرآن كريم آمده،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ارم زندگى ميكردند و پيامبرِ آنان، حضرت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بخشنامه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توجيه اوليه، با بانوان بدحجاب برخورد قانونى خواهد شد</w:t>
      </w:r>
    </w:p>
    <w:p>
      <w:pPr>
        <w:pStyle w:val="BookText"/>
        <w:rPr/>
      </w:pPr>
      <w:r>
        <w:rPr>
          <w:rFonts w:eastAsia="Times New Roman" w:cs="Times New Roman" w:ascii="Times New Roman" w:hAnsi="Times New Roman"/>
          <w:color w:val="111111"/>
          <w:sz w:val="28"/>
          <w:szCs w:val="28"/>
          <w:lang w:val="en-US" w:bidi="en-US"/>
        </w:rPr>
        <w:t>www. labbaik. ir</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رييس سازمان حج و زيارت در بخشنامهاى به مديران كاروانهاى عمره، نكات مهمى، از جمله برخورد قاطع با معتادان به مواد مخدر و بانوان بدحجاب را اعلام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گزارش پايگاه اطلاع‌رسانى حج، در اين بخشنامه كه به امضاى على ليالى رييس سازمان حج و زيارت رسيده،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مديران راهنما مكلّف هستند در جلسات، توجيهات لازم را به بانوان بدحجاب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 از مجارى قانونى مجوز بازگرداندن اينگونه افراد را در هر مقطع سفر به كشور دريافت كرده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اين بخشنامه، با تذكر جدى در خصوص معضل حمل مواد به كشور عربستان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دفاتر زيارتى، بايد به هنگام ثبت نام زائران و پس از آن، قوانينِ سختِ عربستان در خصوص مواد مخدر را متذكّر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بخشنامه ميافزايد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يادآورى شود كه به هر ترفندى از مرز هوايى عربستان عبور كنند، در فرودگاه جده و مدينه به دام ميافتند و ناگزيرند مدت طولانى را در زندان‌هاى عربستان با وضعيت نامساعد سپرى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بخشنامه با اشاره به همكارى مسئولان ستاد مبارزه با مواد مخدر، حضور ماموران اين ستاد در فرودگاه و برخورد توجيهى با دستگيرشدگان در سالن ترانزيت فرودگاه مورد تأكيد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بخشنامه با يادآورى طرح توسعه مسجدالحرام از مديران كاروان‌ها خواسته است زائران را پيش از ورود به مكه، با وضعيت جديد آشنا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بخشنامه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برخى از هتل‌ها به صورت كامل و برخى نيز به صورت چند طبقه، به اجاره زائران ساير كشورها درآمده است، در بخش اسكان و در هتل‌هاى تازه اجاره شده، مشكلات جزئى بروز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زائران عزيز بايد در جريان اينگونه محدوديت‌ها قرار 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زائران ايرانى، سفيران مكتب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ولى فقيه و سرپرست حجاج ايرانى، در بدرقه نخستين گروه از زائران عمره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ايرانى به مثابه سفيران مكتب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انقلاب اسلامى قلمداد ميشوند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گروه از زائران عمره گزار كشورمان، از فرودگاه مهرآباد با بدرقه نماينده ولى فقيه و سرپرست حجاج ايرانى عازم سرزمين وحى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مراسم كه وزير فرهنگ و ارشاد اسلامى و رييس سازمان حج و زيارت نيز حضور داشتند، حجت الاسلام و المسلمين سيد على قاضى عسكر، حج را منشأ خيرات و بركات فروان 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عمره فرصتى براى پاك شدن از گناهان بهشمار ميآيد تا انسان بدين وسيله، گذشته خود را جبران نموده و هرچه بيشتر به خدا نزديك 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زائران ايرانى را به مثابه سفيران مكتب تشيع و انقلاب اسلامى ايران در ميان ديگر مسلمانان</w:t>
      </w:r>
    </w:p>
    <w:p>
      <w:pPr>
        <w:pStyle w:val="BookText"/>
        <w:rPr/>
      </w:pPr>
      <w:r>
        <w:rPr>
          <w:rFonts w:ascii="IRNazanin" w:hAnsi="IRNazanin" w:eastAsia="IRNazanin"/>
          <w:color w:val="111111"/>
          <w:sz w:val="28"/>
          <w:sz w:val="28"/>
          <w:szCs w:val="28"/>
          <w:rtl w:val="true"/>
          <w:lang w:bidi="fa-IR"/>
        </w:rPr>
        <w:t>دانست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دانست كه رفتار و كردار زائران ايرانى در اين سفر معنوى، مورد توجه مسلمانان ساير كشورها هستند؛ بنابراين، بايد بهگونهاى رفتار شود كه آنها مجذوب مكتب تشيع و انقلاب اسلامى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به زائران توصيه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و شئون اين سفرمعنوى را رعايت و به توصيه‌ها و تذكرات روحانيون و مديران كاروان‌ها در اين زمينه توجه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خواهران عمرهگزار خواست با رعايت پوشش اسلامى و اخلاق و رفتار صحيح، آبرو براى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با برادران اهل سنت بايد از روى اخوت اسلامى باشد و ما بايد در حرمين شريفين با احترام به مقدسات ديگران زمينه تحقق امت اسلامى را فراهم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والمسلمين سيد على قاضى عسكردر قسمتى ديگر از سخنان خود، بر حفظ حرمت زائران ايرانى تأكيد كرد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اين هستيم كه روابط سالمى با عربستان داشته باشيم تا حج و عمره دستخوش ناملايمات نشود اما متأسفانه عناصر تندرويى در عربستان وجود دارند كه با برخوردهاى افراط گرايانه خود، نميخواهند روابط ايران با آن كشور مناسب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مقامات عربستانى نيز از برخورد افراطى برخى مأموران خود با زائران ابراز ناخرسندى كرده‌اند و انتظار ما اين است كه جلوى اين افراد تندرو گرفته شود؛ البته زائران ما نيز به قوانين و مقررات عربستان احترام مى‌گذارند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لوكيشن شهر مكه براى فيلم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رستاخيز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ميشود</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طراحى صحنه و دكور فيلم سينمايى روز رستاخيز اثر احمدرضا درويش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لوكيشن‌هاى اين اثر سينمايى؛ از جمله شهر مكه ساخته ميشود</w:t>
      </w:r>
    </w:p>
    <w:p>
      <w:pPr>
        <w:pStyle w:val="BookText"/>
        <w:rPr/>
      </w:pPr>
      <w:r>
        <w:rPr>
          <w:rFonts w:ascii="IRNazanin" w:hAnsi="IRNazanin" w:eastAsia="IRNazanin"/>
          <w:color w:val="111111"/>
          <w:sz w:val="28"/>
          <w:sz w:val="28"/>
          <w:szCs w:val="28"/>
          <w:rtl w:val="true"/>
          <w:lang w:bidi="fa-IR"/>
        </w:rPr>
        <w:t>مجيد ميرفخرايى روز سه شنبه در گفت وگو با ايرنا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فيلم روز رستاخيز، با تأكيد بر زندگى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وقايع روز عاشورا را بيان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فيلمبردارى اين اثر سينمايى در نخلستان‌هاى بم انجام ميشود و دكورهاى اين بخش كه شامل خيمه‌ها ميشود ساخته شده است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طراح صحنه پيشكسوت سينماى ايران خاطر 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دكورهاى بعدى اين فيلم سينمايى</w:t>
      </w:r>
    </w:p>
    <w:p>
      <w:pPr>
        <w:pStyle w:val="BookText"/>
        <w:rPr/>
      </w:pPr>
      <w:r>
        <w:rPr>
          <w:rFonts w:ascii="IRNazanin" w:hAnsi="IRNazanin" w:eastAsia="IRNazanin"/>
          <w:color w:val="111111"/>
          <w:sz w:val="28"/>
          <w:sz w:val="28"/>
          <w:szCs w:val="28"/>
          <w:rtl w:val="true"/>
          <w:lang w:bidi="fa-IR"/>
        </w:rPr>
        <w:t>در شاهرود و اصفهان است و بخش پايانى اين اثر سينمايى در دمشق فيلمبردارى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ميرفخرايى با اشاره به عظيم‌ترين بخش دكور فيلم سينمايى روز رستاخيز يادآور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دشوارترين دكورهاى اين اثر سينمايى، مكه و خانه خدا است كه بر اساس تصميمات اتخاذ شده، اين دكور ساخته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روز رستاخيز از دكورهاى ساخته شده استفاده نميشود و به دليل دكوپاژهاى احمدرضا درويش، كارگردان اين اثر سينمايى، دكورهاى فيلم بايد ساخته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بركنارى سردبير روزنامه الوطن به دليل انتقاد از وهابيت</w:t>
      </w:r>
    </w:p>
    <w:p>
      <w:pPr>
        <w:pStyle w:val="BookText"/>
        <w:rPr/>
      </w:pPr>
      <w:r>
        <w:rPr>
          <w:rFonts w:eastAsia="Times New Roman" w:cs="Times New Roman" w:ascii="Times New Roman" w:hAnsi="Times New Roman"/>
          <w:color w:val="111111"/>
          <w:sz w:val="28"/>
          <w:szCs w:val="28"/>
          <w:lang w:val="en-US" w:bidi="en-US"/>
        </w:rPr>
        <w:t>www. inn. ir</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سرويس بين‌الملل شبكه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خاشُقجى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سردبير روزنامه الوطن عربستان، پس از انتشارمقاله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طالع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مغز وهابيها به مثابه سنگى در نظر گرفته شده بود كه هيچ انديشه‌اى در آن نفوذ نميكند، از سردبيرى اين روزنامه بركنار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ديگر از اتهاماتى كه وهابيان به خاشقجى وارد كردهاند، تحريك و حمايت از عزل يكى از علماى برجسته مؤسسه دينى عربستان است كه چندى پيش به دليل انتقاد از تأسيس دانشگاه مختلط توسط ملك عبدالله، از اين موسسه اخراج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گفته‌هاى برخى روزنامه‌نگاران، علماى سلفى منتظر اقدامى ديگر از سوى اين سردبير بودند تا بتوانند وى را از سمت خود بركنار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خاشقجى همچنين اخيراً در مقاله‌اى در تمجيد از آيت‌الله سيستانى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فردى كه آرامش را به عراقيها هديه ميكند، آيت‌الله على سيستانى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وى از علماى دينى در مصر و عربستان خواسته بود با سفر به نجف اشرف و ديدار با آيت‌الله سيستانى، دستان وى راببوسند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نشست هماهنگى كميته‌هاى مسئول معرفى اسلام در مدينه</w:t>
      </w:r>
    </w:p>
    <w:p>
      <w:pPr>
        <w:pStyle w:val="BookText"/>
        <w:rPr/>
      </w:pPr>
      <w:r>
        <w:rPr>
          <w:rFonts w:eastAsia="Times New Roman" w:cs="Times New Roman" w:ascii="Times New Roman" w:hAnsi="Times New Roman"/>
          <w:color w:val="111111"/>
          <w:sz w:val="28"/>
          <w:szCs w:val="28"/>
          <w:lang w:val="en-US" w:bidi="en-US"/>
        </w:rPr>
        <w:t>www. iqna.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خبرگزارى قرآنى ايران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ايكنا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پايگاه اطلاع‌رسانى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نشست به همت انجمن جهانى معرفى اسلام و با هدف آشنايى بيشتركميته‌هاى معرفى اسلام با يكديگر و ايجاد زمينه‌اى مشترك براى همكارى و هماهنگى برگزار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اجراى طرح‌ها و برنامه‌هاى تخصصى در زمينه معرفى اسلام و تبادل اطلاعات و تجربيات در اين زمينه از ديگر محورهاى اين نشست است و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به‌عنوان نمايندگان و مسئولان كميته‌هاى معرفى اسلام از كشورهاى حوزه خليج فارس در اين نشست حضور خواهند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عبدالمحسن التركى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دبيركل انجمن جهانى اسلام و رييس شوراى ادارى انجمن جهانى معرفى اسلام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 بن عبد الرحمان الحصين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رياست كل امور مسجد الحرام و مسجد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امير منطقه مدينه منوره در آيين افتتاحيه اين نشست حضور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سياست‌هاى برگزارى حج و عمره تشريح شد</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خبرنگار پايگاه اطلاع‌رسانى حج، حجت الاسلام والمسلمين قاضى عسكر، نماينده ولى فقيه در امور حج و زيارت، اول خرداد ماه در همايش سراسرى مديران كاروانهاى حج تمتع در مجتمع ياوران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جمكران، با اشاره به كلامى 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مسئوليتيكه بر عهده ماست، طعمه نيست بلكه امانت الهى و آزمونى است تا روشن شود با اين امانت خدا چگونه رفتار مى كنيم؛ همان مطلبيكه قرآن كريم هم بيان كرده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لِيَبْلُوَكُمْ أَيُّكُمْ أَحْسَنُ عَمَلًا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خطاب به مديران كاروانهاى حج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خادمى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ضيوف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توفيقى است كه بايد اين معنا را با همه وجود خود محقق كنيم تا حج آبرومندانهاى برگزار شود؛ حج به علت اهميت ويژه‌اى كه دارد از شؤون امام المسلمين است و به همين دليل مقام معظم رهبرى نمايندهاى براى خود در اين امر انتخاب ميكنند تا از اين جايگاه صيانت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رفتار كارگزاران حج بايد بهگونهاى باشد كه زائران از ما الگو بگيرند و بدانند كه ما به دنبال معنويت هستيم و اين نيازمند خودسازى و پرهيز از هواهاى نفسانى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و المسلمين قاضى عسكر تأكيدكرد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ما كه بارها به حج رفتهايم تحوّل ايجاد نشود، چگونه از افرادى كه تنها يك سفر ميروند انتظار تحوّل داريم؛ ازاينرو، قبل از عزيمت،</w:t>
      </w:r>
    </w:p>
    <w:p>
      <w:pPr>
        <w:pStyle w:val="BookText"/>
        <w:rPr/>
      </w:pPr>
      <w:r>
        <w:rPr>
          <w:rFonts w:ascii="IRNazanin" w:hAnsi="IRNazanin" w:eastAsia="IRNazanin"/>
          <w:color w:val="111111"/>
          <w:sz w:val="28"/>
          <w:sz w:val="28"/>
          <w:szCs w:val="28"/>
          <w:rtl w:val="true"/>
          <w:lang w:bidi="fa-IR"/>
        </w:rPr>
        <w:t>همه بايد تلاش كنيم اول خودمان عامل باشيم و بعد هم از مردم بخواهيم در اين مسير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در عمل مهمترين موضوعى است كه بايد مد نظر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است كه خداوند پاداش مناسب را به ما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حج و زيارت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سفرى جمعى است و بايد همه تلاش كنيم تا كارها را به پيش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كار كنيم و بدانيم آبروى نظام آبروى همه ما و حفظ كيان تشيع وظيفه همه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با اشاره به برخى مسائل در باره مواد مخدر تأكيدكرد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حتى يك مورد اجازه دهيم مواد مخدر توسط برخى افراد غافل در كاروانها يافت شود و خداى ناكرده به دليل بى توجهى در اين زمينه مخدوش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دفاع از مديران كاروان ها را داريم اما مديران هم بايد در مقابل، سياست‌هاى بعثه و سازمان را به عنوان وظيفه شرعى و سازمانى رعايت كنند تا حج ما كه از جهت نظم و انضباط الگوى ساير كشورها است، از جنبه معنوى نيز الگو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المسلمين قاضى عسكر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ممكن است تنها يكبار به چنين سفرى اعزام شود، به همين دليل بايد بهترين وضعيت را براى او فراهم كنيم تا او بتواند از اين سفر بهره‌هاى معنوى لازم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در سازمان حج و زيارت اظهارداشت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حركتهاى جمعى بايد وظيفه هر فردى معلوم باشد تا دخالت در كار ديگران ايجاد نشود؛ خوشبختانه در اين دوره اين اتفاق افتاده است و وظايفيكه از سوى دفتر مقام معظم رهبرى ابلاغ شد حوزه كارى بعثه مشخص شده است اما در عين حال براى بهبود امور هميشه تلاش كرده‌ايم با سازمان حج به صورت مشترك تصميم بگيريم و تقسيم وظايف كنيم تا كارها با هماهنگى بيشتر پيش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حجتالاسلام والمسلمين قاضيعسكر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محتواى فرهنگى براى زائران، پژوهشهاى دينى و تخصصى، برگزارى همايشهاى علمى و فرهنگى و توليد و نشركتب و محصولات فرهنگى از جمله كارهايى است كه بر عهده بعثه مقام معظم رهبرى گذاشته شده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با تأكيد بر لزوم حفظ حجاب بانوان در ايام حج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حجاب و پوشش بانوان،</w:t>
      </w:r>
    </w:p>
    <w:p>
      <w:pPr>
        <w:pStyle w:val="BookText"/>
        <w:rPr/>
      </w:pPr>
      <w:r>
        <w:rPr>
          <w:rFonts w:ascii="Amiri" w:hAnsi="Amiri" w:eastAsia="Amiri" w:cs="Amiri"/>
          <w:color w:val="111111"/>
          <w:sz w:val="28"/>
          <w:sz w:val="28"/>
          <w:szCs w:val="28"/>
          <w:rtl w:val="true"/>
          <w:lang w:bidi="ar-SA"/>
        </w:rPr>
        <w:t>موضوع بسيار مهمياستكه بايد با محبت و الفت و ارائه كتابهاى مفيد بهكسانيكه رعايت نميكنند تذكر لازم داده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الاسلام و المسلمين قاضى عسكر عنوان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الگويى براى حجاب بانوان در حج تدوين شده است، اما مهمتر از آن، ارشاد و راهنمايى مديران كاروانها در اين زمينه است و مديران بايد در مرحله نخست با محبت و رأفت تذكر دهند و از برخورد خشن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بيانكرد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آموزشى بايد روشهايمان را عوضكنيم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زائران ميتوانند به دارالقرآن ها، مساجد، مراكز اقامه نماز و مانند آن مراجعه و قرائت نماز خود را اصلاح كنند و جلسات آموزشى فرصتى براى اينكار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مطالب مطرح شده در حلسات آموزشى خسته كننده و ملال‌آور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خطاب به مديران كاروانها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فيلم هاى آموزشى استفاده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سيديهاى آموزشى را به مردم بدهيد و جلسات آموزشى را از حالت فعلى خارج كنيد و در آموزش‌هاى از روشهاى سمعى و بصرى استفاده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الاسلام و المسلمين قاضى عسكر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بستههاى فرهنگى زائر بايد طورى توزيع شود كه اهداف فرهنگى حج محقق شود و مدير نبايد خودش كتاب و اقلام تبليغى و فرهنگى را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كارهاى جديد براى امسال اين است كه اقدام به آموزش مجازى از طريق اينترنتى در سايت حج خواهيم كرد و درسنامهها براى كاربران با سواد در سايت قرار داده ميشود و سيدى آن نيز در آينده آماده ميشود كه ميتواند تحولى در كاروانها ايجاد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الاسلام و المسلمين قاضى عسكر تأكيدكرد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بازرسى و ارزيابى از عملكرد كاروان ها نيز توافق ميان بعثه و سازمان صورت گرفته است تا تداخلى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ارزشيابيها بايد علمى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وى با انتقاد از تجمع بدون برنامه زائران در بقيع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صحنه درستى نيست كه زائران را به بقيع ببريم و يك نفر در ميان بانوان بايستد يا بنشيند و زيارت بخواند و حساسيتهايى نيز براى عربستان ايجاد شود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ولى فقيه در امور حج و زيارت در پايان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ما رفع تنش با عربستان و اعتمادزايى است و مشكلات را بايد از طريق گفت و گو حل كنيم؛ از اين رو، بخشى از مسائل بر</w:t>
      </w:r>
    </w:p>
    <w:p>
      <w:pPr>
        <w:pStyle w:val="BookText"/>
        <w:rPr/>
      </w:pPr>
      <w:r>
        <w:rPr>
          <w:rFonts w:ascii="Amiri" w:hAnsi="Amiri" w:eastAsia="Amiri" w:cs="Amiri"/>
          <w:color w:val="111111"/>
          <w:sz w:val="28"/>
          <w:sz w:val="28"/>
          <w:szCs w:val="28"/>
          <w:rtl w:val="true"/>
          <w:lang w:bidi="ar-SA"/>
        </w:rPr>
        <w:t>عهده ما و بخشى بر عهده عربستان است، البته ما خط قرمزهايى هم داريم اما سياست بر تعامل مناسب بين دو كشور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وى بر همكارى مشترك ميان مديران كاروانها و ساير دست اندركاران تأكيدكرد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اجرايى ترين كارهاى فرهنگى بايد در حوزه حج و زيارت قرار گيرد</w:t>
      </w:r>
    </w:p>
    <w:p>
      <w:pPr>
        <w:pStyle w:val="BookText"/>
        <w:rPr/>
      </w:pPr>
      <w:r>
        <w:rPr>
          <w:rFonts w:eastAsia="Times New Roman" w:cs="Times New Roman" w:ascii="Times New Roman" w:hAnsi="Times New Roman"/>
          <w:color w:val="111111"/>
          <w:sz w:val="28"/>
          <w:szCs w:val="28"/>
          <w:lang w:val="en-US" w:bidi="en-US"/>
        </w:rPr>
        <w:t>www. labbaik. ir</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گزارش خبرگزارى فارس از قم، حجت‌الاسلام حجت‌الله بيات، معاون آموزش و پژوهش بعثه مقام معظم رهبرى، پيش از ظهر امروز در همايش سراسرى مديران ستادى، استانى و مديران كاروان‌هاى حج تمتع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مجتمع ياوران مهدى با تأكيد بر اجراى فعاليت‌هاى فرهنگى ابراز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جهاد و تلاش يكى از دستاوردهاى مقدس فرهنگ اسلامى است و زمينه تحوّل را فراهم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در جبهه‌هاى نبرد حق عليه باطل بوديم و پس از دفاع مقدس وارد جهاد فرهنگى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آموزشى و پژوهشى بعثه مقام معظم رهبرى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دفاع مقدس هر شهيد و جانباز پرچم افتخارى بر دوش مردم بود و امروزه در عرصه فرهنگى هر نفر تلفات لكه ننگى بر جمهورى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بيات با بيان اينكه جهان هستى داراى ظرفيت‌ها و توانمنديهايى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خانه كعبه را نقطه عطف جهان قرار داد و تمامى قيام‌ها برخاسته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و تكاپوى بشريت را ميتوان بر پايه كعبه رقم زد و بايد ظرفيت‌هاى اين منبع نورانى بررسى شود تا در مسير صحيح پيروزى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آموزشى و پژوهشى بعثه مقام معظم رهبرى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دستيابى به نقطه مطلوب بايد بر اساس مقبوليات گام برداريم و هر فردى بر اساس مسؤوليت خود تلاش كند و به زحمات گذشتگان مراجعه نمايد، ولى در اين امر به تلاش‌هاى آنها اكتفا نكند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بيات با بيان اينكه براى ايجاد عمليات فرهنگى به مقدماتى نيازمند هستيم،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آداب و موقعيت را در اين امر فراهم كنيم تا به پايه‌ريزى فرهنگى بپردازيم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خاطرنشان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من خانواده حج و زيارت خانواده‌اى فرهنگى است و اجراييترين كارهاى فرهنگى بايد در حوزه حج و زيارت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 بعثه مقام معظم رهبرى تأكيد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امر براى كيفييت بخشى به فعاليت‌ها، نيازمند برنامه‌ريزى، اجرا، بازنگرى و اقدام هستيم تا هر روز شاهد ارتقاى سطح فرهنگ در مناسك حج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پخش مستند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سايههاى سبز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توليدِ امور حج و زيارت صدا و سيما</w:t>
      </w:r>
    </w:p>
    <w:p>
      <w:pPr>
        <w:pStyle w:val="BookText"/>
        <w:rPr/>
      </w:pPr>
      <w:r>
        <w:rPr>
          <w:rFonts w:eastAsia="Times New Roman" w:cs="Times New Roman" w:ascii="Times New Roman" w:hAnsi="Times New Roman"/>
          <w:color w:val="111111"/>
          <w:sz w:val="28"/>
          <w:szCs w:val="28"/>
          <w:lang w:val="en-US" w:bidi="en-US"/>
        </w:rPr>
        <w:t>www. hajj. ir</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گزارش روابط عمومى اداره كل فرهنگى صدا وسيما؛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سايههاى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مستندى است كه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دقيقهاى از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شهر تهران‌به منظورآشنايى با فرهنگ زيارت به كارگردانى و تهيه كنندگى مهدى زمانپوركياسرى در گروه توليدات ويژه اداره كلّ فرهنگى صدا وسيما تهيه و از تاريخ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حدود ساعت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شبكه سه سيما پخش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گزارش؛ اين مستند با نگاه به موقعيت جغرافيايى و معمارى حرمها، شجره و نسب، زندگانى و چگونگى وفات يا شهادت امامزادگان، به دلايل تعدد امامزادگان در ايران و همچنين به دعا و نيايش و مناجات در اين اماكن و تأثيرات روحى و روانى زيارت در زائران ميپردازد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مستند همچنين به تأثيرات اجتماعى، اقتصادى، فرهنگى و مذهبى اين اماكن مقدسه بر مناطق پيرامون نيز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توليد ويژه اداره كلّ فرهنگى صدا و سيما در نظر دارد در صورت همكارى سازمان اوقاف و امور خيريه، در آينده نزديك مستند امامزادگان ايران را بهطور جامع توليد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راه آهن شهرى در مكه راه اندازى ميشود</w:t>
      </w:r>
    </w:p>
    <w:p>
      <w:pPr>
        <w:pStyle w:val="BookText"/>
        <w:rPr/>
      </w:pPr>
      <w:r>
        <w:rPr>
          <w:rFonts w:eastAsia="Times New Roman" w:cs="Times New Roman" w:ascii="Times New Roman" w:hAnsi="Times New Roman"/>
          <w:color w:val="111111"/>
          <w:sz w:val="28"/>
          <w:szCs w:val="28"/>
          <w:lang w:val="en-US" w:bidi="en-US"/>
        </w:rPr>
        <w:t>www. labbaik. ir</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 پايگاه اطلاع رسانى حج، به نقل از رسانههاى عربستان، اسامه البار شهردار شهر مكه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توافقى با دو شركت بينالمللى براى انجام يك مطالعه در راستاى ارتباط اين شبكه راهى با راه</w:t>
      </w:r>
    </w:p>
    <w:p>
      <w:pPr>
        <w:pStyle w:val="BookText"/>
        <w:rPr/>
      </w:pPr>
      <w:r>
        <w:rPr>
          <w:rFonts w:ascii="IRNazanin" w:hAnsi="IRNazanin" w:eastAsia="IRNazanin"/>
          <w:color w:val="111111"/>
          <w:sz w:val="28"/>
          <w:sz w:val="28"/>
          <w:szCs w:val="28"/>
          <w:rtl w:val="true"/>
          <w:lang w:bidi="fa-IR"/>
        </w:rPr>
        <w:t>هاييكه به مكه وارد ميشوند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طرح بر آن هستيم تا تمامى نواحى شهر را با ترن به همديگر مرتبط 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ماه ژانويه سال جارى، دولت عربستان براى ساخت راه آهن مكه به مدينه قرار دادى را به مبلغ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دلار با شركت مهندسى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اسكات ويلسون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راه آهن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دو شهر مقدس را به همديگر و به جده مرتبط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و نظافت حرم مكى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تصويرى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تعداد كاركنان نظافت در حرم مسجدالحرام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روزهاى عادى، بيش از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طول موسمهاى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2502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ascii="IRNazanin" w:hAnsi="IRNazanin" w:eastAsia="IRNazanin"/>
          <w:color w:val="111111"/>
          <w:sz w:val="28"/>
          <w:sz w:val="28"/>
          <w:szCs w:val="28"/>
          <w:rtl w:val="true"/>
          <w:lang w:bidi="fa-IR"/>
        </w:rPr>
        <w:t xml:space="preserve">كارگران نظافت، در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و در موقعيتهاى مشخص و تقسيم شده، در مسجدالحرام حضور دارند و اين عده شامل تعدادى ناظر، مراقب و كارگر زن و مرد براى هر بخش مى باشند كه بر وظيفه نظافت و بهداشت اين مكانِ پاك گمارده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كارگران به سه دسته تقسيم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گروه، بعد از نماز صبح تا نماز عصر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كارگران دسته اول تقريباً بعد از نماز صبح به وسيله يك اتوبوس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مركز اقامتشان به حرم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پياد شدن دسته اول از اتوبوس، كارگران دسته سوم كه وظيفه خود را به دسته اول تحويل دادهاند، سوار ميشوند و كارگران دسته اول كارشان را آغاز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وظيفه آن ها به طور خلاصه شامل موارد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ابتداى رسيدن كارگران دسته اول، همه تقسيم شده و هركدام جاى خود را به خوبى مى شناسند و جايى قرار ميگيرند كه وظيفه نظافت آن منطقه را بر عهده 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كارگران قسمت طواف، پيرامون كعبه مستقر شده و شروع به جمع كردن سجادهها ميكنند و بعد از برداشتن آنها، سجادهها را در فضايى كنار مطاف روى هم قرار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و لوله كردن، آنها را با پردههايى ميپوشانند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بعضى از كارگرانِ بخش مطاف، سراغ رحلهاى قرآن رفته و آنها را از مطاف برداشته و در بخش قديمى حرم قرار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قديمى، همان بخشى است كه نورش زرد رنگ است و در مرمر ديوار آن خط هاى سياه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جمعآورى سطلهاى زباله موجود درمحوطه مطاف وقرار دادن آنها دركنار پشتههايسجاده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شستشوى محوطه 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كار دسته دوم بلافاصله بعد از نماز عصر آغاز شده و تقريباً تا ساعت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به طول مى انجامد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وظايف اين دسته به طور خلاصه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كار با شستن محوطه مطاف، بى درنگ بعد از نماز عصر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گستردن فرش و سجاده در محوطه پيرامون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قرار دادن رحلهاى قرائت قرآن و توزيع آنها در صحن مطاف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تميز كردن سجادههاى مطاف به وسيله جارو برقى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توزيع سطلهاى زباله در بين صفهاى مطاف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كردن پسماندهها و اشياى بر جا مانده، بعد از نماز مغرب و بهوسيله ماشينهاى برقى به خارج از محوطه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شستن دوباره صحن مطاف، حدود ساعت ده و نيم شب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اين دسته تقريباً از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شروع شده و تا نماز صبح ادامه مييابد و بعد از آن، وظايف روز جديد را به دسته اول واگذار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وظايف اين دسته خلاصه وار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بخش مسعى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انداختن سجادهها در مطاف شرقى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شست وشوى كف محوطه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شستن صحن مطاف در ساعت يك و نيم صبح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دسته اين سه گروه، لازم است يك بار كار شستشو را انجام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شستشوى مطافكه همان حياط داخلى پيرامون كعبه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شستن مطاف</w:t>
      </w:r>
    </w:p>
    <w:p>
      <w:pPr>
        <w:pStyle w:val="BookText"/>
        <w:rPr/>
      </w:pPr>
      <w:r>
        <w:rPr>
          <w:rFonts w:ascii="Amiri" w:hAnsi="Amiri" w:eastAsia="Amiri" w:cs="Amiri"/>
          <w:color w:val="111111"/>
          <w:sz w:val="28"/>
          <w:sz w:val="28"/>
          <w:szCs w:val="28"/>
          <w:rtl w:val="true"/>
          <w:lang w:bidi="ar-SA"/>
        </w:rPr>
        <w:t xml:space="preserve">در هر شبانه روز محوطه مطاف سه 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بار توسط يكى از دسته 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يكى از شيوههاى زير شسته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استفاده از دستگاههاى شست وشو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دستگاههاى شستشو در محوطه پشتى و جلويى صحن مطاف استقرار مييابند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دستگاه شستشو به سمت داخل حجر اسماعيل و براى شستشوى حجر رفته و به كمك دو نفر از كارگران با استفاده از برسهاى مخصوص و يك كارگر ديگر كه آب پاشيده و سپس كف آنجا را خشك ميكنند و سپس در حجر اسماعيل گلاب قرار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دستگاهها در راهروى عمره جمع شده و سپس با هم تا نزديك كعبه برده ميشوند و پيرامون كعبه با نوار امنيتى بسته ميشود و دستگاهها به صورت دورانى دور كعبه و كل محوطه مطاف را شست وشو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استفاده از دستگاههاى شوينده كه به شيوه ماشينى و به سرعت صورت ميگيرد بهگونهاى كه باعث معطل ماندن و تأخير طواف كنندگان نشده و عمليات شست وشو سى دقيقه طول ميكشد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 و شوى سطح</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هر روز يك بار و به وسيله گروه سوم شسته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 و شوى بدروم</w:t>
      </w:r>
    </w:p>
    <w:p>
      <w:pPr>
        <w:pStyle w:val="BookText"/>
        <w:rPr/>
      </w:pPr>
      <w:r>
        <w:rPr>
          <w:rFonts w:ascii="IRNazanin" w:hAnsi="IRNazanin" w:eastAsia="IRNazanin"/>
          <w:color w:val="111111"/>
          <w:sz w:val="28"/>
          <w:sz w:val="28"/>
          <w:szCs w:val="28"/>
          <w:rtl w:val="true"/>
          <w:lang w:bidi="fa-IR"/>
        </w:rPr>
        <w:t>بدروم سه بار در هفته و به وسيله گروه دوم شسته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شست وشوى مسعى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سعى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شست وشوى مسعى به صورت هر روز و بهوسيله گروه سوم انجام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گروههاى كمكى اضافى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بخش هاى معمارى داخل 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ويژه نظافت بخشهاى معمارى داخل حرم، وظايف زير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نظافت ستونها و ديوارها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سقفها، گنبدها، زيورآلات و لوسترها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نردههاى مرمرين و رنگ كارى شده صحن 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كار با استفاده از پلههاى برقى انجام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سالن هاى آبخورى مطاف شرقى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متشكل از يك ناظر و پنج كارگر در داخل حرم، كارهاى زير را بر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 وشوى كف سالنهاى آبخورى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روپوش كانالهاى آب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برداشتن پادريها و شستن زير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 و شوى ديوارههاى بالاى سالن آبخورى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ستونها و صنفراد و روغن مالى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پلههاى برقى</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گروهى مخصوص، نظافت پلههاى برقى در داخل حرم وجود دارد كه كارهاى زير را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كردن و گردگيرى پله برقى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منارهها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ويژه منارههاى داخل حرم اعمال زير را به عهده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وشوى راه پله مناره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وشوى پنجرهها، درها و روزنهها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 وشوى بالكن مناره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زدودن فضولات كبوترها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پاشيدن اسپرى حشره كش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بخش بلندگوى جنوبى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در حال حاضر، در بلندگوى جنوبى نماز ظهر و ديگر نمازها در صورت بارش باران و اينكه ميهمانان دول ديگر از قبيل رؤساى جمهور و نمايندگان آنجا ميروند، گروهى را جهت به انجام رسانيدن نظافت همه بخشهاى معمارى آن اختصاص دادهاند كه شامل دو كارگر بوده و وظايف زير را به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دستمال كشيدن بر همه ستونهاى بلندگوى جنوبى بهطور ويژه و مكان قرار گرفتن پادشاه به صورت عام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گردگيرى سقفها و گچكاريها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نظافت ديواره فاصل بين حرم قديم و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موزائيكى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ميلههاى راه پلهها و زدودن لكههاى بعد از شستشوى روزانه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نردههاى مرمرى و رنگكارى شده بلندگوى جنوبى مشرف بر مطاف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راه پله مكبريه منتهى به اتاق كنترل و طبقه پادشاهى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نظافت ميلههاى راه پله منتهى به مطاف، جايى كه امام جماعت براى اداى نماز ميت از آن جا پايين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برق انداختن شيشههاى مكبريه جنوبى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كار به صورت روزانه و توسط دسته اول انجام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شستشوى راه پله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اهميت راه پله مسجدالحرام گروهى متشكل از چهارده كارگر راه پله مذكور تعيين شده است كه نظافت، زدودن رسوبات و لكهها و املاح زا از آن به عهده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شستشوى در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مخصوصى مركب از يك ناظر و چهار كاگر وظيفه شست وشو و جلا دادن به همه درهاى داخلى و خارجى مسجدالحرام را به انجام ميرسانند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اشياى مسى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گروهى خاص براى جلا دادن به قطعات مسىِ داخل حرم؛ مانند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حلقههاى درِ كعبه، رحلهاى قرآن و پنجرههاى مجمعات در حال توسعه به صورت روزانه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مواد مخصوص جلا دهنده، مانند متاسول و تمر هندى استفاده مينمايند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 سمپاشى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شامل هفت كارگر ميباشند كه در دو بخش سمپاشى براى نابودى حشرات و ديگرى پاشيدن مواد معطر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ليمويى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پاكيزگى هواى مسجد الحرام و سرويسهاى بهداشتى مشتمل بر آن عمل مينمايند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محوطه هاى بيرونى حرم</w:t>
      </w:r>
    </w:p>
    <w:p>
      <w:pPr>
        <w:pStyle w:val="BookText"/>
        <w:rPr/>
      </w:pPr>
      <w:r>
        <w:rPr>
          <w:rFonts w:ascii="IRNazanin" w:hAnsi="IRNazanin" w:eastAsia="IRNazanin"/>
          <w:color w:val="111111"/>
          <w:sz w:val="28"/>
          <w:sz w:val="28"/>
          <w:szCs w:val="28"/>
          <w:rtl w:val="true"/>
          <w:lang w:bidi="fa-IR"/>
        </w:rPr>
        <w:t>در ابتداى كار هر دسته از كارگران، دو نفر از كارگران بلافاصله در محوطه بيرونى حاضر شده و مشغول انجام كارهاى زير ميشوند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تأمين مواد و ادوات براى هر بخش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وشوى هر بخش به صورت جداگانه با استفاده از برسهاى مخصوص، دستمال، ماشين‌هاى شست وشو و ابزار تيز، لكه زدايى از سنگ مرمر، كف محوطهها، وروديهاى محوطه مسجد الحرام و نيز پلها و گذرگاههاى موجود در محوطه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 سالنهاى آبخورى و توزيع كارگران در جايگاههاى معين بر اساس نقشهها و زدودن پسماندهها يكى پس از ديگرى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كانال هاى آب در هر جايگاه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 وشوى كناره ديوارهها، ستونها و كنجها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وشوى دريچههاى تهويه بر بالاى تونلهاى بازارچه كوچك و راه پلهاى كه از بازارچه كوچك پايين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سمپاشى براى از بين بردن حشرات و پاشيدن پاك كنندهها در آبشخورها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 وشوى جعبههاى كفش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روزانه گروه نظافت كانالهاى آب در محوطههاى خارجى مسجد الحرام</w:t>
      </w:r>
    </w:p>
    <w:p>
      <w:pPr>
        <w:pStyle w:val="BookText"/>
        <w:rPr/>
      </w:pPr>
      <w:r>
        <w:rPr>
          <w:rFonts w:ascii="IRNazanin" w:hAnsi="IRNazanin" w:eastAsia="IRNazanin"/>
          <w:color w:val="111111"/>
          <w:sz w:val="28"/>
          <w:sz w:val="28"/>
          <w:szCs w:val="28"/>
          <w:rtl w:val="true"/>
          <w:lang w:bidi="fa-IR"/>
        </w:rPr>
        <w:t>يك گروه را مأمور پاكيزگى كانالهاى آب نمودهاند كه مركب از چهار كارگر و يك ناظر در هر دسته ميباشد، كه كار آنها فقط انجام روزانه كارهاى زير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آبراههاى باران در پيرامون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وشوى كفپوشهاى داخل آبشخورها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 وشوى آبشخورهاى زير مجتمعهاى زمزم حول حرم به صورت روزانه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پاشيدن پاك كنندهها به داخل آبشخورها به صورت روزانه و توسط هركدام از دستهها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كارى روزانه گروه سازههاى مسى در محوطههاى خارجى</w:t>
      </w:r>
    </w:p>
    <w:p>
      <w:pPr>
        <w:pStyle w:val="BookText"/>
        <w:rPr/>
      </w:pPr>
      <w:r>
        <w:rPr>
          <w:rFonts w:ascii="IRNazanin" w:hAnsi="IRNazanin" w:eastAsia="IRNazanin"/>
          <w:color w:val="111111"/>
          <w:sz w:val="28"/>
          <w:sz w:val="28"/>
          <w:szCs w:val="28"/>
          <w:rtl w:val="true"/>
          <w:lang w:bidi="fa-IR"/>
        </w:rPr>
        <w:t xml:space="preserve">يگ گروه جهت جلادهى به سازههاى مسى محوطه خارجى، مركب از يك ناظر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تخصيص داده شده كه كارهاى زير طرح وظايف آنان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 دهى تمامى پنجرههاى مشبك حول 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جلادهى نردههاى مسى حول محوطه شرقى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جلادهى ديوارههاى موجود محوطهها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جلادهى ساعتهاى برجهاى چهارگانه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كارى روزانه گروه بخشهاى معمارى در محوطههاى خارجى</w:t>
      </w:r>
    </w:p>
    <w:p>
      <w:pPr>
        <w:pStyle w:val="BookText"/>
        <w:rPr/>
      </w:pPr>
      <w:r>
        <w:rPr>
          <w:rFonts w:ascii="IRNazanin" w:hAnsi="IRNazanin" w:eastAsia="IRNazanin"/>
          <w:color w:val="111111"/>
          <w:sz w:val="28"/>
          <w:sz w:val="28"/>
          <w:szCs w:val="28"/>
          <w:rtl w:val="true"/>
          <w:lang w:bidi="fa-IR"/>
        </w:rPr>
        <w:t>گروهى نيز شامل يك ناظر و چهار كارگر مسئول انجام كارهاى زير مى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ديوارها و لوسترها و پنجرهها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وشوى آجرهاى سبز رنگ بالاى دروازهها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نظافت بخشهاى معمارى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شست وشوى مكانهاى تجمع كبوترها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كارى روزانه در آبريزگاهها براى دستههاى سهگانه</w:t>
      </w:r>
    </w:p>
    <w:p>
      <w:pPr>
        <w:pStyle w:val="BookText"/>
        <w:rPr/>
      </w:pPr>
      <w:r>
        <w:rPr>
          <w:rFonts w:ascii="IRNazanin" w:hAnsi="IRNazanin" w:eastAsia="IRNazanin"/>
          <w:color w:val="111111"/>
          <w:sz w:val="28"/>
          <w:sz w:val="28"/>
          <w:szCs w:val="28"/>
          <w:rtl w:val="true"/>
          <w:lang w:bidi="fa-IR"/>
        </w:rPr>
        <w:t>نظافت كلى آبريزگاهها شامل آبريزگاههاى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آبريزگاههاى قشاشيه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آبريزگاه بازارچه كوچك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آبريزگاه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پاكسازى آبريزگاهها چهار مرتبه در روز بعد از هر نماز فرض، به استثناى نماز مغرب به دليل ضيق وقت، انجام شده و نظافت كامل آبريزگاههاى به ترتيب زير صورت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وشوى كامل تمامى آبريزگاهها در آغاز بهكار هر دسته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 وشوى اماكن وضو داخل آبريزگاهها و خارج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بين بردن املاح و رسوبات ديوارها و كف اماكن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نوشتههاى روى ديوارهاى داخلى و خارجى آبريزگاهها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مواد شوينده در تمامى آبريزگاه توسط هر دسته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شست وشوى كاسههاى آبريزگاه و برق انداختن كف آنجا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نظافت ديوارها و سقفها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سمپاشى آبريزگاه، با حشرهكش و پاك كنندهها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فرش هاى نماز حرم مكى شريف</w:t>
      </w:r>
    </w:p>
    <w:p>
      <w:pPr>
        <w:pStyle w:val="BookText"/>
        <w:rPr/>
      </w:pPr>
      <w:r>
        <w:rPr>
          <w:rFonts w:ascii="IRNazanin" w:hAnsi="IRNazanin" w:eastAsia="IRNazanin"/>
          <w:color w:val="111111"/>
          <w:sz w:val="28"/>
          <w:sz w:val="28"/>
          <w:szCs w:val="28"/>
          <w:rtl w:val="true"/>
          <w:lang w:bidi="fa-IR"/>
        </w:rPr>
        <w:t>جايگاههاى مخصوص براى كارهاى نظافت فرشهاى نماز وجود دارند كه در آنها عمليات شست وشو طى سه مرحله زير انجام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گردگيرى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 بهوسيله ماشينهاى مخصوص گردگيرى و مكش خاك و غبار صورت گرفته و گرد و غبار موجود در انبارهاى متصل به ماشينهاى مخصوص جمع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مرحله شست وشو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بهوسيله ماشين شست وشو مكانيكى كه در آن مواد شوينده ويژه اين كار موجود است، صورت ميپذيرد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خشك كردن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آبكشى با استفاده از ماشين گريز از مركز اتوماتيك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گستردن فرشها بر حاملهاى فلزى بيرون از مكان شست وشو، براى خشك شدن نهايى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مرحله جاروكشى</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مرحله فرشهاى نماز بلافاصله پس از اتمام مرحله خشك كردن بهوسيله جاروبرقيهاى</w:t>
      </w:r>
    </w:p>
    <w:p>
      <w:pPr>
        <w:pStyle w:val="BookText"/>
        <w:rPr/>
      </w:pPr>
      <w:r>
        <w:rPr>
          <w:rFonts w:ascii="IRNazanin" w:hAnsi="IRNazanin" w:eastAsia="IRNazanin"/>
          <w:color w:val="111111"/>
          <w:sz w:val="28"/>
          <w:sz w:val="28"/>
          <w:szCs w:val="28"/>
          <w:rtl w:val="true"/>
          <w:lang w:bidi="fa-IR"/>
        </w:rPr>
        <w:t>مخصوص و نيز جاروهاى دستى جارو كشى شده و مواد نگهدارنده بر آنها قرار داده شده، لوله شده برداشته و فرشهايى كه نيازمند ترميم باشند به بخش ترميم ارسال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ترميم و رفوى فرشهاى سجاده</w:t>
      </w:r>
    </w:p>
    <w:p>
      <w:pPr>
        <w:pStyle w:val="BookText"/>
        <w:rPr/>
      </w:pPr>
      <w:r>
        <w:rPr>
          <w:rFonts w:ascii="IRNazanin" w:hAnsi="IRNazanin" w:eastAsia="IRNazanin"/>
          <w:color w:val="111111"/>
          <w:sz w:val="28"/>
          <w:sz w:val="28"/>
          <w:szCs w:val="28"/>
          <w:rtl w:val="true"/>
          <w:lang w:bidi="fa-IR"/>
        </w:rPr>
        <w:t>در اين برنامه دو تيم فنى ترميم و رفوى فرشها به صورت دستى و ماشينى وجود دارد كه سجادهها تعمير شده وكار رفو و ترميم فرشها به صورت مستمر و در جايگاه شستشوى فرشها مشغول بهكار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رفتار صحيح</w:t>
      </w:r>
    </w:p>
    <w:p>
      <w:pPr>
        <w:pStyle w:val="BookText"/>
        <w:rPr/>
      </w:pPr>
      <w:r>
        <w:rPr>
          <w:rFonts w:ascii="IRNazanin" w:hAnsi="IRNazanin" w:eastAsia="IRNazanin"/>
          <w:color w:val="111111"/>
          <w:sz w:val="28"/>
          <w:sz w:val="28"/>
          <w:szCs w:val="28"/>
          <w:rtl w:val="true"/>
          <w:lang w:bidi="fa-IR"/>
        </w:rPr>
        <w:t>كالاى خود را در معرض گم شدن قرار نداده و آنها را در صندوقهاى امانات بگذاريد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كفشهايتان را در جايگاههاى مخصوص آن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فرشهاى نماز را بهگونه نامناسب استفاده نكنيد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در مكانهاى مخصوص شست وشو وضو بگيريد و از بهكارگيرى آب سردكنها خوددارى كنيد، زيرا آنها تنها براى نوشيدن تهيه شده و وضو گرفتن شما باعث محروم شدن ديگران از نوشيدن</w:t>
      </w:r>
    </w:p>
    <w:p>
      <w:pPr>
        <w:pStyle w:val="BookText"/>
        <w:rPr/>
      </w:pPr>
      <w:r>
        <w:rPr>
          <w:rFonts w:ascii="Amiri" w:hAnsi="Amiri" w:eastAsia="Amiri" w:cs="Amiri"/>
          <w:color w:val="111111"/>
          <w:sz w:val="28"/>
          <w:sz w:val="28"/>
          <w:szCs w:val="28"/>
          <w:rtl w:val="true"/>
          <w:lang w:bidi="ar-SA"/>
        </w:rPr>
        <w:t>آب و نيز خطر لغزيدن افراد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افطار در نظافت مسجد الحرام بكوشيد و پسماندهها را جز در مكانهاى مخصوص آن، رها نسازيد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نوار امنيتى عبور نكنيد تا خطر لغزش و افتادن متوجه شما نشود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زياد عجله داشتيد با احتياط بسيار قدم برداريد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اماكن مخصوص عبور و مرور ننشينيد</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موجبات تكدّى گرى كارگران را فراهم نياوريد، دفاتر مخصوص جهت پذيرش صدقات و كمكهاى خيريه وجود دارند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الشواهد الربوبيه، صدرالدين محمد شيرازى، مشهد پنجم، شاهد نافى، اشراق پنجم، ص </w:t>
      </w:r>
      <w:r>
        <w:rPr>
          <w:rFonts w:eastAsia="IRNazanin" w:cs="IRNazanin"/>
          <w:b w:val="false"/>
          <w:bCs w:val="false"/>
          <w:i w:val="false"/>
          <w:iCs w:val="false"/>
          <w:color w:val="333333"/>
          <w:sz w:val="20"/>
          <w:szCs w:val="20"/>
        </w:rPr>
        <w:t>428</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عالم مثال در اينجا فقط به معناى عالم ماده و عالم طبيعت است و با مثل و عالم واسطه بين عالم طبيعت و عالم عقل، تفاوت دارد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كعبه را محاذى و تحت عرش الهى و نمونه و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بيت‌المعمور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عالم بالا دانسته‌اند و فرشتگانِ در حال طواف و زيارت، گرد آن در طواف‌اند</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حسين مدرسى، طباطبايى، مقدمه‌اى بر فقه شيعه، ص </w:t>
      </w:r>
      <w:r>
        <w:rPr>
          <w:rFonts w:eastAsia="IRNazanin" w:cs="IRNazanin"/>
          <w:b w:val="false"/>
          <w:bCs w:val="false"/>
          <w:i w:val="false"/>
          <w:iCs w:val="false"/>
          <w:color w:val="333333"/>
          <w:sz w:val="20"/>
          <w:szCs w:val="20"/>
        </w:rPr>
        <w:t>54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جواد شهرستانى، مقدمه جامع المقاصد، ص </w:t>
      </w:r>
      <w:r>
        <w:rPr>
          <w:rFonts w:eastAsia="IRNazanin" w:cs="IRNazanin"/>
          <w:b w:val="false"/>
          <w:bCs w:val="false"/>
          <w:i w:val="false"/>
          <w:iCs w:val="false"/>
          <w:color w:val="333333"/>
          <w:sz w:val="20"/>
          <w:szCs w:val="20"/>
        </w:rPr>
        <w:t>39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شهيد مرتضى مطهرى، خدمات متقابل اسلام و ايران، ص </w:t>
      </w:r>
      <w:r>
        <w:rPr>
          <w:rFonts w:eastAsia="IRNazanin" w:cs="IRNazanin"/>
          <w:b w:val="false"/>
          <w:bCs w:val="false"/>
          <w:i w:val="false"/>
          <w:iCs w:val="false"/>
          <w:color w:val="333333"/>
          <w:sz w:val="20"/>
          <w:szCs w:val="20"/>
        </w:rPr>
        <w:t>489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الاحكام السطانيه،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الباب العاشر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مركز الغدير للدراسات الاسلاميه،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نجم‌الدين ابراهيم بن على الحنفى الطرسوسى، تحفه الترك فيما يجب أن يعمل فى الملك،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دارسه و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عبدالكريم محمد مطيع الحمداوى</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در بحث وقوف و مواقف حج نيز به اين خطب چهارگانه و زمان ايراد آنها اشاره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ascii="IRNazanin" w:hAnsi="IRNazanin" w:eastAsia="IRNazanin"/>
          <w:b w:val="false"/>
          <w:b w:val="false"/>
          <w:bCs w:val="false"/>
          <w:i w:val="false"/>
          <w:i w:val="false"/>
          <w:iCs w:val="false"/>
          <w:color w:val="333333"/>
          <w:sz w:val="20"/>
          <w:sz w:val="20"/>
          <w:szCs w:val="20"/>
          <w:rtl w:val="true"/>
        </w:rPr>
        <w:t xml:space="preserve">؛ تذكره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حمزه، وسيله،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شيخ طوسى،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تذكره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احاديث متعدد، مزدلفه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ناميده‌اند به خاطر جمعكردن نماز مغرب و عشا به يك اذان و دو اقامه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و علّامه حلّى، النهايه و نكتها،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چاپ سنگى</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جوادى آملى، كتاب الحج تقرير درس آيت الله محقق داماد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ميقات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امارت حج و زماعت حجاج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عمره و حج، ص </w:t>
      </w:r>
      <w:r>
        <w:rPr>
          <w:rFonts w:eastAsia="IRNazanin" w:cs="IRNazanin"/>
          <w:b w:val="false"/>
          <w:bCs w:val="false"/>
          <w:i w:val="false"/>
          <w:iCs w:val="false"/>
          <w:color w:val="333333"/>
          <w:sz w:val="20"/>
          <w:szCs w:val="20"/>
        </w:rPr>
        <w:t>157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كيدرى، اصباح الشيعه،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ابن زهره، غنيه النزوع،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جواهر الكلام،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علّامه حلّى، تذكره الفقها،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غايه المراد،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طباطبايى، رياض المسائل،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مبسوط،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تهذيب،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وسيله، ص </w:t>
      </w:r>
      <w:r>
        <w:rPr>
          <w:rFonts w:eastAsia="IRNazanin" w:cs="IRNazanin"/>
          <w:b w:val="false"/>
          <w:bCs w:val="false"/>
          <w:i w:val="false"/>
          <w:iCs w:val="false"/>
          <w:color w:val="333333"/>
          <w:sz w:val="20"/>
          <w:szCs w:val="20"/>
        </w:rPr>
        <w:t>190</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تحرير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منتهى المطلب، ص </w:t>
      </w:r>
      <w:r>
        <w:rPr>
          <w:rFonts w:eastAsia="IRNazanin" w:cs="IRNazanin"/>
          <w:b w:val="false"/>
          <w:bCs w:val="false"/>
          <w:i w:val="false"/>
          <w:iCs w:val="false"/>
          <w:color w:val="333333"/>
          <w:sz w:val="20"/>
          <w:szCs w:val="20"/>
        </w:rPr>
        <w:t>766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چنين مطلبى را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شيخ حرّ از آن نقل كرده، نيافتيم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شيخ طوسى، 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ابن كثير،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التحرير والتنوير،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التبيان فى تفسير القرآن،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تفسير الكاشف،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التفسير الحديث،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روح المعانى،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البحر المحيط،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مسالك الأفهام،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تفسير منهج الصادقين،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و رغائب الفرقان،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المحرّر الوجيز،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المحيط فى التفسير،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مجموع رواياتى كه در اين باره در منابع شيعى و سنّى آمده، مى‌توان گفت كه روز سه شنبه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شعبان سال دوم هجرى محتملترين تاريخ براى تغيير قبله از بيت المقدس به مسجد الحرام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مردى كه در سوره علق به آن اشاره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رَأَيتَ الَّذى ينْهى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 إِذا صَلَّى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دسته‌اند تفسير ابن أبى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احكام القرآن كياهراسى،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مفسران ديگر نيز همين را مى‌گويند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شبر، ص </w:t>
      </w:r>
      <w:r>
        <w:rPr>
          <w:rFonts w:eastAsia="IRNazanin" w:cs="IRNazanin"/>
          <w:b w:val="false"/>
          <w:bCs w:val="false"/>
          <w:i w:val="false"/>
          <w:iCs w:val="false"/>
          <w:color w:val="333333"/>
          <w:sz w:val="20"/>
          <w:szCs w:val="20"/>
        </w:rPr>
        <w:t>57</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تفسير ابن ابى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بدائع الكلام فى تفسير آيات الأحكام،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الكلام فى تفسير آيات الأحكام، ص </w:t>
      </w:r>
      <w:r>
        <w:rPr>
          <w:rFonts w:eastAsia="IRNazanin" w:cs="IRNazanin"/>
          <w:b w:val="false"/>
          <w:bCs w:val="false"/>
          <w:i w:val="false"/>
          <w:iCs w:val="false"/>
          <w:color w:val="333333"/>
          <w:sz w:val="20"/>
          <w:szCs w:val="20"/>
        </w:rPr>
        <w:t>199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جهت برخى از مفسران همان معناى عام را مورد تأكيد قرار داده وگفته‌اند شامل همه مساجد تا روز قيامت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نيز پا را فراتر گذاشته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مساجد معناى اصطلاحى آن نيست، بلكه مراد همه معابد است كه در آن، موحدان، خدا را ياد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الكلام فى تفسير آيات الأحكام، ص </w:t>
      </w:r>
      <w:r>
        <w:rPr>
          <w:rFonts w:eastAsia="IRNazanin" w:cs="IRNazanin"/>
          <w:b w:val="false"/>
          <w:bCs w:val="false"/>
          <w:i w:val="false"/>
          <w:iCs w:val="false"/>
          <w:color w:val="333333"/>
          <w:sz w:val="20"/>
          <w:szCs w:val="20"/>
        </w:rPr>
        <w:t>199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آيات الأحكام استرآبادى،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التفسير لكتاب الله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تفسير من وحى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فخر رازى ضمن نقل اين تفسير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هذا بشاره من اللّه للمسلمين بأنه سيظهرهم على المسجد الحرام و على سائر المساجد، و أنه يذل المشركين لهم حتى لا يدخل المسجد الحرام واحد منهم إلا خائفاً يخاف أن يؤخذ فيعاقب، أو يقتل أن لم يسلم، و قد أنجز اللّه صدق هذا الوعد فمنعهم من دخول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التفسير الوسيط،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خلاف بين أهل التأويل جميعاً أن هذه الآيه نزلت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فى سبب قتل ابن الحضرمى و قاتله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اعزام اين گروه كه منحصراً متشكل از مهاجران بود، نشانگر آن است كه تا ماه جمادى الثانى سال دوم، 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بقره كه حاكى از عموميت فريضه قتال است، نازل نشده بود</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كمتر مفسرى مانند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من وحى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معطوف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است؛ چون در آن صورت مفاد آيه اين مى‌شود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اخراج اهل مسجد الحرام از آن، بزرگتر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كفر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كنز الدقائق و بحر الغرائب،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فى تفسير القرآن العظيم،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الفواتح الإلهيه و المفاتح الغيبيه،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لبيد لكشف معنى القرآن المجيد،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تفسير المراغى،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برخى همين معنى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 عن 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استنباط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جوزى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فى المراد 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سبيل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هاهنا قولان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الحج، لأنّهم صدّوا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ابن عباس و السّدى عن أشياخه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المسير فى علم التفسير،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مقتنيات الدرر و ملتقطات الثمر،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الجديد فى تفسير القرآن المجيد،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المعانى،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جلاء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اشكالى كه آيه مورد نظر چندين سال قبل از حديبيه نازل شده، فخر رازى پاسخى دارد كه زمينه‌اى براى اينگونه اشكالها باقى نمى‌گذارد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يمكن أن يجاب عنه بأن ما كان فى معلوم اللّه تعالى كان كالواقع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 عن الْمَسْجِدِ الْحَرامِ وَ إِخْراج أَهْلِهِ مِنْهُ من عند المسجد الحرام فذلك صدّهم، و ذلك أنّهم أخرجوا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أصحابه من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فأعلمهم اللّه أن الكفر باللّه و بالمسجد الحرام و هو أن اللّه جعل المسجد للمؤمنين و لعبادتهم إياه فيه فجعلوه لأوثانهم و منعوا المسلمين منه فكان ذلك كفرا بالمسجد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وى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الْمَسْجِدِ الْحَرامِ مخفوض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يسألونك عن القتال و عن المسجد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معانى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صحنه‌اى از روزهاى بعد از بدركه واقدى بيان كرده اين كينه را توصيف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بنى نضير به خيبر رسيدند، حيىّ بن اخطب، و كنانه بن ابى الحقيق، و هوذه بن حقيق، و هوذه بن قيس وائلى كه از خاندان بنى خطمه و از قبيله اوس بود، و ابو عامر همراه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نفر ديگر به مكه رفتند تا قريش و پيروان آنها را به جنگ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ترغيب و وادار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آنها به قريش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شما خواهيم بود تا محمد را از پا درآوريم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سفيان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فقط انگيزه شما همين است و به اين منظور به مكه آمده‌ايد؟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آرى، آمده‌ايم تا با شما درباره دشمنى با محمد و جنگ با او همپيمان شويم و بر اين كار سوگند بخوريم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ابوسفيان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درود بر شما، خوش آمديد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محبوبترين مردم در نظر ما كسى است كه ما را در ستيزه با محمد يارى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مغازى واقدى، ص </w:t>
      </w:r>
      <w:r>
        <w:rPr>
          <w:rFonts w:eastAsia="IRNazanin" w:cs="IRNazanin"/>
          <w:b w:val="false"/>
          <w:bCs w:val="false"/>
          <w:i w:val="false"/>
          <w:iCs w:val="false"/>
          <w:color w:val="333333"/>
          <w:sz w:val="20"/>
          <w:szCs w:val="20"/>
        </w:rPr>
        <w:t>330</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بقول ابن شهر آشوب، تعداد سپاه مشركان در جنگ احزاب هيجده هزار و بهگفت مسعودى بيست و چهار هزار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التنبيه و الاشراف، ص </w:t>
      </w:r>
      <w:r>
        <w:rPr>
          <w:rFonts w:eastAsia="IRNazanin" w:cs="IRNazanin"/>
          <w:b w:val="false"/>
          <w:bCs w:val="false"/>
          <w:i w:val="false"/>
          <w:iCs w:val="false"/>
          <w:color w:val="333333"/>
          <w:sz w:val="20"/>
          <w:szCs w:val="20"/>
        </w:rPr>
        <w:t>216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قالُوا اللَّهُمَّ إِنْ كانَ هذا هُوَ الْحَقَّ مِنْ عِنْدِكَ فَأَمْطِرْ عَلَينا حِجارَه مِنَ السَّماءِ أَوِ ائْتِنا بِعَذابٍ أَليمٍ </w:t>
      </w:r>
      <w:r>
        <w:rPr>
          <w:rFonts w:eastAsia="IRNazanin" w:cs="IRNazanin"/>
          <w:b w:val="false"/>
          <w:bCs w:val="false"/>
          <w:i w:val="false"/>
          <w:iCs w:val="false"/>
          <w:color w:val="333333"/>
          <w:sz w:val="20"/>
          <w:szCs w:val="20"/>
        </w:rPr>
        <w:t>32</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با نظريه مرحوم علامه طباطبايى اتفاق داريم كه 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آيات قبل ازآن مرتبط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كسانيكه آنها را مرتبط مى‌دانند در تفسير آيات به زحمت افتاده‌اند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من وحى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هرچندكه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آيه را بدرستى معنى كرده، نمى‌نوانسته است به نتيجه روشن و صريح برسد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لَهُمْ أَلَّا يعَذِّبَهُمُ اللَّهُ وَ هُمْ يصُدُّونَ عَنِ الْمَسْجِدِ الْحَرامِ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ربما كان هذا التأكيد على عذاب اللَّه لهم ناشئا من استحقاقهم للعذاب، لولا وجود رسول اللَّه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اللَّه يؤخر عذابهم إلى يوم القيامه، فقد صدوا عن المسجد الحرام كل المؤمنين، فهم كانوا يضطهدونهم فى مكه، و يمنعون من كانوا خارجها من المجى‌ء إليها للحج و العمره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فسر البعض العذاب هنا بالقتل الذى نزل بهم فى معركه بدر و غيرها، و يؤيد ذلك أن اللَّه عبّر عن القتل بالعذاب فى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قاتِلُوهُمْ يعَذِّبْهُمُ اللَّهُ بِأَيدِيكُمْ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لكن هذا غير واضح من سياق الآيه و اللَّه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من وحى القرآن،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تفسير كوثر،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هميشه، تفصيليترين و مرتبترين گزارش آرا در تفسير آيه از طبرى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تفسير كنز الدقائق،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البرهان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بيهقى بابى مفصل به اين عنوان باز كرده‌است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باب نزول سوره الفتح مرجعهم من الحديبيه و ما ظهر فى وعد اللّه جل ثناؤه فى تلك السوره من الفتح و المغانم، و دخول المسجد الحرام، و دعاء المحلّقين من الأعراب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آيات اكمال دين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تبليغ 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سوره و شواهد تاريخى كه حاكى از نزول اين آيات در روز غدير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ذى حج سال دهم؛ يعنى قريب به سه ماه قبل از رحلت پيامبر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دليل محكمى است بر اين‌كه سور مائده بعد از سور توبه نازل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نزول سور توبه در شوال سال نهم يعنى در سالى كه آن را عام الوفود ناميده‌اند و بعد از برگشت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تبوك بوده و قرائت آن در مراسم حج آن سال به وسيله جناب امير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مسلّمات تاريخ اسلام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إِنَّما أُمِرْتُ أَنْ أَعْبُدَ رَبَّ هذِهِ الْبَلْدَه الَّذى حَرَّمَها وَ لَهُ كُلُّ شَى‌ءٍ وَ أُمِرْتُ أَنْ أَكُونَ مِنَ الْمُسْلِمينَ 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الْبَلَدِ الأَمينِ تين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قالُوا إِنْ نَتَّبِعِ الْهُدى مَعَكَ نُتَخَطَّفْ مِنْ أَرْضِنا أَ وَ لَمْ نُمَكِّنْ لَهُمْ حَرَماً آمِناً يجْبى إِلَيهِ ثَمَراتُ كُلِّ شَى‌ءٍ رِزْقاً مِنْ لَدُنَّا وَ لكِنَّ أَكْثَرَهُمْ لا يعْلَمُونَ 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أَ وَ لَمْ يرَوْا أَنَّا جَعَلْنا حَرَماً آمِناً وَ يتَخَطَّفُ النَّاسُ مِنْ حَوْلِهِمْ أَ فَبِالْباطِلِ يؤْمِنُونَ وَ بِنِعْمَه اللَّهِ يكْفُرُونَ 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رَبَّنا إِنِّى أَسْكَنْتُ مِنْ ذُرِّيتى بِوادٍ غَيرِ ذى زَرْعٍ عِنْدَ بَيتِكَ الْمُحَرَّمِ رَبَّنا لِيقيمُوا الصَّلاه فَاجْعَلْ أَفْئِدَه مِنَ النَّاسِ تَهْوى إِلَيهِمْ وَ ارْزُقْهُمْ مِنَ الثَّمَراتِ لَعَلَّهُمْ يشْكُرُونَ 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سُبْحانَ الَّذى أَسْرى بِعَبْدِهِ لَيلًا مِنَ الْمَسْجِدِ الْحَرامِ إِلَى الْمَسْجِدِ الأَقْصَى الَّذى بارَكْنا حَوْلَهُ لِنُرِيهُ مِنْ آياتِنا إِنَّهُ هُوَ السَّميعُ الْبَصيرُ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آى پيشين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فَلْيعْبُدُوا رَبَّ هذَا الْبَيتِ قريش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الْبَيتِ الْمَعْمُورِ 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در صورتى كه مقصود را كعبه بدانيم</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پيام موضوع با ملازمات آن بعداً به صراحت در سورههاى انفال و توبه بيان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لَهُمْ أَلَّا يعَذِّبَهُمُ اللَّهُ وَ هُمْ يصُدُّونَ عَنِ الْمَسْجِدِ الْحَرامِ وَ ما كانُوا أَوْلِياءَهُ إِنْ أَوْلِياؤُهُ إِلَّا الْمُتَّقُونَ وَ لكِنَّ أَكْثَرَهُمْ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كانَ صَلاتُهُمْ عِنْدَ الْبَيتِ إِلَّا مُكاءً وَ تَصْدِيه فَذُوقُوا الْعَذابَ بِما كُنْتُمْ تَكْفُرُونَ 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لِلْمُشْرِكينَ أَنْ يعْمُرُوا مَساجِدَ اللَّهِ شاهِدينَ عَلى أَنْفُسِهِمْ بِالْكُفْرِ أُولئِكَ حَبِطَتْ أَعْمالُهُمْ وَ فِى النَّارِ هُمْ خالِدُونَ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يعْمُرُ مَساجِدَ اللَّهِ مَنْ آمَنَ بِاللَّهِ وَ الْيوْمِ الْآخِرِ وَ أَقامَ الصَّلاه وَ آتَى الزَّكاه وَ لَمْ يخْشَ إِلَّا اللَّهَ فَعَسى أُولئِكَ أَنْ يكُونُوا مِنَ الْمُهْتَدينَ 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الَّذينَ كَفَرُوا وَ يصُدُّونَ عَنْ سَبيلِ اللَّهِ وَ الْمَسْجِدِ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بَوَّأْنا لإِبْراهيمَ مَكانَ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أَذِّنْ فِى النَّاسِ بِالْحَجِّ يأْتُوكَ رِجالًا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 ينالَ اللَّهَ لُحُومُها وَ لا دِماؤُها وَ لكِنْ ينالُهُ التَّقْوى مِنْكُمْ </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إِذْ جَعَلْنَا الْبَيتَ مَثابَه لِلنَّاسِ وَ أَمْناً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رَبَّنا وَ اجْعَلْنا مُسْلِمَينِ لَكَ وَ مِنْ ذُرِّيتِنا أُمَّه مُسْلِمَه لَكَ وَ أَرِنا مَناسِكَنا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مترجمان، اين عبارت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گردهمايى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توجه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رجوع و اجتماع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و بازگشتگاه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برگشت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بازگشت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جاى بازگشت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بازگشت و عبادتگاه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عبادت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و زياتگاه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رفت و آمد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محل ثواب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جايگاه رسيدن به ثواب و پاداش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ثوابگاه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پناهگاه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امر دين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مرجع دين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نموده‌اند</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سَيقُولُ السُّفَهاءُ مِنَ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حَيثُ خَرَجْتَ فَوَلِّ وَجْهَكَ شَطْرَ الْمَسْجِدِ الْحَرام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الصَّفا وَ الْمَرْوَه مِنْ شَعائِرِ اللَّهِ فَمَنْ حَجَّ الْبَيتَ أَوِ اعْتَمَرَ </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يسْئَلُونَكَ عَنِ الْأَهِلَّه قُلْ هِى مَواقيتُ لِلنَّاسِ وَ الْحَجِّ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أَتِمُّوا الْحَجَّ وَ الْعُمْرَه لِلَّهِ فَإِنْ أُحْصِرْتُمْ فَمَا اسْتَيسَرَ مِنَ الْهَدْى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اذْكُرُوا اللَّهَ فى أَيامٍ مَعْدُوداتٍ </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لَهُمْ أَلَّا يعَذِّبَهُمُ اللَّهُ وَ هُمْ يصُدُّونَ عَنِ الْمَسْجِدِ الْحَرامِ وَ ما كانُوا أَوْلِياءَهُ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فَذُوقُوا الْعَذابَ بِما كُنْتُمْ تَكْفُرُونَ</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أَوَّلَ بَيتٍ وُضِعَ لِلنَّاسِ لَلَّذى بِبَكَّه مُبارَكاً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فيهِ آياتٌ بَيناتٌ مَقامُ إِبْراهيمَ وَ مَنْ دَخَلَهُ كانَ آمِناً وَ لِلَّهِ عَلَى النَّاسِ حِجُّ الْبَيتِ مَنِ اسْتَطاعَ إِلَيهِ سَبيلًا وَ مَنْ كَفَرَ فَإِنَّ اللَّهَ غَنِى عَنِ الْعالَمينَ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الَّذينَ كَفَرُوا وَ صَدُّوكُمْ عَنِ الْمَسْجِدِ الْحَرامِ وَ الْهَدْى مَعْكُوفاً أَنْ يبْلُغَ مَحِلَّهُ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صَدَقَ اللَّهُ رَسُولَهُ الرُّؤْيا بِالْحَقِّ لَتَدْخُلُنَّ الْمَسْجِدَ الْحَرامَ إِنْ شاءَ اللَّهُ آمِنينَ </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كانَ لِلْمُشْرِكينَ أَنْ يعْمُرُوا مَساجِدَ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أَجَعَلْتُمْ سِقايه الْحاجِّ وَ عِمارَه الْمَسْجِدِ الْحَرامِ كَمَنْ آمَنَ بِاللَّهِ وَ الْيوْمِ الآخِرِ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إِنَّمَا الْمُشْرِكُونَ نَجَسٌ فَلا يقْرَبُوا الْمَسْجِدَ الْحَرامَ بَعْدَ عامِهِمْ هذا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تُحِلُّوا شَعائِرَ اللَّهِ وَ لَا الشَّهْرَ الْحَرامَ وَ لَا الْهَدْى وَ لَا الْقَلائِدَ وَ لَا آمِّينَ الْبَيتَ الْحَرامَ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لا تَقْتُلُوا الصَّيدَ وَ أَنْتُمْ حُرُمٌ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اللَّهُ الْكَعْبَه الْبَيتَ الْحَرامَ قِياماً لِلنَّاسِ وَ الشَّهْرَ الْحَرامَ وَ الْهَدْى وَ الْقَلائِدَ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بهگفت آقاى حجتى در اسباب النزول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مسلمين در آغاز تصور مى‌كردند كه سعى ميان صفا و مروه، ساخته و پرداخته افكار جاهلى و از جمله مناسكى است كه مردمان جاهلى آنرا وضع كردند، لذا براى دفع اين توهم آيه مذكور نازل گرديد مبنى بر اينكه اين كار بلامانع بوده و از شعائر الهى محسوب مى‌گردد كه بايد حاجّ و معتمر آنرا انجام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اينكه مسلمين و يا پاره‌اى از صحابه از سعى ميان صفا و مروه احساس دشوارى و از آن خوددارى مى‌كردند آن بود كه بر روى كوه صفا بتى را نصب كرده بودند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 داشت، و بر روى كوه مروه بتى ديگر نهاده بودند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نائله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موسوم بود و هنگام طواف و سعى ميان اين دو كوه اين دو بت را مسح مى‌كرده و برآنها دست مى‌كشيدند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مسلمين به خاطر وجود اين دو بت بر روى كوه صفا و مروه از سعى ميان آن دو احساس گناه مى‌نمودند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أسباب نزول واحدى،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الكشف والبيان،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مثال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أتِمُّوا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أُحْصِرْتُمْ فَمَا اسْتَيسَرَ مِنَ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ششم در حديبيه نازل شد محاسن التأويل،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فى ظلال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و نيز فَمَنْ كانَ مِنْكُمْ مَرِيضاً أَوْ بِهِ أَذىً مِنْ رَأْسِهِ در بار كعب بن عجره در حديبيه نازل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جامع البيان فى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أسباب نزول القرآن الواحدى،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الكشف و البيان عن تفسير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تفسير ابن أبى حاتم،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الجامع لأحكام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البحر المحيط فى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الدر المنثور فى تفسير المأثور،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معالم التنزيل فى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لباب التأويل فى معانى التنزيل،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كنز العرفان فى فقه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روايات شيعه 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امالى صدوق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1770</w:t>
      </w:r>
      <w:r>
        <w:rPr>
          <w:rFonts w:ascii="IRNazanin" w:hAnsi="IRNazanin" w:eastAsia="IRNazanin"/>
          <w:b w:val="false"/>
          <w:b w:val="false"/>
          <w:bCs w:val="false"/>
          <w:i w:val="false"/>
          <w:i w:val="false"/>
          <w:iCs w:val="false"/>
          <w:color w:val="333333"/>
          <w:sz w:val="20"/>
          <w:sz w:val="20"/>
          <w:szCs w:val="20"/>
          <w:rtl w:val="true"/>
        </w:rPr>
        <w:t xml:space="preserve">، تهذيب،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وسائل،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مستدرك،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جواهر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ولاناقد بيننا أن حجه الاسلام على الفور دون التراخى، وهذه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الناصريات از شريف المرتضى،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و النهايه، ج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رسائل العشر الطوسى،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تذكره الفقها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مسالك الأفهام الشهيد الثانى،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روايات صريحى در بار بالفور بودن فريض حج از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شده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الموسوعه الفقهيه الكويتيه،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الفقه على المذاهب الخمسه،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فيض القدير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عون المعبود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عمده القارى فى شرح صحيح البخارى،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شرح النووى على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مشكاه المصابيح مع شرحه مرعاه المفاتيح،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تفسير النيسابورى،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تفسير البحر المحيط،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جامع لطائف التفسير،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شافعى اساساً معتقد است صرف اوامر بدون قرائن دال بر فوريت نمى‌باشد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دلايل آنهاييكه معتقد به فورى بودن وظيف حجاند اين است كه اوامر دلالت بر فوريت مى‌كند و مبادرت در طاعت ممدوح و تأخير مذموم محسوب مى‌شود</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 در بار وجوب عمره نيز از همين جا نشأت مى‌گيرد</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ابن عربى،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الكشاف،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تفسير 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روح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محاسن التأويل،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بدائع الكلام فى تفسير آيات الأحكام، ص </w:t>
      </w:r>
      <w:r>
        <w:rPr>
          <w:rFonts w:eastAsia="IRNazanin" w:cs="IRNazanin"/>
          <w:b w:val="false"/>
          <w:bCs w:val="false"/>
          <w:i w:val="false"/>
          <w:iCs w:val="false"/>
          <w:color w:val="333333"/>
          <w:sz w:val="20"/>
          <w:szCs w:val="20"/>
        </w:rPr>
        <w:t>252</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التفسير المنير،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تفسير آيات الأحكام،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روايت شده است كه پيامبر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حجه الوداع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الزمان قد استدار كهيئته يوم خلق اللّه السماوات و الأرض</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تهذيب‌الأحكام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458</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شرف الدين در پاسخ يكى از پرسشهاى معترض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المغرور موسى جارالله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النبى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الهجره حجه واحده، ويقول الإمام الباقر والإمام الصادق قد حج النبى بمكه مع قومه حجات عشرين حجه، فهل كان يحضر فى موسم الحج مع الناس؟ فأقول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أنت يا هذا لتنكر على ساده آل محمد أقوالهم، وتنتقد أفعالهم، ألا تربع على ضلعك، وتتأخر حيث أخرك القدر، إن الباقر والصادق اعرف الناس بهدى جدهما، وأعلم الناس بسنته، والقول قولهم على رغم كل خارج عليهم، أو ناصب لهم كائناً من كان، سلمنا انه صلى الله عليه وآله وسلم ما حج بعد الهجره إلا حجه واحده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حجه الوداع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اخبرك يا مسكين بانه لم يحج قبلها مع قومه، وهو فى مكه لتنكر على الامامين قولهما بذلك، وما يدريك لعله حج وهو بمكه عشرين حجه أو اكثر، وقد كانت مده إقامته فيها ثلاثا وخمسين سنه، وما احمق هذا الرجل إذ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كان يحضر فى مواسم الحج مع الناس؟ وكيف يحج مع قومه ولا يكون حاضراً معهم؟ وما المانع من حضوره؟ نعوذ بالله من الخرف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أجوبه مسائل جار الله،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نادرست بودن برخى روايات و تفاسير درباره شأن نزول آى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 انفال از مواردى است كه باعث شبهاتى در بار ترتيب آيات در سورههاى قرآن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ابى الحديد در شرح يكى از حكم امبر المؤمنين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ما لَهُمْ أَلَّا يعَذِّبَهُمُ اللَّهُ أى و لأى سبب لا يعذّبهم الله مع وجود ما يقتضى العذاب و هو صدهم المسلمين و الرسول عن البيت فى عام الحديبيه و هذا يدلّ على أن ترتيب القرآن ليس على ترتيب الوقائع و الحوادث لأنّ سوره الأنفال نزلت عقيب وقعه بدر فى السنه الثانيه من الهجره و صد الرسول ص عن البيت كان فى السنه السادسه فكيف يجعل آيه نزلت فى السنه السادسه فى سوره نزلت فى السنه الثانيه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فى القرآن كثير من ذلك و إنما رتبه قوم من الصحابه فى أيام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شرح‌نهج‌البلاغه،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تأثير غزو تبوك و عقب‌نشينى روميان بر اذهان اعراب دكتر محمد حسين هيكل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لقد ترك هذا الانسحاب فى نفوس قبائل العرب المحتفظه بكيانها و بدينها أثراً عمقاً، و ترك فى نفوس قبائل الجنوب باليمن و حضرموت عمان أثراً أشدّ عمقاً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ليس الروم هؤلاء هم الذين غلبوا الفرس و استردّوا منهم الصليب و جاؤا به إلى بيت المقدس فى حفل عظيم، و فارس كانت صاحبه السلطان على اليمن و على البلاد المجاوره لها أزمانا طويله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كان المسلمون على مقربه من اليمن و من غيرها من البلاد العربيه جمعاء، فما أجدر هذه البلاد بأن تتضامّ كلها فى تلك الوحده التى تستظلّ بعلم محمد، علم الإسلام، لتكون بمنجاه من تحكم الروم و الفرس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ماذا يضرّ أمراء القبائل و البلاد أن يفعلوا و هم يرون محمدا يثبّت من جاءه معلنا الإسلام و الطاعه فى إمارته و على قبيلته؟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فلتكن السنه العاشره للهجره إذا سنه الوفود، و ليدخل الناس فى دين اللّه أفواجاً، و ليكن لغزوه تبوك و لانسحاب الروم أمام المسلمين من الأثر أكثر مما كان لفتح مكه و الانتصار فى حنين و حصار الطائف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حياه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صلّى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بحرانى، الحدائق الناظره،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مؤسسه النشر الاسلامى بقم، بى‌تا، ص </w:t>
      </w:r>
      <w:r>
        <w:rPr>
          <w:rFonts w:eastAsia="IRNazanin" w:cs="IRNazanin"/>
          <w:b w:val="false"/>
          <w:bCs w:val="false"/>
          <w:i w:val="false"/>
          <w:iCs w:val="false"/>
          <w:color w:val="333333"/>
          <w:sz w:val="20"/>
          <w:szCs w:val="20"/>
        </w:rPr>
        <w:t>338</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ابن الحسن بن يوسف بن على بن المطهر المعروف بحلّى، تذكره الفقها، مكتبه الرضويه، بى‌تا، ص </w:t>
      </w:r>
      <w:r>
        <w:rPr>
          <w:rFonts w:eastAsia="IRNazanin" w:cs="IRNazanin"/>
          <w:b w:val="false"/>
          <w:bCs w:val="false"/>
          <w:i w:val="false"/>
          <w:iCs w:val="false"/>
          <w:color w:val="333333"/>
          <w:sz w:val="20"/>
          <w:szCs w:val="20"/>
        </w:rPr>
        <w:t>179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على الاحمدى الميانجى، مكاتيب الرسول، مركز تحقيقات الحج،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حلّى،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محسن حكيم، مستمسك العروه الوثقى،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بى‌نا، بى‌تا، ص </w:t>
      </w:r>
      <w:r>
        <w:rPr>
          <w:rFonts w:eastAsia="IRNazanin" w:cs="IRNazanin"/>
          <w:b w:val="false"/>
          <w:bCs w:val="false"/>
          <w:i w:val="false"/>
          <w:iCs w:val="false"/>
          <w:color w:val="333333"/>
          <w:sz w:val="20"/>
          <w:szCs w:val="20"/>
        </w:rPr>
        <w:t>25</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داراحياء التراث العربى،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محمدباقر حجتى، كشف الفهارس، انتشارات سروش،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132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الرحمان بن محمد بن مخلوف الثعالبى، تفسير الثعالبى،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بيروت، داراحياء التراث العربى،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الطبقات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داراحياء التراث العربى،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 البرّ، الاستيعاب فى معرفه الأصحاب،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اسدالغابه،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داراحياء التراث العربى،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ابى الحسن ديلمى، اعلام الدين فى صفات المؤمنين، مؤسسه آل البيت، بى‌تا، ص </w:t>
      </w:r>
      <w:r>
        <w:rPr>
          <w:rFonts w:eastAsia="IRNazanin" w:cs="IRNazanin"/>
          <w:b w:val="false"/>
          <w:bCs w:val="false"/>
          <w:i w:val="false"/>
          <w:iCs w:val="false"/>
          <w:color w:val="333333"/>
          <w:sz w:val="20"/>
          <w:szCs w:val="20"/>
        </w:rPr>
        <w:t>332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اسد الغابه، پيشين، ص </w:t>
      </w:r>
      <w:r>
        <w:rPr>
          <w:rFonts w:eastAsia="IRNazanin" w:cs="IRNazanin"/>
          <w:b w:val="false"/>
          <w:bCs w:val="false"/>
          <w:i w:val="false"/>
          <w:iCs w:val="false"/>
          <w:color w:val="333333"/>
          <w:sz w:val="20"/>
          <w:szCs w:val="20"/>
        </w:rPr>
        <w:t>229</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معنى معجزات الأنبيا، مركز الرساله، بى‌تا، ص </w:t>
      </w:r>
      <w:r>
        <w:rPr>
          <w:rFonts w:eastAsia="IRNazanin" w:cs="IRNazanin"/>
          <w:b w:val="false"/>
          <w:bCs w:val="false"/>
          <w:i w:val="false"/>
          <w:iCs w:val="false"/>
          <w:color w:val="333333"/>
          <w:sz w:val="20"/>
          <w:szCs w:val="20"/>
        </w:rPr>
        <w:t>239</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زيد عمر بن شبه النميرى البصرى، اخبار المدينه المنوره،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حبان، الهيثمى، موارد الظمآن، بى‌تا، بى‌نا، ص </w:t>
      </w:r>
      <w:r>
        <w:rPr>
          <w:rFonts w:eastAsia="IRNazanin" w:cs="IRNazanin"/>
          <w:b w:val="false"/>
          <w:bCs w:val="false"/>
          <w:i w:val="false"/>
          <w:iCs w:val="false"/>
          <w:color w:val="333333"/>
          <w:sz w:val="20"/>
          <w:szCs w:val="20"/>
        </w:rPr>
        <w:t>319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محمد بن احمد انصارى قرطبى، تفسير القرطبى،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يوسف الصالحى الشامى، سبل الهدى و الرشاد، دارالكتب العلميه،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95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عبدالله حاكم نيشابورى، مستدرك،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دارالمعرفه بيروت، لبنان، بى‌تا، ص </w:t>
      </w:r>
      <w:r>
        <w:rPr>
          <w:rFonts w:eastAsia="IRNazanin" w:cs="IRNazanin"/>
          <w:b w:val="false"/>
          <w:bCs w:val="false"/>
          <w:i w:val="false"/>
          <w:iCs w:val="false"/>
          <w:color w:val="333333"/>
          <w:sz w:val="20"/>
          <w:szCs w:val="20"/>
        </w:rPr>
        <w:t>483</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داراحياء التراث العربى،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پيغمبر و ياران،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انتشارات دانش قم،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اثير جزرى، اسد الغابه،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على عالمى، پيشين، ص </w:t>
      </w:r>
      <w:r>
        <w:rPr>
          <w:rFonts w:eastAsia="IRNazanin" w:cs="IRNazanin"/>
          <w:b w:val="false"/>
          <w:bCs w:val="false"/>
          <w:i w:val="false"/>
          <w:iCs w:val="false"/>
          <w:color w:val="333333"/>
          <w:sz w:val="20"/>
          <w:szCs w:val="20"/>
        </w:rPr>
        <w:t>283</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مجلسى، بحارالانوار،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داراالكتب العلميه، بيروت،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19</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على بن أحمد بن سعيد بن حزم الأندلسى القرطبى الظاهرى، المحلّى،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دارالفكر، بى‌تا، ص </w:t>
      </w:r>
      <w:r>
        <w:rPr>
          <w:rFonts w:eastAsia="IRNazanin" w:cs="IRNazanin"/>
          <w:b w:val="false"/>
          <w:bCs w:val="false"/>
          <w:i w:val="false"/>
          <w:iCs w:val="false"/>
          <w:color w:val="333333"/>
          <w:sz w:val="20"/>
          <w:szCs w:val="20"/>
        </w:rPr>
        <w:t>201</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ابى زكريا محى الدين النووى، شرح المهذب، دارالفكر، بى‌تا، ص </w:t>
      </w:r>
      <w:r>
        <w:rPr>
          <w:rFonts w:eastAsia="IRNazanin" w:cs="IRNazanin"/>
          <w:b w:val="false"/>
          <w:bCs w:val="false"/>
          <w:i w:val="false"/>
          <w:iCs w:val="false"/>
          <w:color w:val="333333"/>
          <w:sz w:val="20"/>
          <w:szCs w:val="20"/>
        </w:rPr>
        <w:t>246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مغازى واقدى،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عبدالله الحاكم النيسابورى، المستدرك، دارالمعرفه، بيروت، لبنان، بى‌تا، ص </w:t>
      </w:r>
      <w:r>
        <w:rPr>
          <w:rFonts w:eastAsia="IRNazanin" w:cs="IRNazanin"/>
          <w:b w:val="false"/>
          <w:bCs w:val="false"/>
          <w:i w:val="false"/>
          <w:iCs w:val="false"/>
          <w:color w:val="333333"/>
          <w:sz w:val="20"/>
          <w:szCs w:val="20"/>
        </w:rPr>
        <w:t>483</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France. Ministere des affaires Etrangeres. Turquie</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درآمدى غير رسمى در كتاب</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ولايت حجاز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مكه، ولايت حجاز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ولايت حجاز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ولايت حجاز در سال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موضوعات مشابه در باب انواع ديگر مخارج امنيت داخلى در بودجه ولايت سوريه را ميتوانيد در</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ولايت حجاز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ولايت حجاز، ص </w:t>
      </w:r>
      <w:r>
        <w:rPr>
          <w:rFonts w:eastAsia="IRNazanin" w:cs="IRNazanin"/>
          <w:b w:val="false"/>
          <w:bCs w:val="false"/>
          <w:i w:val="false"/>
          <w:iCs w:val="false"/>
          <w:color w:val="333333"/>
          <w:sz w:val="20"/>
          <w:szCs w:val="20"/>
        </w:rPr>
        <w:t>169</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ولايت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ايوب صبرى پاشا، اطلاعات مالى را تهيه كرده، مرآت الحرمين، بخش ب، مرآت المكه استانبول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اين پس، از اين منبع با عنوان صبرى ياد خواهد شد صص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در متن تاريخ گذارى نشده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اساس دلالت‌هاى درونى متن، احتمالًا صبرى پاشا در سال ماليه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حوالى همين زمانها فرستاده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بيشتر نزديك به اطلاعات سالنامه حجاز ميباشد</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صبرى، ص </w:t>
      </w:r>
      <w:r>
        <w:rPr>
          <w:rFonts w:eastAsia="IRNazanin" w:cs="IRNazanin"/>
          <w:b w:val="false"/>
          <w:bCs w:val="false"/>
          <w:i w:val="false"/>
          <w:iCs w:val="false"/>
          <w:color w:val="333333"/>
          <w:sz w:val="20"/>
          <w:szCs w:val="20"/>
        </w:rPr>
        <w:t>691</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شخصى نگارنده بر پايه اطلاعات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اثر صبرى، صص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686</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693</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صبرى،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كه اين موارد همپوشى كرده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احتمالًابه سبب وجود منابع گوناگون مالى و وكانالهاى مختلف تخصيص هزينههاى بود جه حجاز نابسامانيهايى در حسابها رخ داده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ابوالهدى الصياد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تشكيل دهنده زاويه ى صيادى حلب هنوز مورد مطالعه مفصل قرار نگرفته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 ارجاعات اخير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هرزويچ، سلطان وخديو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1908</w:t>
      </w:r>
      <w:r>
        <w:rPr>
          <w:rFonts w:ascii="IRNazanin" w:hAnsi="IRNazanin" w:eastAsia="IRNazanin"/>
          <w:b w:val="false"/>
          <w:b w:val="false"/>
          <w:bCs w:val="false"/>
          <w:i w:val="false"/>
          <w:i w:val="false"/>
          <w:iCs w:val="false"/>
          <w:color w:val="333333"/>
          <w:sz w:val="20"/>
          <w:sz w:val="20"/>
          <w:szCs w:val="20"/>
          <w:rtl w:val="true"/>
        </w:rPr>
        <w:t xml:space="preserve">، مطالعات آسياى شرقى،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صبرى، صص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711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713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711</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715</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باره اكراميه سال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صبرى، ص </w:t>
      </w:r>
      <w:r>
        <w:rPr>
          <w:rFonts w:eastAsia="IRNazanin" w:cs="IRNazanin"/>
          <w:b w:val="false"/>
          <w:bCs w:val="false"/>
          <w:i w:val="false"/>
          <w:iCs w:val="false"/>
          <w:color w:val="333333"/>
          <w:sz w:val="20"/>
          <w:szCs w:val="20"/>
        </w:rPr>
        <w:t>698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نمونه از تذكره در همانجا،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 </w:t>
      </w:r>
      <w:r>
        <w:rPr>
          <w:rFonts w:eastAsia="IRNazanin" w:cs="IRNazanin"/>
          <w:b w:val="false"/>
          <w:bCs w:val="false"/>
          <w:i w:val="false"/>
          <w:iCs w:val="false"/>
          <w:color w:val="333333"/>
          <w:sz w:val="20"/>
          <w:szCs w:val="20"/>
        </w:rPr>
        <w:t>706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همانجا، صص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عثمان نورى پاشا، از سوى عثمانى مسؤول دو جانبهاى در حجاز بود، حتى زمانى كه احمد عزت از سال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والى حجاز بود، عثمان از ژوئن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دسامبر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رسماً والى حجاز بود سالنامه ولايت حجاز،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اسنوك هارگرنج، مكه،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176</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ولايت حجاز،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سالنامه ولايت حجاز، صص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صبرى،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صبرى،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صبرى، ص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سالنامه ولايت حجاز،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سرپرست كميته در سال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امير قبلى، شريف حسين بن شريف يحيى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بيگ، كه يك افسر عثمانى بود، مسائل مربوط به ترميم را سرپرستى ميكرد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 كنيد به سالنامه حجاز،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اسامى برخى از اهدا كنندگان در صبرى، صص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بهخصوص روزنامه مصرى الجوائب در تأمين اهداييهها بسيار فعال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بقيه تغييرات شبكه آبرسانى عين زبيده در سال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تكميل شد كه هزينههاى آن نيز از طرف مسلمانان جهان اعطا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بريتانياى كبير، دفتر خارجى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جده به اكانر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جولاى </w:t>
      </w:r>
      <w:r>
        <w:rPr>
          <w:rFonts w:eastAsia="IRNazanin" w:cs="IRNazanin"/>
          <w:b w:val="false"/>
          <w:bCs w:val="false"/>
          <w:i w:val="false"/>
          <w:iCs w:val="false"/>
          <w:color w:val="333333"/>
          <w:sz w:val="20"/>
          <w:szCs w:val="20"/>
        </w:rPr>
        <w:t>1906</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يك اكاى مصرى كه در جده كاربرد داشت، نماينده ميزانى برابر با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گرم بود</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صبرى، صص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مسدود كردند</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مخالف است با آنچه مشهور است كه هركسى از بزرگان مكّه مى‌خواست حَجرالأَسود را او بر جاى نهد، تا اين شرافت به نام او و قبيله‌اش ثبت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راضى شدند به داورى اولين شخصى كه وارد مسجد الحرام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ناگاه حضرت محمّد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 و چون از تصميم آنان آگاه شد عبادى خود را پهن كرد و حَجَر الأسود را در ميان آن نهاد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هر قبيله يك نفر بيايد و گوشه عبا را بگيرد و حَجَر را به محل نصب ببرد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به كنار كعبه رسيد، خود حضرت آن را از ميان عبا برداشتند و در محل خود نصب نمودند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از مواردى كه در اينجا برمى‌شمارد دليل محكمى ندارد</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خراب كرد</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هند باب الخياطين آمده و به هر دو صورت در مصادر ذكر شده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لك معادل يكصد هزار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نسخه هند در اين‌جا پايان مى‌پذيرد، با اين ترقيمه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بعون الله العزيز الغفّار به روز دوشنبه بيست و نهم ربيع الأول سنه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كتاب سيد اكرم على، برداشته شد كه براى مطالعه محمد صديق صاحب گرفته بودند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ضخامت ديوار كعبه مشرّفه است كه حدود يك متر است</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ديوار كشى شده‌اى است</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مقصودش بيان مساحت درون كعبه مشرفه به گز مربّع است، به ضميمه مقدارى كه از آن بيرون گذاشته و اكنون جزء زمين حِجْر اسماعيل است بنابر روايات اهل سنّت، لكن مقصود مؤلف واضح نيست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هفت جوش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هفت فلز كه با هم تركيب كنند؛ زر، نقره، مس، جست، آهن، سرب، ارزيز</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ضخامت سنگ مقام ابراهيم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از بالا به پايين ملاحظه شود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172</Pages>
  <Words>58455</Words>
  <Characters>227017</Characters>
  <CharactersWithSpaces>283259</CharactersWithSpaces>
  <Paragraphs>2432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2026-08-23T16:05:26Z</dcterms:created>
  <dc:creator>ghaemiyeh.com</dc:creator>
  <dc:description/>
  <dc:language>en-US</dc:language>
  <cp:lastModifiedBy/>
  <dcterms:modified xsi:type="dcterms:W3CDTF">2026-08-23T19:35:34Z</dcterms:modified>
  <cp:revision>1</cp:revision>
  <dc:subject/>
  <dc:title>میقات حج جلد 71</dc:title>
</cp:coreProperties>
</file>

<file path=docProps/custom.xml><?xml version="1.0" encoding="utf-8"?>
<Properties xmlns="http://schemas.openxmlformats.org/officeDocument/2006/custom-properties" xmlns:vt="http://schemas.openxmlformats.org/officeDocument/2006/docPropsVTypes"/>
</file>