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6425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26427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26429_77815467">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926431_77815467">
            <w:r>
              <w:rPr>
                <w:webHidden/>
                <w:rStyle w:val="IndexLink"/>
                <w:rtl w:val="true"/>
              </w:rPr>
              <w:t xml:space="preserve">الرسالة </w:t>
            </w:r>
            <w:r>
              <w:rPr>
                <w:rStyle w:val="IndexLink"/>
              </w:rPr>
              <w:t>1</w:t>
            </w:r>
            <w:r>
              <w:rPr>
                <w:rStyle w:val="IndexLink"/>
                <w:rtl w:val="true"/>
              </w:rPr>
              <w:t xml:space="preserve">: </w:t>
            </w:r>
            <w:r>
              <w:rPr>
                <w:rStyle w:val="IndexLink"/>
                <w:rtl w:val="true"/>
              </w:rPr>
              <w:t>إلی أهلِ الْکُوفَةِ، عِنْدَ مَسیرِهِ مِنَ الْمَدینَةِ إلَی الْبَصْرَةِ</w:t>
            </w:r>
            <w:r>
              <w:rPr>
                <w:rStyle w:val="IndexLink"/>
                <w:rtl w:val="true"/>
              </w:rPr>
              <w:tab/>
            </w:r>
            <w:r>
              <w:rPr>
                <w:rStyle w:val="IndexLink"/>
              </w:rPr>
              <w:t>19</w:t>
            </w:r>
          </w:hyperlink>
        </w:p>
        <w:p>
          <w:pPr>
            <w:pStyle w:val="Contents3"/>
            <w:tabs>
              <w:tab w:val="clear" w:pos="8459"/>
              <w:tab w:val="right" w:pos="9026" w:leader="dot"/>
            </w:tabs>
            <w:rPr/>
          </w:pPr>
          <w:hyperlink w:anchor="__RefHeading___Toc1926433_7781546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926435_77815467">
            <w:r>
              <w:rPr>
                <w:webHidden/>
                <w:rStyle w:val="IndexLink"/>
                <w:rtl w:val="true"/>
              </w:rPr>
              <w:t>نظرة إلی الرسالة</w:t>
            </w:r>
            <w:r>
              <w:rPr>
                <w:rStyle w:val="IndexLink"/>
                <w:rtl w:val="true"/>
              </w:rPr>
              <w:tab/>
            </w:r>
            <w:r>
              <w:rPr>
                <w:rStyle w:val="IndexLink"/>
              </w:rPr>
              <w:t>19</w:t>
            </w:r>
          </w:hyperlink>
        </w:p>
        <w:p>
          <w:pPr>
            <w:pStyle w:val="Contents3"/>
            <w:tabs>
              <w:tab w:val="clear" w:pos="8459"/>
              <w:tab w:val="right" w:pos="9026" w:leader="dot"/>
            </w:tabs>
            <w:rPr/>
          </w:pPr>
          <w:hyperlink w:anchor="__RefHeading___Toc1926437_77815467">
            <w:r>
              <w:rPr>
                <w:webHidden/>
                <w:rStyle w:val="IndexLink"/>
                <w:rtl w:val="true"/>
              </w:rPr>
              <w:t>القسم الأول</w:t>
            </w:r>
            <w:r>
              <w:rPr>
                <w:rStyle w:val="IndexLink"/>
                <w:rtl w:val="true"/>
              </w:rPr>
              <w:tab/>
            </w:r>
            <w:r>
              <w:rPr>
                <w:rStyle w:val="IndexLink"/>
              </w:rPr>
              <w:t>21</w:t>
            </w:r>
          </w:hyperlink>
        </w:p>
        <w:p>
          <w:pPr>
            <w:pStyle w:val="Contents4"/>
            <w:tabs>
              <w:tab w:val="clear" w:pos="8176"/>
              <w:tab w:val="right" w:pos="9026" w:leader="dot"/>
            </w:tabs>
            <w:rPr/>
          </w:pPr>
          <w:hyperlink w:anchor="__RefHeading___Toc1926439_7781546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926441_77815467">
            <w:r>
              <w:rPr>
                <w:webHidden/>
                <w:rStyle w:val="IndexLink"/>
                <w:rtl w:val="true"/>
              </w:rPr>
              <w:t>الشرح والتفسیر</w:t>
            </w:r>
            <w:r>
              <w:rPr>
                <w:rStyle w:val="IndexLink"/>
                <w:rtl w:val="true"/>
              </w:rPr>
              <w:t xml:space="preserve">: </w:t>
            </w:r>
            <w:r>
              <w:rPr>
                <w:rStyle w:val="IndexLink"/>
                <w:rtl w:val="true"/>
              </w:rPr>
              <w:t>حقیقة ما وقع فی حادثة قتل عثمان</w:t>
            </w:r>
            <w:r>
              <w:rPr>
                <w:rStyle w:val="IndexLink"/>
                <w:rtl w:val="true"/>
              </w:rPr>
              <w:tab/>
            </w:r>
            <w:r>
              <w:rPr>
                <w:rStyle w:val="IndexLink"/>
              </w:rPr>
              <w:t>21</w:t>
            </w:r>
          </w:hyperlink>
        </w:p>
        <w:p>
          <w:pPr>
            <w:pStyle w:val="Contents4"/>
            <w:tabs>
              <w:tab w:val="clear" w:pos="8176"/>
              <w:tab w:val="right" w:pos="9026" w:leader="dot"/>
            </w:tabs>
            <w:rPr/>
          </w:pPr>
          <w:hyperlink w:anchor="__RefHeading___Toc1926443_77815467">
            <w:r>
              <w:rPr>
                <w:webHidden/>
                <w:rStyle w:val="IndexLink"/>
                <w:rtl w:val="true"/>
              </w:rPr>
              <w:t>تأمّلان</w:t>
            </w:r>
            <w:r>
              <w:rPr>
                <w:rStyle w:val="IndexLink"/>
                <w:rtl w:val="true"/>
              </w:rPr>
              <w:tab/>
            </w:r>
            <w:r>
              <w:rPr>
                <w:rStyle w:val="IndexLink"/>
              </w:rPr>
              <w:t>24</w:t>
            </w:r>
          </w:hyperlink>
        </w:p>
        <w:p>
          <w:pPr>
            <w:pStyle w:val="Contents5"/>
            <w:tabs>
              <w:tab w:val="clear" w:pos="7892"/>
              <w:tab w:val="right" w:pos="9026" w:leader="dot"/>
            </w:tabs>
            <w:rPr/>
          </w:pPr>
          <w:hyperlink w:anchor="__RefHeading___Toc1926445_77815467">
            <w:r>
              <w:rPr>
                <w:webHidden/>
                <w:rStyle w:val="IndexLink"/>
              </w:rPr>
              <w:t>1</w:t>
            </w:r>
            <w:r>
              <w:rPr>
                <w:rStyle w:val="IndexLink"/>
                <w:rtl w:val="true"/>
              </w:rPr>
              <w:t xml:space="preserve">. </w:t>
            </w:r>
            <w:r>
              <w:rPr>
                <w:rStyle w:val="IndexLink"/>
                <w:rtl w:val="true"/>
              </w:rPr>
              <w:t>حکایة أبی موسی وتعبئة أهل الکوفة لنصرة الإمام علیه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1926447_77815467">
            <w:r>
              <w:rPr>
                <w:webHidden/>
                <w:rStyle w:val="IndexLink"/>
              </w:rPr>
              <w:t>2</w:t>
            </w:r>
            <w:r>
              <w:rPr>
                <w:rStyle w:val="IndexLink"/>
                <w:rtl w:val="true"/>
              </w:rPr>
              <w:t xml:space="preserve">. </w:t>
            </w:r>
            <w:r>
              <w:rPr>
                <w:rStyle w:val="IndexLink"/>
                <w:rtl w:val="true"/>
              </w:rPr>
              <w:t>عند الإمتحان یکرم المرء أو یهان</w:t>
            </w:r>
            <w:r>
              <w:rPr>
                <w:rStyle w:val="IndexLink"/>
                <w:rtl w:val="true"/>
              </w:rPr>
              <w:tab/>
            </w:r>
            <w:r>
              <w:rPr>
                <w:rStyle w:val="IndexLink"/>
              </w:rPr>
              <w:t>26</w:t>
            </w:r>
          </w:hyperlink>
        </w:p>
        <w:p>
          <w:pPr>
            <w:pStyle w:val="Contents3"/>
            <w:tabs>
              <w:tab w:val="clear" w:pos="8459"/>
              <w:tab w:val="right" w:pos="9026" w:leader="dot"/>
            </w:tabs>
            <w:rPr/>
          </w:pPr>
          <w:hyperlink w:anchor="__RefHeading___Toc1926449_77815467">
            <w:r>
              <w:rPr>
                <w:webHidden/>
                <w:rStyle w:val="IndexLink"/>
                <w:rtl w:val="true"/>
              </w:rPr>
              <w:t>القسم الثانی</w:t>
            </w:r>
            <w:r>
              <w:rPr>
                <w:rStyle w:val="IndexLink"/>
                <w:rtl w:val="true"/>
              </w:rPr>
              <w:tab/>
            </w:r>
            <w:r>
              <w:rPr>
                <w:rStyle w:val="IndexLink"/>
              </w:rPr>
              <w:t>29</w:t>
            </w:r>
          </w:hyperlink>
        </w:p>
        <w:p>
          <w:pPr>
            <w:pStyle w:val="Contents4"/>
            <w:tabs>
              <w:tab w:val="clear" w:pos="8176"/>
              <w:tab w:val="right" w:pos="9026" w:leader="dot"/>
            </w:tabs>
            <w:rPr/>
          </w:pPr>
          <w:hyperlink w:anchor="__RefHeading___Toc1926451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926453_77815467">
            <w:r>
              <w:rPr>
                <w:webHidden/>
                <w:rStyle w:val="IndexLink"/>
                <w:rtl w:val="true"/>
              </w:rPr>
              <w:t>الشرح والتفسیر</w:t>
            </w:r>
            <w:r>
              <w:rPr>
                <w:rStyle w:val="IndexLink"/>
                <w:rtl w:val="true"/>
              </w:rPr>
              <w:tab/>
            </w:r>
            <w:r>
              <w:rPr>
                <w:rStyle w:val="IndexLink"/>
              </w:rPr>
              <w:t>29</w:t>
            </w:r>
          </w:hyperlink>
        </w:p>
        <w:p>
          <w:pPr>
            <w:pStyle w:val="Contents4"/>
            <w:tabs>
              <w:tab w:val="clear" w:pos="8176"/>
              <w:tab w:val="right" w:pos="9026" w:leader="dot"/>
            </w:tabs>
            <w:rPr/>
          </w:pPr>
          <w:hyperlink w:anchor="__RefHeading___Toc1926455_77815467">
            <w:r>
              <w:rPr>
                <w:webHidden/>
                <w:rStyle w:val="IndexLink"/>
                <w:rtl w:val="true"/>
              </w:rPr>
              <w:t>تأمّل</w:t>
            </w:r>
            <w:r>
              <w:rPr>
                <w:rStyle w:val="IndexLink"/>
                <w:rtl w:val="true"/>
              </w:rPr>
              <w:t xml:space="preserve">: </w:t>
            </w:r>
            <w:r>
              <w:rPr>
                <w:rStyle w:val="IndexLink"/>
                <w:rtl w:val="true"/>
              </w:rPr>
              <w:t>مصیر الناکثین</w:t>
            </w:r>
            <w:r>
              <w:rPr>
                <w:rStyle w:val="IndexLink"/>
                <w:rtl w:val="true"/>
              </w:rPr>
              <w:tab/>
            </w:r>
            <w:r>
              <w:rPr>
                <w:rStyle w:val="IndexLink"/>
              </w:rPr>
              <w:t>30</w:t>
            </w:r>
          </w:hyperlink>
        </w:p>
        <w:p>
          <w:pPr>
            <w:pStyle w:val="Contents2"/>
            <w:tabs>
              <w:tab w:val="clear" w:pos="8743"/>
              <w:tab w:val="right" w:pos="9026" w:leader="dot"/>
            </w:tabs>
            <w:rPr/>
          </w:pPr>
          <w:hyperlink w:anchor="__RefHeading___Toc1926457_77815467">
            <w:r>
              <w:rPr>
                <w:webHidden/>
                <w:rStyle w:val="IndexLink"/>
                <w:rtl w:val="true"/>
              </w:rPr>
              <w:t xml:space="preserve">الرسالة </w:t>
            </w:r>
            <w:r>
              <w:rPr>
                <w:rStyle w:val="IndexLink"/>
              </w:rPr>
              <w:t>2</w:t>
            </w:r>
            <w:r>
              <w:rPr>
                <w:rStyle w:val="IndexLink"/>
                <w:rtl w:val="true"/>
              </w:rPr>
              <w:t xml:space="preserve">: </w:t>
            </w:r>
            <w:r>
              <w:rPr>
                <w:rStyle w:val="IndexLink"/>
                <w:rtl w:val="true"/>
              </w:rPr>
              <w:t>إلیْهِمْ، بَعْدَ فَتْحِ الْبَصْرَةِ</w:t>
            </w:r>
            <w:r>
              <w:rPr>
                <w:rStyle w:val="IndexLink"/>
                <w:rtl w:val="true"/>
              </w:rPr>
              <w:tab/>
            </w:r>
            <w:r>
              <w:rPr>
                <w:rStyle w:val="IndexLink"/>
              </w:rPr>
              <w:t>33</w:t>
            </w:r>
          </w:hyperlink>
        </w:p>
        <w:p>
          <w:pPr>
            <w:pStyle w:val="Contents3"/>
            <w:tabs>
              <w:tab w:val="clear" w:pos="8459"/>
              <w:tab w:val="right" w:pos="9026" w:leader="dot"/>
            </w:tabs>
            <w:rPr/>
          </w:pPr>
          <w:hyperlink w:anchor="__RefHeading___Toc1926459_7781546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926461_77815467">
            <w:r>
              <w:rPr>
                <w:webHidden/>
                <w:rStyle w:val="IndexLink"/>
                <w:rtl w:val="true"/>
              </w:rPr>
              <w:t>نظرة إلی الرسالة</w:t>
            </w:r>
            <w:r>
              <w:rPr>
                <w:rStyle w:val="IndexLink"/>
                <w:rtl w:val="true"/>
              </w:rPr>
              <w:tab/>
            </w:r>
            <w:r>
              <w:rPr>
                <w:rStyle w:val="IndexLink"/>
              </w:rPr>
              <w:t>33</w:t>
            </w:r>
          </w:hyperlink>
        </w:p>
        <w:p>
          <w:pPr>
            <w:pStyle w:val="Contents3"/>
            <w:tabs>
              <w:tab w:val="clear" w:pos="8459"/>
              <w:tab w:val="right" w:pos="9026" w:leader="dot"/>
            </w:tabs>
            <w:rPr/>
          </w:pPr>
          <w:hyperlink w:anchor="__RefHeading___Toc1926463_77815467">
            <w:r>
              <w:rPr>
                <w:webHidden/>
                <w:rStyle w:val="IndexLink"/>
                <w:rtl w:val="true"/>
              </w:rPr>
              <w:t>الشرح والتفسیر</w:t>
            </w:r>
            <w:r>
              <w:rPr>
                <w:rStyle w:val="IndexLink"/>
                <w:rtl w:val="true"/>
              </w:rPr>
              <w:t xml:space="preserve">: </w:t>
            </w:r>
            <w:r>
              <w:rPr>
                <w:rStyle w:val="IndexLink"/>
                <w:rtl w:val="true"/>
              </w:rPr>
              <w:t>إظهار الإمام علیه السلام رضاه عن أهل الکوفة</w:t>
            </w:r>
            <w:r>
              <w:rPr>
                <w:rStyle w:val="IndexLink"/>
                <w:rtl w:val="true"/>
              </w:rPr>
              <w:tab/>
            </w:r>
            <w:r>
              <w:rPr>
                <w:rStyle w:val="IndexLink"/>
              </w:rPr>
              <w:t>35</w:t>
            </w:r>
          </w:hyperlink>
        </w:p>
        <w:p>
          <w:pPr>
            <w:pStyle w:val="Contents3"/>
            <w:tabs>
              <w:tab w:val="clear" w:pos="8459"/>
              <w:tab w:val="right" w:pos="9026" w:leader="dot"/>
            </w:tabs>
            <w:rPr/>
          </w:pPr>
          <w:hyperlink w:anchor="__RefHeading___Toc1926465_77815467">
            <w:r>
              <w:rPr>
                <w:webHidden/>
                <w:rStyle w:val="IndexLink"/>
                <w:rtl w:val="true"/>
              </w:rPr>
              <w:t>تأمّل</w:t>
            </w:r>
            <w:r>
              <w:rPr>
                <w:rStyle w:val="IndexLink"/>
                <w:rtl w:val="true"/>
              </w:rPr>
              <w:t xml:space="preserve">: </w:t>
            </w:r>
            <w:r>
              <w:rPr>
                <w:rStyle w:val="IndexLink"/>
                <w:rtl w:val="true"/>
              </w:rPr>
              <w:t>النصّ الکامل لرسالة الإمام علیه السلام لأهل الکوفة</w:t>
            </w:r>
            <w:r>
              <w:rPr>
                <w:rStyle w:val="IndexLink"/>
                <w:rtl w:val="true"/>
              </w:rPr>
              <w:tab/>
            </w:r>
            <w:r>
              <w:rPr>
                <w:rStyle w:val="IndexLink"/>
              </w:rPr>
              <w:t>36</w:t>
            </w:r>
          </w:hyperlink>
        </w:p>
        <w:p>
          <w:pPr>
            <w:pStyle w:val="Contents2"/>
            <w:tabs>
              <w:tab w:val="clear" w:pos="8743"/>
              <w:tab w:val="right" w:pos="9026" w:leader="dot"/>
            </w:tabs>
            <w:rPr/>
          </w:pPr>
          <w:hyperlink w:anchor="__RefHeading___Toc1926467_77815467">
            <w:r>
              <w:rPr>
                <w:webHidden/>
                <w:rStyle w:val="IndexLink"/>
                <w:rtl w:val="true"/>
              </w:rPr>
              <w:t xml:space="preserve">الرسالة </w:t>
            </w:r>
            <w:r>
              <w:rPr>
                <w:rStyle w:val="IndexLink"/>
              </w:rPr>
              <w:t>3</w:t>
            </w:r>
            <w:r>
              <w:rPr>
                <w:rStyle w:val="IndexLink"/>
                <w:rtl w:val="true"/>
              </w:rPr>
              <w:t xml:space="preserve">: </w:t>
            </w:r>
            <w:r>
              <w:rPr>
                <w:rStyle w:val="IndexLink"/>
                <w:rtl w:val="true"/>
              </w:rPr>
              <w:t>لشریح بن الحارث قاضیه</w:t>
            </w:r>
            <w:r>
              <w:rPr>
                <w:rStyle w:val="IndexLink"/>
                <w:rtl w:val="true"/>
              </w:rPr>
              <w:tab/>
            </w:r>
            <w:r>
              <w:rPr>
                <w:rStyle w:val="IndexLink"/>
              </w:rPr>
              <w:t>39</w:t>
            </w:r>
          </w:hyperlink>
        </w:p>
        <w:p>
          <w:pPr>
            <w:pStyle w:val="Contents3"/>
            <w:tabs>
              <w:tab w:val="clear" w:pos="8459"/>
              <w:tab w:val="right" w:pos="9026" w:leader="dot"/>
            </w:tabs>
            <w:rPr/>
          </w:pPr>
          <w:hyperlink w:anchor="__RefHeading___Toc1926469_7781546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926471_77815467">
            <w:r>
              <w:rPr>
                <w:webHidden/>
                <w:rStyle w:val="IndexLink"/>
                <w:rtl w:val="true"/>
              </w:rPr>
              <w:t>نظرة إلی الرسالة</w:t>
            </w:r>
            <w:r>
              <w:rPr>
                <w:rStyle w:val="IndexLink"/>
                <w:rtl w:val="true"/>
              </w:rPr>
              <w:tab/>
            </w:r>
            <w:r>
              <w:rPr>
                <w:rStyle w:val="IndexLink"/>
              </w:rPr>
              <w:t>39</w:t>
            </w:r>
          </w:hyperlink>
        </w:p>
        <w:p>
          <w:pPr>
            <w:pStyle w:val="Contents3"/>
            <w:tabs>
              <w:tab w:val="clear" w:pos="8459"/>
              <w:tab w:val="right" w:pos="9026" w:leader="dot"/>
            </w:tabs>
            <w:rPr/>
          </w:pPr>
          <w:hyperlink w:anchor="__RefHeading___Toc1926473_77815467">
            <w:r>
              <w:rPr>
                <w:webHidden/>
                <w:rStyle w:val="IndexLink"/>
                <w:rtl w:val="true"/>
              </w:rPr>
              <w:t>القسم الأوّل</w:t>
            </w:r>
            <w:r>
              <w:rPr>
                <w:rStyle w:val="IndexLink"/>
                <w:rtl w:val="true"/>
              </w:rPr>
              <w:tab/>
            </w:r>
            <w:r>
              <w:rPr>
                <w:rStyle w:val="IndexLink"/>
              </w:rPr>
              <w:t>41</w:t>
            </w:r>
          </w:hyperlink>
        </w:p>
        <w:p>
          <w:pPr>
            <w:pStyle w:val="Contents4"/>
            <w:tabs>
              <w:tab w:val="clear" w:pos="8176"/>
              <w:tab w:val="right" w:pos="9026" w:leader="dot"/>
            </w:tabs>
            <w:rPr/>
          </w:pPr>
          <w:hyperlink w:anchor="__RefHeading___Toc1926475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926477_77815467">
            <w:r>
              <w:rPr>
                <w:webHidden/>
                <w:rStyle w:val="IndexLink"/>
                <w:rtl w:val="true"/>
              </w:rPr>
              <w:t>الشرح والتفسیر</w:t>
            </w:r>
            <w:r>
              <w:rPr>
                <w:rStyle w:val="IndexLink"/>
                <w:rtl w:val="true"/>
              </w:rPr>
              <w:t xml:space="preserve">: </w:t>
            </w:r>
            <w:r>
              <w:rPr>
                <w:rStyle w:val="IndexLink"/>
                <w:rtl w:val="true"/>
              </w:rPr>
              <w:t>من أین لک هذه الدار؟</w:t>
            </w:r>
            <w:r>
              <w:rPr>
                <w:rStyle w:val="IndexLink"/>
                <w:rtl w:val="true"/>
              </w:rPr>
              <w:t>!</w:t>
              <w:tab/>
            </w:r>
            <w:r>
              <w:rPr>
                <w:rStyle w:val="IndexLink"/>
              </w:rPr>
              <w:t>41</w:t>
            </w:r>
          </w:hyperlink>
        </w:p>
        <w:p>
          <w:pPr>
            <w:pStyle w:val="Contents3"/>
            <w:tabs>
              <w:tab w:val="clear" w:pos="8459"/>
              <w:tab w:val="right" w:pos="9026" w:leader="dot"/>
            </w:tabs>
            <w:rPr/>
          </w:pPr>
          <w:hyperlink w:anchor="__RefHeading___Toc1926479_77815467">
            <w:r>
              <w:rPr>
                <w:webHidden/>
                <w:rStyle w:val="IndexLink"/>
                <w:rtl w:val="true"/>
              </w:rPr>
              <w:t>القسم الثانی</w:t>
            </w:r>
            <w:r>
              <w:rPr>
                <w:rStyle w:val="IndexLink"/>
                <w:rtl w:val="true"/>
              </w:rPr>
              <w:tab/>
            </w:r>
            <w:r>
              <w:rPr>
                <w:rStyle w:val="IndexLink"/>
              </w:rPr>
              <w:t>45</w:t>
            </w:r>
          </w:hyperlink>
        </w:p>
        <w:p>
          <w:pPr>
            <w:pStyle w:val="Contents4"/>
            <w:tabs>
              <w:tab w:val="clear" w:pos="8176"/>
              <w:tab w:val="right" w:pos="9026" w:leader="dot"/>
            </w:tabs>
            <w:rPr/>
          </w:pPr>
          <w:hyperlink w:anchor="__RefHeading___Toc1926481_7781546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926483_77815467">
            <w:r>
              <w:rPr>
                <w:webHidden/>
                <w:rStyle w:val="IndexLink"/>
                <w:rtl w:val="true"/>
              </w:rPr>
              <w:t>الشرح والتفسیر</w:t>
            </w:r>
            <w:r>
              <w:rPr>
                <w:rStyle w:val="IndexLink"/>
                <w:rtl w:val="true"/>
              </w:rPr>
              <w:t xml:space="preserve">: </w:t>
            </w:r>
            <w:r>
              <w:rPr>
                <w:rStyle w:val="IndexLink"/>
                <w:rtl w:val="true"/>
              </w:rPr>
              <w:t>وثیقة عدیمة النظیر</w:t>
            </w:r>
            <w:r>
              <w:rPr>
                <w:rStyle w:val="IndexLink"/>
                <w:rtl w:val="true"/>
              </w:rPr>
              <w:tab/>
            </w:r>
            <w:r>
              <w:rPr>
                <w:rStyle w:val="IndexLink"/>
              </w:rPr>
              <w:t>45</w:t>
            </w:r>
          </w:hyperlink>
        </w:p>
        <w:p>
          <w:pPr>
            <w:pStyle w:val="Contents4"/>
            <w:tabs>
              <w:tab w:val="clear" w:pos="8176"/>
              <w:tab w:val="right" w:pos="9026" w:leader="dot"/>
            </w:tabs>
            <w:rPr/>
          </w:pPr>
          <w:hyperlink w:anchor="__RefHeading___Toc1926485_77815467">
            <w:r>
              <w:rPr>
                <w:webHidden/>
                <w:rStyle w:val="IndexLink"/>
                <w:rtl w:val="true"/>
              </w:rPr>
              <w:t>تأمّلان</w:t>
            </w:r>
            <w:r>
              <w:rPr>
                <w:rStyle w:val="IndexLink"/>
                <w:rtl w:val="true"/>
              </w:rPr>
              <w:tab/>
            </w:r>
            <w:r>
              <w:rPr>
                <w:rStyle w:val="IndexLink"/>
              </w:rPr>
              <w:t>51</w:t>
            </w:r>
          </w:hyperlink>
        </w:p>
        <w:p>
          <w:pPr>
            <w:pStyle w:val="Contents5"/>
            <w:tabs>
              <w:tab w:val="clear" w:pos="7892"/>
              <w:tab w:val="right" w:pos="9026" w:leader="dot"/>
            </w:tabs>
            <w:rPr/>
          </w:pPr>
          <w:hyperlink w:anchor="__RefHeading___Toc1926487_77815467">
            <w:r>
              <w:rPr>
                <w:webHidden/>
                <w:rStyle w:val="IndexLink"/>
              </w:rPr>
              <w:t>1</w:t>
            </w:r>
            <w:r>
              <w:rPr>
                <w:rStyle w:val="IndexLink"/>
                <w:rtl w:val="true"/>
              </w:rPr>
              <w:t xml:space="preserve">. </w:t>
            </w:r>
            <w:r>
              <w:rPr>
                <w:rStyle w:val="IndexLink"/>
                <w:rtl w:val="true"/>
              </w:rPr>
              <w:t>الباعث لکتابة السند</w:t>
            </w:r>
            <w:r>
              <w:rPr>
                <w:rStyle w:val="IndexLink"/>
                <w:rtl w:val="true"/>
              </w:rPr>
              <w:tab/>
            </w:r>
            <w:r>
              <w:rPr>
                <w:rStyle w:val="IndexLink"/>
              </w:rPr>
              <w:t>51</w:t>
            </w:r>
          </w:hyperlink>
        </w:p>
        <w:p>
          <w:pPr>
            <w:pStyle w:val="Contents5"/>
            <w:tabs>
              <w:tab w:val="clear" w:pos="7892"/>
              <w:tab w:val="right" w:pos="9026" w:leader="dot"/>
            </w:tabs>
            <w:rPr/>
          </w:pPr>
          <w:hyperlink w:anchor="__RefHeading___Toc1926489_77815467">
            <w:r>
              <w:rPr>
                <w:webHidden/>
                <w:rStyle w:val="IndexLink"/>
              </w:rPr>
              <w:t>2</w:t>
            </w:r>
            <w:r>
              <w:rPr>
                <w:rStyle w:val="IndexLink"/>
                <w:rtl w:val="true"/>
              </w:rPr>
              <w:t xml:space="preserve">. </w:t>
            </w:r>
            <w:r>
              <w:rPr>
                <w:rStyle w:val="IndexLink"/>
                <w:rtl w:val="true"/>
              </w:rPr>
              <w:t>من هو شریح؟</w:t>
            </w:r>
            <w:r>
              <w:rPr>
                <w:rStyle w:val="IndexLink"/>
                <w:rtl w:val="true"/>
              </w:rPr>
              <w:tab/>
            </w:r>
            <w:r>
              <w:rPr>
                <w:rStyle w:val="IndexLink"/>
              </w:rPr>
              <w:t>52</w:t>
            </w:r>
          </w:hyperlink>
        </w:p>
        <w:p>
          <w:pPr>
            <w:pStyle w:val="Contents2"/>
            <w:tabs>
              <w:tab w:val="clear" w:pos="8743"/>
              <w:tab w:val="right" w:pos="9026" w:leader="dot"/>
            </w:tabs>
            <w:rPr/>
          </w:pPr>
          <w:hyperlink w:anchor="__RefHeading___Toc1926491_77815467">
            <w:r>
              <w:rPr>
                <w:webHidden/>
                <w:rStyle w:val="IndexLink"/>
                <w:rtl w:val="true"/>
              </w:rPr>
              <w:t xml:space="preserve">الرسالة </w:t>
            </w:r>
            <w:r>
              <w:rPr>
                <w:rStyle w:val="IndexLink"/>
              </w:rPr>
              <w:t>4</w:t>
            </w:r>
            <w:r>
              <w:rPr>
                <w:rStyle w:val="IndexLink"/>
                <w:rtl w:val="true"/>
              </w:rPr>
              <w:t xml:space="preserve">: </w:t>
            </w:r>
            <w:r>
              <w:rPr>
                <w:rStyle w:val="IndexLink"/>
                <w:rtl w:val="true"/>
              </w:rPr>
              <w:t>إلی بَعْضِ أُمَراءِ جَیْشِهِ</w:t>
            </w:r>
            <w:r>
              <w:rPr>
                <w:rStyle w:val="IndexLink"/>
                <w:rtl w:val="true"/>
              </w:rPr>
              <w:tab/>
            </w:r>
            <w:r>
              <w:rPr>
                <w:rStyle w:val="IndexLink"/>
              </w:rPr>
              <w:t>57</w:t>
            </w:r>
          </w:hyperlink>
        </w:p>
        <w:p>
          <w:pPr>
            <w:pStyle w:val="Contents3"/>
            <w:tabs>
              <w:tab w:val="clear" w:pos="8459"/>
              <w:tab w:val="right" w:pos="9026" w:leader="dot"/>
            </w:tabs>
            <w:rPr/>
          </w:pPr>
          <w:hyperlink w:anchor="__RefHeading___Toc1926493_7781546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926495_77815467">
            <w:r>
              <w:rPr>
                <w:webHidden/>
                <w:rStyle w:val="IndexLink"/>
                <w:rtl w:val="true"/>
              </w:rPr>
              <w:t>نظرة إلی الرسالة</w:t>
            </w:r>
            <w:r>
              <w:rPr>
                <w:rStyle w:val="IndexLink"/>
                <w:rtl w:val="true"/>
              </w:rPr>
              <w:tab/>
            </w:r>
            <w:r>
              <w:rPr>
                <w:rStyle w:val="IndexLink"/>
              </w:rPr>
              <w:t>57</w:t>
            </w:r>
          </w:hyperlink>
        </w:p>
        <w:p>
          <w:pPr>
            <w:pStyle w:val="Contents3"/>
            <w:tabs>
              <w:tab w:val="clear" w:pos="8459"/>
              <w:tab w:val="right" w:pos="9026" w:leader="dot"/>
            </w:tabs>
            <w:rPr/>
          </w:pPr>
          <w:hyperlink w:anchor="__RefHeading___Toc1926497_77815467">
            <w:r>
              <w:rPr>
                <w:webHidden/>
                <w:rStyle w:val="IndexLink"/>
                <w:rtl w:val="true"/>
              </w:rPr>
              <w:t>الشرح والتفسیر</w:t>
            </w:r>
            <w:r>
              <w:rPr>
                <w:rStyle w:val="IndexLink"/>
                <w:rtl w:val="true"/>
              </w:rPr>
              <w:t xml:space="preserve">: </w:t>
            </w:r>
            <w:r>
              <w:rPr>
                <w:rStyle w:val="IndexLink"/>
                <w:rtl w:val="true"/>
              </w:rPr>
              <w:t>یجب إقالة الضعفاء</w:t>
            </w:r>
            <w:r>
              <w:rPr>
                <w:rStyle w:val="IndexLink"/>
                <w:rtl w:val="true"/>
              </w:rPr>
              <w:tab/>
            </w:r>
            <w:r>
              <w:rPr>
                <w:rStyle w:val="IndexLink"/>
              </w:rPr>
              <w:t>59</w:t>
            </w:r>
          </w:hyperlink>
        </w:p>
        <w:p>
          <w:pPr>
            <w:pStyle w:val="Contents3"/>
            <w:tabs>
              <w:tab w:val="clear" w:pos="8459"/>
              <w:tab w:val="right" w:pos="9026" w:leader="dot"/>
            </w:tabs>
            <w:rPr/>
          </w:pPr>
          <w:hyperlink w:anchor="__RefHeading___Toc1926499_77815467">
            <w:r>
              <w:rPr>
                <w:webHidden/>
                <w:rStyle w:val="IndexLink"/>
                <w:rtl w:val="true"/>
              </w:rPr>
              <w:t>تأمّلان</w:t>
            </w:r>
            <w:r>
              <w:rPr>
                <w:rStyle w:val="IndexLink"/>
                <w:rtl w:val="true"/>
              </w:rPr>
              <w:tab/>
            </w:r>
            <w:r>
              <w:rPr>
                <w:rStyle w:val="IndexLink"/>
              </w:rPr>
              <w:t>61</w:t>
            </w:r>
          </w:hyperlink>
        </w:p>
        <w:p>
          <w:pPr>
            <w:pStyle w:val="Contents4"/>
            <w:tabs>
              <w:tab w:val="clear" w:pos="8176"/>
              <w:tab w:val="right" w:pos="9026" w:leader="dot"/>
            </w:tabs>
            <w:rPr/>
          </w:pPr>
          <w:hyperlink w:anchor="__RefHeading___Toc1926501_77815467">
            <w:r>
              <w:rPr>
                <w:webHidden/>
                <w:rStyle w:val="IndexLink"/>
              </w:rPr>
              <w:t>1</w:t>
            </w:r>
            <w:r>
              <w:rPr>
                <w:rStyle w:val="IndexLink"/>
                <w:rtl w:val="true"/>
              </w:rPr>
              <w:t xml:space="preserve">. </w:t>
            </w:r>
            <w:r>
              <w:rPr>
                <w:rStyle w:val="IndexLink"/>
                <w:rtl w:val="true"/>
              </w:rPr>
              <w:t>جرائم الناکثین فی معرکة الجمل</w:t>
            </w:r>
            <w:r>
              <w:rPr>
                <w:rStyle w:val="IndexLink"/>
                <w:rtl w:val="true"/>
              </w:rPr>
              <w:tab/>
            </w:r>
            <w:r>
              <w:rPr>
                <w:rStyle w:val="IndexLink"/>
              </w:rPr>
              <w:t>61</w:t>
            </w:r>
          </w:hyperlink>
        </w:p>
        <w:p>
          <w:pPr>
            <w:pStyle w:val="Contents4"/>
            <w:tabs>
              <w:tab w:val="clear" w:pos="8176"/>
              <w:tab w:val="right" w:pos="9026" w:leader="dot"/>
            </w:tabs>
            <w:rPr/>
          </w:pPr>
          <w:hyperlink w:anchor="__RefHeading___Toc1926503_77815467">
            <w:r>
              <w:rPr>
                <w:webHidden/>
                <w:rStyle w:val="IndexLink"/>
              </w:rPr>
              <w:t>2</w:t>
            </w:r>
            <w:r>
              <w:rPr>
                <w:rStyle w:val="IndexLink"/>
                <w:rtl w:val="true"/>
              </w:rPr>
              <w:t xml:space="preserve">. </w:t>
            </w:r>
            <w:r>
              <w:rPr>
                <w:rStyle w:val="IndexLink"/>
                <w:rtl w:val="true"/>
              </w:rPr>
              <w:t>علی مَن یمکن الاعتماد؟</w:t>
            </w:r>
            <w:r>
              <w:rPr>
                <w:rStyle w:val="IndexLink"/>
                <w:rtl w:val="true"/>
              </w:rPr>
              <w:tab/>
            </w:r>
            <w:r>
              <w:rPr>
                <w:rStyle w:val="IndexLink"/>
              </w:rPr>
              <w:t>63</w:t>
            </w:r>
          </w:hyperlink>
        </w:p>
        <w:p>
          <w:pPr>
            <w:pStyle w:val="Contents2"/>
            <w:tabs>
              <w:tab w:val="clear" w:pos="8743"/>
              <w:tab w:val="right" w:pos="9026" w:leader="dot"/>
            </w:tabs>
            <w:rPr/>
          </w:pPr>
          <w:hyperlink w:anchor="__RefHeading___Toc1926505_77815467">
            <w:r>
              <w:rPr>
                <w:webHidden/>
                <w:rStyle w:val="IndexLink"/>
                <w:rtl w:val="true"/>
              </w:rPr>
              <w:t xml:space="preserve">الرسالة </w:t>
            </w:r>
            <w:r>
              <w:rPr>
                <w:rStyle w:val="IndexLink"/>
              </w:rPr>
              <w:t>5</w:t>
            </w:r>
            <w:r>
              <w:rPr>
                <w:rStyle w:val="IndexLink"/>
                <w:rtl w:val="true"/>
              </w:rPr>
              <w:t xml:space="preserve">: </w:t>
            </w:r>
            <w:r>
              <w:rPr>
                <w:rStyle w:val="IndexLink"/>
                <w:rtl w:val="true"/>
              </w:rPr>
              <w:t>إلی الأشْعَثِ بْنِ قَیْسٍ عامِلِ أذَرْبیجان</w:t>
            </w:r>
            <w:r>
              <w:rPr>
                <w:rStyle w:val="IndexLink"/>
                <w:rtl w:val="true"/>
              </w:rPr>
              <w:tab/>
            </w:r>
            <w:r>
              <w:rPr>
                <w:rStyle w:val="IndexLink"/>
              </w:rPr>
              <w:t>65</w:t>
            </w:r>
          </w:hyperlink>
        </w:p>
        <w:p>
          <w:pPr>
            <w:pStyle w:val="Contents3"/>
            <w:tabs>
              <w:tab w:val="clear" w:pos="8459"/>
              <w:tab w:val="right" w:pos="9026" w:leader="dot"/>
            </w:tabs>
            <w:rPr/>
          </w:pPr>
          <w:hyperlink w:anchor="__RefHeading___Toc1926507_7781546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926509_77815467">
            <w:r>
              <w:rPr>
                <w:webHidden/>
                <w:rStyle w:val="IndexLink"/>
                <w:rtl w:val="true"/>
              </w:rPr>
              <w:t>نظرة إلی الرسالة</w:t>
            </w:r>
            <w:r>
              <w:rPr>
                <w:rStyle w:val="IndexLink"/>
                <w:rtl w:val="true"/>
              </w:rPr>
              <w:tab/>
            </w:r>
            <w:r>
              <w:rPr>
                <w:rStyle w:val="IndexLink"/>
              </w:rPr>
              <w:t>65</w:t>
            </w:r>
          </w:hyperlink>
        </w:p>
        <w:p>
          <w:pPr>
            <w:pStyle w:val="Contents3"/>
            <w:tabs>
              <w:tab w:val="clear" w:pos="8459"/>
              <w:tab w:val="right" w:pos="9026" w:leader="dot"/>
            </w:tabs>
            <w:rPr/>
          </w:pPr>
          <w:hyperlink w:anchor="__RefHeading___Toc1926511_77815467">
            <w:r>
              <w:rPr>
                <w:webHidden/>
                <w:rStyle w:val="IndexLink"/>
                <w:rtl w:val="true"/>
              </w:rPr>
              <w:t>الشرح والتفسیر</w:t>
            </w:r>
            <w:r>
              <w:rPr>
                <w:rStyle w:val="IndexLink"/>
                <w:rtl w:val="true"/>
              </w:rPr>
              <w:t xml:space="preserve">: </w:t>
            </w:r>
            <w:r>
              <w:rPr>
                <w:rStyle w:val="IndexLink"/>
                <w:rtl w:val="true"/>
              </w:rPr>
              <w:t>المناصب الحکومیّة فی الإسلام أمانة إلهیّة</w:t>
            </w:r>
            <w:r>
              <w:rPr>
                <w:rStyle w:val="IndexLink"/>
                <w:rtl w:val="true"/>
              </w:rPr>
              <w:tab/>
            </w:r>
            <w:r>
              <w:rPr>
                <w:rStyle w:val="IndexLink"/>
              </w:rPr>
              <w:t>67</w:t>
            </w:r>
          </w:hyperlink>
        </w:p>
        <w:p>
          <w:pPr>
            <w:pStyle w:val="Contents3"/>
            <w:tabs>
              <w:tab w:val="clear" w:pos="8459"/>
              <w:tab w:val="right" w:pos="9026" w:leader="dot"/>
            </w:tabs>
            <w:rPr/>
          </w:pPr>
          <w:hyperlink w:anchor="__RefHeading___Toc1926513_77815467">
            <w:r>
              <w:rPr>
                <w:webHidden/>
                <w:rStyle w:val="IndexLink"/>
                <w:rtl w:val="true"/>
              </w:rPr>
              <w:t>تأمّلات</w:t>
            </w:r>
            <w:r>
              <w:rPr>
                <w:rStyle w:val="IndexLink"/>
                <w:rtl w:val="true"/>
              </w:rPr>
              <w:tab/>
            </w:r>
            <w:r>
              <w:rPr>
                <w:rStyle w:val="IndexLink"/>
              </w:rPr>
              <w:t>70</w:t>
            </w:r>
          </w:hyperlink>
        </w:p>
        <w:p>
          <w:pPr>
            <w:pStyle w:val="Contents4"/>
            <w:tabs>
              <w:tab w:val="clear" w:pos="8176"/>
              <w:tab w:val="right" w:pos="9026" w:leader="dot"/>
            </w:tabs>
            <w:rPr/>
          </w:pPr>
          <w:hyperlink w:anchor="__RefHeading___Toc1926515_77815467">
            <w:r>
              <w:rPr>
                <w:webHidden/>
                <w:rStyle w:val="IndexLink"/>
              </w:rPr>
              <w:t>1</w:t>
            </w:r>
            <w:r>
              <w:rPr>
                <w:rStyle w:val="IndexLink"/>
                <w:rtl w:val="true"/>
              </w:rPr>
              <w:t xml:space="preserve">. </w:t>
            </w:r>
            <w:r>
              <w:rPr>
                <w:rStyle w:val="IndexLink"/>
                <w:rtl w:val="true"/>
              </w:rPr>
              <w:t>دستور کامل</w:t>
            </w:r>
            <w:r>
              <w:rPr>
                <w:rStyle w:val="IndexLink"/>
                <w:rtl w:val="true"/>
              </w:rPr>
              <w:tab/>
            </w:r>
            <w:r>
              <w:rPr>
                <w:rStyle w:val="IndexLink"/>
              </w:rPr>
              <w:t>70</w:t>
            </w:r>
          </w:hyperlink>
        </w:p>
        <w:p>
          <w:pPr>
            <w:pStyle w:val="Contents4"/>
            <w:tabs>
              <w:tab w:val="clear" w:pos="8176"/>
              <w:tab w:val="right" w:pos="9026" w:leader="dot"/>
            </w:tabs>
            <w:rPr/>
          </w:pPr>
          <w:hyperlink w:anchor="__RefHeading___Toc1926517_77815467">
            <w:r>
              <w:rPr>
                <w:webHidden/>
                <w:rStyle w:val="IndexLink"/>
              </w:rPr>
              <w:t>2</w:t>
            </w:r>
            <w:r>
              <w:rPr>
                <w:rStyle w:val="IndexLink"/>
                <w:rtl w:val="true"/>
              </w:rPr>
              <w:t xml:space="preserve">. </w:t>
            </w:r>
            <w:r>
              <w:rPr>
                <w:rStyle w:val="IndexLink"/>
                <w:rtl w:val="true"/>
              </w:rPr>
              <w:t>من هو الأشعث بن قیس؟</w:t>
            </w:r>
            <w:r>
              <w:rPr>
                <w:rStyle w:val="IndexLink"/>
                <w:rtl w:val="true"/>
              </w:rPr>
              <w:tab/>
            </w:r>
            <w:r>
              <w:rPr>
                <w:rStyle w:val="IndexLink"/>
              </w:rPr>
              <w:t>71</w:t>
            </w:r>
          </w:hyperlink>
        </w:p>
        <w:p>
          <w:pPr>
            <w:pStyle w:val="Contents4"/>
            <w:tabs>
              <w:tab w:val="clear" w:pos="8176"/>
              <w:tab w:val="right" w:pos="9026" w:leader="dot"/>
            </w:tabs>
            <w:rPr/>
          </w:pPr>
          <w:hyperlink w:anchor="__RefHeading___Toc1926519_77815467">
            <w:r>
              <w:rPr>
                <w:webHidden/>
                <w:rStyle w:val="IndexLink"/>
              </w:rPr>
              <w:t>3</w:t>
            </w:r>
            <w:r>
              <w:rPr>
                <w:rStyle w:val="IndexLink"/>
                <w:rtl w:val="true"/>
              </w:rPr>
              <w:t xml:space="preserve">. </w:t>
            </w:r>
            <w:r>
              <w:rPr>
                <w:rStyle w:val="IndexLink"/>
                <w:rtl w:val="true"/>
              </w:rPr>
              <w:t>آذربایجان فی خارطة البلاد الإسلامیّة سابقاً</w:t>
            </w:r>
            <w:r>
              <w:rPr>
                <w:rStyle w:val="IndexLink"/>
                <w:rtl w:val="true"/>
              </w:rPr>
              <w:tab/>
            </w:r>
            <w:r>
              <w:rPr>
                <w:rStyle w:val="IndexLink"/>
              </w:rPr>
              <w:t>73</w:t>
            </w:r>
          </w:hyperlink>
        </w:p>
        <w:p>
          <w:pPr>
            <w:pStyle w:val="Contents2"/>
            <w:tabs>
              <w:tab w:val="clear" w:pos="8743"/>
              <w:tab w:val="right" w:pos="9026" w:leader="dot"/>
            </w:tabs>
            <w:rPr/>
          </w:pPr>
          <w:hyperlink w:anchor="__RefHeading___Toc1926521_77815467">
            <w:r>
              <w:rPr>
                <w:webHidden/>
                <w:rStyle w:val="IndexLink"/>
                <w:rtl w:val="true"/>
              </w:rPr>
              <w:t xml:space="preserve">الرسالة </w:t>
            </w:r>
            <w:r>
              <w:rPr>
                <w:rStyle w:val="IndexLink"/>
              </w:rPr>
              <w:t>6</w:t>
            </w:r>
            <w:r>
              <w:rPr>
                <w:rStyle w:val="IndexLink"/>
                <w:rtl w:val="true"/>
              </w:rPr>
              <w:t xml:space="preserve">: </w:t>
            </w:r>
            <w:r>
              <w:rPr>
                <w:rStyle w:val="IndexLink"/>
                <w:rtl w:val="true"/>
              </w:rPr>
              <w:t>إلی مُعاوِیَةِ</w:t>
            </w:r>
            <w:r>
              <w:rPr>
                <w:rStyle w:val="IndexLink"/>
                <w:rtl w:val="true"/>
              </w:rPr>
              <w:tab/>
            </w:r>
            <w:r>
              <w:rPr>
                <w:rStyle w:val="IndexLink"/>
              </w:rPr>
              <w:t>75</w:t>
            </w:r>
          </w:hyperlink>
        </w:p>
        <w:p>
          <w:pPr>
            <w:pStyle w:val="Contents3"/>
            <w:tabs>
              <w:tab w:val="clear" w:pos="8459"/>
              <w:tab w:val="right" w:pos="9026" w:leader="dot"/>
            </w:tabs>
            <w:rPr/>
          </w:pPr>
          <w:hyperlink w:anchor="__RefHeading___Toc1926523_7781546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926525_77815467">
            <w:r>
              <w:rPr>
                <w:webHidden/>
                <w:rStyle w:val="IndexLink"/>
                <w:rtl w:val="true"/>
              </w:rPr>
              <w:t>نظرة إلی الرسالة</w:t>
            </w:r>
            <w:r>
              <w:rPr>
                <w:rStyle w:val="IndexLink"/>
                <w:rtl w:val="true"/>
              </w:rPr>
              <w:tab/>
            </w:r>
            <w:r>
              <w:rPr>
                <w:rStyle w:val="IndexLink"/>
              </w:rPr>
              <w:t>75</w:t>
            </w:r>
          </w:hyperlink>
        </w:p>
        <w:p>
          <w:pPr>
            <w:pStyle w:val="Contents3"/>
            <w:tabs>
              <w:tab w:val="clear" w:pos="8459"/>
              <w:tab w:val="right" w:pos="9026" w:leader="dot"/>
            </w:tabs>
            <w:rPr/>
          </w:pPr>
          <w:hyperlink w:anchor="__RefHeading___Toc1926527_77815467">
            <w:r>
              <w:rPr>
                <w:webHidden/>
                <w:rStyle w:val="IndexLink"/>
                <w:rtl w:val="true"/>
              </w:rPr>
              <w:t>الشرح والتفسیر</w:t>
            </w:r>
            <w:r>
              <w:rPr>
                <w:rStyle w:val="IndexLink"/>
                <w:rtl w:val="true"/>
              </w:rPr>
              <w:tab/>
            </w:r>
            <w:r>
              <w:rPr>
                <w:rStyle w:val="IndexLink"/>
              </w:rPr>
              <w:t>77</w:t>
            </w:r>
          </w:hyperlink>
        </w:p>
        <w:p>
          <w:pPr>
            <w:pStyle w:val="Contents3"/>
            <w:tabs>
              <w:tab w:val="clear" w:pos="8459"/>
              <w:tab w:val="right" w:pos="9026" w:leader="dot"/>
            </w:tabs>
            <w:rPr/>
          </w:pPr>
          <w:hyperlink w:anchor="__RefHeading___Toc1926529_77815467">
            <w:r>
              <w:rPr>
                <w:webHidden/>
                <w:rStyle w:val="IndexLink"/>
                <w:rtl w:val="true"/>
              </w:rPr>
              <w:t>تأمّل</w:t>
            </w:r>
            <w:r>
              <w:rPr>
                <w:rStyle w:val="IndexLink"/>
                <w:rtl w:val="true"/>
              </w:rPr>
              <w:t xml:space="preserve">: </w:t>
            </w:r>
            <w:r>
              <w:rPr>
                <w:rStyle w:val="IndexLink"/>
                <w:rtl w:val="true"/>
              </w:rPr>
              <w:t>لماذا استدلّ الإمام علیه السلام بالشوری والبیعة ؟</w:t>
            </w:r>
            <w:r>
              <w:rPr>
                <w:rStyle w:val="IndexLink"/>
                <w:rtl w:val="true"/>
              </w:rPr>
              <w:tab/>
            </w:r>
            <w:r>
              <w:rPr>
                <w:rStyle w:val="IndexLink"/>
              </w:rPr>
              <w:t>80</w:t>
            </w:r>
          </w:hyperlink>
        </w:p>
        <w:p>
          <w:pPr>
            <w:pStyle w:val="Contents2"/>
            <w:tabs>
              <w:tab w:val="clear" w:pos="8743"/>
              <w:tab w:val="right" w:pos="9026" w:leader="dot"/>
            </w:tabs>
            <w:rPr/>
          </w:pPr>
          <w:hyperlink w:anchor="__RefHeading___Toc1926531_77815467">
            <w:r>
              <w:rPr>
                <w:webHidden/>
                <w:rStyle w:val="IndexLink"/>
                <w:rtl w:val="true"/>
              </w:rPr>
              <w:t xml:space="preserve">الرسالة </w:t>
            </w:r>
            <w:r>
              <w:rPr>
                <w:rStyle w:val="IndexLink"/>
              </w:rPr>
              <w:t>7</w:t>
            </w:r>
            <w:r>
              <w:rPr>
                <w:rStyle w:val="IndexLink"/>
                <w:rtl w:val="true"/>
              </w:rPr>
              <w:t xml:space="preserve">: </w:t>
            </w:r>
            <w:r>
              <w:rPr>
                <w:rStyle w:val="IndexLink"/>
                <w:rtl w:val="true"/>
              </w:rPr>
              <w:t>إلَیْهِ أیْضاً</w:t>
            </w:r>
            <w:r>
              <w:rPr>
                <w:rStyle w:val="IndexLink"/>
                <w:rtl w:val="true"/>
              </w:rPr>
              <w:t>(</w:t>
            </w:r>
            <w:r>
              <w:rPr>
                <w:rStyle w:val="IndexLink"/>
                <w:rtl w:val="true"/>
              </w:rPr>
              <w:t>مُعاوِیَةِ</w:t>
            </w:r>
            <w:r>
              <w:rPr>
                <w:rStyle w:val="IndexLink"/>
                <w:rtl w:val="true"/>
              </w:rPr>
              <w:t>)</w:t>
              <w:tab/>
            </w:r>
            <w:r>
              <w:rPr>
                <w:rStyle w:val="IndexLink"/>
              </w:rPr>
              <w:t>83</w:t>
            </w:r>
          </w:hyperlink>
        </w:p>
        <w:p>
          <w:pPr>
            <w:pStyle w:val="Contents3"/>
            <w:tabs>
              <w:tab w:val="clear" w:pos="8459"/>
              <w:tab w:val="right" w:pos="9026" w:leader="dot"/>
            </w:tabs>
            <w:rPr/>
          </w:pPr>
          <w:hyperlink w:anchor="__RefHeading___Toc1926533_7781546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926535_77815467">
            <w:r>
              <w:rPr>
                <w:webHidden/>
                <w:rStyle w:val="IndexLink"/>
                <w:rtl w:val="true"/>
              </w:rPr>
              <w:t>نظرة إلی الرسالة</w:t>
            </w:r>
            <w:r>
              <w:rPr>
                <w:rStyle w:val="IndexLink"/>
                <w:rtl w:val="true"/>
              </w:rPr>
              <w:tab/>
            </w:r>
            <w:r>
              <w:rPr>
                <w:rStyle w:val="IndexLink"/>
              </w:rPr>
              <w:t>83</w:t>
            </w:r>
          </w:hyperlink>
        </w:p>
        <w:p>
          <w:pPr>
            <w:pStyle w:val="Contents3"/>
            <w:tabs>
              <w:tab w:val="clear" w:pos="8459"/>
              <w:tab w:val="right" w:pos="9026" w:leader="dot"/>
            </w:tabs>
            <w:rPr/>
          </w:pPr>
          <w:hyperlink w:anchor="__RefHeading___Toc1926537_77815467">
            <w:r>
              <w:rPr>
                <w:webHidden/>
                <w:rStyle w:val="IndexLink"/>
                <w:rtl w:val="true"/>
              </w:rPr>
              <w:t>الشرح والتفسیر</w:t>
            </w:r>
            <w:r>
              <w:rPr>
                <w:rStyle w:val="IndexLink"/>
                <w:rtl w:val="true"/>
              </w:rPr>
              <w:t xml:space="preserve">: </w:t>
            </w:r>
            <w:r>
              <w:rPr>
                <w:rStyle w:val="IndexLink"/>
                <w:rtl w:val="true"/>
              </w:rPr>
              <w:t>موعظة الضالّین</w:t>
            </w:r>
            <w:r>
              <w:rPr>
                <w:rStyle w:val="IndexLink"/>
                <w:rtl w:val="true"/>
              </w:rPr>
              <w:t>!</w:t>
              <w:tab/>
            </w:r>
            <w:r>
              <w:rPr>
                <w:rStyle w:val="IndexLink"/>
              </w:rPr>
              <w:t>85</w:t>
            </w:r>
          </w:hyperlink>
        </w:p>
        <w:p>
          <w:pPr>
            <w:pStyle w:val="Contents3"/>
            <w:tabs>
              <w:tab w:val="clear" w:pos="8459"/>
              <w:tab w:val="right" w:pos="9026" w:leader="dot"/>
            </w:tabs>
            <w:rPr/>
          </w:pPr>
          <w:hyperlink w:anchor="__RefHeading___Toc1926539_77815467">
            <w:r>
              <w:rPr>
                <w:webHidden/>
                <w:rStyle w:val="IndexLink"/>
                <w:rtl w:val="true"/>
              </w:rPr>
              <w:t>تأمّل</w:t>
            </w:r>
            <w:r>
              <w:rPr>
                <w:rStyle w:val="IndexLink"/>
                <w:rtl w:val="true"/>
              </w:rPr>
              <w:t xml:space="preserve">: </w:t>
            </w:r>
            <w:r>
              <w:rPr>
                <w:rStyle w:val="IndexLink"/>
                <w:rtl w:val="true"/>
              </w:rPr>
              <w:t>رسالة معاویة لأمیرالمؤمنین الإمام علیّ 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926541_77815467">
            <w:r>
              <w:rPr>
                <w:webHidden/>
                <w:rStyle w:val="IndexLink"/>
                <w:rtl w:val="true"/>
              </w:rPr>
              <w:t xml:space="preserve">الرسالة </w:t>
            </w:r>
            <w:r>
              <w:rPr>
                <w:rStyle w:val="IndexLink"/>
              </w:rPr>
              <w:t>8</w:t>
            </w:r>
            <w:r>
              <w:rPr>
                <w:rStyle w:val="IndexLink"/>
                <w:rtl w:val="true"/>
              </w:rPr>
              <w:t xml:space="preserve">: </w:t>
            </w:r>
            <w:r>
              <w:rPr>
                <w:rStyle w:val="IndexLink"/>
                <w:rtl w:val="true"/>
              </w:rPr>
              <w:t>إلی جَریرِ بْنِ عَبْدِاللّهِ الْبِجَلیّ لَمّا أرْسَلَهُ إلی مُعاوِیَة</w:t>
            </w:r>
            <w:r>
              <w:rPr>
                <w:rStyle w:val="IndexLink"/>
                <w:rtl w:val="true"/>
              </w:rPr>
              <w:tab/>
            </w:r>
            <w:r>
              <w:rPr>
                <w:rStyle w:val="IndexLink"/>
              </w:rPr>
              <w:t>93</w:t>
            </w:r>
          </w:hyperlink>
        </w:p>
        <w:p>
          <w:pPr>
            <w:pStyle w:val="Contents3"/>
            <w:tabs>
              <w:tab w:val="clear" w:pos="8459"/>
              <w:tab w:val="right" w:pos="9026" w:leader="dot"/>
            </w:tabs>
            <w:rPr/>
          </w:pPr>
          <w:hyperlink w:anchor="__RefHeading___Toc1926543_77815467">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926545_77815467">
            <w:r>
              <w:rPr>
                <w:webHidden/>
                <w:rStyle w:val="IndexLink"/>
                <w:rtl w:val="true"/>
              </w:rPr>
              <w:t>نظرة إلی الرسالة</w:t>
            </w:r>
            <w:r>
              <w:rPr>
                <w:rStyle w:val="IndexLink"/>
                <w:rtl w:val="true"/>
              </w:rPr>
              <w:tab/>
            </w:r>
            <w:r>
              <w:rPr>
                <w:rStyle w:val="IndexLink"/>
              </w:rPr>
              <w:t>93</w:t>
            </w:r>
          </w:hyperlink>
        </w:p>
        <w:p>
          <w:pPr>
            <w:pStyle w:val="Contents3"/>
            <w:tabs>
              <w:tab w:val="clear" w:pos="8459"/>
              <w:tab w:val="right" w:pos="9026" w:leader="dot"/>
            </w:tabs>
            <w:rPr/>
          </w:pPr>
          <w:hyperlink w:anchor="__RefHeading___Toc1926547_77815467">
            <w:r>
              <w:rPr>
                <w:webHidden/>
                <w:rStyle w:val="IndexLink"/>
                <w:rtl w:val="true"/>
              </w:rPr>
              <w:t>الشرح والتفسیر</w:t>
            </w:r>
            <w:r>
              <w:rPr>
                <w:rStyle w:val="IndexLink"/>
                <w:rtl w:val="true"/>
              </w:rPr>
              <w:t xml:space="preserve">: </w:t>
            </w:r>
            <w:r>
              <w:rPr>
                <w:rStyle w:val="IndexLink"/>
                <w:rtl w:val="true"/>
              </w:rPr>
              <w:t>حلّ المشکل بآلیات الصلح</w:t>
            </w:r>
            <w:r>
              <w:rPr>
                <w:rStyle w:val="IndexLink"/>
                <w:rtl w:val="true"/>
              </w:rPr>
              <w:tab/>
            </w:r>
            <w:r>
              <w:rPr>
                <w:rStyle w:val="IndexLink"/>
              </w:rPr>
              <w:t>95</w:t>
            </w:r>
          </w:hyperlink>
        </w:p>
        <w:p>
          <w:pPr>
            <w:pStyle w:val="Contents3"/>
            <w:tabs>
              <w:tab w:val="clear" w:pos="8459"/>
              <w:tab w:val="right" w:pos="9026" w:leader="dot"/>
            </w:tabs>
            <w:rPr/>
          </w:pPr>
          <w:hyperlink w:anchor="__RefHeading___Toc1926549_77815467">
            <w:r>
              <w:rPr>
                <w:webHidden/>
                <w:rStyle w:val="IndexLink"/>
                <w:rtl w:val="true"/>
              </w:rPr>
              <w:t>تأمّل</w:t>
            </w:r>
            <w:r>
              <w:rPr>
                <w:rStyle w:val="IndexLink"/>
                <w:rtl w:val="true"/>
              </w:rPr>
              <w:t xml:space="preserve">: </w:t>
            </w:r>
            <w:r>
              <w:rPr>
                <w:rStyle w:val="IndexLink"/>
                <w:rtl w:val="true"/>
              </w:rPr>
              <w:t>من هو جریر بن عبداللّه ؟</w:t>
            </w:r>
            <w:r>
              <w:rPr>
                <w:rStyle w:val="IndexLink"/>
                <w:rtl w:val="true"/>
              </w:rPr>
              <w:tab/>
            </w:r>
            <w:r>
              <w:rPr>
                <w:rStyle w:val="IndexLink"/>
              </w:rPr>
              <w:t>96</w:t>
            </w:r>
          </w:hyperlink>
        </w:p>
        <w:p>
          <w:pPr>
            <w:pStyle w:val="Contents2"/>
            <w:tabs>
              <w:tab w:val="clear" w:pos="8743"/>
              <w:tab w:val="right" w:pos="9026" w:leader="dot"/>
            </w:tabs>
            <w:rPr/>
          </w:pPr>
          <w:hyperlink w:anchor="__RefHeading___Toc1926551_77815467">
            <w:r>
              <w:rPr>
                <w:webHidden/>
                <w:rStyle w:val="IndexLink"/>
                <w:rtl w:val="true"/>
              </w:rPr>
              <w:t xml:space="preserve">الرسالة </w:t>
            </w:r>
            <w:r>
              <w:rPr>
                <w:rStyle w:val="IndexLink"/>
              </w:rPr>
              <w:t>9</w:t>
            </w:r>
            <w:r>
              <w:rPr>
                <w:rStyle w:val="IndexLink"/>
                <w:rtl w:val="true"/>
              </w:rPr>
              <w:t xml:space="preserve">: </w:t>
            </w:r>
            <w:r>
              <w:rPr>
                <w:rStyle w:val="IndexLink"/>
                <w:rtl w:val="true"/>
              </w:rPr>
              <w:t>إلی مُعاوِیَةِ</w:t>
            </w:r>
            <w:r>
              <w:rPr>
                <w:rStyle w:val="IndexLink"/>
                <w:rtl w:val="true"/>
              </w:rPr>
              <w:tab/>
            </w:r>
            <w:r>
              <w:rPr>
                <w:rStyle w:val="IndexLink"/>
              </w:rPr>
              <w:t>99</w:t>
            </w:r>
          </w:hyperlink>
        </w:p>
        <w:p>
          <w:pPr>
            <w:pStyle w:val="Contents3"/>
            <w:tabs>
              <w:tab w:val="clear" w:pos="8459"/>
              <w:tab w:val="right" w:pos="9026" w:leader="dot"/>
            </w:tabs>
            <w:rPr/>
          </w:pPr>
          <w:hyperlink w:anchor="__RefHeading___Toc1926553_7781546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926555_77815467">
            <w:r>
              <w:rPr>
                <w:webHidden/>
                <w:rStyle w:val="IndexLink"/>
                <w:rtl w:val="true"/>
              </w:rPr>
              <w:t>نظرة إلی الرسالة</w:t>
            </w:r>
            <w:r>
              <w:rPr>
                <w:rStyle w:val="IndexLink"/>
                <w:rtl w:val="true"/>
              </w:rPr>
              <w:tab/>
            </w:r>
            <w:r>
              <w:rPr>
                <w:rStyle w:val="IndexLink"/>
              </w:rPr>
              <w:t>99</w:t>
            </w:r>
          </w:hyperlink>
        </w:p>
        <w:p>
          <w:pPr>
            <w:pStyle w:val="Contents3"/>
            <w:tabs>
              <w:tab w:val="clear" w:pos="8459"/>
              <w:tab w:val="right" w:pos="9026" w:leader="dot"/>
            </w:tabs>
            <w:rPr/>
          </w:pPr>
          <w:hyperlink w:anchor="__RefHeading___Toc1926557_77815467">
            <w:r>
              <w:rPr>
                <w:webHidden/>
                <w:rStyle w:val="IndexLink"/>
                <w:rtl w:val="true"/>
              </w:rPr>
              <w:t>القسم الأوّل</w:t>
            </w:r>
            <w:r>
              <w:rPr>
                <w:rStyle w:val="IndexLink"/>
                <w:rtl w:val="true"/>
              </w:rPr>
              <w:tab/>
            </w:r>
            <w:r>
              <w:rPr>
                <w:rStyle w:val="IndexLink"/>
              </w:rPr>
              <w:t>103</w:t>
            </w:r>
          </w:hyperlink>
        </w:p>
        <w:p>
          <w:pPr>
            <w:pStyle w:val="Contents4"/>
            <w:tabs>
              <w:tab w:val="clear" w:pos="8176"/>
              <w:tab w:val="right" w:pos="9026" w:leader="dot"/>
            </w:tabs>
            <w:rPr/>
          </w:pPr>
          <w:hyperlink w:anchor="__RefHeading___Toc1926559_7781546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926561_77815467">
            <w:r>
              <w:rPr>
                <w:webHidden/>
                <w:rStyle w:val="IndexLink"/>
                <w:rtl w:val="true"/>
              </w:rPr>
              <w:t>الشرح والتفسیر</w:t>
            </w:r>
            <w:r>
              <w:rPr>
                <w:rStyle w:val="IndexLink"/>
                <w:rtl w:val="true"/>
              </w:rPr>
              <w:t xml:space="preserve">: </w:t>
            </w:r>
            <w:r>
              <w:rPr>
                <w:rStyle w:val="IndexLink"/>
                <w:rtl w:val="true"/>
              </w:rPr>
              <w:t>بنو هاشم حماة الإسلام الأوائل</w:t>
            </w:r>
            <w:r>
              <w:rPr>
                <w:rStyle w:val="IndexLink"/>
                <w:rtl w:val="true"/>
              </w:rPr>
              <w:tab/>
            </w:r>
            <w:r>
              <w:rPr>
                <w:rStyle w:val="IndexLink"/>
              </w:rPr>
              <w:t>103</w:t>
            </w:r>
          </w:hyperlink>
        </w:p>
        <w:p>
          <w:pPr>
            <w:pStyle w:val="Contents3"/>
            <w:tabs>
              <w:tab w:val="clear" w:pos="8459"/>
              <w:tab w:val="right" w:pos="9026" w:leader="dot"/>
            </w:tabs>
            <w:rPr/>
          </w:pPr>
          <w:hyperlink w:anchor="__RefHeading___Toc1926563_77815467">
            <w:r>
              <w:rPr>
                <w:webHidden/>
                <w:rStyle w:val="IndexLink"/>
                <w:rtl w:val="true"/>
              </w:rPr>
              <w:t>القسم الثانی</w:t>
            </w:r>
            <w:r>
              <w:rPr>
                <w:rStyle w:val="IndexLink"/>
                <w:rtl w:val="true"/>
              </w:rPr>
              <w:tab/>
            </w:r>
            <w:r>
              <w:rPr>
                <w:rStyle w:val="IndexLink"/>
              </w:rPr>
              <w:t>109</w:t>
            </w:r>
          </w:hyperlink>
        </w:p>
        <w:p>
          <w:pPr>
            <w:pStyle w:val="Contents4"/>
            <w:tabs>
              <w:tab w:val="clear" w:pos="8176"/>
              <w:tab w:val="right" w:pos="9026" w:leader="dot"/>
            </w:tabs>
            <w:rPr/>
          </w:pPr>
          <w:hyperlink w:anchor="__RefHeading___Toc1926565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926567_77815467">
            <w:r>
              <w:rPr>
                <w:webHidden/>
                <w:rStyle w:val="IndexLink"/>
                <w:rtl w:val="true"/>
              </w:rPr>
              <w:t>الشرح والتفسیر</w:t>
            </w:r>
            <w:r>
              <w:rPr>
                <w:rStyle w:val="IndexLink"/>
                <w:rtl w:val="true"/>
              </w:rPr>
              <w:t xml:space="preserve">: </w:t>
            </w:r>
            <w:r>
              <w:rPr>
                <w:rStyle w:val="IndexLink"/>
                <w:rtl w:val="true"/>
              </w:rPr>
              <w:t>حماة الإسلام الأوائل</w:t>
            </w:r>
            <w:r>
              <w:rPr>
                <w:rStyle w:val="IndexLink"/>
                <w:rtl w:val="true"/>
              </w:rPr>
              <w:tab/>
            </w:r>
            <w:r>
              <w:rPr>
                <w:rStyle w:val="IndexLink"/>
              </w:rPr>
              <w:t>109</w:t>
            </w:r>
          </w:hyperlink>
        </w:p>
        <w:p>
          <w:pPr>
            <w:pStyle w:val="Contents3"/>
            <w:tabs>
              <w:tab w:val="clear" w:pos="8459"/>
              <w:tab w:val="right" w:pos="9026" w:leader="dot"/>
            </w:tabs>
            <w:rPr/>
          </w:pPr>
          <w:hyperlink w:anchor="__RefHeading___Toc1926569_77815467">
            <w:r>
              <w:rPr>
                <w:webHidden/>
                <w:rStyle w:val="IndexLink"/>
                <w:rtl w:val="true"/>
              </w:rPr>
              <w:t>القسم الثالث</w:t>
            </w:r>
            <w:r>
              <w:rPr>
                <w:rStyle w:val="IndexLink"/>
                <w:rtl w:val="true"/>
              </w:rPr>
              <w:tab/>
            </w:r>
            <w:r>
              <w:rPr>
                <w:rStyle w:val="IndexLink"/>
              </w:rPr>
              <w:t>117</w:t>
            </w:r>
          </w:hyperlink>
        </w:p>
        <w:p>
          <w:pPr>
            <w:pStyle w:val="Contents4"/>
            <w:tabs>
              <w:tab w:val="clear" w:pos="8176"/>
              <w:tab w:val="right" w:pos="9026" w:leader="dot"/>
            </w:tabs>
            <w:rPr/>
          </w:pPr>
          <w:hyperlink w:anchor="__RefHeading___Toc1926571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926573_77815467">
            <w:r>
              <w:rPr>
                <w:webHidden/>
                <w:rStyle w:val="IndexLink"/>
                <w:rtl w:val="true"/>
              </w:rPr>
              <w:t>الشرح والتفسیر</w:t>
            </w:r>
            <w:r>
              <w:rPr>
                <w:rStyle w:val="IndexLink"/>
                <w:rtl w:val="true"/>
              </w:rPr>
              <w:t xml:space="preserve">: </w:t>
            </w:r>
            <w:r>
              <w:rPr>
                <w:rStyle w:val="IndexLink"/>
                <w:rtl w:val="true"/>
              </w:rPr>
              <w:t>ما أنت وقتلة عثمان؟</w:t>
            </w:r>
            <w:r>
              <w:rPr>
                <w:rStyle w:val="IndexLink"/>
                <w:rtl w:val="true"/>
              </w:rPr>
              <w:t>!</w:t>
              <w:tab/>
            </w:r>
            <w:r>
              <w:rPr>
                <w:rStyle w:val="IndexLink"/>
              </w:rPr>
              <w:t>117</w:t>
            </w:r>
          </w:hyperlink>
        </w:p>
        <w:p>
          <w:pPr>
            <w:pStyle w:val="Contents4"/>
            <w:tabs>
              <w:tab w:val="clear" w:pos="8176"/>
              <w:tab w:val="right" w:pos="9026" w:leader="dot"/>
            </w:tabs>
            <w:rPr/>
          </w:pPr>
          <w:hyperlink w:anchor="__RefHeading___Toc1926575_77815467">
            <w:r>
              <w:rPr>
                <w:webHidden/>
                <w:rStyle w:val="IndexLink"/>
                <w:rtl w:val="true"/>
              </w:rPr>
              <w:t>تأمّل</w:t>
            </w:r>
            <w:r>
              <w:rPr>
                <w:rStyle w:val="IndexLink"/>
                <w:rtl w:val="true"/>
              </w:rPr>
              <w:t xml:space="preserve">: </w:t>
            </w:r>
            <w:r>
              <w:rPr>
                <w:rStyle w:val="IndexLink"/>
                <w:rtl w:val="true"/>
              </w:rPr>
              <w:t>کلام عن قتلة عثمان</w:t>
            </w:r>
            <w:r>
              <w:rPr>
                <w:rStyle w:val="IndexLink"/>
                <w:rtl w:val="true"/>
              </w:rPr>
              <w:tab/>
            </w:r>
            <w:r>
              <w:rPr>
                <w:rStyle w:val="IndexLink"/>
              </w:rPr>
              <w:t>120</w:t>
            </w:r>
          </w:hyperlink>
        </w:p>
        <w:p>
          <w:pPr>
            <w:pStyle w:val="Contents2"/>
            <w:tabs>
              <w:tab w:val="clear" w:pos="8743"/>
              <w:tab w:val="right" w:pos="9026" w:leader="dot"/>
            </w:tabs>
            <w:rPr/>
          </w:pPr>
          <w:hyperlink w:anchor="__RefHeading___Toc1926577_77815467">
            <w:r>
              <w:rPr>
                <w:webHidden/>
                <w:rStyle w:val="IndexLink"/>
                <w:rtl w:val="true"/>
              </w:rPr>
              <w:t xml:space="preserve">الرسالة </w:t>
            </w:r>
            <w:r>
              <w:rPr>
                <w:rStyle w:val="IndexLink"/>
              </w:rPr>
              <w:t>10</w:t>
            </w:r>
            <w:r>
              <w:rPr>
                <w:rStyle w:val="IndexLink"/>
                <w:rtl w:val="true"/>
              </w:rPr>
              <w:t xml:space="preserve">: </w:t>
            </w:r>
            <w:r>
              <w:rPr>
                <w:rStyle w:val="IndexLink"/>
                <w:rtl w:val="true"/>
              </w:rPr>
              <w:t>إلی مُعاوِیَةِ</w:t>
            </w:r>
            <w:r>
              <w:rPr>
                <w:rStyle w:val="IndexLink"/>
                <w:rtl w:val="true"/>
              </w:rPr>
              <w:tab/>
            </w:r>
            <w:r>
              <w:rPr>
                <w:rStyle w:val="IndexLink"/>
              </w:rPr>
              <w:t>125</w:t>
            </w:r>
          </w:hyperlink>
        </w:p>
        <w:p>
          <w:pPr>
            <w:pStyle w:val="Contents3"/>
            <w:tabs>
              <w:tab w:val="clear" w:pos="8459"/>
              <w:tab w:val="right" w:pos="9026" w:leader="dot"/>
            </w:tabs>
            <w:rPr/>
          </w:pPr>
          <w:hyperlink w:anchor="__RefHeading___Toc1926579_77815467">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926581_77815467">
            <w:r>
              <w:rPr>
                <w:webHidden/>
                <w:rStyle w:val="IndexLink"/>
                <w:rtl w:val="true"/>
              </w:rPr>
              <w:t>نظرة إلی الرسالة</w:t>
            </w:r>
            <w:r>
              <w:rPr>
                <w:rStyle w:val="IndexLink"/>
                <w:rtl w:val="true"/>
              </w:rPr>
              <w:tab/>
            </w:r>
            <w:r>
              <w:rPr>
                <w:rStyle w:val="IndexLink"/>
              </w:rPr>
              <w:t>125</w:t>
            </w:r>
          </w:hyperlink>
        </w:p>
        <w:p>
          <w:pPr>
            <w:pStyle w:val="Contents3"/>
            <w:tabs>
              <w:tab w:val="clear" w:pos="8459"/>
              <w:tab w:val="right" w:pos="9026" w:leader="dot"/>
            </w:tabs>
            <w:rPr/>
          </w:pPr>
          <w:hyperlink w:anchor="__RefHeading___Toc1926583_77815467">
            <w:r>
              <w:rPr>
                <w:webHidden/>
                <w:rStyle w:val="IndexLink"/>
                <w:rtl w:val="true"/>
              </w:rPr>
              <w:t>القسم الأول</w:t>
            </w:r>
            <w:r>
              <w:rPr>
                <w:rStyle w:val="IndexLink"/>
                <w:rtl w:val="true"/>
              </w:rPr>
              <w:tab/>
            </w:r>
            <w:r>
              <w:rPr>
                <w:rStyle w:val="IndexLink"/>
              </w:rPr>
              <w:t>127</w:t>
            </w:r>
          </w:hyperlink>
        </w:p>
        <w:p>
          <w:pPr>
            <w:pStyle w:val="Contents4"/>
            <w:tabs>
              <w:tab w:val="clear" w:pos="8176"/>
              <w:tab w:val="right" w:pos="9026" w:leader="dot"/>
            </w:tabs>
            <w:rPr/>
          </w:pPr>
          <w:hyperlink w:anchor="__RefHeading___Toc1926585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926587_77815467">
            <w:r>
              <w:rPr>
                <w:webHidden/>
                <w:rStyle w:val="IndexLink"/>
                <w:rtl w:val="true"/>
              </w:rPr>
              <w:t>الشرح والتفسیر</w:t>
            </w:r>
            <w:r>
              <w:rPr>
                <w:rStyle w:val="IndexLink"/>
                <w:rtl w:val="true"/>
              </w:rPr>
              <w:t xml:space="preserve">: </w:t>
            </w:r>
            <w:r>
              <w:rPr>
                <w:rStyle w:val="IndexLink"/>
                <w:rtl w:val="true"/>
              </w:rPr>
              <w:t>نظرة إلی الاُفق الغائم</w:t>
            </w:r>
            <w:r>
              <w:rPr>
                <w:rStyle w:val="IndexLink"/>
                <w:rtl w:val="true"/>
              </w:rPr>
              <w:tab/>
            </w:r>
            <w:r>
              <w:rPr>
                <w:rStyle w:val="IndexLink"/>
              </w:rPr>
              <w:t>127</w:t>
            </w:r>
          </w:hyperlink>
        </w:p>
        <w:p>
          <w:pPr>
            <w:pStyle w:val="Contents3"/>
            <w:tabs>
              <w:tab w:val="clear" w:pos="8459"/>
              <w:tab w:val="right" w:pos="9026" w:leader="dot"/>
            </w:tabs>
            <w:rPr/>
          </w:pPr>
          <w:hyperlink w:anchor="__RefHeading___Toc1926589_77815467">
            <w:r>
              <w:rPr>
                <w:webHidden/>
                <w:rStyle w:val="IndexLink"/>
                <w:rtl w:val="true"/>
              </w:rPr>
              <w:t>القسم الثانی</w:t>
            </w:r>
            <w:r>
              <w:rPr>
                <w:rStyle w:val="IndexLink"/>
                <w:rtl w:val="true"/>
              </w:rPr>
              <w:tab/>
            </w:r>
            <w:r>
              <w:rPr>
                <w:rStyle w:val="IndexLink"/>
              </w:rPr>
              <w:t>131</w:t>
            </w:r>
          </w:hyperlink>
        </w:p>
        <w:p>
          <w:pPr>
            <w:pStyle w:val="Contents4"/>
            <w:tabs>
              <w:tab w:val="clear" w:pos="8176"/>
              <w:tab w:val="right" w:pos="9026" w:leader="dot"/>
            </w:tabs>
            <w:rPr/>
          </w:pPr>
          <w:hyperlink w:anchor="__RefHeading___Toc1926591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926593_77815467">
            <w:r>
              <w:rPr>
                <w:webHidden/>
                <w:rStyle w:val="IndexLink"/>
                <w:rtl w:val="true"/>
              </w:rPr>
              <w:t>الشرح والتفسیر</w:t>
            </w:r>
            <w:r>
              <w:rPr>
                <w:rStyle w:val="IndexLink"/>
                <w:rtl w:val="true"/>
              </w:rPr>
              <w:t xml:space="preserve">: </w:t>
            </w:r>
            <w:r>
              <w:rPr>
                <w:rStyle w:val="IndexLink"/>
                <w:rtl w:val="true"/>
              </w:rPr>
              <w:t>حذارِ من الغفلة</w:t>
            </w:r>
            <w:r>
              <w:rPr>
                <w:rStyle w:val="IndexLink"/>
                <w:rtl w:val="true"/>
              </w:rPr>
              <w:tab/>
            </w:r>
            <w:r>
              <w:rPr>
                <w:rStyle w:val="IndexLink"/>
              </w:rPr>
              <w:t>131</w:t>
            </w:r>
          </w:hyperlink>
        </w:p>
        <w:p>
          <w:pPr>
            <w:pStyle w:val="Contents3"/>
            <w:tabs>
              <w:tab w:val="clear" w:pos="8459"/>
              <w:tab w:val="right" w:pos="9026" w:leader="dot"/>
            </w:tabs>
            <w:rPr/>
          </w:pPr>
          <w:hyperlink w:anchor="__RefHeading___Toc1926595_77815467">
            <w:r>
              <w:rPr>
                <w:webHidden/>
                <w:rStyle w:val="IndexLink"/>
                <w:rtl w:val="true"/>
              </w:rPr>
              <w:t>القسم الثالث</w:t>
            </w:r>
            <w:r>
              <w:rPr>
                <w:rStyle w:val="IndexLink"/>
                <w:rtl w:val="true"/>
              </w:rPr>
              <w:tab/>
            </w:r>
            <w:r>
              <w:rPr>
                <w:rStyle w:val="IndexLink"/>
              </w:rPr>
              <w:t>135</w:t>
            </w:r>
          </w:hyperlink>
        </w:p>
        <w:p>
          <w:pPr>
            <w:pStyle w:val="Contents4"/>
            <w:tabs>
              <w:tab w:val="clear" w:pos="8176"/>
              <w:tab w:val="right" w:pos="9026" w:leader="dot"/>
            </w:tabs>
            <w:rPr/>
          </w:pPr>
          <w:hyperlink w:anchor="__RefHeading___Toc1926597_7781546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926599_77815467">
            <w:r>
              <w:rPr>
                <w:webHidden/>
                <w:rStyle w:val="IndexLink"/>
                <w:rtl w:val="true"/>
              </w:rPr>
              <w:t>الشرح والتفسیر</w:t>
            </w:r>
            <w:r>
              <w:rPr>
                <w:rStyle w:val="IndexLink"/>
                <w:rtl w:val="true"/>
              </w:rPr>
              <w:t xml:space="preserve">: </w:t>
            </w:r>
            <w:r>
              <w:rPr>
                <w:rStyle w:val="IndexLink"/>
                <w:rtl w:val="true"/>
              </w:rPr>
              <w:t>أنا أتحرّک دوماً فی خطّ الحقّ والهدایة</w:t>
            </w:r>
            <w:r>
              <w:rPr>
                <w:rStyle w:val="IndexLink"/>
                <w:rtl w:val="true"/>
              </w:rPr>
              <w:tab/>
            </w:r>
            <w:r>
              <w:rPr>
                <w:rStyle w:val="IndexLink"/>
              </w:rPr>
              <w:t>135</w:t>
            </w:r>
          </w:hyperlink>
        </w:p>
        <w:p>
          <w:pPr>
            <w:pStyle w:val="Contents4"/>
            <w:tabs>
              <w:tab w:val="clear" w:pos="8176"/>
              <w:tab w:val="right" w:pos="9026" w:leader="dot"/>
            </w:tabs>
            <w:rPr/>
          </w:pPr>
          <w:hyperlink w:anchor="__RefHeading___Toc1926601_77815467">
            <w:r>
              <w:rPr>
                <w:webHidden/>
                <w:rStyle w:val="IndexLink"/>
                <w:rtl w:val="true"/>
              </w:rPr>
              <w:t>تأمّلان</w:t>
            </w:r>
            <w:r>
              <w:rPr>
                <w:rStyle w:val="IndexLink"/>
                <w:rtl w:val="true"/>
              </w:rPr>
              <w:tab/>
            </w:r>
            <w:r>
              <w:rPr>
                <w:rStyle w:val="IndexLink"/>
              </w:rPr>
              <w:t>138</w:t>
            </w:r>
          </w:hyperlink>
        </w:p>
        <w:p>
          <w:pPr>
            <w:pStyle w:val="Contents5"/>
            <w:tabs>
              <w:tab w:val="clear" w:pos="7892"/>
              <w:tab w:val="right" w:pos="9026" w:leader="dot"/>
            </w:tabs>
            <w:rPr/>
          </w:pPr>
          <w:hyperlink w:anchor="__RefHeading___Toc1926603_77815467">
            <w:r>
              <w:rPr>
                <w:webHidden/>
                <w:rStyle w:val="IndexLink"/>
              </w:rPr>
              <w:t>1</w:t>
            </w:r>
            <w:r>
              <w:rPr>
                <w:rStyle w:val="IndexLink"/>
                <w:rtl w:val="true"/>
              </w:rPr>
              <w:t xml:space="preserve">. </w:t>
            </w:r>
            <w:r>
              <w:rPr>
                <w:rStyle w:val="IndexLink"/>
                <w:rtl w:val="true"/>
              </w:rPr>
              <w:t>مقارنة شجاعة الإمام علیه السلام بالأعداء</w:t>
            </w:r>
            <w:r>
              <w:rPr>
                <w:rStyle w:val="IndexLink"/>
                <w:rtl w:val="true"/>
              </w:rPr>
              <w:tab/>
            </w:r>
            <w:r>
              <w:rPr>
                <w:rStyle w:val="IndexLink"/>
              </w:rPr>
              <w:t>138</w:t>
            </w:r>
          </w:hyperlink>
        </w:p>
        <w:p>
          <w:pPr>
            <w:pStyle w:val="Contents5"/>
            <w:tabs>
              <w:tab w:val="clear" w:pos="7892"/>
              <w:tab w:val="right" w:pos="9026" w:leader="dot"/>
            </w:tabs>
            <w:rPr/>
          </w:pPr>
          <w:hyperlink w:anchor="__RefHeading___Toc1926605_77815467">
            <w:r>
              <w:rPr>
                <w:webHidden/>
                <w:rStyle w:val="IndexLink"/>
              </w:rPr>
              <w:t>2</w:t>
            </w:r>
            <w:r>
              <w:rPr>
                <w:rStyle w:val="IndexLink"/>
                <w:rtl w:val="true"/>
              </w:rPr>
              <w:t xml:space="preserve">. </w:t>
            </w:r>
            <w:r>
              <w:rPr>
                <w:rStyle w:val="IndexLink"/>
                <w:rtl w:val="true"/>
              </w:rPr>
              <w:t>هل کان معاویة حاضراً فی معرکة بدر؟</w:t>
            </w:r>
            <w:r>
              <w:rPr>
                <w:rStyle w:val="IndexLink"/>
                <w:rtl w:val="true"/>
              </w:rPr>
              <w:tab/>
            </w:r>
            <w:r>
              <w:rPr>
                <w:rStyle w:val="IndexLink"/>
              </w:rPr>
              <w:t>139</w:t>
            </w:r>
          </w:hyperlink>
        </w:p>
        <w:p>
          <w:pPr>
            <w:pStyle w:val="Contents3"/>
            <w:tabs>
              <w:tab w:val="clear" w:pos="8459"/>
              <w:tab w:val="right" w:pos="9026" w:leader="dot"/>
            </w:tabs>
            <w:rPr/>
          </w:pPr>
          <w:hyperlink w:anchor="__RefHeading___Toc1926607_77815467">
            <w:r>
              <w:rPr>
                <w:webHidden/>
                <w:rStyle w:val="IndexLink"/>
                <w:rtl w:val="true"/>
              </w:rPr>
              <w:t>القسم الرابع</w:t>
            </w:r>
            <w:r>
              <w:rPr>
                <w:rStyle w:val="IndexLink"/>
                <w:rtl w:val="true"/>
              </w:rPr>
              <w:tab/>
            </w:r>
            <w:r>
              <w:rPr>
                <w:rStyle w:val="IndexLink"/>
              </w:rPr>
              <w:t>141</w:t>
            </w:r>
          </w:hyperlink>
        </w:p>
        <w:p>
          <w:pPr>
            <w:pStyle w:val="Contents4"/>
            <w:tabs>
              <w:tab w:val="clear" w:pos="8176"/>
              <w:tab w:val="right" w:pos="9026" w:leader="dot"/>
            </w:tabs>
            <w:rPr/>
          </w:pPr>
          <w:hyperlink w:anchor="__RefHeading___Toc1926609_7781546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926611_77815467">
            <w:r>
              <w:rPr>
                <w:webHidden/>
                <w:rStyle w:val="IndexLink"/>
                <w:rtl w:val="true"/>
              </w:rPr>
              <w:t>الشرح والتفسیر</w:t>
            </w:r>
            <w:r>
              <w:rPr>
                <w:rStyle w:val="IndexLink"/>
                <w:rtl w:val="true"/>
              </w:rPr>
              <w:t xml:space="preserve">: </w:t>
            </w:r>
            <w:r>
              <w:rPr>
                <w:rStyle w:val="IndexLink"/>
                <w:rtl w:val="true"/>
              </w:rPr>
              <w:t>المستقبل المظلم والاُفق المشؤوم للعدو</w:t>
            </w:r>
            <w:r>
              <w:rPr>
                <w:rStyle w:val="IndexLink"/>
                <w:rtl w:val="true"/>
              </w:rPr>
              <w:t>!</w:t>
              <w:tab/>
            </w:r>
            <w:r>
              <w:rPr>
                <w:rStyle w:val="IndexLink"/>
              </w:rPr>
              <w:t>141</w:t>
            </w:r>
          </w:hyperlink>
        </w:p>
        <w:p>
          <w:pPr>
            <w:pStyle w:val="Contents4"/>
            <w:tabs>
              <w:tab w:val="clear" w:pos="8176"/>
              <w:tab w:val="right" w:pos="9026" w:leader="dot"/>
            </w:tabs>
            <w:rPr/>
          </w:pPr>
          <w:hyperlink w:anchor="__RefHeading___Toc1926613_77815467">
            <w:r>
              <w:rPr>
                <w:webHidden/>
                <w:rStyle w:val="IndexLink"/>
                <w:rtl w:val="true"/>
              </w:rPr>
              <w:t>تأمّل</w:t>
            </w:r>
            <w:r>
              <w:rPr>
                <w:rStyle w:val="IndexLink"/>
                <w:rtl w:val="true"/>
              </w:rPr>
              <w:t xml:space="preserve">: </w:t>
            </w:r>
            <w:r>
              <w:rPr>
                <w:rStyle w:val="IndexLink"/>
                <w:rtl w:val="true"/>
              </w:rPr>
              <w:t>التنبّؤات الواقعة</w:t>
            </w:r>
            <w:r>
              <w:rPr>
                <w:rStyle w:val="IndexLink"/>
                <w:rtl w:val="true"/>
              </w:rPr>
              <w:tab/>
            </w:r>
            <w:r>
              <w:rPr>
                <w:rStyle w:val="IndexLink"/>
              </w:rPr>
              <w:t>143</w:t>
            </w:r>
          </w:hyperlink>
        </w:p>
        <w:p>
          <w:pPr>
            <w:pStyle w:val="Contents2"/>
            <w:tabs>
              <w:tab w:val="clear" w:pos="8743"/>
              <w:tab w:val="right" w:pos="9026" w:leader="dot"/>
            </w:tabs>
            <w:rPr/>
          </w:pPr>
          <w:hyperlink w:anchor="__RefHeading___Toc1926615_77815467">
            <w:r>
              <w:rPr>
                <w:webHidden/>
                <w:rStyle w:val="IndexLink"/>
                <w:rtl w:val="true"/>
              </w:rPr>
              <w:t xml:space="preserve">الرسالة </w:t>
            </w:r>
            <w:r>
              <w:rPr>
                <w:rStyle w:val="IndexLink"/>
              </w:rPr>
              <w:t>11</w:t>
            </w:r>
            <w:r>
              <w:rPr>
                <w:rStyle w:val="IndexLink"/>
                <w:rtl w:val="true"/>
              </w:rPr>
              <w:t xml:space="preserve">: </w:t>
            </w:r>
            <w:r>
              <w:rPr>
                <w:rStyle w:val="IndexLink"/>
                <w:rtl w:val="true"/>
              </w:rPr>
              <w:t>وَصّی بِها جِیشاً بَعَثَهُ إلَی الْعَدُوِّ</w:t>
            </w:r>
            <w:r>
              <w:rPr>
                <w:rStyle w:val="IndexLink"/>
                <w:rtl w:val="true"/>
              </w:rPr>
              <w:tab/>
            </w:r>
            <w:r>
              <w:rPr>
                <w:rStyle w:val="IndexLink"/>
              </w:rPr>
              <w:t>145</w:t>
            </w:r>
          </w:hyperlink>
        </w:p>
        <w:p>
          <w:pPr>
            <w:pStyle w:val="Contents3"/>
            <w:tabs>
              <w:tab w:val="clear" w:pos="8459"/>
              <w:tab w:val="right" w:pos="9026" w:leader="dot"/>
            </w:tabs>
            <w:rPr/>
          </w:pPr>
          <w:hyperlink w:anchor="__RefHeading___Toc1926617_7781546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926619_77815467">
            <w:r>
              <w:rPr>
                <w:webHidden/>
                <w:rStyle w:val="IndexLink"/>
                <w:rtl w:val="true"/>
              </w:rPr>
              <w:t>نظرة إلی الرسالة</w:t>
            </w:r>
            <w:r>
              <w:rPr>
                <w:rStyle w:val="IndexLink"/>
                <w:rtl w:val="true"/>
              </w:rPr>
              <w:tab/>
            </w:r>
            <w:r>
              <w:rPr>
                <w:rStyle w:val="IndexLink"/>
              </w:rPr>
              <w:t>145</w:t>
            </w:r>
          </w:hyperlink>
        </w:p>
        <w:p>
          <w:pPr>
            <w:pStyle w:val="Contents3"/>
            <w:tabs>
              <w:tab w:val="clear" w:pos="8459"/>
              <w:tab w:val="right" w:pos="9026" w:leader="dot"/>
            </w:tabs>
            <w:rPr/>
          </w:pPr>
          <w:hyperlink w:anchor="__RefHeading___Toc1926621_77815467">
            <w:r>
              <w:rPr>
                <w:webHidden/>
                <w:rStyle w:val="IndexLink"/>
                <w:rtl w:val="true"/>
              </w:rPr>
              <w:t>الشرح والتفسیر</w:t>
            </w:r>
            <w:r>
              <w:rPr>
                <w:rStyle w:val="IndexLink"/>
                <w:rtl w:val="true"/>
              </w:rPr>
              <w:t xml:space="preserve">: </w:t>
            </w:r>
            <w:r>
              <w:rPr>
                <w:rStyle w:val="IndexLink"/>
                <w:rtl w:val="true"/>
              </w:rPr>
              <w:t>الاستعداد الصحیح للجیش</w:t>
            </w:r>
            <w:r>
              <w:rPr>
                <w:rStyle w:val="IndexLink"/>
                <w:rtl w:val="true"/>
              </w:rPr>
              <w:tab/>
            </w:r>
            <w:r>
              <w:rPr>
                <w:rStyle w:val="IndexLink"/>
              </w:rPr>
              <w:t>147</w:t>
            </w:r>
          </w:hyperlink>
        </w:p>
        <w:p>
          <w:pPr>
            <w:pStyle w:val="Contents2"/>
            <w:tabs>
              <w:tab w:val="clear" w:pos="8743"/>
              <w:tab w:val="right" w:pos="9026" w:leader="dot"/>
            </w:tabs>
            <w:rPr/>
          </w:pPr>
          <w:hyperlink w:anchor="__RefHeading___Toc1926623_77815467">
            <w:r>
              <w:rPr>
                <w:webHidden/>
                <w:rStyle w:val="IndexLink"/>
                <w:rtl w:val="true"/>
              </w:rPr>
              <w:t xml:space="preserve">الرسالة </w:t>
            </w:r>
            <w:r>
              <w:rPr>
                <w:rStyle w:val="IndexLink"/>
              </w:rPr>
              <w:t>12</w:t>
            </w:r>
            <w:r>
              <w:rPr>
                <w:rStyle w:val="IndexLink"/>
                <w:rtl w:val="true"/>
              </w:rPr>
              <w:t xml:space="preserve">: </w:t>
            </w:r>
            <w:r>
              <w:rPr>
                <w:rStyle w:val="IndexLink"/>
                <w:rtl w:val="true"/>
              </w:rPr>
              <w:t>وَصّی بِها مَعْقِلِ بْنِ قیسِ الرّیاحی حینَ أنْفَذَهُ إلَی الشامِ فی ثَلاثَةِ آلافٍ مُقَدّمةً لَهُ</w:t>
            </w:r>
            <w:r>
              <w:rPr>
                <w:rStyle w:val="IndexLink"/>
                <w:rtl w:val="true"/>
              </w:rPr>
              <w:tab/>
            </w:r>
            <w:r>
              <w:rPr>
                <w:rStyle w:val="IndexLink"/>
              </w:rPr>
              <w:t>153</w:t>
            </w:r>
          </w:hyperlink>
        </w:p>
        <w:p>
          <w:pPr>
            <w:pStyle w:val="Contents3"/>
            <w:tabs>
              <w:tab w:val="clear" w:pos="8459"/>
              <w:tab w:val="right" w:pos="9026" w:leader="dot"/>
            </w:tabs>
            <w:rPr/>
          </w:pPr>
          <w:hyperlink w:anchor="__RefHeading___Toc1926625_77815467">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926627_77815467">
            <w:r>
              <w:rPr>
                <w:webHidden/>
                <w:rStyle w:val="IndexLink"/>
                <w:rtl w:val="true"/>
              </w:rPr>
              <w:t>نظرة إلی الرسالة</w:t>
            </w:r>
            <w:r>
              <w:rPr>
                <w:rStyle w:val="IndexLink"/>
                <w:rtl w:val="true"/>
              </w:rPr>
              <w:tab/>
            </w:r>
            <w:r>
              <w:rPr>
                <w:rStyle w:val="IndexLink"/>
              </w:rPr>
              <w:t>153</w:t>
            </w:r>
          </w:hyperlink>
        </w:p>
        <w:p>
          <w:pPr>
            <w:pStyle w:val="Contents3"/>
            <w:tabs>
              <w:tab w:val="clear" w:pos="8459"/>
              <w:tab w:val="right" w:pos="9026" w:leader="dot"/>
            </w:tabs>
            <w:rPr/>
          </w:pPr>
          <w:hyperlink w:anchor="__RefHeading___Toc1926629_77815467">
            <w:r>
              <w:rPr>
                <w:webHidden/>
                <w:rStyle w:val="IndexLink"/>
                <w:rtl w:val="true"/>
              </w:rPr>
              <w:t>الشرح والتفسیر</w:t>
            </w:r>
            <w:r>
              <w:rPr>
                <w:rStyle w:val="IndexLink"/>
                <w:rtl w:val="true"/>
              </w:rPr>
              <w:t xml:space="preserve">: </w:t>
            </w:r>
            <w:r>
              <w:rPr>
                <w:rStyle w:val="IndexLink"/>
                <w:rtl w:val="true"/>
              </w:rPr>
              <w:t>تعلیمات ضروریة قبل التوجّه إلی المیدان</w:t>
            </w:r>
            <w:r>
              <w:rPr>
                <w:rStyle w:val="IndexLink"/>
                <w:rtl w:val="true"/>
              </w:rPr>
              <w:tab/>
            </w:r>
            <w:r>
              <w:rPr>
                <w:rStyle w:val="IndexLink"/>
              </w:rPr>
              <w:t>155</w:t>
            </w:r>
          </w:hyperlink>
        </w:p>
        <w:p>
          <w:pPr>
            <w:pStyle w:val="Contents3"/>
            <w:tabs>
              <w:tab w:val="clear" w:pos="8459"/>
              <w:tab w:val="right" w:pos="9026" w:leader="dot"/>
            </w:tabs>
            <w:rPr/>
          </w:pPr>
          <w:hyperlink w:anchor="__RefHeading___Toc1926631_77815467">
            <w:r>
              <w:rPr>
                <w:webHidden/>
                <w:rStyle w:val="IndexLink"/>
                <w:rtl w:val="true"/>
              </w:rPr>
              <w:t>تأمّل</w:t>
            </w:r>
            <w:r>
              <w:rPr>
                <w:rStyle w:val="IndexLink"/>
                <w:rtl w:val="true"/>
              </w:rPr>
              <w:t xml:space="preserve">: </w:t>
            </w:r>
            <w:r>
              <w:rPr>
                <w:rStyle w:val="IndexLink"/>
                <w:rtl w:val="true"/>
              </w:rPr>
              <w:t>من هو معقل بن قیس ؟</w:t>
            </w:r>
            <w:r>
              <w:rPr>
                <w:rStyle w:val="IndexLink"/>
                <w:rtl w:val="true"/>
              </w:rPr>
              <w:tab/>
            </w:r>
            <w:r>
              <w:rPr>
                <w:rStyle w:val="IndexLink"/>
              </w:rPr>
              <w:t>159</w:t>
            </w:r>
          </w:hyperlink>
        </w:p>
        <w:p>
          <w:pPr>
            <w:pStyle w:val="Contents2"/>
            <w:tabs>
              <w:tab w:val="clear" w:pos="8743"/>
              <w:tab w:val="right" w:pos="9026" w:leader="dot"/>
            </w:tabs>
            <w:rPr/>
          </w:pPr>
          <w:hyperlink w:anchor="__RefHeading___Toc1926633_77815467">
            <w:r>
              <w:rPr>
                <w:webHidden/>
                <w:rStyle w:val="IndexLink"/>
                <w:rtl w:val="true"/>
              </w:rPr>
              <w:t xml:space="preserve">الرسالة </w:t>
            </w:r>
            <w:r>
              <w:rPr>
                <w:rStyle w:val="IndexLink"/>
              </w:rPr>
              <w:t>13</w:t>
            </w:r>
            <w:r>
              <w:rPr>
                <w:rStyle w:val="IndexLink"/>
                <w:rtl w:val="true"/>
              </w:rPr>
              <w:t xml:space="preserve">: </w:t>
            </w:r>
            <w:r>
              <w:rPr>
                <w:rStyle w:val="IndexLink"/>
                <w:rtl w:val="true"/>
              </w:rPr>
              <w:t>إلی أَمیرَیْنِ مِنْ أُمَراءِ جَیْشِهِ</w:t>
            </w:r>
            <w:r>
              <w:rPr>
                <w:rStyle w:val="IndexLink"/>
                <w:rtl w:val="true"/>
              </w:rPr>
              <w:tab/>
            </w:r>
            <w:r>
              <w:rPr>
                <w:rStyle w:val="IndexLink"/>
              </w:rPr>
              <w:t>161</w:t>
            </w:r>
          </w:hyperlink>
        </w:p>
        <w:p>
          <w:pPr>
            <w:pStyle w:val="Contents3"/>
            <w:tabs>
              <w:tab w:val="clear" w:pos="8459"/>
              <w:tab w:val="right" w:pos="9026" w:leader="dot"/>
            </w:tabs>
            <w:rPr/>
          </w:pPr>
          <w:hyperlink w:anchor="__RefHeading___Toc1926635_7781546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926637_77815467">
            <w:r>
              <w:rPr>
                <w:webHidden/>
                <w:rStyle w:val="IndexLink"/>
                <w:rtl w:val="true"/>
              </w:rPr>
              <w:t>نظرة إلی الرسالة</w:t>
            </w:r>
            <w:r>
              <w:rPr>
                <w:rStyle w:val="IndexLink"/>
                <w:rtl w:val="true"/>
              </w:rPr>
              <w:tab/>
            </w:r>
            <w:r>
              <w:rPr>
                <w:rStyle w:val="IndexLink"/>
              </w:rPr>
              <w:t>161</w:t>
            </w:r>
          </w:hyperlink>
        </w:p>
        <w:p>
          <w:pPr>
            <w:pStyle w:val="Contents3"/>
            <w:tabs>
              <w:tab w:val="clear" w:pos="8459"/>
              <w:tab w:val="right" w:pos="9026" w:leader="dot"/>
            </w:tabs>
            <w:rPr/>
          </w:pPr>
          <w:hyperlink w:anchor="__RefHeading___Toc1926639_77815467">
            <w:r>
              <w:rPr>
                <w:webHidden/>
                <w:rStyle w:val="IndexLink"/>
                <w:rtl w:val="true"/>
              </w:rPr>
              <w:t>الشرح والتفسیر</w:t>
            </w:r>
            <w:r>
              <w:rPr>
                <w:rStyle w:val="IndexLink"/>
                <w:rtl w:val="true"/>
              </w:rPr>
              <w:t xml:space="preserve">: </w:t>
            </w:r>
            <w:r>
              <w:rPr>
                <w:rStyle w:val="IndexLink"/>
                <w:rtl w:val="true"/>
              </w:rPr>
              <w:t>مالک الأشتر القائد الفذّ</w:t>
            </w:r>
            <w:r>
              <w:rPr>
                <w:rStyle w:val="IndexLink"/>
                <w:rtl w:val="true"/>
              </w:rPr>
              <w:tab/>
            </w:r>
            <w:r>
              <w:rPr>
                <w:rStyle w:val="IndexLink"/>
              </w:rPr>
              <w:t>163</w:t>
            </w:r>
          </w:hyperlink>
        </w:p>
        <w:p>
          <w:pPr>
            <w:pStyle w:val="Contents3"/>
            <w:tabs>
              <w:tab w:val="clear" w:pos="8459"/>
              <w:tab w:val="right" w:pos="9026" w:leader="dot"/>
            </w:tabs>
            <w:rPr/>
          </w:pPr>
          <w:hyperlink w:anchor="__RefHeading___Toc1926641_77815467">
            <w:r>
              <w:rPr>
                <w:webHidden/>
                <w:rStyle w:val="IndexLink"/>
                <w:rtl w:val="true"/>
              </w:rPr>
              <w:t>تأمّلان</w:t>
            </w:r>
            <w:r>
              <w:rPr>
                <w:rStyle w:val="IndexLink"/>
                <w:rtl w:val="true"/>
              </w:rPr>
              <w:tab/>
            </w:r>
            <w:r>
              <w:rPr>
                <w:rStyle w:val="IndexLink"/>
              </w:rPr>
              <w:t>164</w:t>
            </w:r>
          </w:hyperlink>
        </w:p>
        <w:p>
          <w:pPr>
            <w:pStyle w:val="Contents4"/>
            <w:tabs>
              <w:tab w:val="clear" w:pos="8176"/>
              <w:tab w:val="right" w:pos="9026" w:leader="dot"/>
            </w:tabs>
            <w:rPr/>
          </w:pPr>
          <w:hyperlink w:anchor="__RefHeading___Toc1926643_77815467">
            <w:r>
              <w:rPr>
                <w:webHidden/>
                <w:rStyle w:val="IndexLink"/>
              </w:rPr>
              <w:t>1</w:t>
            </w:r>
            <w:r>
              <w:rPr>
                <w:rStyle w:val="IndexLink"/>
                <w:rtl w:val="true"/>
              </w:rPr>
              <w:t xml:space="preserve">. </w:t>
            </w:r>
            <w:r>
              <w:rPr>
                <w:rStyle w:val="IndexLink"/>
                <w:rtl w:val="true"/>
              </w:rPr>
              <w:t>مالک الأشتر المدیر والمدّبر الشجاع</w:t>
            </w:r>
            <w:r>
              <w:rPr>
                <w:rStyle w:val="IndexLink"/>
                <w:rtl w:val="true"/>
              </w:rPr>
              <w:tab/>
            </w:r>
            <w:r>
              <w:rPr>
                <w:rStyle w:val="IndexLink"/>
              </w:rPr>
              <w:t>164</w:t>
            </w:r>
          </w:hyperlink>
        </w:p>
        <w:p>
          <w:pPr>
            <w:pStyle w:val="Contents4"/>
            <w:tabs>
              <w:tab w:val="clear" w:pos="8176"/>
              <w:tab w:val="right" w:pos="9026" w:leader="dot"/>
            </w:tabs>
            <w:rPr/>
          </w:pPr>
          <w:hyperlink w:anchor="__RefHeading___Toc1926645_77815467">
            <w:r>
              <w:rPr>
                <w:webHidden/>
                <w:rStyle w:val="IndexLink"/>
              </w:rPr>
              <w:t>2</w:t>
            </w:r>
            <w:r>
              <w:rPr>
                <w:rStyle w:val="IndexLink"/>
                <w:rtl w:val="true"/>
              </w:rPr>
              <w:t xml:space="preserve">. </w:t>
            </w:r>
            <w:r>
              <w:rPr>
                <w:rStyle w:val="IndexLink"/>
                <w:rtl w:val="true"/>
              </w:rPr>
              <w:t>شریح بن هانیء الحارثی وزیاد بن النضر</w:t>
            </w:r>
            <w:r>
              <w:rPr>
                <w:rStyle w:val="IndexLink"/>
                <w:rtl w:val="true"/>
              </w:rPr>
              <w:tab/>
            </w:r>
            <w:r>
              <w:rPr>
                <w:rStyle w:val="IndexLink"/>
              </w:rPr>
              <w:t>166</w:t>
            </w:r>
          </w:hyperlink>
        </w:p>
        <w:p>
          <w:pPr>
            <w:pStyle w:val="Contents2"/>
            <w:tabs>
              <w:tab w:val="clear" w:pos="8743"/>
              <w:tab w:val="right" w:pos="9026" w:leader="dot"/>
            </w:tabs>
            <w:rPr/>
          </w:pPr>
          <w:hyperlink w:anchor="__RefHeading___Toc1926647_77815467">
            <w:r>
              <w:rPr>
                <w:webHidden/>
                <w:rStyle w:val="IndexLink"/>
                <w:rtl w:val="true"/>
              </w:rPr>
              <w:t xml:space="preserve">الرسالة </w:t>
            </w:r>
            <w:r>
              <w:rPr>
                <w:rStyle w:val="IndexLink"/>
              </w:rPr>
              <w:t>14</w:t>
            </w:r>
            <w:r>
              <w:rPr>
                <w:rStyle w:val="IndexLink"/>
                <w:rtl w:val="true"/>
              </w:rPr>
              <w:t xml:space="preserve">: </w:t>
            </w:r>
            <w:r>
              <w:rPr>
                <w:rStyle w:val="IndexLink"/>
                <w:rtl w:val="true"/>
              </w:rPr>
              <w:t>لِعَسْکَرِهِ قِبْلَ لِقاءِ الْعَدُوِّ بِصِفّین</w:t>
            </w:r>
            <w:r>
              <w:rPr>
                <w:rStyle w:val="IndexLink"/>
                <w:rtl w:val="true"/>
              </w:rPr>
              <w:tab/>
            </w:r>
            <w:r>
              <w:rPr>
                <w:rStyle w:val="IndexLink"/>
              </w:rPr>
              <w:t>169</w:t>
            </w:r>
          </w:hyperlink>
        </w:p>
        <w:p>
          <w:pPr>
            <w:pStyle w:val="Contents3"/>
            <w:tabs>
              <w:tab w:val="clear" w:pos="8459"/>
              <w:tab w:val="right" w:pos="9026" w:leader="dot"/>
            </w:tabs>
            <w:rPr/>
          </w:pPr>
          <w:hyperlink w:anchor="__RefHeading___Toc1926649_77815467">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926651_77815467">
            <w:r>
              <w:rPr>
                <w:webHidden/>
                <w:rStyle w:val="IndexLink"/>
                <w:rtl w:val="true"/>
              </w:rPr>
              <w:t>نظرة إلی الرسالة</w:t>
            </w:r>
            <w:r>
              <w:rPr>
                <w:rStyle w:val="IndexLink"/>
                <w:rtl w:val="true"/>
              </w:rPr>
              <w:tab/>
            </w:r>
            <w:r>
              <w:rPr>
                <w:rStyle w:val="IndexLink"/>
              </w:rPr>
              <w:t>169</w:t>
            </w:r>
          </w:hyperlink>
        </w:p>
        <w:p>
          <w:pPr>
            <w:pStyle w:val="Contents3"/>
            <w:tabs>
              <w:tab w:val="clear" w:pos="8459"/>
              <w:tab w:val="right" w:pos="9026" w:leader="dot"/>
            </w:tabs>
            <w:rPr/>
          </w:pPr>
          <w:hyperlink w:anchor="__RefHeading___Toc1926653_77815467">
            <w:r>
              <w:rPr>
                <w:webHidden/>
                <w:rStyle w:val="IndexLink"/>
                <w:rtl w:val="true"/>
              </w:rPr>
              <w:t>الشرح والتفسیر</w:t>
            </w:r>
            <w:r>
              <w:rPr>
                <w:rStyle w:val="IndexLink"/>
                <w:rtl w:val="true"/>
              </w:rPr>
              <w:t xml:space="preserve">: </w:t>
            </w:r>
            <w:r>
              <w:rPr>
                <w:rStyle w:val="IndexLink"/>
                <w:rtl w:val="true"/>
              </w:rPr>
              <w:t>فصل آخر من القیم الأخلاقیة فی الحرب</w:t>
            </w:r>
            <w:r>
              <w:rPr>
                <w:rStyle w:val="IndexLink"/>
                <w:rtl w:val="true"/>
              </w:rPr>
              <w:tab/>
            </w:r>
            <w:r>
              <w:rPr>
                <w:rStyle w:val="IndexLink"/>
              </w:rPr>
              <w:t>171</w:t>
            </w:r>
          </w:hyperlink>
        </w:p>
        <w:p>
          <w:pPr>
            <w:pStyle w:val="Contents3"/>
            <w:tabs>
              <w:tab w:val="clear" w:pos="8459"/>
              <w:tab w:val="right" w:pos="9026" w:leader="dot"/>
            </w:tabs>
            <w:rPr/>
          </w:pPr>
          <w:hyperlink w:anchor="__RefHeading___Toc1926655_77815467">
            <w:r>
              <w:rPr>
                <w:webHidden/>
                <w:rStyle w:val="IndexLink"/>
                <w:rtl w:val="true"/>
              </w:rPr>
              <w:t>تأمّلان</w:t>
            </w:r>
            <w:r>
              <w:rPr>
                <w:rStyle w:val="IndexLink"/>
                <w:rtl w:val="true"/>
              </w:rPr>
              <w:tab/>
            </w:r>
            <w:r>
              <w:rPr>
                <w:rStyle w:val="IndexLink"/>
              </w:rPr>
              <w:t>175</w:t>
            </w:r>
          </w:hyperlink>
        </w:p>
        <w:p>
          <w:pPr>
            <w:pStyle w:val="Contents4"/>
            <w:tabs>
              <w:tab w:val="clear" w:pos="8176"/>
              <w:tab w:val="right" w:pos="9026" w:leader="dot"/>
            </w:tabs>
            <w:rPr/>
          </w:pPr>
          <w:hyperlink w:anchor="__RefHeading___Toc1926657_77815467">
            <w:r>
              <w:rPr>
                <w:webHidden/>
                <w:rStyle w:val="IndexLink"/>
              </w:rPr>
              <w:t>1</w:t>
            </w:r>
            <w:r>
              <w:rPr>
                <w:rStyle w:val="IndexLink"/>
                <w:rtl w:val="true"/>
              </w:rPr>
              <w:t xml:space="preserve">. </w:t>
            </w:r>
            <w:r>
              <w:rPr>
                <w:rStyle w:val="IndexLink"/>
                <w:rtl w:val="true"/>
              </w:rPr>
              <w:t>مکانة المرأة فی نهج‌البلاغة</w:t>
            </w:r>
            <w:r>
              <w:rPr>
                <w:rStyle w:val="IndexLink"/>
                <w:rtl w:val="true"/>
              </w:rPr>
              <w:tab/>
            </w:r>
            <w:r>
              <w:rPr>
                <w:rStyle w:val="IndexLink"/>
              </w:rPr>
              <w:t>175</w:t>
            </w:r>
          </w:hyperlink>
        </w:p>
        <w:p>
          <w:pPr>
            <w:pStyle w:val="Contents4"/>
            <w:tabs>
              <w:tab w:val="clear" w:pos="8176"/>
              <w:tab w:val="right" w:pos="9026" w:leader="dot"/>
            </w:tabs>
            <w:rPr/>
          </w:pPr>
          <w:hyperlink w:anchor="__RefHeading___Toc1926659_77815467">
            <w:r>
              <w:rPr>
                <w:webHidden/>
                <w:rStyle w:val="IndexLink"/>
              </w:rPr>
              <w:t>2</w:t>
            </w:r>
            <w:r>
              <w:rPr>
                <w:rStyle w:val="IndexLink"/>
                <w:rtl w:val="true"/>
              </w:rPr>
              <w:t xml:space="preserve">. </w:t>
            </w:r>
            <w:r>
              <w:rPr>
                <w:rStyle w:val="IndexLink"/>
                <w:rtl w:val="true"/>
              </w:rPr>
              <w:t>الخلق الإسلامی فی مقابل العدو</w:t>
            </w:r>
            <w:r>
              <w:rPr>
                <w:rStyle w:val="IndexLink"/>
                <w:rtl w:val="true"/>
              </w:rPr>
              <w:tab/>
            </w:r>
            <w:r>
              <w:rPr>
                <w:rStyle w:val="IndexLink"/>
              </w:rPr>
              <w:t>177</w:t>
            </w:r>
          </w:hyperlink>
        </w:p>
        <w:p>
          <w:pPr>
            <w:pStyle w:val="Contents2"/>
            <w:tabs>
              <w:tab w:val="clear" w:pos="8743"/>
              <w:tab w:val="right" w:pos="9026" w:leader="dot"/>
            </w:tabs>
            <w:rPr/>
          </w:pPr>
          <w:hyperlink w:anchor="__RefHeading___Toc1926661_77815467">
            <w:r>
              <w:rPr>
                <w:webHidden/>
                <w:rStyle w:val="IndexLink"/>
                <w:rtl w:val="true"/>
              </w:rPr>
              <w:t xml:space="preserve">الرسالة </w:t>
            </w:r>
            <w:r>
              <w:rPr>
                <w:rStyle w:val="IndexLink"/>
              </w:rPr>
              <w:t>15</w:t>
            </w:r>
            <w:r>
              <w:rPr>
                <w:rStyle w:val="IndexLink"/>
                <w:rtl w:val="true"/>
              </w:rPr>
              <w:t xml:space="preserve">: </w:t>
            </w:r>
            <w:r>
              <w:rPr>
                <w:rStyle w:val="IndexLink"/>
                <w:rtl w:val="true"/>
              </w:rPr>
              <w:t>کانَ یَقُولُ إذا لَقِیَ الْعَدوَّ مُحارِباً</w:t>
            </w:r>
            <w:r>
              <w:rPr>
                <w:rStyle w:val="IndexLink"/>
                <w:rtl w:val="true"/>
              </w:rPr>
              <w:tab/>
            </w:r>
            <w:r>
              <w:rPr>
                <w:rStyle w:val="IndexLink"/>
              </w:rPr>
              <w:t>181</w:t>
            </w:r>
          </w:hyperlink>
        </w:p>
        <w:p>
          <w:pPr>
            <w:pStyle w:val="Contents3"/>
            <w:tabs>
              <w:tab w:val="clear" w:pos="8459"/>
              <w:tab w:val="right" w:pos="9026" w:leader="dot"/>
            </w:tabs>
            <w:rPr/>
          </w:pPr>
          <w:hyperlink w:anchor="__RefHeading___Toc1926663_77815467">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926665_77815467">
            <w:r>
              <w:rPr>
                <w:webHidden/>
                <w:rStyle w:val="IndexLink"/>
                <w:rtl w:val="true"/>
              </w:rPr>
              <w:t>نظرة إلی الرسالة</w:t>
            </w:r>
            <w:r>
              <w:rPr>
                <w:rStyle w:val="IndexLink"/>
                <w:rtl w:val="true"/>
              </w:rPr>
              <w:tab/>
            </w:r>
            <w:r>
              <w:rPr>
                <w:rStyle w:val="IndexLink"/>
              </w:rPr>
              <w:t>181</w:t>
            </w:r>
          </w:hyperlink>
        </w:p>
        <w:p>
          <w:pPr>
            <w:pStyle w:val="Contents3"/>
            <w:tabs>
              <w:tab w:val="clear" w:pos="8459"/>
              <w:tab w:val="right" w:pos="9026" w:leader="dot"/>
            </w:tabs>
            <w:rPr/>
          </w:pPr>
          <w:hyperlink w:anchor="__RefHeading___Toc1926667_77815467">
            <w:r>
              <w:rPr>
                <w:webHidden/>
                <w:rStyle w:val="IndexLink"/>
                <w:rtl w:val="true"/>
              </w:rPr>
              <w:t>الشرح والتفسیر</w:t>
            </w:r>
            <w:r>
              <w:rPr>
                <w:rStyle w:val="IndexLink"/>
                <w:rtl w:val="true"/>
              </w:rPr>
              <w:t xml:space="preserve">: </w:t>
            </w:r>
            <w:r>
              <w:rPr>
                <w:rStyle w:val="IndexLink"/>
                <w:rtl w:val="true"/>
              </w:rPr>
              <w:t>دعاء جامع فی ساحة القتال</w:t>
            </w:r>
            <w:r>
              <w:rPr>
                <w:rStyle w:val="IndexLink"/>
                <w:rtl w:val="true"/>
              </w:rPr>
              <w:tab/>
            </w:r>
            <w:r>
              <w:rPr>
                <w:rStyle w:val="IndexLink"/>
              </w:rPr>
              <w:t>183</w:t>
            </w:r>
          </w:hyperlink>
        </w:p>
        <w:p>
          <w:pPr>
            <w:pStyle w:val="Contents2"/>
            <w:tabs>
              <w:tab w:val="clear" w:pos="8743"/>
              <w:tab w:val="right" w:pos="9026" w:leader="dot"/>
            </w:tabs>
            <w:rPr/>
          </w:pPr>
          <w:hyperlink w:anchor="__RefHeading___Toc1926669_77815467">
            <w:r>
              <w:rPr>
                <w:webHidden/>
                <w:rStyle w:val="IndexLink"/>
                <w:rtl w:val="true"/>
              </w:rPr>
              <w:t xml:space="preserve">الرسالة </w:t>
            </w:r>
            <w:r>
              <w:rPr>
                <w:rStyle w:val="IndexLink"/>
              </w:rPr>
              <w:t>16</w:t>
            </w:r>
            <w:r>
              <w:rPr>
                <w:rStyle w:val="IndexLink"/>
                <w:rtl w:val="true"/>
              </w:rPr>
              <w:t xml:space="preserve">: </w:t>
            </w:r>
            <w:r>
              <w:rPr>
                <w:rStyle w:val="IndexLink"/>
                <w:rtl w:val="true"/>
              </w:rPr>
              <w:t>لِأَصْحابِهِ عِنْدَ الْحَرْبِ</w:t>
            </w:r>
            <w:r>
              <w:rPr>
                <w:rStyle w:val="IndexLink"/>
                <w:rtl w:val="true"/>
              </w:rPr>
              <w:tab/>
            </w:r>
            <w:r>
              <w:rPr>
                <w:rStyle w:val="IndexLink"/>
              </w:rPr>
              <w:t>187</w:t>
            </w:r>
          </w:hyperlink>
        </w:p>
        <w:p>
          <w:pPr>
            <w:pStyle w:val="Contents3"/>
            <w:tabs>
              <w:tab w:val="clear" w:pos="8459"/>
              <w:tab w:val="right" w:pos="9026" w:leader="dot"/>
            </w:tabs>
            <w:rPr/>
          </w:pPr>
          <w:hyperlink w:anchor="__RefHeading___Toc1926671_7781546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926673_77815467">
            <w:r>
              <w:rPr>
                <w:webHidden/>
                <w:rStyle w:val="IndexLink"/>
                <w:rtl w:val="true"/>
              </w:rPr>
              <w:t>نظرة إلی الرسالة</w:t>
            </w:r>
            <w:r>
              <w:rPr>
                <w:rStyle w:val="IndexLink"/>
                <w:rtl w:val="true"/>
              </w:rPr>
              <w:tab/>
            </w:r>
            <w:r>
              <w:rPr>
                <w:rStyle w:val="IndexLink"/>
              </w:rPr>
              <w:t>187</w:t>
            </w:r>
          </w:hyperlink>
        </w:p>
        <w:p>
          <w:pPr>
            <w:pStyle w:val="Contents3"/>
            <w:tabs>
              <w:tab w:val="clear" w:pos="8459"/>
              <w:tab w:val="right" w:pos="9026" w:leader="dot"/>
            </w:tabs>
            <w:rPr/>
          </w:pPr>
          <w:hyperlink w:anchor="__RefHeading___Toc1926675_77815467">
            <w:r>
              <w:rPr>
                <w:webHidden/>
                <w:rStyle w:val="IndexLink"/>
                <w:rtl w:val="true"/>
              </w:rPr>
              <w:t>الشرح والتفسیر</w:t>
            </w:r>
            <w:r>
              <w:rPr>
                <w:rStyle w:val="IndexLink"/>
                <w:rtl w:val="true"/>
              </w:rPr>
              <w:t xml:space="preserve">: </w:t>
            </w:r>
            <w:r>
              <w:rPr>
                <w:rStyle w:val="IndexLink"/>
                <w:rtl w:val="true"/>
              </w:rPr>
              <w:t>تقویة عزائم الجند</w:t>
            </w:r>
            <w:r>
              <w:rPr>
                <w:rStyle w:val="IndexLink"/>
                <w:rtl w:val="true"/>
              </w:rPr>
              <w:tab/>
            </w:r>
            <w:r>
              <w:rPr>
                <w:rStyle w:val="IndexLink"/>
              </w:rPr>
              <w:t>189</w:t>
            </w:r>
          </w:hyperlink>
        </w:p>
        <w:p>
          <w:pPr>
            <w:pStyle w:val="Contents3"/>
            <w:tabs>
              <w:tab w:val="clear" w:pos="8459"/>
              <w:tab w:val="right" w:pos="9026" w:leader="dot"/>
            </w:tabs>
            <w:rPr/>
          </w:pPr>
          <w:hyperlink w:anchor="__RefHeading___Toc1926677_77815467">
            <w:r>
              <w:rPr>
                <w:webHidden/>
                <w:rStyle w:val="IndexLink"/>
                <w:rtl w:val="true"/>
              </w:rPr>
              <w:t>تأمّلان</w:t>
            </w:r>
            <w:r>
              <w:rPr>
                <w:rStyle w:val="IndexLink"/>
                <w:rtl w:val="true"/>
              </w:rPr>
              <w:tab/>
            </w:r>
            <w:r>
              <w:rPr>
                <w:rStyle w:val="IndexLink"/>
              </w:rPr>
              <w:t>194</w:t>
            </w:r>
          </w:hyperlink>
        </w:p>
        <w:p>
          <w:pPr>
            <w:pStyle w:val="Contents4"/>
            <w:tabs>
              <w:tab w:val="clear" w:pos="8176"/>
              <w:tab w:val="right" w:pos="9026" w:leader="dot"/>
            </w:tabs>
            <w:rPr/>
          </w:pPr>
          <w:hyperlink w:anchor="__RefHeading___Toc1926679_77815467">
            <w:r>
              <w:rPr>
                <w:webHidden/>
                <w:rStyle w:val="IndexLink"/>
              </w:rPr>
              <w:t>1</w:t>
            </w:r>
            <w:r>
              <w:rPr>
                <w:rStyle w:val="IndexLink"/>
                <w:rtl w:val="true"/>
              </w:rPr>
              <w:t xml:space="preserve">. </w:t>
            </w:r>
            <w:r>
              <w:rPr>
                <w:rStyle w:val="IndexLink"/>
                <w:rtl w:val="true"/>
              </w:rPr>
              <w:t>شواهد حیّة علی عقائد بنی امیّة الواقعیة</w:t>
            </w:r>
            <w:r>
              <w:rPr>
                <w:rStyle w:val="IndexLink"/>
                <w:rtl w:val="true"/>
              </w:rPr>
              <w:tab/>
            </w:r>
            <w:r>
              <w:rPr>
                <w:rStyle w:val="IndexLink"/>
              </w:rPr>
              <w:t>194</w:t>
            </w:r>
          </w:hyperlink>
        </w:p>
        <w:p>
          <w:pPr>
            <w:pStyle w:val="Contents4"/>
            <w:tabs>
              <w:tab w:val="clear" w:pos="8176"/>
              <w:tab w:val="right" w:pos="9026" w:leader="dot"/>
            </w:tabs>
            <w:rPr/>
          </w:pPr>
          <w:hyperlink w:anchor="__RefHeading___Toc1926681_77815467">
            <w:r>
              <w:rPr>
                <w:webHidden/>
                <w:rStyle w:val="IndexLink"/>
              </w:rPr>
              <w:t>2</w:t>
            </w:r>
            <w:r>
              <w:rPr>
                <w:rStyle w:val="IndexLink"/>
                <w:rtl w:val="true"/>
              </w:rPr>
              <w:t xml:space="preserve">. </w:t>
            </w:r>
            <w:r>
              <w:rPr>
                <w:rStyle w:val="IndexLink"/>
                <w:rtl w:val="true"/>
              </w:rPr>
              <w:t>فضائل الامام علیّ علیه السلام علی لسان أعدائه</w:t>
            </w:r>
            <w:r>
              <w:rPr>
                <w:rStyle w:val="IndexLink"/>
                <w:rtl w:val="true"/>
              </w:rPr>
              <w:tab/>
            </w:r>
            <w:r>
              <w:rPr>
                <w:rStyle w:val="IndexLink"/>
              </w:rPr>
              <w:t>197</w:t>
            </w:r>
          </w:hyperlink>
        </w:p>
        <w:p>
          <w:pPr>
            <w:pStyle w:val="Contents2"/>
            <w:tabs>
              <w:tab w:val="clear" w:pos="8743"/>
              <w:tab w:val="right" w:pos="9026" w:leader="dot"/>
            </w:tabs>
            <w:rPr/>
          </w:pPr>
          <w:hyperlink w:anchor="__RefHeading___Toc1926683_77815467">
            <w:r>
              <w:rPr>
                <w:webHidden/>
                <w:rStyle w:val="IndexLink"/>
                <w:rtl w:val="true"/>
              </w:rPr>
              <w:t xml:space="preserve">الرسالة </w:t>
            </w:r>
            <w:r>
              <w:rPr>
                <w:rStyle w:val="IndexLink"/>
              </w:rPr>
              <w:t>17</w:t>
            </w:r>
            <w:r>
              <w:rPr>
                <w:rStyle w:val="IndexLink"/>
                <w:rtl w:val="true"/>
              </w:rPr>
              <w:t xml:space="preserve">: </w:t>
            </w:r>
            <w:r>
              <w:rPr>
                <w:rStyle w:val="IndexLink"/>
                <w:rtl w:val="true"/>
              </w:rPr>
              <w:t>إلی مُعاوِیَةَ جَواباً عَنْ کِتابٍ مِنْهُ إلَیْهِ</w:t>
            </w:r>
            <w:r>
              <w:rPr>
                <w:rStyle w:val="IndexLink"/>
                <w:rtl w:val="true"/>
              </w:rPr>
              <w:tab/>
            </w:r>
            <w:r>
              <w:rPr>
                <w:rStyle w:val="IndexLink"/>
              </w:rPr>
              <w:t>199</w:t>
            </w:r>
          </w:hyperlink>
        </w:p>
        <w:p>
          <w:pPr>
            <w:pStyle w:val="Contents3"/>
            <w:tabs>
              <w:tab w:val="clear" w:pos="8459"/>
              <w:tab w:val="right" w:pos="9026" w:leader="dot"/>
            </w:tabs>
            <w:rPr/>
          </w:pPr>
          <w:hyperlink w:anchor="__RefHeading___Toc1926685_77815467">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926687_77815467">
            <w:r>
              <w:rPr>
                <w:webHidden/>
                <w:rStyle w:val="IndexLink"/>
                <w:rtl w:val="true"/>
              </w:rPr>
              <w:t>نظرة إلی الرسالة</w:t>
            </w:r>
            <w:r>
              <w:rPr>
                <w:rStyle w:val="IndexLink"/>
                <w:rtl w:val="true"/>
              </w:rPr>
              <w:tab/>
            </w:r>
            <w:r>
              <w:rPr>
                <w:rStyle w:val="IndexLink"/>
              </w:rPr>
              <w:t>199</w:t>
            </w:r>
          </w:hyperlink>
        </w:p>
        <w:p>
          <w:pPr>
            <w:pStyle w:val="Contents3"/>
            <w:tabs>
              <w:tab w:val="clear" w:pos="8459"/>
              <w:tab w:val="right" w:pos="9026" w:leader="dot"/>
            </w:tabs>
            <w:rPr/>
          </w:pPr>
          <w:hyperlink w:anchor="__RefHeading___Toc1926689_77815467">
            <w:r>
              <w:rPr>
                <w:webHidden/>
                <w:rStyle w:val="IndexLink"/>
                <w:rtl w:val="true"/>
              </w:rPr>
              <w:t>القسم الأول</w:t>
            </w:r>
            <w:r>
              <w:rPr>
                <w:rStyle w:val="IndexLink"/>
                <w:rtl w:val="true"/>
              </w:rPr>
              <w:tab/>
            </w:r>
            <w:r>
              <w:rPr>
                <w:rStyle w:val="IndexLink"/>
              </w:rPr>
              <w:t>201</w:t>
            </w:r>
          </w:hyperlink>
        </w:p>
        <w:p>
          <w:pPr>
            <w:pStyle w:val="Contents4"/>
            <w:tabs>
              <w:tab w:val="clear" w:pos="8176"/>
              <w:tab w:val="right" w:pos="9026" w:leader="dot"/>
            </w:tabs>
            <w:rPr/>
          </w:pPr>
          <w:hyperlink w:anchor="__RefHeading___Toc1926691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926693_77815467">
            <w:r>
              <w:rPr>
                <w:webHidden/>
                <w:rStyle w:val="IndexLink"/>
                <w:rtl w:val="true"/>
              </w:rPr>
              <w:t>الشرح والتفسیر</w:t>
            </w:r>
            <w:r>
              <w:rPr>
                <w:rStyle w:val="IndexLink"/>
                <w:rtl w:val="true"/>
              </w:rPr>
              <w:t xml:space="preserve">: </w:t>
            </w:r>
            <w:r>
              <w:rPr>
                <w:rStyle w:val="IndexLink"/>
                <w:rtl w:val="true"/>
              </w:rPr>
              <w:t>المدین فی هیئة الدائن</w:t>
            </w:r>
            <w:r>
              <w:rPr>
                <w:rStyle w:val="IndexLink"/>
                <w:rtl w:val="true"/>
              </w:rPr>
              <w:tab/>
            </w:r>
            <w:r>
              <w:rPr>
                <w:rStyle w:val="IndexLink"/>
              </w:rPr>
              <w:t>201</w:t>
            </w:r>
          </w:hyperlink>
        </w:p>
        <w:p>
          <w:pPr>
            <w:pStyle w:val="Contents3"/>
            <w:tabs>
              <w:tab w:val="clear" w:pos="8459"/>
              <w:tab w:val="right" w:pos="9026" w:leader="dot"/>
            </w:tabs>
            <w:rPr/>
          </w:pPr>
          <w:hyperlink w:anchor="__RefHeading___Toc1926695_77815467">
            <w:r>
              <w:rPr>
                <w:webHidden/>
                <w:rStyle w:val="IndexLink"/>
                <w:rtl w:val="true"/>
              </w:rPr>
              <w:t>القسم الثانی</w:t>
            </w:r>
            <w:r>
              <w:rPr>
                <w:rStyle w:val="IndexLink"/>
                <w:rtl w:val="true"/>
              </w:rPr>
              <w:tab/>
            </w:r>
            <w:r>
              <w:rPr>
                <w:rStyle w:val="IndexLink"/>
              </w:rPr>
              <w:t>207</w:t>
            </w:r>
          </w:hyperlink>
        </w:p>
        <w:p>
          <w:pPr>
            <w:pStyle w:val="Contents4"/>
            <w:tabs>
              <w:tab w:val="clear" w:pos="8176"/>
              <w:tab w:val="right" w:pos="9026" w:leader="dot"/>
            </w:tabs>
            <w:rPr/>
          </w:pPr>
          <w:hyperlink w:anchor="__RefHeading___Toc1926697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926699_77815467">
            <w:r>
              <w:rPr>
                <w:webHidden/>
                <w:rStyle w:val="IndexLink"/>
                <w:rtl w:val="true"/>
              </w:rPr>
              <w:t>الشرح والتفسیر</w:t>
            </w:r>
            <w:r>
              <w:rPr>
                <w:rStyle w:val="IndexLink"/>
                <w:rtl w:val="true"/>
              </w:rPr>
              <w:t xml:space="preserve">: </w:t>
            </w:r>
            <w:r>
              <w:rPr>
                <w:rStyle w:val="IndexLink"/>
                <w:rtl w:val="true"/>
              </w:rPr>
              <w:t>النبوّة افتخار کبیر</w:t>
            </w:r>
            <w:r>
              <w:rPr>
                <w:rStyle w:val="IndexLink"/>
                <w:rtl w:val="true"/>
              </w:rPr>
              <w:t>.</w:t>
              <w:tab/>
            </w:r>
            <w:r>
              <w:rPr>
                <w:rStyle w:val="IndexLink"/>
              </w:rPr>
              <w:t>207</w:t>
            </w:r>
          </w:hyperlink>
        </w:p>
        <w:p>
          <w:pPr>
            <w:pStyle w:val="Contents4"/>
            <w:tabs>
              <w:tab w:val="clear" w:pos="8176"/>
              <w:tab w:val="right" w:pos="9026" w:leader="dot"/>
            </w:tabs>
            <w:rPr/>
          </w:pPr>
          <w:hyperlink w:anchor="__RefHeading___Toc1926701_77815467">
            <w:r>
              <w:rPr>
                <w:webHidden/>
                <w:rStyle w:val="IndexLink"/>
                <w:rtl w:val="true"/>
              </w:rPr>
              <w:t>تأمّل</w:t>
            </w:r>
            <w:r>
              <w:rPr>
                <w:rStyle w:val="IndexLink"/>
                <w:rtl w:val="true"/>
              </w:rPr>
              <w:t xml:space="preserve">: </w:t>
            </w:r>
            <w:r>
              <w:rPr>
                <w:rStyle w:val="IndexLink"/>
                <w:rtl w:val="true"/>
              </w:rPr>
              <w:t>أتباع رسول اللّه صلی الله علیه و آله</w:t>
            </w:r>
            <w:r>
              <w:rPr>
                <w:rStyle w:val="IndexLink"/>
                <w:rtl w:val="true"/>
              </w:rPr>
              <w:tab/>
            </w:r>
            <w:r>
              <w:rPr>
                <w:rStyle w:val="IndexLink"/>
              </w:rPr>
              <w:t>209</w:t>
            </w:r>
          </w:hyperlink>
        </w:p>
        <w:p>
          <w:pPr>
            <w:pStyle w:val="Contents2"/>
            <w:tabs>
              <w:tab w:val="clear" w:pos="8743"/>
              <w:tab w:val="right" w:pos="9026" w:leader="dot"/>
            </w:tabs>
            <w:rPr/>
          </w:pPr>
          <w:hyperlink w:anchor="__RefHeading___Toc1926703_77815467">
            <w:r>
              <w:rPr>
                <w:webHidden/>
                <w:rStyle w:val="IndexLink"/>
                <w:rtl w:val="true"/>
              </w:rPr>
              <w:t xml:space="preserve">الرسالة </w:t>
            </w:r>
            <w:r>
              <w:rPr>
                <w:rStyle w:val="IndexLink"/>
              </w:rPr>
              <w:t>18</w:t>
            </w:r>
            <w:r>
              <w:rPr>
                <w:rStyle w:val="IndexLink"/>
                <w:rtl w:val="true"/>
              </w:rPr>
              <w:t xml:space="preserve">: </w:t>
            </w:r>
            <w:r>
              <w:rPr>
                <w:rStyle w:val="IndexLink"/>
                <w:rtl w:val="true"/>
              </w:rPr>
              <w:t>إلی عَبْدِاللّهِ بْنِ عَبّاسٍ وَهُوَ عامِلُهُ عَلَی الْبَصْرَةِ</w:t>
            </w:r>
            <w:r>
              <w:rPr>
                <w:rStyle w:val="IndexLink"/>
                <w:rtl w:val="true"/>
              </w:rPr>
              <w:tab/>
            </w:r>
            <w:r>
              <w:rPr>
                <w:rStyle w:val="IndexLink"/>
              </w:rPr>
              <w:t>213</w:t>
            </w:r>
          </w:hyperlink>
        </w:p>
        <w:p>
          <w:pPr>
            <w:pStyle w:val="Contents3"/>
            <w:tabs>
              <w:tab w:val="clear" w:pos="8459"/>
              <w:tab w:val="right" w:pos="9026" w:leader="dot"/>
            </w:tabs>
            <w:rPr/>
          </w:pPr>
          <w:hyperlink w:anchor="__RefHeading___Toc1926705_7781546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926707_77815467">
            <w:r>
              <w:rPr>
                <w:webHidden/>
                <w:rStyle w:val="IndexLink"/>
                <w:rtl w:val="true"/>
              </w:rPr>
              <w:t>نظرة إلی الرسالة</w:t>
            </w:r>
            <w:r>
              <w:rPr>
                <w:rStyle w:val="IndexLink"/>
                <w:rtl w:val="true"/>
              </w:rPr>
              <w:tab/>
            </w:r>
            <w:r>
              <w:rPr>
                <w:rStyle w:val="IndexLink"/>
              </w:rPr>
              <w:t>213</w:t>
            </w:r>
          </w:hyperlink>
        </w:p>
        <w:p>
          <w:pPr>
            <w:pStyle w:val="Contents3"/>
            <w:tabs>
              <w:tab w:val="clear" w:pos="8459"/>
              <w:tab w:val="right" w:pos="9026" w:leader="dot"/>
            </w:tabs>
            <w:rPr/>
          </w:pPr>
          <w:hyperlink w:anchor="__RefHeading___Toc1926709_77815467">
            <w:r>
              <w:rPr>
                <w:webHidden/>
                <w:rStyle w:val="IndexLink"/>
                <w:rtl w:val="true"/>
              </w:rPr>
              <w:t>الشرح والتفسیر</w:t>
            </w:r>
            <w:r>
              <w:rPr>
                <w:rStyle w:val="IndexLink"/>
                <w:rtl w:val="true"/>
              </w:rPr>
              <w:t xml:space="preserve">: </w:t>
            </w:r>
            <w:r>
              <w:rPr>
                <w:rStyle w:val="IndexLink"/>
                <w:rtl w:val="true"/>
              </w:rPr>
              <w:t>إطفاء نار الفتنة بماء المداراة</w:t>
            </w:r>
            <w:r>
              <w:rPr>
                <w:rStyle w:val="IndexLink"/>
                <w:rtl w:val="true"/>
              </w:rPr>
              <w:tab/>
            </w:r>
            <w:r>
              <w:rPr>
                <w:rStyle w:val="IndexLink"/>
              </w:rPr>
              <w:t>215</w:t>
            </w:r>
          </w:hyperlink>
        </w:p>
        <w:p>
          <w:pPr>
            <w:pStyle w:val="Contents3"/>
            <w:tabs>
              <w:tab w:val="clear" w:pos="8459"/>
              <w:tab w:val="right" w:pos="9026" w:leader="dot"/>
            </w:tabs>
            <w:rPr/>
          </w:pPr>
          <w:hyperlink w:anchor="__RefHeading___Toc1926711_77815467">
            <w:r>
              <w:rPr>
                <w:webHidden/>
                <w:rStyle w:val="IndexLink"/>
                <w:rtl w:val="true"/>
              </w:rPr>
              <w:t>تأمّل</w:t>
            </w:r>
            <w:r>
              <w:rPr>
                <w:rStyle w:val="IndexLink"/>
                <w:rtl w:val="true"/>
              </w:rPr>
              <w:t xml:space="preserve">: </w:t>
            </w:r>
            <w:r>
              <w:rPr>
                <w:rStyle w:val="IndexLink"/>
                <w:rtl w:val="true"/>
              </w:rPr>
              <w:t>خصائص أهل البصرة</w:t>
            </w:r>
            <w:r>
              <w:rPr>
                <w:rStyle w:val="IndexLink"/>
                <w:rtl w:val="true"/>
              </w:rPr>
              <w:tab/>
            </w:r>
            <w:r>
              <w:rPr>
                <w:rStyle w:val="IndexLink"/>
              </w:rPr>
              <w:t>219</w:t>
            </w:r>
          </w:hyperlink>
        </w:p>
        <w:p>
          <w:pPr>
            <w:pStyle w:val="Contents2"/>
            <w:tabs>
              <w:tab w:val="clear" w:pos="8743"/>
              <w:tab w:val="right" w:pos="9026" w:leader="dot"/>
            </w:tabs>
            <w:rPr/>
          </w:pPr>
          <w:hyperlink w:anchor="__RefHeading___Toc1926713_77815467">
            <w:r>
              <w:rPr>
                <w:webHidden/>
                <w:rStyle w:val="IndexLink"/>
                <w:rtl w:val="true"/>
              </w:rPr>
              <w:t xml:space="preserve">الرسالة </w:t>
            </w:r>
            <w:r>
              <w:rPr>
                <w:rStyle w:val="IndexLink"/>
              </w:rPr>
              <w:t>19</w:t>
            </w:r>
            <w:r>
              <w:rPr>
                <w:rStyle w:val="IndexLink"/>
                <w:rtl w:val="true"/>
              </w:rPr>
              <w:t xml:space="preserve">: </w:t>
            </w:r>
            <w:r>
              <w:rPr>
                <w:rStyle w:val="IndexLink"/>
                <w:rtl w:val="true"/>
              </w:rPr>
              <w:t>إلی بَعْضِ عُمّالِهِ</w:t>
            </w:r>
            <w:r>
              <w:rPr>
                <w:rStyle w:val="IndexLink"/>
                <w:rtl w:val="true"/>
              </w:rPr>
              <w:tab/>
            </w:r>
            <w:r>
              <w:rPr>
                <w:rStyle w:val="IndexLink"/>
              </w:rPr>
              <w:t>221</w:t>
            </w:r>
          </w:hyperlink>
        </w:p>
        <w:p>
          <w:pPr>
            <w:pStyle w:val="Contents3"/>
            <w:tabs>
              <w:tab w:val="clear" w:pos="8459"/>
              <w:tab w:val="right" w:pos="9026" w:leader="dot"/>
            </w:tabs>
            <w:rPr/>
          </w:pPr>
          <w:hyperlink w:anchor="__RefHeading___Toc1926715_77815467">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926717_77815467">
            <w:r>
              <w:rPr>
                <w:webHidden/>
                <w:rStyle w:val="IndexLink"/>
                <w:rtl w:val="true"/>
              </w:rPr>
              <w:t>نظرة إلی الرسالة</w:t>
            </w:r>
            <w:r>
              <w:rPr>
                <w:rStyle w:val="IndexLink"/>
                <w:rtl w:val="true"/>
              </w:rPr>
              <w:tab/>
            </w:r>
            <w:r>
              <w:rPr>
                <w:rStyle w:val="IndexLink"/>
              </w:rPr>
              <w:t>221</w:t>
            </w:r>
          </w:hyperlink>
        </w:p>
        <w:p>
          <w:pPr>
            <w:pStyle w:val="Contents3"/>
            <w:tabs>
              <w:tab w:val="clear" w:pos="8459"/>
              <w:tab w:val="right" w:pos="9026" w:leader="dot"/>
            </w:tabs>
            <w:rPr/>
          </w:pPr>
          <w:hyperlink w:anchor="__RefHeading___Toc1926719_77815467">
            <w:r>
              <w:rPr>
                <w:webHidden/>
                <w:rStyle w:val="IndexLink"/>
                <w:rtl w:val="true"/>
              </w:rPr>
              <w:t>الشرح والتفسیر</w:t>
            </w:r>
            <w:r>
              <w:rPr>
                <w:rStyle w:val="IndexLink"/>
                <w:rtl w:val="true"/>
              </w:rPr>
              <w:t xml:space="preserve">: </w:t>
            </w:r>
            <w:r>
              <w:rPr>
                <w:rStyle w:val="IndexLink"/>
                <w:rtl w:val="true"/>
              </w:rPr>
              <w:t>شمول الرأفة الإسلامیّة لجمیع الناس</w:t>
            </w:r>
            <w:r>
              <w:rPr>
                <w:rStyle w:val="IndexLink"/>
                <w:rtl w:val="true"/>
              </w:rPr>
              <w:tab/>
            </w:r>
            <w:r>
              <w:rPr>
                <w:rStyle w:val="IndexLink"/>
              </w:rPr>
              <w:t>223</w:t>
            </w:r>
          </w:hyperlink>
        </w:p>
        <w:p>
          <w:pPr>
            <w:pStyle w:val="Contents3"/>
            <w:tabs>
              <w:tab w:val="clear" w:pos="8459"/>
              <w:tab w:val="right" w:pos="9026" w:leader="dot"/>
            </w:tabs>
            <w:rPr/>
          </w:pPr>
          <w:hyperlink w:anchor="__RefHeading___Toc1926721_77815467">
            <w:r>
              <w:rPr>
                <w:webHidden/>
                <w:rStyle w:val="IndexLink"/>
                <w:rtl w:val="true"/>
              </w:rPr>
              <w:t>تأمّل</w:t>
            </w:r>
            <w:r>
              <w:rPr>
                <w:rStyle w:val="IndexLink"/>
                <w:rtl w:val="true"/>
              </w:rPr>
              <w:t xml:space="preserve">: </w:t>
            </w:r>
            <w:r>
              <w:rPr>
                <w:rStyle w:val="IndexLink"/>
                <w:rtl w:val="true"/>
              </w:rPr>
              <w:t>الإسلام وأهل الذمّة</w:t>
            </w:r>
            <w:r>
              <w:rPr>
                <w:rStyle w:val="IndexLink"/>
                <w:rtl w:val="true"/>
              </w:rPr>
              <w:tab/>
            </w:r>
            <w:r>
              <w:rPr>
                <w:rStyle w:val="IndexLink"/>
              </w:rPr>
              <w:t>226</w:t>
            </w:r>
          </w:hyperlink>
        </w:p>
        <w:p>
          <w:pPr>
            <w:pStyle w:val="Contents2"/>
            <w:tabs>
              <w:tab w:val="clear" w:pos="8743"/>
              <w:tab w:val="right" w:pos="9026" w:leader="dot"/>
            </w:tabs>
            <w:rPr/>
          </w:pPr>
          <w:hyperlink w:anchor="__RefHeading___Toc1926723_77815467">
            <w:r>
              <w:rPr>
                <w:webHidden/>
                <w:rStyle w:val="IndexLink"/>
                <w:rtl w:val="true"/>
              </w:rPr>
              <w:t xml:space="preserve">الرسالة </w:t>
            </w:r>
            <w:r>
              <w:rPr>
                <w:rStyle w:val="IndexLink"/>
              </w:rPr>
              <w:t>20</w:t>
            </w:r>
            <w:r>
              <w:rPr>
                <w:rStyle w:val="IndexLink"/>
                <w:rtl w:val="true"/>
              </w:rPr>
              <w:t xml:space="preserve">: </w:t>
            </w:r>
            <w:r>
              <w:rPr>
                <w:rStyle w:val="IndexLink"/>
                <w:rtl w:val="true"/>
              </w:rPr>
              <w:t>إلی زِیادِ بْنِ أَبیهِ</w:t>
            </w:r>
            <w:r>
              <w:rPr>
                <w:rStyle w:val="IndexLink"/>
                <w:rtl w:val="true"/>
              </w:rPr>
              <w:tab/>
            </w:r>
            <w:r>
              <w:rPr>
                <w:rStyle w:val="IndexLink"/>
              </w:rPr>
              <w:t>229</w:t>
            </w:r>
          </w:hyperlink>
        </w:p>
        <w:p>
          <w:pPr>
            <w:pStyle w:val="Contents3"/>
            <w:tabs>
              <w:tab w:val="clear" w:pos="8459"/>
              <w:tab w:val="right" w:pos="9026" w:leader="dot"/>
            </w:tabs>
            <w:rPr/>
          </w:pPr>
          <w:hyperlink w:anchor="__RefHeading___Toc1926725_7781546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926727_77815467">
            <w:r>
              <w:rPr>
                <w:webHidden/>
                <w:rStyle w:val="IndexLink"/>
                <w:rtl w:val="true"/>
              </w:rPr>
              <w:t>نظرة إلی الرسالة</w:t>
            </w:r>
            <w:r>
              <w:rPr>
                <w:rStyle w:val="IndexLink"/>
                <w:rtl w:val="true"/>
              </w:rPr>
              <w:tab/>
            </w:r>
            <w:r>
              <w:rPr>
                <w:rStyle w:val="IndexLink"/>
              </w:rPr>
              <w:t>229</w:t>
            </w:r>
          </w:hyperlink>
        </w:p>
        <w:p>
          <w:pPr>
            <w:pStyle w:val="Contents3"/>
            <w:tabs>
              <w:tab w:val="clear" w:pos="8459"/>
              <w:tab w:val="right" w:pos="9026" w:leader="dot"/>
            </w:tabs>
            <w:rPr/>
          </w:pPr>
          <w:hyperlink w:anchor="__RefHeading___Toc1926729_77815467">
            <w:r>
              <w:rPr>
                <w:webHidden/>
                <w:rStyle w:val="IndexLink"/>
                <w:rtl w:val="true"/>
              </w:rPr>
              <w:t>الشرح والتفسیر</w:t>
            </w:r>
            <w:r>
              <w:rPr>
                <w:rStyle w:val="IndexLink"/>
                <w:rtl w:val="true"/>
              </w:rPr>
              <w:t xml:space="preserve">: </w:t>
            </w:r>
            <w:r>
              <w:rPr>
                <w:rStyle w:val="IndexLink"/>
                <w:rtl w:val="true"/>
              </w:rPr>
              <w:t>إنذار شدید للمتخلّفین</w:t>
            </w:r>
            <w:r>
              <w:rPr>
                <w:rStyle w:val="IndexLink"/>
                <w:rtl w:val="true"/>
              </w:rPr>
              <w:tab/>
            </w:r>
            <w:r>
              <w:rPr>
                <w:rStyle w:val="IndexLink"/>
              </w:rPr>
              <w:t>231</w:t>
            </w:r>
          </w:hyperlink>
        </w:p>
        <w:p>
          <w:pPr>
            <w:pStyle w:val="Contents3"/>
            <w:tabs>
              <w:tab w:val="clear" w:pos="8459"/>
              <w:tab w:val="right" w:pos="9026" w:leader="dot"/>
            </w:tabs>
            <w:rPr/>
          </w:pPr>
          <w:hyperlink w:anchor="__RefHeading___Toc1926731_77815467">
            <w:r>
              <w:rPr>
                <w:webHidden/>
                <w:rStyle w:val="IndexLink"/>
                <w:rtl w:val="true"/>
              </w:rPr>
              <w:t>تأمّل</w:t>
            </w:r>
            <w:r>
              <w:rPr>
                <w:rStyle w:val="IndexLink"/>
                <w:rtl w:val="true"/>
              </w:rPr>
              <w:t xml:space="preserve">: </w:t>
            </w:r>
            <w:r>
              <w:rPr>
                <w:rStyle w:val="IndexLink"/>
                <w:rtl w:val="true"/>
              </w:rPr>
              <w:t>لماذا اختار الإمام علیه السلام زیاداً لهذا المنصب</w:t>
            </w:r>
            <w:r>
              <w:rPr>
                <w:rStyle w:val="IndexLink"/>
                <w:rtl w:val="true"/>
              </w:rPr>
              <w:tab/>
            </w:r>
            <w:r>
              <w:rPr>
                <w:rStyle w:val="IndexLink"/>
              </w:rPr>
              <w:t>233</w:t>
            </w:r>
          </w:hyperlink>
        </w:p>
        <w:p>
          <w:pPr>
            <w:pStyle w:val="Contents2"/>
            <w:tabs>
              <w:tab w:val="clear" w:pos="8743"/>
              <w:tab w:val="right" w:pos="9026" w:leader="dot"/>
            </w:tabs>
            <w:rPr/>
          </w:pPr>
          <w:hyperlink w:anchor="__RefHeading___Toc1926733_77815467">
            <w:r>
              <w:rPr>
                <w:webHidden/>
                <w:rStyle w:val="IndexLink"/>
                <w:rtl w:val="true"/>
              </w:rPr>
              <w:t xml:space="preserve">الرسالة </w:t>
            </w:r>
            <w:r>
              <w:rPr>
                <w:rStyle w:val="IndexLink"/>
              </w:rPr>
              <w:t>21</w:t>
            </w:r>
            <w:r>
              <w:rPr>
                <w:rStyle w:val="IndexLink"/>
                <w:rtl w:val="true"/>
              </w:rPr>
              <w:t xml:space="preserve">: </w:t>
            </w:r>
            <w:r>
              <w:rPr>
                <w:rStyle w:val="IndexLink"/>
                <w:rtl w:val="true"/>
              </w:rPr>
              <w:t>إلی زِیادِ بْنِ أَبیهِ</w:t>
            </w:r>
            <w:r>
              <w:rPr>
                <w:rStyle w:val="IndexLink"/>
                <w:rtl w:val="true"/>
              </w:rPr>
              <w:tab/>
            </w:r>
            <w:r>
              <w:rPr>
                <w:rStyle w:val="IndexLink"/>
              </w:rPr>
              <w:t>235</w:t>
            </w:r>
          </w:hyperlink>
        </w:p>
        <w:p>
          <w:pPr>
            <w:pStyle w:val="Contents3"/>
            <w:tabs>
              <w:tab w:val="clear" w:pos="8459"/>
              <w:tab w:val="right" w:pos="9026" w:leader="dot"/>
            </w:tabs>
            <w:rPr/>
          </w:pPr>
          <w:hyperlink w:anchor="__RefHeading___Toc1926735_77815467">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926737_77815467">
            <w:r>
              <w:rPr>
                <w:webHidden/>
                <w:rStyle w:val="IndexLink"/>
                <w:rtl w:val="true"/>
              </w:rPr>
              <w:t>نظرة إلی الرسالة</w:t>
            </w:r>
            <w:r>
              <w:rPr>
                <w:rStyle w:val="IndexLink"/>
                <w:rtl w:val="true"/>
              </w:rPr>
              <w:tab/>
            </w:r>
            <w:r>
              <w:rPr>
                <w:rStyle w:val="IndexLink"/>
              </w:rPr>
              <w:t>235</w:t>
            </w:r>
          </w:hyperlink>
        </w:p>
        <w:p>
          <w:pPr>
            <w:pStyle w:val="Contents3"/>
            <w:tabs>
              <w:tab w:val="clear" w:pos="8459"/>
              <w:tab w:val="right" w:pos="9026" w:leader="dot"/>
            </w:tabs>
            <w:rPr/>
          </w:pPr>
          <w:hyperlink w:anchor="__RefHeading___Toc1926739_77815467">
            <w:r>
              <w:rPr>
                <w:webHidden/>
                <w:rStyle w:val="IndexLink"/>
                <w:rtl w:val="true"/>
              </w:rPr>
              <w:t>الشرح والتفسیر</w:t>
            </w:r>
            <w:r>
              <w:rPr>
                <w:rStyle w:val="IndexLink"/>
                <w:rtl w:val="true"/>
              </w:rPr>
              <w:t xml:space="preserve">: </w:t>
            </w:r>
            <w:r>
              <w:rPr>
                <w:rStyle w:val="IndexLink"/>
                <w:rtl w:val="true"/>
              </w:rPr>
              <w:t xml:space="preserve">الإمام علیه السلام یحذِّر </w:t>
            </w:r>
            <w:r>
              <w:rPr>
                <w:rStyle w:val="IndexLink"/>
                <w:rtl w:val="true"/>
              </w:rPr>
              <w:t>«</w:t>
            </w:r>
            <w:r>
              <w:rPr>
                <w:rStyle w:val="IndexLink"/>
                <w:rtl w:val="true"/>
              </w:rPr>
              <w:t>زیاد</w:t>
            </w:r>
            <w:r>
              <w:rPr>
                <w:rStyle w:val="IndexLink"/>
                <w:rtl w:val="true"/>
              </w:rPr>
              <w:t xml:space="preserve">» </w:t>
            </w:r>
            <w:r>
              <w:rPr>
                <w:rStyle w:val="IndexLink"/>
                <w:rtl w:val="true"/>
              </w:rPr>
              <w:t>مرّة أخری</w:t>
            </w:r>
            <w:r>
              <w:rPr>
                <w:rStyle w:val="IndexLink"/>
                <w:rtl w:val="true"/>
              </w:rPr>
              <w:tab/>
            </w:r>
            <w:r>
              <w:rPr>
                <w:rStyle w:val="IndexLink"/>
              </w:rPr>
              <w:t>237</w:t>
            </w:r>
          </w:hyperlink>
        </w:p>
        <w:p>
          <w:pPr>
            <w:pStyle w:val="Contents3"/>
            <w:tabs>
              <w:tab w:val="clear" w:pos="8459"/>
              <w:tab w:val="right" w:pos="9026" w:leader="dot"/>
            </w:tabs>
            <w:rPr/>
          </w:pPr>
          <w:hyperlink w:anchor="__RefHeading___Toc1926741_77815467">
            <w:r>
              <w:rPr>
                <w:webHidden/>
                <w:rStyle w:val="IndexLink"/>
                <w:rtl w:val="true"/>
              </w:rPr>
              <w:t>تأمّلان</w:t>
            </w:r>
            <w:r>
              <w:rPr>
                <w:rStyle w:val="IndexLink"/>
                <w:rtl w:val="true"/>
              </w:rPr>
              <w:tab/>
            </w:r>
            <w:r>
              <w:rPr>
                <w:rStyle w:val="IndexLink"/>
              </w:rPr>
              <w:t>241</w:t>
            </w:r>
          </w:hyperlink>
        </w:p>
        <w:p>
          <w:pPr>
            <w:pStyle w:val="Contents4"/>
            <w:tabs>
              <w:tab w:val="clear" w:pos="8176"/>
              <w:tab w:val="right" w:pos="9026" w:leader="dot"/>
            </w:tabs>
            <w:rPr/>
          </w:pPr>
          <w:hyperlink w:anchor="__RefHeading___Toc1926743_77815467">
            <w:r>
              <w:rPr>
                <w:webHidden/>
                <w:rStyle w:val="IndexLink"/>
              </w:rPr>
              <w:t>1</w:t>
            </w:r>
            <w:r>
              <w:rPr>
                <w:rStyle w:val="IndexLink"/>
                <w:rtl w:val="true"/>
              </w:rPr>
              <w:t xml:space="preserve">. </w:t>
            </w:r>
            <w:r>
              <w:rPr>
                <w:rStyle w:val="IndexLink"/>
                <w:rtl w:val="true"/>
              </w:rPr>
              <w:t>العلاقة بین الأعمال والجزاء</w:t>
            </w:r>
            <w:r>
              <w:rPr>
                <w:rStyle w:val="IndexLink"/>
                <w:rtl w:val="true"/>
              </w:rPr>
              <w:tab/>
            </w:r>
            <w:r>
              <w:rPr>
                <w:rStyle w:val="IndexLink"/>
              </w:rPr>
              <w:t>241</w:t>
            </w:r>
          </w:hyperlink>
        </w:p>
        <w:p>
          <w:pPr>
            <w:pStyle w:val="Contents4"/>
            <w:tabs>
              <w:tab w:val="clear" w:pos="8176"/>
              <w:tab w:val="right" w:pos="9026" w:leader="dot"/>
            </w:tabs>
            <w:rPr/>
          </w:pPr>
          <w:hyperlink w:anchor="__RefHeading___Toc1926745_77815467">
            <w:r>
              <w:rPr>
                <w:webHidden/>
                <w:rStyle w:val="IndexLink"/>
              </w:rPr>
              <w:t>2</w:t>
            </w:r>
            <w:r>
              <w:rPr>
                <w:rStyle w:val="IndexLink"/>
                <w:rtl w:val="true"/>
              </w:rPr>
              <w:t xml:space="preserve">. </w:t>
            </w:r>
            <w:r>
              <w:rPr>
                <w:rStyle w:val="IndexLink"/>
                <w:rtl w:val="true"/>
              </w:rPr>
              <w:t>زیاد ابن أبیه الانتهازی</w:t>
            </w:r>
            <w:r>
              <w:rPr>
                <w:rStyle w:val="IndexLink"/>
                <w:rtl w:val="true"/>
              </w:rPr>
              <w:tab/>
            </w:r>
            <w:r>
              <w:rPr>
                <w:rStyle w:val="IndexLink"/>
              </w:rPr>
              <w:t>242</w:t>
            </w:r>
          </w:hyperlink>
        </w:p>
        <w:p>
          <w:pPr>
            <w:pStyle w:val="Contents2"/>
            <w:tabs>
              <w:tab w:val="clear" w:pos="8743"/>
              <w:tab w:val="right" w:pos="9026" w:leader="dot"/>
            </w:tabs>
            <w:rPr/>
          </w:pPr>
          <w:hyperlink w:anchor="__RefHeading___Toc1926747_77815467">
            <w:r>
              <w:rPr>
                <w:webHidden/>
                <w:rStyle w:val="IndexLink"/>
                <w:rtl w:val="true"/>
              </w:rPr>
              <w:t xml:space="preserve">الرسالة </w:t>
            </w:r>
            <w:r>
              <w:rPr>
                <w:rStyle w:val="IndexLink"/>
              </w:rPr>
              <w:t>22</w:t>
            </w:r>
            <w:r>
              <w:rPr>
                <w:rStyle w:val="IndexLink"/>
                <w:rtl w:val="true"/>
              </w:rPr>
              <w:t xml:space="preserve">: </w:t>
            </w:r>
            <w:r>
              <w:rPr>
                <w:rStyle w:val="IndexLink"/>
                <w:rtl w:val="true"/>
              </w:rPr>
              <w:t>إلی عَبْدِاللّهِ بْنِ الْعَبّاسِ</w:t>
            </w:r>
            <w:r>
              <w:rPr>
                <w:rStyle w:val="IndexLink"/>
                <w:rtl w:val="true"/>
              </w:rPr>
              <w:tab/>
            </w:r>
            <w:r>
              <w:rPr>
                <w:rStyle w:val="IndexLink"/>
              </w:rPr>
              <w:t>243</w:t>
            </w:r>
          </w:hyperlink>
        </w:p>
        <w:p>
          <w:pPr>
            <w:pStyle w:val="Contents3"/>
            <w:tabs>
              <w:tab w:val="clear" w:pos="8459"/>
              <w:tab w:val="right" w:pos="9026" w:leader="dot"/>
            </w:tabs>
            <w:rPr/>
          </w:pPr>
          <w:hyperlink w:anchor="__RefHeading___Toc1926749_77815467">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926751_77815467">
            <w:r>
              <w:rPr>
                <w:webHidden/>
                <w:rStyle w:val="IndexLink"/>
                <w:rtl w:val="true"/>
              </w:rPr>
              <w:t>نظرة إلی الرسالة</w:t>
            </w:r>
            <w:r>
              <w:rPr>
                <w:rStyle w:val="IndexLink"/>
                <w:rtl w:val="true"/>
              </w:rPr>
              <w:tab/>
            </w:r>
            <w:r>
              <w:rPr>
                <w:rStyle w:val="IndexLink"/>
              </w:rPr>
              <w:t>243</w:t>
            </w:r>
          </w:hyperlink>
        </w:p>
        <w:p>
          <w:pPr>
            <w:pStyle w:val="Contents3"/>
            <w:tabs>
              <w:tab w:val="clear" w:pos="8459"/>
              <w:tab w:val="right" w:pos="9026" w:leader="dot"/>
            </w:tabs>
            <w:rPr/>
          </w:pPr>
          <w:hyperlink w:anchor="__RefHeading___Toc1926753_77815467">
            <w:r>
              <w:rPr>
                <w:webHidden/>
                <w:rStyle w:val="IndexLink"/>
                <w:rtl w:val="true"/>
              </w:rPr>
              <w:t>الشرح والتفسیر</w:t>
            </w:r>
            <w:r>
              <w:rPr>
                <w:rStyle w:val="IndexLink"/>
                <w:rtl w:val="true"/>
              </w:rPr>
              <w:t xml:space="preserve">: </w:t>
            </w:r>
            <w:r>
              <w:rPr>
                <w:rStyle w:val="IndexLink"/>
                <w:rtl w:val="true"/>
              </w:rPr>
              <w:t>السرور والحزن الموهومان</w:t>
            </w:r>
            <w:r>
              <w:rPr>
                <w:rStyle w:val="IndexLink"/>
                <w:rtl w:val="true"/>
              </w:rPr>
              <w:tab/>
            </w:r>
            <w:r>
              <w:rPr>
                <w:rStyle w:val="IndexLink"/>
              </w:rPr>
              <w:t>245</w:t>
            </w:r>
          </w:hyperlink>
        </w:p>
        <w:p>
          <w:pPr>
            <w:pStyle w:val="Contents3"/>
            <w:tabs>
              <w:tab w:val="clear" w:pos="8459"/>
              <w:tab w:val="right" w:pos="9026" w:leader="dot"/>
            </w:tabs>
            <w:rPr/>
          </w:pPr>
          <w:hyperlink w:anchor="__RefHeading___Toc1926755_77815467">
            <w:r>
              <w:rPr>
                <w:webHidden/>
                <w:rStyle w:val="IndexLink"/>
                <w:rtl w:val="true"/>
              </w:rPr>
              <w:t>تأمّلان</w:t>
            </w:r>
            <w:r>
              <w:rPr>
                <w:rStyle w:val="IndexLink"/>
                <w:rtl w:val="true"/>
              </w:rPr>
              <w:tab/>
            </w:r>
            <w:r>
              <w:rPr>
                <w:rStyle w:val="IndexLink"/>
              </w:rPr>
              <w:t>247</w:t>
            </w:r>
          </w:hyperlink>
        </w:p>
        <w:p>
          <w:pPr>
            <w:pStyle w:val="Contents4"/>
            <w:tabs>
              <w:tab w:val="clear" w:pos="8176"/>
              <w:tab w:val="right" w:pos="9026" w:leader="dot"/>
            </w:tabs>
            <w:rPr/>
          </w:pPr>
          <w:hyperlink w:anchor="__RefHeading___Toc1926757_77815467">
            <w:r>
              <w:rPr>
                <w:webHidden/>
                <w:rStyle w:val="IndexLink"/>
              </w:rPr>
              <w:t>1</w:t>
            </w:r>
            <w:r>
              <w:rPr>
                <w:rStyle w:val="IndexLink"/>
                <w:rtl w:val="true"/>
              </w:rPr>
              <w:t xml:space="preserve">. </w:t>
            </w:r>
            <w:r>
              <w:rPr>
                <w:rStyle w:val="IndexLink"/>
                <w:rtl w:val="true"/>
              </w:rPr>
              <w:t>الجواب عن سؤال</w:t>
            </w:r>
            <w:r>
              <w:rPr>
                <w:rStyle w:val="IndexLink"/>
                <w:rtl w:val="true"/>
              </w:rPr>
              <w:tab/>
            </w:r>
            <w:r>
              <w:rPr>
                <w:rStyle w:val="IndexLink"/>
              </w:rPr>
              <w:t>247</w:t>
            </w:r>
          </w:hyperlink>
        </w:p>
        <w:p>
          <w:pPr>
            <w:pStyle w:val="Contents4"/>
            <w:tabs>
              <w:tab w:val="clear" w:pos="8176"/>
              <w:tab w:val="right" w:pos="9026" w:leader="dot"/>
            </w:tabs>
            <w:rPr/>
          </w:pPr>
          <w:hyperlink w:anchor="__RefHeading___Toc1926759_77815467">
            <w:r>
              <w:rPr>
                <w:webHidden/>
                <w:rStyle w:val="IndexLink"/>
              </w:rPr>
              <w:t>2</w:t>
            </w:r>
            <w:r>
              <w:rPr>
                <w:rStyle w:val="IndexLink"/>
                <w:rtl w:val="true"/>
              </w:rPr>
              <w:t xml:space="preserve">. </w:t>
            </w:r>
            <w:r>
              <w:rPr>
                <w:rStyle w:val="IndexLink"/>
                <w:rtl w:val="true"/>
              </w:rPr>
              <w:t>الإنسان فاعل مختار</w:t>
            </w:r>
            <w:r>
              <w:rPr>
                <w:rStyle w:val="IndexLink"/>
                <w:rtl w:val="true"/>
              </w:rPr>
              <w:tab/>
            </w:r>
            <w:r>
              <w:rPr>
                <w:rStyle w:val="IndexLink"/>
              </w:rPr>
              <w:t>248</w:t>
            </w:r>
          </w:hyperlink>
        </w:p>
        <w:p>
          <w:pPr>
            <w:pStyle w:val="Contents2"/>
            <w:tabs>
              <w:tab w:val="clear" w:pos="8743"/>
              <w:tab w:val="right" w:pos="9026" w:leader="dot"/>
            </w:tabs>
            <w:rPr/>
          </w:pPr>
          <w:hyperlink w:anchor="__RefHeading___Toc1926761_77815467">
            <w:r>
              <w:rPr>
                <w:webHidden/>
                <w:rStyle w:val="IndexLink"/>
                <w:rtl w:val="true"/>
              </w:rPr>
              <w:t xml:space="preserve">الرسالة </w:t>
            </w:r>
            <w:r>
              <w:rPr>
                <w:rStyle w:val="IndexLink"/>
              </w:rPr>
              <w:t>23</w:t>
            </w:r>
            <w:r>
              <w:rPr>
                <w:rStyle w:val="IndexLink"/>
                <w:rtl w:val="true"/>
              </w:rPr>
              <w:t xml:space="preserve">: </w:t>
            </w:r>
            <w:r>
              <w:rPr>
                <w:rStyle w:val="IndexLink"/>
                <w:rtl w:val="true"/>
              </w:rPr>
              <w:t>قالَهُ قَبْلَ مَوْتِهِ عَلی سَبیلِ الْوَصِیَّةِ لَمّا ضَرَبَهُ ابْنُ مُلْجَم لَعَنَهُ اللّهُ</w:t>
            </w:r>
            <w:r>
              <w:rPr>
                <w:rStyle w:val="IndexLink"/>
                <w:rtl w:val="true"/>
              </w:rPr>
              <w:tab/>
            </w:r>
            <w:r>
              <w:rPr>
                <w:rStyle w:val="IndexLink"/>
              </w:rPr>
              <w:t>251</w:t>
            </w:r>
          </w:hyperlink>
        </w:p>
        <w:p>
          <w:pPr>
            <w:pStyle w:val="Contents3"/>
            <w:tabs>
              <w:tab w:val="clear" w:pos="8459"/>
              <w:tab w:val="right" w:pos="9026" w:leader="dot"/>
            </w:tabs>
            <w:rPr/>
          </w:pPr>
          <w:hyperlink w:anchor="__RefHeading___Toc1926763_77815467">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926765_77815467">
            <w:r>
              <w:rPr>
                <w:webHidden/>
                <w:rStyle w:val="IndexLink"/>
                <w:rtl w:val="true"/>
              </w:rPr>
              <w:t>الوصیة فی نظرة عامة</w:t>
            </w:r>
            <w:r>
              <w:rPr>
                <w:rStyle w:val="IndexLink"/>
                <w:rtl w:val="true"/>
              </w:rPr>
              <w:tab/>
            </w:r>
            <w:r>
              <w:rPr>
                <w:rStyle w:val="IndexLink"/>
              </w:rPr>
              <w:t>251</w:t>
            </w:r>
          </w:hyperlink>
        </w:p>
        <w:p>
          <w:pPr>
            <w:pStyle w:val="Contents3"/>
            <w:tabs>
              <w:tab w:val="clear" w:pos="8459"/>
              <w:tab w:val="right" w:pos="9026" w:leader="dot"/>
            </w:tabs>
            <w:rPr/>
          </w:pPr>
          <w:hyperlink w:anchor="__RefHeading___Toc1926767_77815467">
            <w:r>
              <w:rPr>
                <w:webHidden/>
                <w:rStyle w:val="IndexLink"/>
                <w:rtl w:val="true"/>
              </w:rPr>
              <w:t>الشرح والتفسیر</w:t>
            </w:r>
            <w:r>
              <w:rPr>
                <w:rStyle w:val="IndexLink"/>
                <w:rtl w:val="true"/>
              </w:rPr>
              <w:t xml:space="preserve">: </w:t>
            </w:r>
            <w:r>
              <w:rPr>
                <w:rStyle w:val="IndexLink"/>
                <w:rtl w:val="true"/>
              </w:rPr>
              <w:t>وصایا مهمّة</w:t>
            </w:r>
            <w:r>
              <w:rPr>
                <w:rStyle w:val="IndexLink"/>
                <w:rtl w:val="true"/>
              </w:rPr>
              <w:tab/>
            </w:r>
            <w:r>
              <w:rPr>
                <w:rStyle w:val="IndexLink"/>
              </w:rPr>
              <w:t>253</w:t>
            </w:r>
          </w:hyperlink>
        </w:p>
        <w:p>
          <w:pPr>
            <w:pStyle w:val="Contents3"/>
            <w:tabs>
              <w:tab w:val="clear" w:pos="8459"/>
              <w:tab w:val="right" w:pos="9026" w:leader="dot"/>
            </w:tabs>
            <w:rPr/>
          </w:pPr>
          <w:hyperlink w:anchor="__RefHeading___Toc1926769_77815467">
            <w:r>
              <w:rPr>
                <w:webHidden/>
                <w:rStyle w:val="IndexLink"/>
                <w:rtl w:val="true"/>
              </w:rPr>
              <w:t>تأمّلان</w:t>
            </w:r>
            <w:r>
              <w:rPr>
                <w:rStyle w:val="IndexLink"/>
                <w:rtl w:val="true"/>
              </w:rPr>
              <w:tab/>
            </w:r>
            <w:r>
              <w:rPr>
                <w:rStyle w:val="IndexLink"/>
              </w:rPr>
              <w:t>258</w:t>
            </w:r>
          </w:hyperlink>
        </w:p>
        <w:p>
          <w:pPr>
            <w:pStyle w:val="Contents4"/>
            <w:tabs>
              <w:tab w:val="clear" w:pos="8176"/>
              <w:tab w:val="right" w:pos="9026" w:leader="dot"/>
            </w:tabs>
            <w:rPr/>
          </w:pPr>
          <w:hyperlink w:anchor="__RefHeading___Toc1926771_77815467">
            <w:r>
              <w:rPr>
                <w:webHidden/>
                <w:rStyle w:val="IndexLink"/>
              </w:rPr>
              <w:t>1</w:t>
            </w:r>
            <w:r>
              <w:rPr>
                <w:rStyle w:val="IndexLink"/>
                <w:rtl w:val="true"/>
              </w:rPr>
              <w:t xml:space="preserve">. </w:t>
            </w:r>
            <w:r>
              <w:rPr>
                <w:rStyle w:val="IndexLink"/>
                <w:rtl w:val="true"/>
              </w:rPr>
              <w:t>القصاص أو العفو؟</w:t>
            </w:r>
            <w:r>
              <w:rPr>
                <w:rStyle w:val="IndexLink"/>
                <w:rtl w:val="true"/>
              </w:rPr>
              <w:tab/>
            </w:r>
            <w:r>
              <w:rPr>
                <w:rStyle w:val="IndexLink"/>
              </w:rPr>
              <w:t>258</w:t>
            </w:r>
          </w:hyperlink>
        </w:p>
        <w:p>
          <w:pPr>
            <w:pStyle w:val="Contents4"/>
            <w:tabs>
              <w:tab w:val="clear" w:pos="8176"/>
              <w:tab w:val="right" w:pos="9026" w:leader="dot"/>
            </w:tabs>
            <w:rPr/>
          </w:pPr>
          <w:hyperlink w:anchor="__RefHeading___Toc1926773_77815467">
            <w:r>
              <w:rPr>
                <w:webHidden/>
                <w:rStyle w:val="IndexLink"/>
              </w:rPr>
              <w:t>2</w:t>
            </w:r>
            <w:r>
              <w:rPr>
                <w:rStyle w:val="IndexLink"/>
                <w:rtl w:val="true"/>
              </w:rPr>
              <w:t xml:space="preserve">. </w:t>
            </w:r>
            <w:r>
              <w:rPr>
                <w:rStyle w:val="IndexLink"/>
                <w:rtl w:val="true"/>
              </w:rPr>
              <w:t xml:space="preserve">معنی </w:t>
            </w:r>
            <w:r>
              <w:rPr>
                <w:rStyle w:val="IndexLink"/>
                <w:rtl w:val="true"/>
              </w:rPr>
              <w:t>«</w:t>
            </w:r>
            <w:r>
              <w:rPr>
                <w:rStyle w:val="IndexLink"/>
                <w:rtl w:val="true"/>
              </w:rPr>
              <w:t>لا تُضَیِّعُوا سُنَّتَهُ</w:t>
            </w:r>
            <w:r>
              <w:rPr>
                <w:rStyle w:val="IndexLink"/>
                <w:rtl w:val="true"/>
              </w:rPr>
              <w:t>»</w:t>
              <w:tab/>
            </w:r>
            <w:r>
              <w:rPr>
                <w:rStyle w:val="IndexLink"/>
              </w:rPr>
              <w:t>259</w:t>
            </w:r>
          </w:hyperlink>
        </w:p>
        <w:p>
          <w:pPr>
            <w:pStyle w:val="Contents2"/>
            <w:tabs>
              <w:tab w:val="clear" w:pos="8743"/>
              <w:tab w:val="right" w:pos="9026" w:leader="dot"/>
            </w:tabs>
            <w:rPr/>
          </w:pPr>
          <w:hyperlink w:anchor="__RefHeading___Toc1926775_77815467">
            <w:r>
              <w:rPr>
                <w:webHidden/>
                <w:rStyle w:val="IndexLink"/>
                <w:rtl w:val="true"/>
              </w:rPr>
              <w:t xml:space="preserve">الرسالة </w:t>
            </w:r>
            <w:r>
              <w:rPr>
                <w:rStyle w:val="IndexLink"/>
              </w:rPr>
              <w:t>24</w:t>
            </w:r>
            <w:r>
              <w:rPr>
                <w:rStyle w:val="IndexLink"/>
                <w:rtl w:val="true"/>
              </w:rPr>
              <w:t xml:space="preserve">: </w:t>
            </w:r>
            <w:r>
              <w:rPr>
                <w:rStyle w:val="IndexLink"/>
                <w:rtl w:val="true"/>
              </w:rPr>
              <w:t>بِما یُعْمَلُ فی أموالِهِ، کَتَبَها بَعْدَ مُنْصَرَفِهِ مِنْ صِفّین</w:t>
            </w:r>
            <w:r>
              <w:rPr>
                <w:rStyle w:val="IndexLink"/>
                <w:rtl w:val="true"/>
              </w:rPr>
              <w:tab/>
            </w:r>
            <w:r>
              <w:rPr>
                <w:rStyle w:val="IndexLink"/>
              </w:rPr>
              <w:t>261</w:t>
            </w:r>
          </w:hyperlink>
        </w:p>
        <w:p>
          <w:pPr>
            <w:pStyle w:val="Contents3"/>
            <w:tabs>
              <w:tab w:val="clear" w:pos="8459"/>
              <w:tab w:val="right" w:pos="9026" w:leader="dot"/>
            </w:tabs>
            <w:rPr/>
          </w:pPr>
          <w:hyperlink w:anchor="__RefHeading___Toc1926777_77815467">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926779_77815467">
            <w:r>
              <w:rPr>
                <w:webHidden/>
                <w:rStyle w:val="IndexLink"/>
                <w:rtl w:val="true"/>
              </w:rPr>
              <w:t>نظرة إلی الرسالة</w:t>
            </w:r>
            <w:r>
              <w:rPr>
                <w:rStyle w:val="IndexLink"/>
                <w:rtl w:val="true"/>
              </w:rPr>
              <w:tab/>
            </w:r>
            <w:r>
              <w:rPr>
                <w:rStyle w:val="IndexLink"/>
              </w:rPr>
              <w:t>261</w:t>
            </w:r>
          </w:hyperlink>
        </w:p>
        <w:p>
          <w:pPr>
            <w:pStyle w:val="Contents3"/>
            <w:tabs>
              <w:tab w:val="clear" w:pos="8459"/>
              <w:tab w:val="right" w:pos="9026" w:leader="dot"/>
            </w:tabs>
            <w:rPr/>
          </w:pPr>
          <w:hyperlink w:anchor="__RefHeading___Toc1926781_77815467">
            <w:r>
              <w:rPr>
                <w:webHidden/>
                <w:rStyle w:val="IndexLink"/>
                <w:rtl w:val="true"/>
              </w:rPr>
              <w:t>الشرح والتفسیر</w:t>
            </w:r>
            <w:r>
              <w:rPr>
                <w:rStyle w:val="IndexLink"/>
                <w:rtl w:val="true"/>
              </w:rPr>
              <w:t xml:space="preserve">: </w:t>
            </w:r>
            <w:r>
              <w:rPr>
                <w:rStyle w:val="IndexLink"/>
                <w:rtl w:val="true"/>
              </w:rPr>
              <w:t>توصیات مدروسة لإدارة الموقوفات</w:t>
            </w:r>
            <w:r>
              <w:rPr>
                <w:rStyle w:val="IndexLink"/>
                <w:rtl w:val="true"/>
              </w:rPr>
              <w:tab/>
            </w:r>
            <w:r>
              <w:rPr>
                <w:rStyle w:val="IndexLink"/>
              </w:rPr>
              <w:t>263</w:t>
            </w:r>
          </w:hyperlink>
        </w:p>
        <w:p>
          <w:pPr>
            <w:pStyle w:val="Contents3"/>
            <w:tabs>
              <w:tab w:val="clear" w:pos="8459"/>
              <w:tab w:val="right" w:pos="9026" w:leader="dot"/>
            </w:tabs>
            <w:rPr/>
          </w:pPr>
          <w:hyperlink w:anchor="__RefHeading___Toc1926783_77815467">
            <w:r>
              <w:rPr>
                <w:webHidden/>
                <w:rStyle w:val="IndexLink"/>
                <w:rtl w:val="true"/>
              </w:rPr>
              <w:t>تأمّلان</w:t>
            </w:r>
            <w:r>
              <w:rPr>
                <w:rStyle w:val="IndexLink"/>
                <w:rtl w:val="true"/>
              </w:rPr>
              <w:tab/>
            </w:r>
            <w:r>
              <w:rPr>
                <w:rStyle w:val="IndexLink"/>
              </w:rPr>
              <w:t>271</w:t>
            </w:r>
          </w:hyperlink>
        </w:p>
        <w:p>
          <w:pPr>
            <w:pStyle w:val="Contents4"/>
            <w:tabs>
              <w:tab w:val="clear" w:pos="8176"/>
              <w:tab w:val="right" w:pos="9026" w:leader="dot"/>
            </w:tabs>
            <w:rPr/>
          </w:pPr>
          <w:hyperlink w:anchor="__RefHeading___Toc1926785_77815467">
            <w:r>
              <w:rPr>
                <w:webHidden/>
                <w:rStyle w:val="IndexLink"/>
              </w:rPr>
              <w:t>1</w:t>
            </w:r>
            <w:r>
              <w:rPr>
                <w:rStyle w:val="IndexLink"/>
                <w:rtl w:val="true"/>
              </w:rPr>
              <w:t xml:space="preserve">. </w:t>
            </w:r>
            <w:r>
              <w:rPr>
                <w:rStyle w:val="IndexLink"/>
                <w:rtl w:val="true"/>
              </w:rPr>
              <w:t>الجواب عن سؤالین</w:t>
            </w:r>
            <w:r>
              <w:rPr>
                <w:rStyle w:val="IndexLink"/>
                <w:rtl w:val="true"/>
              </w:rPr>
              <w:tab/>
            </w:r>
            <w:r>
              <w:rPr>
                <w:rStyle w:val="IndexLink"/>
              </w:rPr>
              <w:t>271</w:t>
            </w:r>
          </w:hyperlink>
        </w:p>
        <w:p>
          <w:pPr>
            <w:pStyle w:val="Contents4"/>
            <w:tabs>
              <w:tab w:val="clear" w:pos="8176"/>
              <w:tab w:val="right" w:pos="9026" w:leader="dot"/>
            </w:tabs>
            <w:rPr/>
          </w:pPr>
          <w:hyperlink w:anchor="__RefHeading___Toc1926787_77815467">
            <w:r>
              <w:rPr>
                <w:webHidden/>
                <w:rStyle w:val="IndexLink"/>
              </w:rPr>
              <w:t>2</w:t>
            </w:r>
            <w:r>
              <w:rPr>
                <w:rStyle w:val="IndexLink"/>
                <w:rtl w:val="true"/>
              </w:rPr>
              <w:t xml:space="preserve">. </w:t>
            </w:r>
            <w:r>
              <w:rPr>
                <w:rStyle w:val="IndexLink"/>
                <w:rtl w:val="true"/>
              </w:rPr>
              <w:t>أهمّیة الوقف فی الإسلام</w:t>
            </w:r>
            <w:r>
              <w:rPr>
                <w:rStyle w:val="IndexLink"/>
                <w:rtl w:val="true"/>
              </w:rPr>
              <w:tab/>
            </w:r>
            <w:r>
              <w:rPr>
                <w:rStyle w:val="IndexLink"/>
              </w:rPr>
              <w:t>272</w:t>
            </w:r>
          </w:hyperlink>
        </w:p>
        <w:p>
          <w:pPr>
            <w:pStyle w:val="Contents2"/>
            <w:tabs>
              <w:tab w:val="clear" w:pos="8743"/>
              <w:tab w:val="right" w:pos="9026" w:leader="dot"/>
            </w:tabs>
            <w:rPr/>
          </w:pPr>
          <w:hyperlink w:anchor="__RefHeading___Toc1926789_77815467">
            <w:r>
              <w:rPr>
                <w:webHidden/>
                <w:rStyle w:val="IndexLink"/>
                <w:rtl w:val="true"/>
              </w:rPr>
              <w:t xml:space="preserve">الرسالة </w:t>
            </w:r>
            <w:r>
              <w:rPr>
                <w:rStyle w:val="IndexLink"/>
              </w:rPr>
              <w:t>25</w:t>
            </w:r>
            <w:r>
              <w:rPr>
                <w:rStyle w:val="IndexLink"/>
                <w:rtl w:val="true"/>
              </w:rPr>
              <w:t xml:space="preserve">: </w:t>
            </w:r>
            <w:r>
              <w:rPr>
                <w:rStyle w:val="IndexLink"/>
                <w:rtl w:val="true"/>
              </w:rPr>
              <w:t>کانَ یَکْتُبُها لِمَنْ یَسْتَعْمِلُه عَلَی الصَّدَقاتِ</w:t>
            </w:r>
            <w:r>
              <w:rPr>
                <w:rStyle w:val="IndexLink"/>
                <w:rtl w:val="true"/>
              </w:rPr>
              <w:tab/>
            </w:r>
            <w:r>
              <w:rPr>
                <w:rStyle w:val="IndexLink"/>
              </w:rPr>
              <w:t>275</w:t>
            </w:r>
          </w:hyperlink>
        </w:p>
        <w:p>
          <w:pPr>
            <w:pStyle w:val="Contents3"/>
            <w:tabs>
              <w:tab w:val="clear" w:pos="8459"/>
              <w:tab w:val="right" w:pos="9026" w:leader="dot"/>
            </w:tabs>
            <w:rPr/>
          </w:pPr>
          <w:hyperlink w:anchor="__RefHeading___Toc1926791_77815467">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926793_77815467">
            <w:r>
              <w:rPr>
                <w:webHidden/>
                <w:rStyle w:val="IndexLink"/>
                <w:rtl w:val="true"/>
              </w:rPr>
              <w:t>نظرة إلی الرسالة</w:t>
            </w:r>
            <w:r>
              <w:rPr>
                <w:rStyle w:val="IndexLink"/>
                <w:rtl w:val="true"/>
              </w:rPr>
              <w:tab/>
            </w:r>
            <w:r>
              <w:rPr>
                <w:rStyle w:val="IndexLink"/>
              </w:rPr>
              <w:t>275</w:t>
            </w:r>
          </w:hyperlink>
        </w:p>
        <w:p>
          <w:pPr>
            <w:pStyle w:val="Contents3"/>
            <w:tabs>
              <w:tab w:val="clear" w:pos="8459"/>
              <w:tab w:val="right" w:pos="9026" w:leader="dot"/>
            </w:tabs>
            <w:rPr/>
          </w:pPr>
          <w:hyperlink w:anchor="__RefHeading___Toc1926795_77815467">
            <w:r>
              <w:rPr>
                <w:webHidden/>
                <w:rStyle w:val="IndexLink"/>
                <w:rtl w:val="true"/>
              </w:rPr>
              <w:t>القسم الأول</w:t>
            </w:r>
            <w:r>
              <w:rPr>
                <w:rStyle w:val="IndexLink"/>
                <w:rtl w:val="true"/>
              </w:rPr>
              <w:tab/>
            </w:r>
            <w:r>
              <w:rPr>
                <w:rStyle w:val="IndexLink"/>
              </w:rPr>
              <w:t>277</w:t>
            </w:r>
          </w:hyperlink>
        </w:p>
        <w:p>
          <w:pPr>
            <w:pStyle w:val="Contents4"/>
            <w:tabs>
              <w:tab w:val="clear" w:pos="8176"/>
              <w:tab w:val="right" w:pos="9026" w:leader="dot"/>
            </w:tabs>
            <w:rPr/>
          </w:pPr>
          <w:hyperlink w:anchor="__RefHeading___Toc1926797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926799_77815467">
            <w:r>
              <w:rPr>
                <w:webHidden/>
                <w:rStyle w:val="IndexLink"/>
                <w:rtl w:val="true"/>
              </w:rPr>
              <w:t>الشرح والتفسیر</w:t>
            </w:r>
            <w:r>
              <w:rPr>
                <w:rStyle w:val="IndexLink"/>
                <w:rtl w:val="true"/>
              </w:rPr>
              <w:t xml:space="preserve">: </w:t>
            </w:r>
            <w:r>
              <w:rPr>
                <w:rStyle w:val="IndexLink"/>
                <w:rtl w:val="true"/>
              </w:rPr>
              <w:t>الثقة بالجمهور فی جمع الضرائب الإسلامیّة</w:t>
            </w:r>
            <w:r>
              <w:rPr>
                <w:rStyle w:val="IndexLink"/>
                <w:rtl w:val="true"/>
              </w:rPr>
              <w:tab/>
            </w:r>
            <w:r>
              <w:rPr>
                <w:rStyle w:val="IndexLink"/>
              </w:rPr>
              <w:t>277</w:t>
            </w:r>
          </w:hyperlink>
        </w:p>
        <w:p>
          <w:pPr>
            <w:pStyle w:val="Contents4"/>
            <w:tabs>
              <w:tab w:val="clear" w:pos="8176"/>
              <w:tab w:val="right" w:pos="9026" w:leader="dot"/>
            </w:tabs>
            <w:rPr/>
          </w:pPr>
          <w:hyperlink w:anchor="__RefHeading___Toc1926801_77815467">
            <w:r>
              <w:rPr>
                <w:webHidden/>
                <w:rStyle w:val="IndexLink"/>
                <w:rtl w:val="true"/>
              </w:rPr>
              <w:t>تأمّل</w:t>
            </w:r>
            <w:r>
              <w:rPr>
                <w:rStyle w:val="IndexLink"/>
                <w:rtl w:val="true"/>
              </w:rPr>
              <w:t xml:space="preserve">: </w:t>
            </w:r>
            <w:r>
              <w:rPr>
                <w:rStyle w:val="IndexLink"/>
                <w:rtl w:val="true"/>
              </w:rPr>
              <w:t>آداب جمع الزکاة وحقوق بیت المال</w:t>
            </w:r>
            <w:r>
              <w:rPr>
                <w:rStyle w:val="IndexLink"/>
                <w:rtl w:val="true"/>
              </w:rPr>
              <w:tab/>
            </w:r>
            <w:r>
              <w:rPr>
                <w:rStyle w:val="IndexLink"/>
              </w:rPr>
              <w:t>282</w:t>
            </w:r>
          </w:hyperlink>
        </w:p>
        <w:p>
          <w:pPr>
            <w:pStyle w:val="Contents3"/>
            <w:tabs>
              <w:tab w:val="clear" w:pos="8459"/>
              <w:tab w:val="right" w:pos="9026" w:leader="dot"/>
            </w:tabs>
            <w:rPr/>
          </w:pPr>
          <w:hyperlink w:anchor="__RefHeading___Toc1926803_77815467">
            <w:r>
              <w:rPr>
                <w:webHidden/>
                <w:rStyle w:val="IndexLink"/>
                <w:rtl w:val="true"/>
              </w:rPr>
              <w:t>القسم الثانی</w:t>
            </w:r>
            <w:r>
              <w:rPr>
                <w:rStyle w:val="IndexLink"/>
                <w:rtl w:val="true"/>
              </w:rPr>
              <w:tab/>
            </w:r>
            <w:r>
              <w:rPr>
                <w:rStyle w:val="IndexLink"/>
              </w:rPr>
              <w:t>285</w:t>
            </w:r>
          </w:hyperlink>
        </w:p>
        <w:p>
          <w:pPr>
            <w:pStyle w:val="Contents4"/>
            <w:tabs>
              <w:tab w:val="clear" w:pos="8176"/>
              <w:tab w:val="right" w:pos="9026" w:leader="dot"/>
            </w:tabs>
            <w:rPr/>
          </w:pPr>
          <w:hyperlink w:anchor="__RefHeading___Toc1926805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926807_77815467">
            <w:r>
              <w:rPr>
                <w:webHidden/>
                <w:rStyle w:val="IndexLink"/>
                <w:rtl w:val="true"/>
              </w:rPr>
              <w:t>الشرح والتفسیر</w:t>
            </w:r>
            <w:r>
              <w:rPr>
                <w:rStyle w:val="IndexLink"/>
                <w:rtl w:val="true"/>
              </w:rPr>
              <w:t xml:space="preserve">: </w:t>
            </w:r>
            <w:r>
              <w:rPr>
                <w:rStyle w:val="IndexLink"/>
                <w:rtl w:val="true"/>
              </w:rPr>
              <w:t>غایة الاحترام لمطالب الدافعین للزکاة</w:t>
            </w:r>
            <w:r>
              <w:rPr>
                <w:rStyle w:val="IndexLink"/>
                <w:rtl w:val="true"/>
              </w:rPr>
              <w:tab/>
            </w:r>
            <w:r>
              <w:rPr>
                <w:rStyle w:val="IndexLink"/>
              </w:rPr>
              <w:t>285</w:t>
            </w:r>
          </w:hyperlink>
        </w:p>
        <w:p>
          <w:pPr>
            <w:pStyle w:val="Contents3"/>
            <w:tabs>
              <w:tab w:val="clear" w:pos="8459"/>
              <w:tab w:val="right" w:pos="9026" w:leader="dot"/>
            </w:tabs>
            <w:rPr/>
          </w:pPr>
          <w:hyperlink w:anchor="__RefHeading___Toc1926809_77815467">
            <w:r>
              <w:rPr>
                <w:webHidden/>
                <w:rStyle w:val="IndexLink"/>
                <w:rtl w:val="true"/>
              </w:rPr>
              <w:t>القسم الثالث</w:t>
            </w:r>
            <w:r>
              <w:rPr>
                <w:rStyle w:val="IndexLink"/>
                <w:rtl w:val="true"/>
              </w:rPr>
              <w:tab/>
            </w:r>
            <w:r>
              <w:rPr>
                <w:rStyle w:val="IndexLink"/>
              </w:rPr>
              <w:t>291</w:t>
            </w:r>
          </w:hyperlink>
        </w:p>
        <w:p>
          <w:pPr>
            <w:pStyle w:val="Contents4"/>
            <w:tabs>
              <w:tab w:val="clear" w:pos="8176"/>
              <w:tab w:val="right" w:pos="9026" w:leader="dot"/>
            </w:tabs>
            <w:rPr/>
          </w:pPr>
          <w:hyperlink w:anchor="__RefHeading___Toc1926811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926813_77815467">
            <w:r>
              <w:rPr>
                <w:webHidden/>
                <w:rStyle w:val="IndexLink"/>
                <w:rtl w:val="true"/>
              </w:rPr>
              <w:t>الشرح والتفسیر</w:t>
            </w:r>
            <w:r>
              <w:rPr>
                <w:rStyle w:val="IndexLink"/>
                <w:rtl w:val="true"/>
              </w:rPr>
              <w:t xml:space="preserve">: </w:t>
            </w:r>
            <w:r>
              <w:rPr>
                <w:rStyle w:val="IndexLink"/>
                <w:rtl w:val="true"/>
              </w:rPr>
              <w:t>الرأفة الإسلامیّة بالحیوانات</w:t>
            </w:r>
            <w:r>
              <w:rPr>
                <w:rStyle w:val="IndexLink"/>
                <w:rtl w:val="true"/>
              </w:rPr>
              <w:tab/>
            </w:r>
            <w:r>
              <w:rPr>
                <w:rStyle w:val="IndexLink"/>
              </w:rPr>
              <w:t>291</w:t>
            </w:r>
          </w:hyperlink>
        </w:p>
        <w:p>
          <w:pPr>
            <w:pStyle w:val="Contents4"/>
            <w:tabs>
              <w:tab w:val="clear" w:pos="8176"/>
              <w:tab w:val="right" w:pos="9026" w:leader="dot"/>
            </w:tabs>
            <w:rPr/>
          </w:pPr>
          <w:hyperlink w:anchor="__RefHeading___Toc1926815_77815467">
            <w:r>
              <w:rPr>
                <w:webHidden/>
                <w:rStyle w:val="IndexLink"/>
                <w:rtl w:val="true"/>
              </w:rPr>
              <w:t>تأمّلان</w:t>
            </w:r>
            <w:r>
              <w:rPr>
                <w:rStyle w:val="IndexLink"/>
                <w:rtl w:val="true"/>
              </w:rPr>
              <w:tab/>
            </w:r>
            <w:r>
              <w:rPr>
                <w:rStyle w:val="IndexLink"/>
              </w:rPr>
              <w:t>295</w:t>
            </w:r>
          </w:hyperlink>
        </w:p>
        <w:p>
          <w:pPr>
            <w:pStyle w:val="Contents5"/>
            <w:tabs>
              <w:tab w:val="clear" w:pos="7892"/>
              <w:tab w:val="right" w:pos="9026" w:leader="dot"/>
            </w:tabs>
            <w:rPr/>
          </w:pPr>
          <w:hyperlink w:anchor="__RefHeading___Toc1926817_77815467">
            <w:r>
              <w:rPr>
                <w:webHidden/>
                <w:rStyle w:val="IndexLink"/>
              </w:rPr>
              <w:t>1</w:t>
            </w:r>
            <w:r>
              <w:rPr>
                <w:rStyle w:val="IndexLink"/>
                <w:rtl w:val="true"/>
              </w:rPr>
              <w:t xml:space="preserve">. </w:t>
            </w:r>
            <w:r>
              <w:rPr>
                <w:rStyle w:val="IndexLink"/>
                <w:rtl w:val="true"/>
              </w:rPr>
              <w:t>التأکید علی إیصال أموال الزکاة إلی المحرومین</w:t>
            </w:r>
            <w:r>
              <w:rPr>
                <w:rStyle w:val="IndexLink"/>
                <w:rtl w:val="true"/>
              </w:rPr>
              <w:tab/>
            </w:r>
            <w:r>
              <w:rPr>
                <w:rStyle w:val="IndexLink"/>
              </w:rPr>
              <w:t>295</w:t>
            </w:r>
          </w:hyperlink>
        </w:p>
        <w:p>
          <w:pPr>
            <w:pStyle w:val="Contents5"/>
            <w:tabs>
              <w:tab w:val="clear" w:pos="7892"/>
              <w:tab w:val="right" w:pos="9026" w:leader="dot"/>
            </w:tabs>
            <w:rPr/>
          </w:pPr>
          <w:hyperlink w:anchor="__RefHeading___Toc1926819_77815467">
            <w:r>
              <w:rPr>
                <w:webHidden/>
                <w:rStyle w:val="IndexLink"/>
              </w:rPr>
              <w:t>2</w:t>
            </w:r>
            <w:r>
              <w:rPr>
                <w:rStyle w:val="IndexLink"/>
                <w:rtl w:val="true"/>
              </w:rPr>
              <w:t xml:space="preserve">. </w:t>
            </w:r>
            <w:r>
              <w:rPr>
                <w:rStyle w:val="IndexLink"/>
                <w:rtl w:val="true"/>
              </w:rPr>
              <w:t>حمایة الحیوانات فی الإسلام</w:t>
            </w:r>
            <w:r>
              <w:rPr>
                <w:rStyle w:val="IndexLink"/>
                <w:rtl w:val="true"/>
              </w:rPr>
              <w:tab/>
            </w:r>
            <w:r>
              <w:rPr>
                <w:rStyle w:val="IndexLink"/>
              </w:rPr>
              <w:t>296</w:t>
            </w:r>
          </w:hyperlink>
        </w:p>
        <w:p>
          <w:pPr>
            <w:pStyle w:val="Contents2"/>
            <w:tabs>
              <w:tab w:val="clear" w:pos="8743"/>
              <w:tab w:val="right" w:pos="9026" w:leader="dot"/>
            </w:tabs>
            <w:rPr/>
          </w:pPr>
          <w:hyperlink w:anchor="__RefHeading___Toc1926821_77815467">
            <w:r>
              <w:rPr>
                <w:webHidden/>
                <w:rStyle w:val="IndexLink"/>
                <w:rtl w:val="true"/>
              </w:rPr>
              <w:t xml:space="preserve">الرسالة </w:t>
            </w:r>
            <w:r>
              <w:rPr>
                <w:rStyle w:val="IndexLink"/>
              </w:rPr>
              <w:t>26</w:t>
            </w:r>
            <w:r>
              <w:rPr>
                <w:rStyle w:val="IndexLink"/>
                <w:rtl w:val="true"/>
              </w:rPr>
              <w:t xml:space="preserve">: </w:t>
            </w:r>
            <w:r>
              <w:rPr>
                <w:rStyle w:val="IndexLink"/>
                <w:rtl w:val="true"/>
              </w:rPr>
              <w:t>إلی بَعْضِ عُمّالِهِ وَقَدْ بَعَثَهُ عَلَی الصَّدَقَةِ</w:t>
            </w:r>
            <w:r>
              <w:rPr>
                <w:rStyle w:val="IndexLink"/>
                <w:rtl w:val="true"/>
              </w:rPr>
              <w:tab/>
            </w:r>
            <w:r>
              <w:rPr>
                <w:rStyle w:val="IndexLink"/>
              </w:rPr>
              <w:t>299</w:t>
            </w:r>
          </w:hyperlink>
        </w:p>
        <w:p>
          <w:pPr>
            <w:pStyle w:val="Contents3"/>
            <w:tabs>
              <w:tab w:val="clear" w:pos="8459"/>
              <w:tab w:val="right" w:pos="9026" w:leader="dot"/>
            </w:tabs>
            <w:rPr/>
          </w:pPr>
          <w:hyperlink w:anchor="__RefHeading___Toc1926823_7781546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926825_77815467">
            <w:r>
              <w:rPr>
                <w:webHidden/>
                <w:rStyle w:val="IndexLink"/>
                <w:rtl w:val="true"/>
              </w:rPr>
              <w:t>نظرة إلی الرسالة</w:t>
            </w:r>
            <w:r>
              <w:rPr>
                <w:rStyle w:val="IndexLink"/>
                <w:rtl w:val="true"/>
              </w:rPr>
              <w:tab/>
            </w:r>
            <w:r>
              <w:rPr>
                <w:rStyle w:val="IndexLink"/>
              </w:rPr>
              <w:t>299</w:t>
            </w:r>
          </w:hyperlink>
        </w:p>
        <w:p>
          <w:pPr>
            <w:pStyle w:val="Contents3"/>
            <w:tabs>
              <w:tab w:val="clear" w:pos="8459"/>
              <w:tab w:val="right" w:pos="9026" w:leader="dot"/>
            </w:tabs>
            <w:rPr/>
          </w:pPr>
          <w:hyperlink w:anchor="__RefHeading___Toc1926827_77815467">
            <w:r>
              <w:rPr>
                <w:webHidden/>
                <w:rStyle w:val="IndexLink"/>
                <w:rtl w:val="true"/>
              </w:rPr>
              <w:t>القسم الأول</w:t>
            </w:r>
            <w:r>
              <w:rPr>
                <w:rStyle w:val="IndexLink"/>
                <w:rtl w:val="true"/>
              </w:rPr>
              <w:tab/>
            </w:r>
            <w:r>
              <w:rPr>
                <w:rStyle w:val="IndexLink"/>
              </w:rPr>
              <w:t>301</w:t>
            </w:r>
          </w:hyperlink>
        </w:p>
        <w:p>
          <w:pPr>
            <w:pStyle w:val="Contents4"/>
            <w:tabs>
              <w:tab w:val="clear" w:pos="8176"/>
              <w:tab w:val="right" w:pos="9026" w:leader="dot"/>
            </w:tabs>
            <w:rPr/>
          </w:pPr>
          <w:hyperlink w:anchor="__RefHeading___Toc1926829_7781546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926831_77815467">
            <w:r>
              <w:rPr>
                <w:webHidden/>
                <w:rStyle w:val="IndexLink"/>
                <w:rtl w:val="true"/>
              </w:rPr>
              <w:t>الشرح والتفسیر</w:t>
            </w:r>
            <w:r>
              <w:rPr>
                <w:rStyle w:val="IndexLink"/>
                <w:rtl w:val="true"/>
              </w:rPr>
              <w:t xml:space="preserve">: </w:t>
            </w:r>
            <w:r>
              <w:rPr>
                <w:rStyle w:val="IndexLink"/>
                <w:rtl w:val="true"/>
              </w:rPr>
              <w:t>التعامل الحسن مع دافعی الضرائب الإسلامیّة</w:t>
            </w:r>
            <w:r>
              <w:rPr>
                <w:rStyle w:val="IndexLink"/>
                <w:rtl w:val="true"/>
              </w:rPr>
              <w:tab/>
            </w:r>
            <w:r>
              <w:rPr>
                <w:rStyle w:val="IndexLink"/>
              </w:rPr>
              <w:t>301</w:t>
            </w:r>
          </w:hyperlink>
        </w:p>
        <w:p>
          <w:pPr>
            <w:pStyle w:val="Contents3"/>
            <w:tabs>
              <w:tab w:val="clear" w:pos="8459"/>
              <w:tab w:val="right" w:pos="9026" w:leader="dot"/>
            </w:tabs>
            <w:rPr/>
          </w:pPr>
          <w:hyperlink w:anchor="__RefHeading___Toc1926833_77815467">
            <w:r>
              <w:rPr>
                <w:webHidden/>
                <w:rStyle w:val="IndexLink"/>
                <w:rtl w:val="true"/>
              </w:rPr>
              <w:t>القسم الثانی</w:t>
            </w:r>
            <w:r>
              <w:rPr>
                <w:rStyle w:val="IndexLink"/>
                <w:rtl w:val="true"/>
              </w:rPr>
              <w:tab/>
            </w:r>
            <w:r>
              <w:rPr>
                <w:rStyle w:val="IndexLink"/>
              </w:rPr>
              <w:t>305</w:t>
            </w:r>
          </w:hyperlink>
        </w:p>
        <w:p>
          <w:pPr>
            <w:pStyle w:val="Contents4"/>
            <w:tabs>
              <w:tab w:val="clear" w:pos="8176"/>
              <w:tab w:val="right" w:pos="9026" w:leader="dot"/>
            </w:tabs>
            <w:rPr/>
          </w:pPr>
          <w:hyperlink w:anchor="__RefHeading___Toc1926835_7781546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926837_77815467">
            <w:r>
              <w:rPr>
                <w:webHidden/>
                <w:rStyle w:val="IndexLink"/>
                <w:rtl w:val="true"/>
              </w:rPr>
              <w:t>الشرح والتفسیر</w:t>
            </w:r>
            <w:r>
              <w:rPr>
                <w:rStyle w:val="IndexLink"/>
                <w:rtl w:val="true"/>
              </w:rPr>
              <w:t xml:space="preserve">: </w:t>
            </w:r>
            <w:r>
              <w:rPr>
                <w:rStyle w:val="IndexLink"/>
                <w:rtl w:val="true"/>
              </w:rPr>
              <w:t>اعمل بحیث لا یشکوک المحرومون یوم القیامة</w:t>
            </w:r>
            <w:r>
              <w:rPr>
                <w:rStyle w:val="IndexLink"/>
                <w:rtl w:val="true"/>
              </w:rPr>
              <w:tab/>
            </w:r>
            <w:r>
              <w:rPr>
                <w:rStyle w:val="IndexLink"/>
              </w:rPr>
              <w:t>305</w:t>
            </w:r>
          </w:hyperlink>
        </w:p>
        <w:p>
          <w:pPr>
            <w:pStyle w:val="Contents4"/>
            <w:tabs>
              <w:tab w:val="clear" w:pos="8176"/>
              <w:tab w:val="right" w:pos="9026" w:leader="dot"/>
            </w:tabs>
            <w:rPr/>
          </w:pPr>
          <w:hyperlink w:anchor="__RefHeading___Toc1926839_77815467">
            <w:r>
              <w:rPr>
                <w:webHidden/>
                <w:rStyle w:val="IndexLink"/>
                <w:rtl w:val="true"/>
              </w:rPr>
              <w:t>تأمّلان</w:t>
            </w:r>
            <w:r>
              <w:rPr>
                <w:rStyle w:val="IndexLink"/>
                <w:rtl w:val="true"/>
              </w:rPr>
              <w:tab/>
            </w:r>
            <w:r>
              <w:rPr>
                <w:rStyle w:val="IndexLink"/>
              </w:rPr>
              <w:t>309</w:t>
            </w:r>
          </w:hyperlink>
        </w:p>
        <w:p>
          <w:pPr>
            <w:pStyle w:val="Contents5"/>
            <w:tabs>
              <w:tab w:val="clear" w:pos="7892"/>
              <w:tab w:val="right" w:pos="9026" w:leader="dot"/>
            </w:tabs>
            <w:rPr/>
          </w:pPr>
          <w:hyperlink w:anchor="__RefHeading___Toc1926841_77815467">
            <w:r>
              <w:rPr>
                <w:webHidden/>
                <w:rStyle w:val="IndexLink"/>
              </w:rPr>
              <w:t>1</w:t>
            </w:r>
            <w:r>
              <w:rPr>
                <w:rStyle w:val="IndexLink"/>
                <w:rtl w:val="true"/>
              </w:rPr>
              <w:t xml:space="preserve">. </w:t>
            </w:r>
            <w:r>
              <w:rPr>
                <w:rStyle w:val="IndexLink"/>
                <w:rtl w:val="true"/>
              </w:rPr>
              <w:t>الأصناف الثمانیة لمستحقّی الزکاة</w:t>
            </w:r>
            <w:r>
              <w:rPr>
                <w:rStyle w:val="IndexLink"/>
                <w:rtl w:val="true"/>
              </w:rPr>
              <w:tab/>
            </w:r>
            <w:r>
              <w:rPr>
                <w:rStyle w:val="IndexLink"/>
              </w:rPr>
              <w:t>309</w:t>
            </w:r>
          </w:hyperlink>
        </w:p>
        <w:p>
          <w:pPr>
            <w:pStyle w:val="Contents5"/>
            <w:tabs>
              <w:tab w:val="clear" w:pos="7892"/>
              <w:tab w:val="right" w:pos="9026" w:leader="dot"/>
            </w:tabs>
            <w:rPr/>
          </w:pPr>
          <w:hyperlink w:anchor="__RefHeading___Toc1926843_77815467">
            <w:r>
              <w:rPr>
                <w:webHidden/>
                <w:rStyle w:val="IndexLink"/>
              </w:rPr>
              <w:t>2</w:t>
            </w:r>
            <w:r>
              <w:rPr>
                <w:rStyle w:val="IndexLink"/>
                <w:rtl w:val="true"/>
              </w:rPr>
              <w:t xml:space="preserve">. </w:t>
            </w:r>
            <w:r>
              <w:rPr>
                <w:rStyle w:val="IndexLink"/>
                <w:rtl w:val="true"/>
              </w:rPr>
              <w:t>الأمانة، أصل القیم الأخلاقیة فی الإسلام</w:t>
            </w:r>
            <w:r>
              <w:rPr>
                <w:rStyle w:val="IndexLink"/>
                <w:rtl w:val="true"/>
              </w:rPr>
              <w:tab/>
            </w:r>
            <w:r>
              <w:rPr>
                <w:rStyle w:val="IndexLink"/>
              </w:rPr>
              <w:t>310</w:t>
            </w:r>
          </w:hyperlink>
        </w:p>
        <w:p>
          <w:pPr>
            <w:pStyle w:val="Contents2"/>
            <w:tabs>
              <w:tab w:val="clear" w:pos="8743"/>
              <w:tab w:val="right" w:pos="9026" w:leader="dot"/>
            </w:tabs>
            <w:rPr/>
          </w:pPr>
          <w:hyperlink w:anchor="__RefHeading___Toc1926845_77815467">
            <w:r>
              <w:rPr>
                <w:webHidden/>
                <w:rStyle w:val="IndexLink"/>
                <w:rtl w:val="true"/>
              </w:rPr>
              <w:t xml:space="preserve">الرسالة </w:t>
            </w:r>
            <w:r>
              <w:rPr>
                <w:rStyle w:val="IndexLink"/>
              </w:rPr>
              <w:t>27</w:t>
            </w:r>
            <w:r>
              <w:rPr>
                <w:rStyle w:val="IndexLink"/>
                <w:rtl w:val="true"/>
              </w:rPr>
              <w:t xml:space="preserve">: </w:t>
            </w:r>
            <w:r>
              <w:rPr>
                <w:rStyle w:val="IndexLink"/>
                <w:rtl w:val="true"/>
              </w:rPr>
              <w:t xml:space="preserve">إلی مُحَمَّدِ بْنِ أبی‌بَکْرٍ </w:t>
            </w:r>
            <w:r>
              <w:rPr>
                <w:rStyle w:val="IndexLink"/>
                <w:rtl w:val="true"/>
              </w:rPr>
              <w:t xml:space="preserve">- </w:t>
            </w:r>
            <w:r>
              <w:rPr>
                <w:rStyle w:val="IndexLink"/>
                <w:rtl w:val="true"/>
              </w:rPr>
              <w:t xml:space="preserve">رَضِیَ اللّهُ عَنْهُ </w:t>
            </w:r>
            <w:r>
              <w:rPr>
                <w:rStyle w:val="IndexLink"/>
                <w:rtl w:val="true"/>
              </w:rPr>
              <w:t xml:space="preserve">- </w:t>
            </w:r>
            <w:r>
              <w:rPr>
                <w:rStyle w:val="IndexLink"/>
                <w:rtl w:val="true"/>
              </w:rPr>
              <w:t>حینَ قَلَّدَهُ مِصْرَ</w:t>
            </w:r>
            <w:r>
              <w:rPr>
                <w:rStyle w:val="IndexLink"/>
                <w:rtl w:val="true"/>
              </w:rPr>
              <w:tab/>
            </w:r>
            <w:r>
              <w:rPr>
                <w:rStyle w:val="IndexLink"/>
              </w:rPr>
              <w:t>313</w:t>
            </w:r>
          </w:hyperlink>
        </w:p>
        <w:p>
          <w:pPr>
            <w:pStyle w:val="Contents3"/>
            <w:tabs>
              <w:tab w:val="clear" w:pos="8459"/>
              <w:tab w:val="right" w:pos="9026" w:leader="dot"/>
            </w:tabs>
            <w:rPr/>
          </w:pPr>
          <w:hyperlink w:anchor="__RefHeading___Toc1926847_7781546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926849_77815467">
            <w:r>
              <w:rPr>
                <w:webHidden/>
                <w:rStyle w:val="IndexLink"/>
                <w:rtl w:val="true"/>
              </w:rPr>
              <w:t>نظرة إلی الرسالة</w:t>
            </w:r>
            <w:r>
              <w:rPr>
                <w:rStyle w:val="IndexLink"/>
                <w:rtl w:val="true"/>
              </w:rPr>
              <w:tab/>
            </w:r>
            <w:r>
              <w:rPr>
                <w:rStyle w:val="IndexLink"/>
              </w:rPr>
              <w:t>313</w:t>
            </w:r>
          </w:hyperlink>
        </w:p>
        <w:p>
          <w:pPr>
            <w:pStyle w:val="Contents3"/>
            <w:tabs>
              <w:tab w:val="clear" w:pos="8459"/>
              <w:tab w:val="right" w:pos="9026" w:leader="dot"/>
            </w:tabs>
            <w:rPr/>
          </w:pPr>
          <w:hyperlink w:anchor="__RefHeading___Toc1926851_77815467">
            <w:r>
              <w:rPr>
                <w:webHidden/>
                <w:rStyle w:val="IndexLink"/>
                <w:rtl w:val="true"/>
              </w:rPr>
              <w:t>القسم الأول</w:t>
            </w:r>
            <w:r>
              <w:rPr>
                <w:rStyle w:val="IndexLink"/>
                <w:rtl w:val="true"/>
              </w:rPr>
              <w:tab/>
            </w:r>
            <w:r>
              <w:rPr>
                <w:rStyle w:val="IndexLink"/>
              </w:rPr>
              <w:t>317</w:t>
            </w:r>
          </w:hyperlink>
        </w:p>
        <w:p>
          <w:pPr>
            <w:pStyle w:val="Contents4"/>
            <w:tabs>
              <w:tab w:val="clear" w:pos="8176"/>
              <w:tab w:val="right" w:pos="9026" w:leader="dot"/>
            </w:tabs>
            <w:rPr/>
          </w:pPr>
          <w:hyperlink w:anchor="__RefHeading___Toc1926853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926855_77815467">
            <w:r>
              <w:rPr>
                <w:webHidden/>
                <w:rStyle w:val="IndexLink"/>
                <w:rtl w:val="true"/>
              </w:rPr>
              <w:t>الشرح والتفسیر</w:t>
            </w:r>
            <w:r>
              <w:rPr>
                <w:rStyle w:val="IndexLink"/>
                <w:rtl w:val="true"/>
              </w:rPr>
              <w:t xml:space="preserve">: </w:t>
            </w:r>
            <w:r>
              <w:rPr>
                <w:rStyle w:val="IndexLink"/>
                <w:rtl w:val="true"/>
              </w:rPr>
              <w:t>حسن الخلق مع جمیع الأفراد</w:t>
            </w:r>
            <w:r>
              <w:rPr>
                <w:rStyle w:val="IndexLink"/>
                <w:rtl w:val="true"/>
              </w:rPr>
              <w:tab/>
            </w:r>
            <w:r>
              <w:rPr>
                <w:rStyle w:val="IndexLink"/>
              </w:rPr>
              <w:t>317</w:t>
            </w:r>
          </w:hyperlink>
        </w:p>
        <w:p>
          <w:pPr>
            <w:pStyle w:val="Contents3"/>
            <w:tabs>
              <w:tab w:val="clear" w:pos="8459"/>
              <w:tab w:val="right" w:pos="9026" w:leader="dot"/>
            </w:tabs>
            <w:rPr/>
          </w:pPr>
          <w:hyperlink w:anchor="__RefHeading___Toc1926857_77815467">
            <w:r>
              <w:rPr>
                <w:webHidden/>
                <w:rStyle w:val="IndexLink"/>
                <w:rtl w:val="true"/>
              </w:rPr>
              <w:t>القسم الثانی</w:t>
            </w:r>
            <w:r>
              <w:rPr>
                <w:rStyle w:val="IndexLink"/>
                <w:rtl w:val="true"/>
              </w:rPr>
              <w:tab/>
            </w:r>
            <w:r>
              <w:rPr>
                <w:rStyle w:val="IndexLink"/>
              </w:rPr>
              <w:t>321</w:t>
            </w:r>
          </w:hyperlink>
        </w:p>
        <w:p>
          <w:pPr>
            <w:pStyle w:val="Contents4"/>
            <w:tabs>
              <w:tab w:val="clear" w:pos="8176"/>
              <w:tab w:val="right" w:pos="9026" w:leader="dot"/>
            </w:tabs>
            <w:rPr/>
          </w:pPr>
          <w:hyperlink w:anchor="__RefHeading___Toc1926859_7781546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926861_77815467">
            <w:r>
              <w:rPr>
                <w:webHidden/>
                <w:rStyle w:val="IndexLink"/>
                <w:rtl w:val="true"/>
              </w:rPr>
              <w:t>الشرح والتفسیر</w:t>
            </w:r>
            <w:r>
              <w:rPr>
                <w:rStyle w:val="IndexLink"/>
                <w:rtl w:val="true"/>
              </w:rPr>
              <w:t xml:space="preserve">: </w:t>
            </w:r>
            <w:r>
              <w:rPr>
                <w:rStyle w:val="IndexLink"/>
                <w:rtl w:val="true"/>
              </w:rPr>
              <w:t>الدنیا والآخرة لمن یعیش البساطة والزهد</w:t>
            </w:r>
            <w:r>
              <w:rPr>
                <w:rStyle w:val="IndexLink"/>
                <w:rtl w:val="true"/>
              </w:rPr>
              <w:tab/>
            </w:r>
            <w:r>
              <w:rPr>
                <w:rStyle w:val="IndexLink"/>
              </w:rPr>
              <w:t>321</w:t>
            </w:r>
          </w:hyperlink>
        </w:p>
        <w:p>
          <w:pPr>
            <w:pStyle w:val="Contents3"/>
            <w:tabs>
              <w:tab w:val="clear" w:pos="8459"/>
              <w:tab w:val="right" w:pos="9026" w:leader="dot"/>
            </w:tabs>
            <w:rPr/>
          </w:pPr>
          <w:hyperlink w:anchor="__RefHeading___Toc1926863_77815467">
            <w:r>
              <w:rPr>
                <w:webHidden/>
                <w:rStyle w:val="IndexLink"/>
                <w:rtl w:val="true"/>
              </w:rPr>
              <w:t>القسم الثالث</w:t>
            </w:r>
            <w:r>
              <w:rPr>
                <w:rStyle w:val="IndexLink"/>
                <w:rtl w:val="true"/>
              </w:rPr>
              <w:tab/>
            </w:r>
            <w:r>
              <w:rPr>
                <w:rStyle w:val="IndexLink"/>
              </w:rPr>
              <w:t>325</w:t>
            </w:r>
          </w:hyperlink>
        </w:p>
        <w:p>
          <w:pPr>
            <w:pStyle w:val="Contents4"/>
            <w:tabs>
              <w:tab w:val="clear" w:pos="8176"/>
              <w:tab w:val="right" w:pos="9026" w:leader="dot"/>
            </w:tabs>
            <w:rPr/>
          </w:pPr>
          <w:hyperlink w:anchor="__RefHeading___Toc1926865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926867_77815467">
            <w:r>
              <w:rPr>
                <w:webHidden/>
                <w:rStyle w:val="IndexLink"/>
                <w:rtl w:val="true"/>
              </w:rPr>
              <w:t>الشرح والتفسیر</w:t>
            </w:r>
            <w:r>
              <w:rPr>
                <w:rStyle w:val="IndexLink"/>
                <w:rtl w:val="true"/>
              </w:rPr>
              <w:t xml:space="preserve">: </w:t>
            </w:r>
            <w:r>
              <w:rPr>
                <w:rStyle w:val="IndexLink"/>
                <w:rtl w:val="true"/>
              </w:rPr>
              <w:t>تحذیرات متوالیة</w:t>
            </w:r>
            <w:r>
              <w:rPr>
                <w:rStyle w:val="IndexLink"/>
                <w:rtl w:val="true"/>
              </w:rPr>
              <w:tab/>
            </w:r>
            <w:r>
              <w:rPr>
                <w:rStyle w:val="IndexLink"/>
              </w:rPr>
              <w:t>325</w:t>
            </w:r>
          </w:hyperlink>
        </w:p>
        <w:p>
          <w:pPr>
            <w:pStyle w:val="Contents4"/>
            <w:tabs>
              <w:tab w:val="clear" w:pos="8176"/>
              <w:tab w:val="right" w:pos="9026" w:leader="dot"/>
            </w:tabs>
            <w:rPr/>
          </w:pPr>
          <w:hyperlink w:anchor="__RefHeading___Toc1926869_77815467">
            <w:r>
              <w:rPr>
                <w:webHidden/>
                <w:rStyle w:val="IndexLink"/>
                <w:rtl w:val="true"/>
              </w:rPr>
              <w:t>تأمّل</w:t>
            </w:r>
            <w:r>
              <w:rPr>
                <w:rStyle w:val="IndexLink"/>
                <w:rtl w:val="true"/>
              </w:rPr>
              <w:t xml:space="preserve">: </w:t>
            </w:r>
            <w:r>
              <w:rPr>
                <w:rStyle w:val="IndexLink"/>
                <w:rtl w:val="true"/>
              </w:rPr>
              <w:t>التعادل بین الخوف والرجاء</w:t>
            </w:r>
            <w:r>
              <w:rPr>
                <w:rStyle w:val="IndexLink"/>
                <w:rtl w:val="true"/>
              </w:rPr>
              <w:tab/>
            </w:r>
            <w:r>
              <w:rPr>
                <w:rStyle w:val="IndexLink"/>
              </w:rPr>
              <w:t>332</w:t>
            </w:r>
          </w:hyperlink>
        </w:p>
        <w:p>
          <w:pPr>
            <w:pStyle w:val="Contents3"/>
            <w:tabs>
              <w:tab w:val="clear" w:pos="8459"/>
              <w:tab w:val="right" w:pos="9026" w:leader="dot"/>
            </w:tabs>
            <w:rPr/>
          </w:pPr>
          <w:hyperlink w:anchor="__RefHeading___Toc1926871_77815467">
            <w:r>
              <w:rPr>
                <w:webHidden/>
                <w:rStyle w:val="IndexLink"/>
                <w:rtl w:val="true"/>
              </w:rPr>
              <w:t>القسم الرابع</w:t>
            </w:r>
            <w:r>
              <w:rPr>
                <w:rStyle w:val="IndexLink"/>
                <w:rtl w:val="true"/>
              </w:rPr>
              <w:tab/>
            </w:r>
            <w:r>
              <w:rPr>
                <w:rStyle w:val="IndexLink"/>
              </w:rPr>
              <w:t>335</w:t>
            </w:r>
          </w:hyperlink>
        </w:p>
        <w:p>
          <w:pPr>
            <w:pStyle w:val="Contents4"/>
            <w:tabs>
              <w:tab w:val="clear" w:pos="8176"/>
              <w:tab w:val="right" w:pos="9026" w:leader="dot"/>
            </w:tabs>
            <w:rPr/>
          </w:pPr>
          <w:hyperlink w:anchor="__RefHeading___Toc1926873_7781546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926875_77815467">
            <w:r>
              <w:rPr>
                <w:webHidden/>
                <w:rStyle w:val="IndexLink"/>
                <w:rtl w:val="true"/>
              </w:rPr>
              <w:t>الشرح والتفسیر</w:t>
            </w:r>
            <w:r>
              <w:rPr>
                <w:rStyle w:val="IndexLink"/>
                <w:rtl w:val="true"/>
              </w:rPr>
              <w:t xml:space="preserve">: </w:t>
            </w:r>
            <w:r>
              <w:rPr>
                <w:rStyle w:val="IndexLink"/>
                <w:rtl w:val="true"/>
              </w:rPr>
              <w:t>المهمّة الثقیلة</w:t>
            </w:r>
            <w:r>
              <w:rPr>
                <w:rStyle w:val="IndexLink"/>
                <w:rtl w:val="true"/>
              </w:rPr>
              <w:tab/>
            </w:r>
            <w:r>
              <w:rPr>
                <w:rStyle w:val="IndexLink"/>
              </w:rPr>
              <w:t>335</w:t>
            </w:r>
          </w:hyperlink>
        </w:p>
        <w:p>
          <w:pPr>
            <w:pStyle w:val="Contents3"/>
            <w:tabs>
              <w:tab w:val="clear" w:pos="8459"/>
              <w:tab w:val="right" w:pos="9026" w:leader="dot"/>
            </w:tabs>
            <w:rPr/>
          </w:pPr>
          <w:hyperlink w:anchor="__RefHeading___Toc1926877_77815467">
            <w:r>
              <w:rPr>
                <w:webHidden/>
                <w:rStyle w:val="IndexLink"/>
                <w:rtl w:val="true"/>
              </w:rPr>
              <w:t>القسم الخامس</w:t>
            </w:r>
            <w:r>
              <w:rPr>
                <w:rStyle w:val="IndexLink"/>
                <w:rtl w:val="true"/>
              </w:rPr>
              <w:tab/>
            </w:r>
            <w:r>
              <w:rPr>
                <w:rStyle w:val="IndexLink"/>
              </w:rPr>
              <w:t>339</w:t>
            </w:r>
          </w:hyperlink>
        </w:p>
        <w:p>
          <w:pPr>
            <w:pStyle w:val="Contents4"/>
            <w:tabs>
              <w:tab w:val="clear" w:pos="8176"/>
              <w:tab w:val="right" w:pos="9026" w:leader="dot"/>
            </w:tabs>
            <w:rPr/>
          </w:pPr>
          <w:hyperlink w:anchor="__RefHeading___Toc1926879_7781546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926881_77815467">
            <w:r>
              <w:rPr>
                <w:webHidden/>
                <w:rStyle w:val="IndexLink"/>
                <w:rtl w:val="true"/>
              </w:rPr>
              <w:t>الشرح والتفسیر</w:t>
            </w:r>
            <w:r>
              <w:rPr>
                <w:rStyle w:val="IndexLink"/>
                <w:rtl w:val="true"/>
              </w:rPr>
              <w:t xml:space="preserve">: </w:t>
            </w:r>
            <w:r>
              <w:rPr>
                <w:rStyle w:val="IndexLink"/>
                <w:rtl w:val="true"/>
              </w:rPr>
              <w:t>الخوف علی الاُمّة من فئة معینة</w:t>
            </w:r>
            <w:r>
              <w:rPr>
                <w:rStyle w:val="IndexLink"/>
                <w:rtl w:val="true"/>
              </w:rPr>
              <w:tab/>
            </w:r>
            <w:r>
              <w:rPr>
                <w:rStyle w:val="IndexLink"/>
              </w:rPr>
              <w:t>339</w:t>
            </w:r>
          </w:hyperlink>
        </w:p>
        <w:p>
          <w:pPr>
            <w:pStyle w:val="Contents4"/>
            <w:tabs>
              <w:tab w:val="clear" w:pos="8176"/>
              <w:tab w:val="right" w:pos="9026" w:leader="dot"/>
            </w:tabs>
            <w:rPr/>
          </w:pPr>
          <w:hyperlink w:anchor="__RefHeading___Toc1926883_77815467">
            <w:r>
              <w:rPr>
                <w:webHidden/>
                <w:rStyle w:val="IndexLink"/>
                <w:rtl w:val="true"/>
              </w:rPr>
              <w:t>تأمّلان</w:t>
            </w:r>
            <w:r>
              <w:rPr>
                <w:rStyle w:val="IndexLink"/>
                <w:rtl w:val="true"/>
              </w:rPr>
              <w:tab/>
            </w:r>
            <w:r>
              <w:rPr>
                <w:rStyle w:val="IndexLink"/>
              </w:rPr>
              <w:t>341</w:t>
            </w:r>
          </w:hyperlink>
        </w:p>
        <w:p>
          <w:pPr>
            <w:pStyle w:val="Contents5"/>
            <w:tabs>
              <w:tab w:val="clear" w:pos="7892"/>
              <w:tab w:val="right" w:pos="9026" w:leader="dot"/>
            </w:tabs>
            <w:rPr/>
          </w:pPr>
          <w:hyperlink w:anchor="__RefHeading___Toc1926885_77815467">
            <w:r>
              <w:rPr>
                <w:webHidden/>
                <w:rStyle w:val="IndexLink"/>
              </w:rPr>
              <w:t>1</w:t>
            </w:r>
            <w:r>
              <w:rPr>
                <w:rStyle w:val="IndexLink"/>
                <w:rtl w:val="true"/>
              </w:rPr>
              <w:t xml:space="preserve">. </w:t>
            </w:r>
            <w:r>
              <w:rPr>
                <w:rStyle w:val="IndexLink"/>
                <w:rtl w:val="true"/>
              </w:rPr>
              <w:t>خطر المنافقین</w:t>
            </w:r>
            <w:r>
              <w:rPr>
                <w:rStyle w:val="IndexLink"/>
                <w:rtl w:val="true"/>
              </w:rPr>
              <w:tab/>
            </w:r>
            <w:r>
              <w:rPr>
                <w:rStyle w:val="IndexLink"/>
              </w:rPr>
              <w:t>341</w:t>
            </w:r>
          </w:hyperlink>
        </w:p>
        <w:p>
          <w:pPr>
            <w:pStyle w:val="Contents5"/>
            <w:tabs>
              <w:tab w:val="clear" w:pos="7892"/>
              <w:tab w:val="right" w:pos="9026" w:leader="dot"/>
            </w:tabs>
            <w:rPr/>
          </w:pPr>
          <w:hyperlink w:anchor="__RefHeading___Toc1926887_77815467">
            <w:r>
              <w:rPr>
                <w:webHidden/>
                <w:rStyle w:val="IndexLink"/>
              </w:rPr>
              <w:t>2</w:t>
            </w:r>
            <w:r>
              <w:rPr>
                <w:rStyle w:val="IndexLink"/>
                <w:rtl w:val="true"/>
              </w:rPr>
              <w:t xml:space="preserve">. </w:t>
            </w:r>
            <w:r>
              <w:rPr>
                <w:rStyle w:val="IndexLink"/>
                <w:rtl w:val="true"/>
              </w:rPr>
              <w:t>رسالة غربیة من المعتضد العباسی</w:t>
            </w:r>
            <w:r>
              <w:rPr>
                <w:rStyle w:val="IndexLink"/>
                <w:rtl w:val="true"/>
              </w:rPr>
              <w:tab/>
            </w:r>
            <w:r>
              <w:rPr>
                <w:rStyle w:val="IndexLink"/>
              </w:rPr>
              <w:t>342</w:t>
            </w:r>
          </w:hyperlink>
        </w:p>
        <w:p>
          <w:pPr>
            <w:pStyle w:val="Contents2"/>
            <w:tabs>
              <w:tab w:val="clear" w:pos="8743"/>
              <w:tab w:val="right" w:pos="9026" w:leader="dot"/>
            </w:tabs>
            <w:rPr/>
          </w:pPr>
          <w:hyperlink w:anchor="__RefHeading___Toc1926889_77815467">
            <w:r>
              <w:rPr>
                <w:webHidden/>
                <w:rStyle w:val="IndexLink"/>
                <w:rtl w:val="true"/>
              </w:rPr>
              <w:t xml:space="preserve">الرسالة </w:t>
            </w:r>
            <w:r>
              <w:rPr>
                <w:rStyle w:val="IndexLink"/>
              </w:rPr>
              <w:t>28</w:t>
            </w:r>
            <w:r>
              <w:rPr>
                <w:rStyle w:val="IndexLink"/>
                <w:rtl w:val="true"/>
              </w:rPr>
              <w:t xml:space="preserve">: </w:t>
            </w:r>
            <w:r>
              <w:rPr>
                <w:rStyle w:val="IndexLink"/>
                <w:rtl w:val="true"/>
              </w:rPr>
              <w:t>إلی مُعاوِیَةَ جَواباً</w:t>
            </w:r>
            <w:r>
              <w:rPr>
                <w:rStyle w:val="IndexLink"/>
                <w:rtl w:val="true"/>
              </w:rPr>
              <w:tab/>
            </w:r>
            <w:r>
              <w:rPr>
                <w:rStyle w:val="IndexLink"/>
              </w:rPr>
              <w:t>351</w:t>
            </w:r>
          </w:hyperlink>
        </w:p>
        <w:p>
          <w:pPr>
            <w:pStyle w:val="Contents3"/>
            <w:tabs>
              <w:tab w:val="clear" w:pos="8459"/>
              <w:tab w:val="right" w:pos="9026" w:leader="dot"/>
            </w:tabs>
            <w:rPr/>
          </w:pPr>
          <w:hyperlink w:anchor="__RefHeading___Toc1926891_7781546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926893_77815467">
            <w:r>
              <w:rPr>
                <w:webHidden/>
                <w:rStyle w:val="IndexLink"/>
                <w:rtl w:val="true"/>
              </w:rPr>
              <w:t>نظرة إلی الرسالة</w:t>
            </w:r>
            <w:r>
              <w:rPr>
                <w:rStyle w:val="IndexLink"/>
                <w:rtl w:val="true"/>
              </w:rPr>
              <w:tab/>
            </w:r>
            <w:r>
              <w:rPr>
                <w:rStyle w:val="IndexLink"/>
              </w:rPr>
              <w:t>351</w:t>
            </w:r>
          </w:hyperlink>
        </w:p>
        <w:p>
          <w:pPr>
            <w:pStyle w:val="Contents3"/>
            <w:tabs>
              <w:tab w:val="clear" w:pos="8459"/>
              <w:tab w:val="right" w:pos="9026" w:leader="dot"/>
            </w:tabs>
            <w:rPr/>
          </w:pPr>
          <w:hyperlink w:anchor="__RefHeading___Toc1926895_77815467">
            <w:r>
              <w:rPr>
                <w:webHidden/>
                <w:rStyle w:val="IndexLink"/>
                <w:rtl w:val="true"/>
              </w:rPr>
              <w:t>القسم الأول</w:t>
            </w:r>
            <w:r>
              <w:rPr>
                <w:rStyle w:val="IndexLink"/>
                <w:rtl w:val="true"/>
              </w:rPr>
              <w:tab/>
            </w:r>
            <w:r>
              <w:rPr>
                <w:rStyle w:val="IndexLink"/>
              </w:rPr>
              <w:t>355</w:t>
            </w:r>
          </w:hyperlink>
        </w:p>
        <w:p>
          <w:pPr>
            <w:pStyle w:val="Contents4"/>
            <w:tabs>
              <w:tab w:val="clear" w:pos="8176"/>
              <w:tab w:val="right" w:pos="9026" w:leader="dot"/>
            </w:tabs>
            <w:rPr/>
          </w:pPr>
          <w:hyperlink w:anchor="__RefHeading___Toc1926897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926899_77815467">
            <w:r>
              <w:rPr>
                <w:webHidden/>
                <w:rStyle w:val="IndexLink"/>
                <w:rtl w:val="true"/>
              </w:rPr>
              <w:t>الشرح والتفسیر</w:t>
            </w:r>
            <w:r>
              <w:rPr>
                <w:rStyle w:val="IndexLink"/>
                <w:rtl w:val="true"/>
              </w:rPr>
              <w:t xml:space="preserve">: </w:t>
            </w:r>
            <w:r>
              <w:rPr>
                <w:rStyle w:val="IndexLink"/>
                <w:rtl w:val="true"/>
              </w:rPr>
              <w:t>کیف یجلس المحکوم للحکم والقضاء؟</w:t>
            </w:r>
            <w:r>
              <w:rPr>
                <w:rStyle w:val="IndexLink"/>
                <w:rtl w:val="true"/>
              </w:rPr>
              <w:tab/>
            </w:r>
            <w:r>
              <w:rPr>
                <w:rStyle w:val="IndexLink"/>
              </w:rPr>
              <w:t>355</w:t>
            </w:r>
          </w:hyperlink>
        </w:p>
        <w:p>
          <w:pPr>
            <w:pStyle w:val="Contents3"/>
            <w:tabs>
              <w:tab w:val="clear" w:pos="8459"/>
              <w:tab w:val="right" w:pos="9026" w:leader="dot"/>
            </w:tabs>
            <w:rPr/>
          </w:pPr>
          <w:hyperlink w:anchor="__RefHeading___Toc1926901_77815467">
            <w:r>
              <w:rPr>
                <w:webHidden/>
                <w:rStyle w:val="IndexLink"/>
                <w:rtl w:val="true"/>
              </w:rPr>
              <w:t>القسم الثانی</w:t>
            </w:r>
            <w:r>
              <w:rPr>
                <w:rStyle w:val="IndexLink"/>
                <w:rtl w:val="true"/>
              </w:rPr>
              <w:tab/>
            </w:r>
            <w:r>
              <w:rPr>
                <w:rStyle w:val="IndexLink"/>
              </w:rPr>
              <w:t>363</w:t>
            </w:r>
          </w:hyperlink>
        </w:p>
        <w:p>
          <w:pPr>
            <w:pStyle w:val="Contents4"/>
            <w:tabs>
              <w:tab w:val="clear" w:pos="8176"/>
              <w:tab w:val="right" w:pos="9026" w:leader="dot"/>
            </w:tabs>
            <w:rPr/>
          </w:pPr>
          <w:hyperlink w:anchor="__RefHeading___Toc1926903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926905_77815467">
            <w:r>
              <w:rPr>
                <w:webHidden/>
                <w:rStyle w:val="IndexLink"/>
                <w:rtl w:val="true"/>
              </w:rPr>
              <w:t>الشرح والتفسیر</w:t>
            </w:r>
            <w:r>
              <w:rPr>
                <w:rStyle w:val="IndexLink"/>
                <w:rtl w:val="true"/>
              </w:rPr>
              <w:t xml:space="preserve">: </w:t>
            </w:r>
            <w:r>
              <w:rPr>
                <w:rStyle w:val="IndexLink"/>
                <w:rtl w:val="true"/>
              </w:rPr>
              <w:t>الامتیازات النادرة</w:t>
            </w:r>
            <w:r>
              <w:rPr>
                <w:rStyle w:val="IndexLink"/>
                <w:rtl w:val="true"/>
              </w:rPr>
              <w:tab/>
            </w:r>
            <w:r>
              <w:rPr>
                <w:rStyle w:val="IndexLink"/>
              </w:rPr>
              <w:t>363</w:t>
            </w:r>
          </w:hyperlink>
        </w:p>
        <w:p>
          <w:pPr>
            <w:pStyle w:val="Contents4"/>
            <w:tabs>
              <w:tab w:val="clear" w:pos="8176"/>
              <w:tab w:val="right" w:pos="9026" w:leader="dot"/>
            </w:tabs>
            <w:rPr/>
          </w:pPr>
          <w:hyperlink w:anchor="__RefHeading___Toc1926907_77815467">
            <w:r>
              <w:rPr>
                <w:webHidden/>
                <w:rStyle w:val="IndexLink"/>
                <w:rtl w:val="true"/>
              </w:rPr>
              <w:t>تأمّلان</w:t>
            </w:r>
            <w:r>
              <w:rPr>
                <w:rStyle w:val="IndexLink"/>
                <w:rtl w:val="true"/>
              </w:rPr>
              <w:t xml:space="preserve">: </w:t>
            </w:r>
            <w:r>
              <w:rPr>
                <w:rStyle w:val="IndexLink"/>
                <w:rtl w:val="true"/>
              </w:rPr>
              <w:t>فضائل حمزه سیّد الشهداء</w:t>
            </w:r>
            <w:r>
              <w:rPr>
                <w:rStyle w:val="IndexLink"/>
                <w:rtl w:val="true"/>
              </w:rPr>
              <w:tab/>
            </w:r>
            <w:r>
              <w:rPr>
                <w:rStyle w:val="IndexLink"/>
              </w:rPr>
              <w:t>367</w:t>
            </w:r>
          </w:hyperlink>
        </w:p>
        <w:p>
          <w:pPr>
            <w:pStyle w:val="Contents4"/>
            <w:tabs>
              <w:tab w:val="clear" w:pos="8176"/>
              <w:tab w:val="right" w:pos="9026" w:leader="dot"/>
            </w:tabs>
            <w:rPr/>
          </w:pPr>
          <w:hyperlink w:anchor="__RefHeading___Toc1926909_77815467">
            <w:r>
              <w:rPr>
                <w:webHidden/>
                <w:rStyle w:val="IndexLink"/>
                <w:rtl w:val="true"/>
              </w:rPr>
              <w:t>المرتبة السامیة لجعفر بن أبی طالب</w:t>
            </w:r>
            <w:r>
              <w:rPr>
                <w:rStyle w:val="IndexLink"/>
                <w:rtl w:val="true"/>
              </w:rPr>
              <w:tab/>
            </w:r>
            <w:r>
              <w:rPr>
                <w:rStyle w:val="IndexLink"/>
              </w:rPr>
              <w:t>369</w:t>
            </w:r>
          </w:hyperlink>
        </w:p>
        <w:p>
          <w:pPr>
            <w:pStyle w:val="Contents3"/>
            <w:tabs>
              <w:tab w:val="clear" w:pos="8459"/>
              <w:tab w:val="right" w:pos="9026" w:leader="dot"/>
            </w:tabs>
            <w:rPr/>
          </w:pPr>
          <w:hyperlink w:anchor="__RefHeading___Toc1926911_77815467">
            <w:r>
              <w:rPr>
                <w:webHidden/>
                <w:rStyle w:val="IndexLink"/>
                <w:rtl w:val="true"/>
              </w:rPr>
              <w:t>القسم الثالث</w:t>
            </w:r>
            <w:r>
              <w:rPr>
                <w:rStyle w:val="IndexLink"/>
                <w:rtl w:val="true"/>
              </w:rPr>
              <w:tab/>
            </w:r>
            <w:r>
              <w:rPr>
                <w:rStyle w:val="IndexLink"/>
              </w:rPr>
              <w:t>373</w:t>
            </w:r>
          </w:hyperlink>
        </w:p>
        <w:p>
          <w:pPr>
            <w:pStyle w:val="Contents4"/>
            <w:tabs>
              <w:tab w:val="clear" w:pos="8176"/>
              <w:tab w:val="right" w:pos="9026" w:leader="dot"/>
            </w:tabs>
            <w:rPr/>
          </w:pPr>
          <w:hyperlink w:anchor="__RefHeading___Toc1926913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926915_77815467">
            <w:r>
              <w:rPr>
                <w:webHidden/>
                <w:rStyle w:val="IndexLink"/>
                <w:rtl w:val="true"/>
              </w:rPr>
              <w:t>الشرح والتفسیر</w:t>
            </w:r>
            <w:r>
              <w:rPr>
                <w:rStyle w:val="IndexLink"/>
                <w:rtl w:val="true"/>
              </w:rPr>
              <w:t xml:space="preserve">: </w:t>
            </w:r>
            <w:r>
              <w:rPr>
                <w:rStyle w:val="IndexLink"/>
                <w:rtl w:val="true"/>
              </w:rPr>
              <w:t>نقاط مهمّة أخری فی فضائل أهل البیت علیهم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1926917_77815467">
            <w:r>
              <w:rPr>
                <w:webHidden/>
                <w:rStyle w:val="IndexLink"/>
                <w:rtl w:val="true"/>
              </w:rPr>
              <w:t>تأمّلان</w:t>
            </w:r>
            <w:r>
              <w:rPr>
                <w:rStyle w:val="IndexLink"/>
                <w:rtl w:val="true"/>
              </w:rPr>
              <w:tab/>
            </w:r>
            <w:r>
              <w:rPr>
                <w:rStyle w:val="IndexLink"/>
              </w:rPr>
              <w:t>379</w:t>
            </w:r>
          </w:hyperlink>
        </w:p>
        <w:p>
          <w:pPr>
            <w:pStyle w:val="Contents5"/>
            <w:tabs>
              <w:tab w:val="clear" w:pos="7892"/>
              <w:tab w:val="right" w:pos="9026" w:leader="dot"/>
            </w:tabs>
            <w:rPr/>
          </w:pPr>
          <w:hyperlink w:anchor="__RefHeading___Toc1926919_77815467">
            <w:r>
              <w:rPr>
                <w:webHidden/>
                <w:rStyle w:val="IndexLink"/>
              </w:rPr>
              <w:t>1</w:t>
            </w:r>
            <w:r>
              <w:rPr>
                <w:rStyle w:val="IndexLink"/>
                <w:rtl w:val="true"/>
              </w:rPr>
              <w:t xml:space="preserve">. </w:t>
            </w:r>
            <w:r>
              <w:rPr>
                <w:rStyle w:val="IndexLink"/>
                <w:rtl w:val="true"/>
              </w:rPr>
              <w:t>قصّة السقیفة المثیرة</w:t>
            </w:r>
            <w:r>
              <w:rPr>
                <w:rStyle w:val="IndexLink"/>
                <w:rtl w:val="true"/>
              </w:rPr>
              <w:t>!</w:t>
              <w:tab/>
            </w:r>
            <w:r>
              <w:rPr>
                <w:rStyle w:val="IndexLink"/>
              </w:rPr>
              <w:t>379</w:t>
            </w:r>
          </w:hyperlink>
        </w:p>
        <w:p>
          <w:pPr>
            <w:pStyle w:val="Contents5"/>
            <w:tabs>
              <w:tab w:val="clear" w:pos="7892"/>
              <w:tab w:val="right" w:pos="9026" w:leader="dot"/>
            </w:tabs>
            <w:rPr/>
          </w:pPr>
          <w:hyperlink w:anchor="__RefHeading___Toc1926921_77815467">
            <w:r>
              <w:rPr>
                <w:webHidden/>
                <w:rStyle w:val="IndexLink"/>
              </w:rPr>
              <w:t>2</w:t>
            </w:r>
            <w:r>
              <w:rPr>
                <w:rStyle w:val="IndexLink"/>
                <w:rtl w:val="true"/>
              </w:rPr>
              <w:t xml:space="preserve">. </w:t>
            </w:r>
            <w:r>
              <w:rPr>
                <w:rStyle w:val="IndexLink"/>
                <w:rtl w:val="true"/>
              </w:rPr>
              <w:t>فضائل بنی هاشم فی عصر الجاهلیّة والإسلام</w:t>
            </w:r>
            <w:r>
              <w:rPr>
                <w:rStyle w:val="IndexLink"/>
                <w:rtl w:val="true"/>
              </w:rPr>
              <w:tab/>
            </w:r>
            <w:r>
              <w:rPr>
                <w:rStyle w:val="IndexLink"/>
              </w:rPr>
              <w:t>380</w:t>
            </w:r>
          </w:hyperlink>
        </w:p>
        <w:p>
          <w:pPr>
            <w:pStyle w:val="Contents3"/>
            <w:tabs>
              <w:tab w:val="clear" w:pos="8459"/>
              <w:tab w:val="right" w:pos="9026" w:leader="dot"/>
            </w:tabs>
            <w:rPr/>
          </w:pPr>
          <w:hyperlink w:anchor="__RefHeading___Toc1926923_77815467">
            <w:r>
              <w:rPr>
                <w:webHidden/>
                <w:rStyle w:val="IndexLink"/>
                <w:rtl w:val="true"/>
              </w:rPr>
              <w:t>القسم الرابع</w:t>
            </w:r>
            <w:r>
              <w:rPr>
                <w:rStyle w:val="IndexLink"/>
                <w:rtl w:val="true"/>
              </w:rPr>
              <w:tab/>
            </w:r>
            <w:r>
              <w:rPr>
                <w:rStyle w:val="IndexLink"/>
              </w:rPr>
              <w:t>383</w:t>
            </w:r>
          </w:hyperlink>
        </w:p>
        <w:p>
          <w:pPr>
            <w:pStyle w:val="Contents4"/>
            <w:tabs>
              <w:tab w:val="clear" w:pos="8176"/>
              <w:tab w:val="right" w:pos="9026" w:leader="dot"/>
            </w:tabs>
            <w:rPr/>
          </w:pPr>
          <w:hyperlink w:anchor="__RefHeading___Toc1926925_7781546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926927_77815467">
            <w:r>
              <w:rPr>
                <w:webHidden/>
                <w:rStyle w:val="IndexLink"/>
                <w:rtl w:val="true"/>
              </w:rPr>
              <w:t>الشرح والتفسیر</w:t>
            </w:r>
            <w:r>
              <w:rPr>
                <w:rStyle w:val="IndexLink"/>
                <w:rtl w:val="true"/>
              </w:rPr>
              <w:t xml:space="preserve">: </w:t>
            </w:r>
            <w:r>
              <w:rPr>
                <w:rStyle w:val="IndexLink"/>
                <w:rtl w:val="true"/>
              </w:rPr>
              <w:t>هذه الأمور لا تخصّک</w:t>
            </w:r>
            <w:r>
              <w:rPr>
                <w:rStyle w:val="IndexLink"/>
                <w:rtl w:val="true"/>
              </w:rPr>
              <w:t>!</w:t>
              <w:tab/>
            </w:r>
            <w:r>
              <w:rPr>
                <w:rStyle w:val="IndexLink"/>
              </w:rPr>
              <w:t>383</w:t>
            </w:r>
          </w:hyperlink>
        </w:p>
        <w:p>
          <w:pPr>
            <w:pStyle w:val="Contents3"/>
            <w:tabs>
              <w:tab w:val="clear" w:pos="8459"/>
              <w:tab w:val="right" w:pos="9026" w:leader="dot"/>
            </w:tabs>
            <w:rPr/>
          </w:pPr>
          <w:hyperlink w:anchor="__RefHeading___Toc1926929_77815467">
            <w:r>
              <w:rPr>
                <w:webHidden/>
                <w:rStyle w:val="IndexLink"/>
                <w:rtl w:val="true"/>
              </w:rPr>
              <w:t>القسم الخامس</w:t>
            </w:r>
            <w:r>
              <w:rPr>
                <w:rStyle w:val="IndexLink"/>
                <w:rtl w:val="true"/>
              </w:rPr>
              <w:tab/>
            </w:r>
            <w:r>
              <w:rPr>
                <w:rStyle w:val="IndexLink"/>
              </w:rPr>
              <w:t>387</w:t>
            </w:r>
          </w:hyperlink>
        </w:p>
        <w:p>
          <w:pPr>
            <w:pStyle w:val="Contents4"/>
            <w:tabs>
              <w:tab w:val="clear" w:pos="8176"/>
              <w:tab w:val="right" w:pos="9026" w:leader="dot"/>
            </w:tabs>
            <w:rPr/>
          </w:pPr>
          <w:hyperlink w:anchor="__RefHeading___Toc1926931_7781546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926933_77815467">
            <w:r>
              <w:rPr>
                <w:webHidden/>
                <w:rStyle w:val="IndexLink"/>
                <w:rtl w:val="true"/>
              </w:rPr>
              <w:t>الشرح والتفسیر</w:t>
            </w:r>
            <w:r>
              <w:rPr>
                <w:rStyle w:val="IndexLink"/>
                <w:rtl w:val="true"/>
              </w:rPr>
              <w:t xml:space="preserve">: </w:t>
            </w:r>
            <w:r>
              <w:rPr>
                <w:rStyle w:val="IndexLink"/>
                <w:rtl w:val="true"/>
              </w:rPr>
              <w:t>المقصّر الأصلیّ فی قتل عثمان</w:t>
            </w:r>
            <w:r>
              <w:rPr>
                <w:rStyle w:val="IndexLink"/>
                <w:rtl w:val="true"/>
              </w:rPr>
              <w:tab/>
            </w:r>
            <w:r>
              <w:rPr>
                <w:rStyle w:val="IndexLink"/>
              </w:rPr>
              <w:t>387</w:t>
            </w:r>
          </w:hyperlink>
        </w:p>
        <w:p>
          <w:pPr>
            <w:pStyle w:val="Contents3"/>
            <w:tabs>
              <w:tab w:val="clear" w:pos="8459"/>
              <w:tab w:val="right" w:pos="9026" w:leader="dot"/>
            </w:tabs>
            <w:rPr/>
          </w:pPr>
          <w:hyperlink w:anchor="__RefHeading___Toc1926935_77815467">
            <w:r>
              <w:rPr>
                <w:webHidden/>
                <w:rStyle w:val="IndexLink"/>
                <w:rtl w:val="true"/>
              </w:rPr>
              <w:t>القسم السادس</w:t>
            </w:r>
            <w:r>
              <w:rPr>
                <w:rStyle w:val="IndexLink"/>
                <w:rtl w:val="true"/>
              </w:rPr>
              <w:tab/>
            </w:r>
            <w:r>
              <w:rPr>
                <w:rStyle w:val="IndexLink"/>
              </w:rPr>
              <w:t>395</w:t>
            </w:r>
          </w:hyperlink>
        </w:p>
        <w:p>
          <w:pPr>
            <w:pStyle w:val="Contents4"/>
            <w:tabs>
              <w:tab w:val="clear" w:pos="8176"/>
              <w:tab w:val="right" w:pos="9026" w:leader="dot"/>
            </w:tabs>
            <w:rPr/>
          </w:pPr>
          <w:hyperlink w:anchor="__RefHeading___Toc1926937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926939_77815467">
            <w:r>
              <w:rPr>
                <w:webHidden/>
                <w:rStyle w:val="IndexLink"/>
                <w:rtl w:val="true"/>
              </w:rPr>
              <w:t>الشرح والتفسیر</w:t>
            </w:r>
            <w:r>
              <w:rPr>
                <w:rStyle w:val="IndexLink"/>
                <w:rtl w:val="true"/>
              </w:rPr>
              <w:t xml:space="preserve">: </w:t>
            </w:r>
            <w:r>
              <w:rPr>
                <w:rStyle w:val="IndexLink"/>
                <w:rtl w:val="true"/>
              </w:rPr>
              <w:t>تهدّدنی بالحرب</w:t>
            </w:r>
            <w:r>
              <w:rPr>
                <w:rStyle w:val="IndexLink"/>
                <w:rtl w:val="true"/>
              </w:rPr>
              <w:t>!</w:t>
              <w:tab/>
            </w:r>
            <w:r>
              <w:rPr>
                <w:rStyle w:val="IndexLink"/>
              </w:rPr>
              <w:t>395</w:t>
            </w:r>
          </w:hyperlink>
        </w:p>
        <w:p>
          <w:pPr>
            <w:pStyle w:val="Contents4"/>
            <w:tabs>
              <w:tab w:val="clear" w:pos="8176"/>
              <w:tab w:val="right" w:pos="9026" w:leader="dot"/>
            </w:tabs>
            <w:rPr/>
          </w:pPr>
          <w:hyperlink w:anchor="__RefHeading___Toc1926941_77815467">
            <w:r>
              <w:rPr>
                <w:webHidden/>
                <w:rStyle w:val="IndexLink"/>
                <w:rtl w:val="true"/>
              </w:rPr>
              <w:t>تأمّل</w:t>
            </w:r>
            <w:r>
              <w:rPr>
                <w:rStyle w:val="IndexLink"/>
                <w:rtl w:val="true"/>
              </w:rPr>
              <w:t xml:space="preserve">: </w:t>
            </w:r>
            <w:r>
              <w:rPr>
                <w:rStyle w:val="IndexLink"/>
                <w:rtl w:val="true"/>
              </w:rPr>
              <w:t>مدین فی لباس دائن</w:t>
            </w:r>
            <w:r>
              <w:rPr>
                <w:rStyle w:val="IndexLink"/>
                <w:rtl w:val="true"/>
              </w:rPr>
              <w:t>!</w:t>
              <w:tab/>
            </w:r>
            <w:r>
              <w:rPr>
                <w:rStyle w:val="IndexLink"/>
              </w:rPr>
              <w:t>399</w:t>
            </w:r>
          </w:hyperlink>
        </w:p>
        <w:p>
          <w:pPr>
            <w:pStyle w:val="Contents2"/>
            <w:tabs>
              <w:tab w:val="clear" w:pos="8743"/>
              <w:tab w:val="right" w:pos="9026" w:leader="dot"/>
            </w:tabs>
            <w:rPr/>
          </w:pPr>
          <w:hyperlink w:anchor="__RefHeading___Toc1926943_77815467">
            <w:r>
              <w:rPr>
                <w:webHidden/>
                <w:rStyle w:val="IndexLink"/>
                <w:rtl w:val="true"/>
              </w:rPr>
              <w:t xml:space="preserve">الرسالة </w:t>
            </w:r>
            <w:r>
              <w:rPr>
                <w:rStyle w:val="IndexLink"/>
              </w:rPr>
              <w:t>29</w:t>
            </w:r>
            <w:r>
              <w:rPr>
                <w:rStyle w:val="IndexLink"/>
                <w:rtl w:val="true"/>
              </w:rPr>
              <w:t xml:space="preserve">: </w:t>
            </w:r>
            <w:r>
              <w:rPr>
                <w:rStyle w:val="IndexLink"/>
                <w:rtl w:val="true"/>
              </w:rPr>
              <w:t>إلی أهْلِ الْبَصْرَةِ</w:t>
            </w:r>
            <w:r>
              <w:rPr>
                <w:rStyle w:val="IndexLink"/>
                <w:rtl w:val="true"/>
              </w:rPr>
              <w:tab/>
            </w:r>
            <w:r>
              <w:rPr>
                <w:rStyle w:val="IndexLink"/>
              </w:rPr>
              <w:t>402</w:t>
            </w:r>
          </w:hyperlink>
        </w:p>
        <w:p>
          <w:pPr>
            <w:pStyle w:val="Contents3"/>
            <w:tabs>
              <w:tab w:val="clear" w:pos="8459"/>
              <w:tab w:val="right" w:pos="9026" w:leader="dot"/>
            </w:tabs>
            <w:rPr/>
          </w:pPr>
          <w:hyperlink w:anchor="__RefHeading___Toc1926945_77815467">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926947_77815467">
            <w:r>
              <w:rPr>
                <w:webHidden/>
                <w:rStyle w:val="IndexLink"/>
                <w:rtl w:val="true"/>
              </w:rPr>
              <w:t>نظرة إلی الرسالة</w:t>
            </w:r>
            <w:r>
              <w:rPr>
                <w:rStyle w:val="IndexLink"/>
                <w:rtl w:val="true"/>
              </w:rPr>
              <w:tab/>
            </w:r>
            <w:r>
              <w:rPr>
                <w:rStyle w:val="IndexLink"/>
              </w:rPr>
              <w:t>402</w:t>
            </w:r>
          </w:hyperlink>
        </w:p>
        <w:p>
          <w:pPr>
            <w:pStyle w:val="Contents3"/>
            <w:tabs>
              <w:tab w:val="clear" w:pos="8459"/>
              <w:tab w:val="right" w:pos="9026" w:leader="dot"/>
            </w:tabs>
            <w:rPr/>
          </w:pPr>
          <w:hyperlink w:anchor="__RefHeading___Toc1926949_77815467">
            <w:r>
              <w:rPr>
                <w:webHidden/>
                <w:rStyle w:val="IndexLink"/>
                <w:rtl w:val="true"/>
              </w:rPr>
              <w:t>الشرح والتفسیر</w:t>
            </w:r>
            <w:r>
              <w:rPr>
                <w:rStyle w:val="IndexLink"/>
                <w:rtl w:val="true"/>
              </w:rPr>
              <w:t xml:space="preserve">: </w:t>
            </w:r>
            <w:r>
              <w:rPr>
                <w:rStyle w:val="IndexLink"/>
                <w:rtl w:val="true"/>
              </w:rPr>
              <w:t>إطفاء نار الفتنة فی البصرة</w:t>
            </w:r>
            <w:r>
              <w:rPr>
                <w:rStyle w:val="IndexLink"/>
                <w:rtl w:val="true"/>
              </w:rPr>
              <w:tab/>
            </w:r>
            <w:r>
              <w:rPr>
                <w:rStyle w:val="IndexLink"/>
              </w:rPr>
              <w:t>404</w:t>
            </w:r>
          </w:hyperlink>
        </w:p>
        <w:p>
          <w:pPr>
            <w:pStyle w:val="Contents2"/>
            <w:tabs>
              <w:tab w:val="clear" w:pos="8743"/>
              <w:tab w:val="right" w:pos="9026" w:leader="dot"/>
            </w:tabs>
            <w:rPr/>
          </w:pPr>
          <w:hyperlink w:anchor="__RefHeading___Toc1926951_77815467">
            <w:r>
              <w:rPr>
                <w:webHidden/>
                <w:rStyle w:val="IndexLink"/>
                <w:rtl w:val="true"/>
              </w:rPr>
              <w:t xml:space="preserve">الرسالة </w:t>
            </w:r>
            <w:r>
              <w:rPr>
                <w:rStyle w:val="IndexLink"/>
              </w:rPr>
              <w:t>30</w:t>
            </w:r>
            <w:r>
              <w:rPr>
                <w:rStyle w:val="IndexLink"/>
                <w:rtl w:val="true"/>
              </w:rPr>
              <w:t xml:space="preserve">: </w:t>
            </w:r>
            <w:r>
              <w:rPr>
                <w:rStyle w:val="IndexLink"/>
                <w:rtl w:val="true"/>
              </w:rPr>
              <w:t>إلی مُعاوِیَة</w:t>
            </w:r>
            <w:r>
              <w:rPr>
                <w:rStyle w:val="IndexLink"/>
                <w:rtl w:val="true"/>
              </w:rPr>
              <w:tab/>
            </w:r>
            <w:r>
              <w:rPr>
                <w:rStyle w:val="IndexLink"/>
              </w:rPr>
              <w:t>409</w:t>
            </w:r>
          </w:hyperlink>
        </w:p>
        <w:p>
          <w:pPr>
            <w:pStyle w:val="Contents3"/>
            <w:tabs>
              <w:tab w:val="clear" w:pos="8459"/>
              <w:tab w:val="right" w:pos="9026" w:leader="dot"/>
            </w:tabs>
            <w:rPr/>
          </w:pPr>
          <w:hyperlink w:anchor="__RefHeading___Toc1926953_77815467">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926955_77815467">
            <w:r>
              <w:rPr>
                <w:webHidden/>
                <w:rStyle w:val="IndexLink"/>
                <w:rtl w:val="true"/>
              </w:rPr>
              <w:t>نظرة إلی الرسالة</w:t>
            </w:r>
            <w:r>
              <w:rPr>
                <w:rStyle w:val="IndexLink"/>
                <w:rtl w:val="true"/>
              </w:rPr>
              <w:tab/>
            </w:r>
            <w:r>
              <w:rPr>
                <w:rStyle w:val="IndexLink"/>
              </w:rPr>
              <w:t>409</w:t>
            </w:r>
          </w:hyperlink>
        </w:p>
        <w:p>
          <w:pPr>
            <w:pStyle w:val="Contents3"/>
            <w:tabs>
              <w:tab w:val="clear" w:pos="8459"/>
              <w:tab w:val="right" w:pos="9026" w:leader="dot"/>
            </w:tabs>
            <w:rPr/>
          </w:pPr>
          <w:hyperlink w:anchor="__RefHeading___Toc1926957_77815467">
            <w:r>
              <w:rPr>
                <w:webHidden/>
                <w:rStyle w:val="IndexLink"/>
                <w:rtl w:val="true"/>
              </w:rPr>
              <w:t>الشرح والتفسیر</w:t>
            </w:r>
            <w:r>
              <w:rPr>
                <w:rStyle w:val="IndexLink"/>
                <w:rtl w:val="true"/>
              </w:rPr>
              <w:t xml:space="preserve">: </w:t>
            </w:r>
            <w:r>
              <w:rPr>
                <w:rStyle w:val="IndexLink"/>
                <w:rtl w:val="true"/>
              </w:rPr>
              <w:t>ینبغی أن تفکّر بعاقبة أمرک</w:t>
            </w:r>
            <w:r>
              <w:rPr>
                <w:rStyle w:val="IndexLink"/>
                <w:rtl w:val="true"/>
              </w:rPr>
              <w:t>!</w:t>
              <w:tab/>
            </w:r>
            <w:r>
              <w:rPr>
                <w:rStyle w:val="IndexLink"/>
              </w:rPr>
              <w:t>411</w:t>
            </w:r>
          </w:hyperlink>
        </w:p>
        <w:p>
          <w:pPr>
            <w:pStyle w:val="Contents2"/>
            <w:tabs>
              <w:tab w:val="clear" w:pos="8743"/>
              <w:tab w:val="right" w:pos="9026" w:leader="dot"/>
            </w:tabs>
            <w:rPr/>
          </w:pPr>
          <w:hyperlink w:anchor="__RefHeading___Toc1926959_77815467">
            <w:r>
              <w:rPr>
                <w:webHidden/>
                <w:rStyle w:val="IndexLink"/>
                <w:rtl w:val="true"/>
              </w:rPr>
              <w:t xml:space="preserve">الرسالة </w:t>
            </w:r>
            <w:r>
              <w:rPr>
                <w:rStyle w:val="IndexLink"/>
              </w:rPr>
              <w:t>31</w:t>
            </w:r>
            <w:r>
              <w:rPr>
                <w:rStyle w:val="IndexLink"/>
                <w:rtl w:val="true"/>
              </w:rPr>
              <w:t xml:space="preserve">: </w:t>
            </w:r>
            <w:r>
              <w:rPr>
                <w:rStyle w:val="IndexLink"/>
                <w:rtl w:val="true"/>
              </w:rPr>
              <w:t xml:space="preserve">لِلْحَسَنِ بْنِ عَلِیٍ علیهما السلام، کَتَبَهَا إلَیْهِ </w:t>
            </w:r>
            <w:r>
              <w:rPr>
                <w:rStyle w:val="IndexLink"/>
                <w:rtl w:val="true"/>
              </w:rPr>
              <w:t>«</w:t>
            </w:r>
            <w:r>
              <w:rPr>
                <w:rStyle w:val="IndexLink"/>
                <w:rtl w:val="true"/>
              </w:rPr>
              <w:t>بِحاضِرَیْنِ</w:t>
            </w:r>
            <w:r>
              <w:rPr>
                <w:rStyle w:val="IndexLink"/>
                <w:rtl w:val="true"/>
              </w:rPr>
              <w:t>»</w:t>
              <w:tab/>
            </w:r>
            <w:r>
              <w:rPr>
                <w:rStyle w:val="IndexLink"/>
              </w:rPr>
              <w:t>417</w:t>
            </w:r>
          </w:hyperlink>
        </w:p>
        <w:p>
          <w:pPr>
            <w:pStyle w:val="Contents3"/>
            <w:tabs>
              <w:tab w:val="clear" w:pos="8459"/>
              <w:tab w:val="right" w:pos="9026" w:leader="dot"/>
            </w:tabs>
            <w:rPr/>
          </w:pPr>
          <w:hyperlink w:anchor="__RefHeading___Toc1926961_77815467">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926963_77815467">
            <w:r>
              <w:rPr>
                <w:webHidden/>
                <w:rStyle w:val="IndexLink"/>
                <w:rtl w:val="true"/>
              </w:rPr>
              <w:t>نظرة إلی الرسالة</w:t>
            </w:r>
            <w:r>
              <w:rPr>
                <w:rStyle w:val="IndexLink"/>
                <w:rtl w:val="true"/>
              </w:rPr>
              <w:tab/>
            </w:r>
            <w:r>
              <w:rPr>
                <w:rStyle w:val="IndexLink"/>
              </w:rPr>
              <w:t>417</w:t>
            </w:r>
          </w:hyperlink>
        </w:p>
        <w:p>
          <w:pPr>
            <w:pStyle w:val="Contents3"/>
            <w:tabs>
              <w:tab w:val="clear" w:pos="8459"/>
              <w:tab w:val="right" w:pos="9026" w:leader="dot"/>
            </w:tabs>
            <w:rPr/>
          </w:pPr>
          <w:hyperlink w:anchor="__RefHeading___Toc1926965_77815467">
            <w:r>
              <w:rPr>
                <w:webHidden/>
                <w:rStyle w:val="IndexLink"/>
                <w:rtl w:val="true"/>
              </w:rPr>
              <w:t>القسم الأوّل</w:t>
            </w:r>
            <w:r>
              <w:rPr>
                <w:rStyle w:val="IndexLink"/>
                <w:rtl w:val="true"/>
              </w:rPr>
              <w:tab/>
            </w:r>
            <w:r>
              <w:rPr>
                <w:rStyle w:val="IndexLink"/>
              </w:rPr>
              <w:t>421</w:t>
            </w:r>
          </w:hyperlink>
        </w:p>
        <w:p>
          <w:pPr>
            <w:pStyle w:val="Contents4"/>
            <w:tabs>
              <w:tab w:val="clear" w:pos="8176"/>
              <w:tab w:val="right" w:pos="9026" w:leader="dot"/>
            </w:tabs>
            <w:rPr/>
          </w:pPr>
          <w:hyperlink w:anchor="__RefHeading___Toc1926967_7781546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926969_77815467">
            <w:r>
              <w:rPr>
                <w:webHidden/>
                <w:rStyle w:val="IndexLink"/>
                <w:rtl w:val="true"/>
              </w:rPr>
              <w:t>الشرح والتفسیر</w:t>
            </w:r>
            <w:r>
              <w:rPr>
                <w:rStyle w:val="IndexLink"/>
                <w:rtl w:val="true"/>
              </w:rPr>
              <w:t xml:space="preserve">: </w:t>
            </w:r>
            <w:r>
              <w:rPr>
                <w:rStyle w:val="IndexLink"/>
                <w:rtl w:val="true"/>
              </w:rPr>
              <w:t>هذه الوصیّة ممّن وإلی من؟</w:t>
            </w:r>
            <w:r>
              <w:rPr>
                <w:rStyle w:val="IndexLink"/>
                <w:rtl w:val="true"/>
              </w:rPr>
              <w:tab/>
            </w:r>
            <w:r>
              <w:rPr>
                <w:rStyle w:val="IndexLink"/>
              </w:rPr>
              <w:t>421</w:t>
            </w:r>
          </w:hyperlink>
        </w:p>
        <w:p>
          <w:pPr>
            <w:pStyle w:val="Contents3"/>
            <w:tabs>
              <w:tab w:val="clear" w:pos="8459"/>
              <w:tab w:val="right" w:pos="9026" w:leader="dot"/>
            </w:tabs>
            <w:rPr/>
          </w:pPr>
          <w:hyperlink w:anchor="__RefHeading___Toc1926971_77815467">
            <w:r>
              <w:rPr>
                <w:webHidden/>
                <w:rStyle w:val="IndexLink"/>
                <w:rtl w:val="true"/>
              </w:rPr>
              <w:t>القسم الثانی</w:t>
            </w:r>
            <w:r>
              <w:rPr>
                <w:rStyle w:val="IndexLink"/>
                <w:rtl w:val="true"/>
              </w:rPr>
              <w:tab/>
            </w:r>
            <w:r>
              <w:rPr>
                <w:rStyle w:val="IndexLink"/>
              </w:rPr>
              <w:t>427</w:t>
            </w:r>
          </w:hyperlink>
        </w:p>
        <w:p>
          <w:pPr>
            <w:pStyle w:val="Contents4"/>
            <w:tabs>
              <w:tab w:val="clear" w:pos="8176"/>
              <w:tab w:val="right" w:pos="9026" w:leader="dot"/>
            </w:tabs>
            <w:rPr/>
          </w:pPr>
          <w:hyperlink w:anchor="__RefHeading___Toc1926973_77815467">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926975_77815467">
            <w:r>
              <w:rPr>
                <w:webHidden/>
                <w:rStyle w:val="IndexLink"/>
                <w:rtl w:val="true"/>
              </w:rPr>
              <w:t>الشرح والتفسیر</w:t>
            </w:r>
            <w:r>
              <w:rPr>
                <w:rStyle w:val="IndexLink"/>
                <w:rtl w:val="true"/>
              </w:rPr>
              <w:t xml:space="preserve">: </w:t>
            </w:r>
            <w:r>
              <w:rPr>
                <w:rStyle w:val="IndexLink"/>
                <w:rtl w:val="true"/>
              </w:rPr>
              <w:t>علّة کتابة هذه الوصیة</w:t>
            </w:r>
            <w:r>
              <w:rPr>
                <w:rStyle w:val="IndexLink"/>
                <w:rtl w:val="true"/>
              </w:rPr>
              <w:tab/>
            </w:r>
            <w:r>
              <w:rPr>
                <w:rStyle w:val="IndexLink"/>
              </w:rPr>
              <w:t>427</w:t>
            </w:r>
          </w:hyperlink>
        </w:p>
        <w:p>
          <w:pPr>
            <w:pStyle w:val="Contents3"/>
            <w:tabs>
              <w:tab w:val="clear" w:pos="8459"/>
              <w:tab w:val="right" w:pos="9026" w:leader="dot"/>
            </w:tabs>
            <w:rPr/>
          </w:pPr>
          <w:hyperlink w:anchor="__RefHeading___Toc1926977_77815467">
            <w:r>
              <w:rPr>
                <w:webHidden/>
                <w:rStyle w:val="IndexLink"/>
                <w:rtl w:val="true"/>
              </w:rPr>
              <w:t>القسم الثالث</w:t>
            </w:r>
            <w:r>
              <w:rPr>
                <w:rStyle w:val="IndexLink"/>
                <w:rtl w:val="true"/>
              </w:rPr>
              <w:tab/>
            </w:r>
            <w:r>
              <w:rPr>
                <w:rStyle w:val="IndexLink"/>
              </w:rPr>
              <w:t>431</w:t>
            </w:r>
          </w:hyperlink>
        </w:p>
        <w:p>
          <w:pPr>
            <w:pStyle w:val="Contents4"/>
            <w:tabs>
              <w:tab w:val="clear" w:pos="8176"/>
              <w:tab w:val="right" w:pos="9026" w:leader="dot"/>
            </w:tabs>
            <w:rPr/>
          </w:pPr>
          <w:hyperlink w:anchor="__RefHeading___Toc1926979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926981_77815467">
            <w:r>
              <w:rPr>
                <w:webHidden/>
                <w:rStyle w:val="IndexLink"/>
                <w:rtl w:val="true"/>
              </w:rPr>
              <w:t>الشرح والتفسیر</w:t>
            </w:r>
            <w:r>
              <w:rPr>
                <w:rStyle w:val="IndexLink"/>
                <w:rtl w:val="true"/>
              </w:rPr>
              <w:t xml:space="preserve">: </w:t>
            </w:r>
            <w:r>
              <w:rPr>
                <w:rStyle w:val="IndexLink"/>
                <w:rtl w:val="true"/>
              </w:rPr>
              <w:t>أوثق وسیلة للنجاة</w:t>
            </w:r>
            <w:r>
              <w:rPr>
                <w:rStyle w:val="IndexLink"/>
                <w:rtl w:val="true"/>
              </w:rPr>
              <w:tab/>
            </w:r>
            <w:r>
              <w:rPr>
                <w:rStyle w:val="IndexLink"/>
              </w:rPr>
              <w:t>431</w:t>
            </w:r>
          </w:hyperlink>
        </w:p>
        <w:p>
          <w:pPr>
            <w:pStyle w:val="Contents3"/>
            <w:tabs>
              <w:tab w:val="clear" w:pos="8459"/>
              <w:tab w:val="right" w:pos="9026" w:leader="dot"/>
            </w:tabs>
            <w:rPr/>
          </w:pPr>
          <w:hyperlink w:anchor="__RefHeading___Toc1926983_77815467">
            <w:r>
              <w:rPr>
                <w:webHidden/>
                <w:rStyle w:val="IndexLink"/>
                <w:rtl w:val="true"/>
              </w:rPr>
              <w:t>القسم الرابع</w:t>
            </w:r>
            <w:r>
              <w:rPr>
                <w:rStyle w:val="IndexLink"/>
                <w:rtl w:val="true"/>
              </w:rPr>
              <w:tab/>
            </w:r>
            <w:r>
              <w:rPr>
                <w:rStyle w:val="IndexLink"/>
              </w:rPr>
              <w:t>435</w:t>
            </w:r>
          </w:hyperlink>
        </w:p>
        <w:p>
          <w:pPr>
            <w:pStyle w:val="Contents4"/>
            <w:tabs>
              <w:tab w:val="clear" w:pos="8176"/>
              <w:tab w:val="right" w:pos="9026" w:leader="dot"/>
            </w:tabs>
            <w:rPr/>
          </w:pPr>
          <w:hyperlink w:anchor="__RefHeading___Toc1926985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926987_77815467">
            <w:r>
              <w:rPr>
                <w:webHidden/>
                <w:rStyle w:val="IndexLink"/>
                <w:rtl w:val="true"/>
              </w:rPr>
              <w:t>الشرح والتفسیر</w:t>
            </w:r>
            <w:r>
              <w:rPr>
                <w:rStyle w:val="IndexLink"/>
                <w:rtl w:val="true"/>
              </w:rPr>
              <w:t xml:space="preserve">: </w:t>
            </w:r>
            <w:r>
              <w:rPr>
                <w:rStyle w:val="IndexLink"/>
                <w:rtl w:val="true"/>
              </w:rPr>
              <w:t>أحی قلبک بالموعظة</w:t>
            </w:r>
            <w:r>
              <w:rPr>
                <w:rStyle w:val="IndexLink"/>
                <w:rtl w:val="true"/>
              </w:rPr>
              <w:tab/>
            </w:r>
            <w:r>
              <w:rPr>
                <w:rStyle w:val="IndexLink"/>
              </w:rPr>
              <w:t>435</w:t>
            </w:r>
          </w:hyperlink>
        </w:p>
        <w:p>
          <w:pPr>
            <w:pStyle w:val="Contents4"/>
            <w:tabs>
              <w:tab w:val="clear" w:pos="8176"/>
              <w:tab w:val="right" w:pos="9026" w:leader="dot"/>
            </w:tabs>
            <w:rPr/>
          </w:pPr>
          <w:hyperlink w:anchor="__RefHeading___Toc1926989_77815467">
            <w:r>
              <w:rPr>
                <w:webHidden/>
                <w:rStyle w:val="IndexLink"/>
                <w:rtl w:val="true"/>
              </w:rPr>
              <w:t>تأمّلان</w:t>
            </w:r>
            <w:r>
              <w:rPr>
                <w:rStyle w:val="IndexLink"/>
                <w:rtl w:val="true"/>
              </w:rPr>
              <w:tab/>
            </w:r>
            <w:r>
              <w:rPr>
                <w:rStyle w:val="IndexLink"/>
              </w:rPr>
              <w:t>439</w:t>
            </w:r>
          </w:hyperlink>
        </w:p>
        <w:p>
          <w:pPr>
            <w:pStyle w:val="Contents5"/>
            <w:tabs>
              <w:tab w:val="clear" w:pos="7892"/>
              <w:tab w:val="right" w:pos="9026" w:leader="dot"/>
            </w:tabs>
            <w:rPr/>
          </w:pPr>
          <w:hyperlink w:anchor="__RefHeading___Toc1926991_77815467">
            <w:r>
              <w:rPr>
                <w:webHidden/>
                <w:rStyle w:val="IndexLink"/>
              </w:rPr>
              <w:t>1</w:t>
            </w:r>
            <w:r>
              <w:rPr>
                <w:rStyle w:val="IndexLink"/>
                <w:rtl w:val="true"/>
              </w:rPr>
              <w:t xml:space="preserve">. </w:t>
            </w:r>
            <w:r>
              <w:rPr>
                <w:rStyle w:val="IndexLink"/>
                <w:rtl w:val="true"/>
              </w:rPr>
              <w:t>الحیاة وإعمار القلب</w:t>
            </w:r>
            <w:r>
              <w:rPr>
                <w:rStyle w:val="IndexLink"/>
                <w:rtl w:val="true"/>
              </w:rPr>
              <w:tab/>
            </w:r>
            <w:r>
              <w:rPr>
                <w:rStyle w:val="IndexLink"/>
              </w:rPr>
              <w:t>439</w:t>
            </w:r>
          </w:hyperlink>
        </w:p>
        <w:p>
          <w:pPr>
            <w:pStyle w:val="Contents5"/>
            <w:tabs>
              <w:tab w:val="clear" w:pos="7892"/>
              <w:tab w:val="right" w:pos="9026" w:leader="dot"/>
            </w:tabs>
            <w:rPr/>
          </w:pPr>
          <w:hyperlink w:anchor="__RefHeading___Toc1926993_77815467">
            <w:r>
              <w:rPr>
                <w:webHidden/>
                <w:rStyle w:val="IndexLink"/>
              </w:rPr>
              <w:t>2</w:t>
            </w:r>
            <w:r>
              <w:rPr>
                <w:rStyle w:val="IndexLink"/>
                <w:rtl w:val="true"/>
              </w:rPr>
              <w:t xml:space="preserve">. </w:t>
            </w:r>
            <w:r>
              <w:rPr>
                <w:rStyle w:val="IndexLink"/>
                <w:rtl w:val="true"/>
              </w:rPr>
              <w:t>الوعّاظ الکثیرون</w:t>
            </w:r>
            <w:r>
              <w:rPr>
                <w:rStyle w:val="IndexLink"/>
                <w:rtl w:val="true"/>
              </w:rPr>
              <w:tab/>
            </w:r>
            <w:r>
              <w:rPr>
                <w:rStyle w:val="IndexLink"/>
              </w:rPr>
              <w:t>441</w:t>
            </w:r>
          </w:hyperlink>
        </w:p>
        <w:p>
          <w:pPr>
            <w:pStyle w:val="Contents3"/>
            <w:tabs>
              <w:tab w:val="clear" w:pos="8459"/>
              <w:tab w:val="right" w:pos="9026" w:leader="dot"/>
            </w:tabs>
            <w:rPr/>
          </w:pPr>
          <w:hyperlink w:anchor="__RefHeading___Toc1926995_77815467">
            <w:r>
              <w:rPr>
                <w:webHidden/>
                <w:rStyle w:val="IndexLink"/>
                <w:rtl w:val="true"/>
              </w:rPr>
              <w:t>القسم الخامس</w:t>
            </w:r>
            <w:r>
              <w:rPr>
                <w:rStyle w:val="IndexLink"/>
                <w:rtl w:val="true"/>
              </w:rPr>
              <w:tab/>
            </w:r>
            <w:r>
              <w:rPr>
                <w:rStyle w:val="IndexLink"/>
              </w:rPr>
              <w:t>445</w:t>
            </w:r>
          </w:hyperlink>
        </w:p>
        <w:p>
          <w:pPr>
            <w:pStyle w:val="Contents4"/>
            <w:tabs>
              <w:tab w:val="clear" w:pos="8176"/>
              <w:tab w:val="right" w:pos="9026" w:leader="dot"/>
            </w:tabs>
            <w:rPr/>
          </w:pPr>
          <w:hyperlink w:anchor="__RefHeading___Toc1926997_7781546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926999_77815467">
            <w:r>
              <w:rPr>
                <w:webHidden/>
                <w:rStyle w:val="IndexLink"/>
                <w:rtl w:val="true"/>
              </w:rPr>
              <w:t>الشرح والتفسیر</w:t>
            </w:r>
            <w:r>
              <w:rPr>
                <w:rStyle w:val="IndexLink"/>
                <w:rtl w:val="true"/>
              </w:rPr>
              <w:t xml:space="preserve">: </w:t>
            </w:r>
            <w:r>
              <w:rPr>
                <w:rStyle w:val="IndexLink"/>
                <w:rtl w:val="true"/>
              </w:rPr>
              <w:t>الاستقامة سبب تحقیق النصر والنجاح</w:t>
            </w:r>
            <w:r>
              <w:rPr>
                <w:rStyle w:val="IndexLink"/>
                <w:rtl w:val="true"/>
              </w:rPr>
              <w:tab/>
            </w:r>
            <w:r>
              <w:rPr>
                <w:rStyle w:val="IndexLink"/>
              </w:rPr>
              <w:t>445</w:t>
            </w:r>
          </w:hyperlink>
        </w:p>
        <w:p>
          <w:pPr>
            <w:pStyle w:val="Contents4"/>
            <w:tabs>
              <w:tab w:val="clear" w:pos="8176"/>
              <w:tab w:val="right" w:pos="9026" w:leader="dot"/>
            </w:tabs>
            <w:rPr/>
          </w:pPr>
          <w:hyperlink w:anchor="__RefHeading___Toc1927001_77815467">
            <w:r>
              <w:rPr>
                <w:webHidden/>
                <w:rStyle w:val="IndexLink"/>
                <w:rtl w:val="true"/>
              </w:rPr>
              <w:t>تأمّلان</w:t>
            </w:r>
            <w:r>
              <w:rPr>
                <w:rStyle w:val="IndexLink"/>
                <w:rtl w:val="true"/>
              </w:rPr>
              <w:tab/>
            </w:r>
            <w:r>
              <w:rPr>
                <w:rStyle w:val="IndexLink"/>
              </w:rPr>
              <w:t>450</w:t>
            </w:r>
          </w:hyperlink>
        </w:p>
        <w:p>
          <w:pPr>
            <w:pStyle w:val="Contents5"/>
            <w:tabs>
              <w:tab w:val="clear" w:pos="7892"/>
              <w:tab w:val="right" w:pos="9026" w:leader="dot"/>
            </w:tabs>
            <w:rPr/>
          </w:pPr>
          <w:hyperlink w:anchor="__RefHeading___Toc1927003_77815467">
            <w:r>
              <w:rPr>
                <w:webHidden/>
                <w:rStyle w:val="IndexLink"/>
              </w:rPr>
              <w:t>1</w:t>
            </w:r>
            <w:r>
              <w:rPr>
                <w:rStyle w:val="IndexLink"/>
                <w:rtl w:val="true"/>
              </w:rPr>
              <w:t xml:space="preserve">. </w:t>
            </w:r>
            <w:r>
              <w:rPr>
                <w:rStyle w:val="IndexLink"/>
                <w:rtl w:val="true"/>
              </w:rPr>
              <w:t>رعایة الاحتیاط عند الإحساس بالخطر</w:t>
            </w:r>
            <w:r>
              <w:rPr>
                <w:rStyle w:val="IndexLink"/>
                <w:rtl w:val="true"/>
              </w:rPr>
              <w:tab/>
            </w:r>
            <w:r>
              <w:rPr>
                <w:rStyle w:val="IndexLink"/>
              </w:rPr>
              <w:t>450</w:t>
            </w:r>
          </w:hyperlink>
        </w:p>
        <w:p>
          <w:pPr>
            <w:pStyle w:val="Contents5"/>
            <w:tabs>
              <w:tab w:val="clear" w:pos="7892"/>
              <w:tab w:val="right" w:pos="9026" w:leader="dot"/>
            </w:tabs>
            <w:rPr/>
          </w:pPr>
          <w:hyperlink w:anchor="__RefHeading___Toc1927005_77815467">
            <w:r>
              <w:rPr>
                <w:webHidden/>
                <w:rStyle w:val="IndexLink"/>
              </w:rPr>
              <w:t>2</w:t>
            </w:r>
            <w:r>
              <w:rPr>
                <w:rStyle w:val="IndexLink"/>
                <w:rtl w:val="true"/>
              </w:rPr>
              <w:t xml:space="preserve">. </w:t>
            </w:r>
            <w:r>
              <w:rPr>
                <w:rStyle w:val="IndexLink"/>
                <w:rtl w:val="true"/>
              </w:rPr>
              <w:t>الطریق لنیل الفضائل الأخلاقیة</w:t>
            </w:r>
            <w:r>
              <w:rPr>
                <w:rStyle w:val="IndexLink"/>
                <w:rtl w:val="true"/>
              </w:rPr>
              <w:tab/>
            </w:r>
            <w:r>
              <w:rPr>
                <w:rStyle w:val="IndexLink"/>
              </w:rPr>
              <w:t>450</w:t>
            </w:r>
          </w:hyperlink>
        </w:p>
        <w:p>
          <w:pPr>
            <w:pStyle w:val="Contents3"/>
            <w:tabs>
              <w:tab w:val="clear" w:pos="8459"/>
              <w:tab w:val="right" w:pos="9026" w:leader="dot"/>
            </w:tabs>
            <w:rPr/>
          </w:pPr>
          <w:hyperlink w:anchor="__RefHeading___Toc1927007_77815467">
            <w:r>
              <w:rPr>
                <w:webHidden/>
                <w:rStyle w:val="IndexLink"/>
                <w:rtl w:val="true"/>
              </w:rPr>
              <w:t>القسم السادس</w:t>
            </w:r>
            <w:r>
              <w:rPr>
                <w:rStyle w:val="IndexLink"/>
                <w:rtl w:val="true"/>
              </w:rPr>
              <w:tab/>
            </w:r>
            <w:r>
              <w:rPr>
                <w:rStyle w:val="IndexLink"/>
              </w:rPr>
              <w:t>453</w:t>
            </w:r>
          </w:hyperlink>
        </w:p>
        <w:p>
          <w:pPr>
            <w:pStyle w:val="Contents4"/>
            <w:tabs>
              <w:tab w:val="clear" w:pos="8176"/>
              <w:tab w:val="right" w:pos="9026" w:leader="dot"/>
            </w:tabs>
            <w:rPr/>
          </w:pPr>
          <w:hyperlink w:anchor="__RefHeading___Toc1927009_7781546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927011_77815467">
            <w:r>
              <w:rPr>
                <w:webHidden/>
                <w:rStyle w:val="IndexLink"/>
                <w:rtl w:val="true"/>
              </w:rPr>
              <w:t>الشرح والتفسیر</w:t>
            </w:r>
            <w:r>
              <w:rPr>
                <w:rStyle w:val="IndexLink"/>
                <w:rtl w:val="true"/>
              </w:rPr>
              <w:t xml:space="preserve">: </w:t>
            </w:r>
            <w:r>
              <w:rPr>
                <w:rStyle w:val="IndexLink"/>
                <w:rtl w:val="true"/>
              </w:rPr>
              <w:t>لا تتساهل فی هذه الوصیّة</w:t>
            </w:r>
            <w:r>
              <w:rPr>
                <w:rStyle w:val="IndexLink"/>
                <w:rtl w:val="true"/>
              </w:rPr>
              <w:tab/>
            </w:r>
            <w:r>
              <w:rPr>
                <w:rStyle w:val="IndexLink"/>
              </w:rPr>
              <w:t>453</w:t>
            </w:r>
          </w:hyperlink>
        </w:p>
        <w:p>
          <w:pPr>
            <w:pStyle w:val="Contents4"/>
            <w:tabs>
              <w:tab w:val="clear" w:pos="8176"/>
              <w:tab w:val="right" w:pos="9026" w:leader="dot"/>
            </w:tabs>
            <w:rPr/>
          </w:pPr>
          <w:hyperlink w:anchor="__RefHeading___Toc1927013_77815467">
            <w:r>
              <w:rPr>
                <w:webHidden/>
                <w:rStyle w:val="IndexLink"/>
                <w:rtl w:val="true"/>
              </w:rPr>
              <w:t>تأمّل</w:t>
            </w:r>
            <w:r>
              <w:rPr>
                <w:rStyle w:val="IndexLink"/>
                <w:rtl w:val="true"/>
              </w:rPr>
              <w:t xml:space="preserve">: </w:t>
            </w:r>
            <w:r>
              <w:rPr>
                <w:rStyle w:val="IndexLink"/>
                <w:rtl w:val="true"/>
              </w:rPr>
              <w:t>العلوم النافعة وغیر النافعة</w:t>
            </w:r>
            <w:r>
              <w:rPr>
                <w:rStyle w:val="IndexLink"/>
                <w:rtl w:val="true"/>
              </w:rPr>
              <w:tab/>
            </w:r>
            <w:r>
              <w:rPr>
                <w:rStyle w:val="IndexLink"/>
              </w:rPr>
              <w:t>456</w:t>
            </w:r>
          </w:hyperlink>
        </w:p>
        <w:p>
          <w:pPr>
            <w:pStyle w:val="Contents3"/>
            <w:tabs>
              <w:tab w:val="clear" w:pos="8459"/>
              <w:tab w:val="right" w:pos="9026" w:leader="dot"/>
            </w:tabs>
            <w:rPr/>
          </w:pPr>
          <w:hyperlink w:anchor="__RefHeading___Toc1927015_77815467">
            <w:r>
              <w:rPr>
                <w:webHidden/>
                <w:rStyle w:val="IndexLink"/>
                <w:rtl w:val="true"/>
              </w:rPr>
              <w:t>القسم السابع</w:t>
            </w:r>
            <w:r>
              <w:rPr>
                <w:rStyle w:val="IndexLink"/>
                <w:rtl w:val="true"/>
              </w:rPr>
              <w:tab/>
            </w:r>
            <w:r>
              <w:rPr>
                <w:rStyle w:val="IndexLink"/>
              </w:rPr>
              <w:t>459</w:t>
            </w:r>
          </w:hyperlink>
        </w:p>
        <w:p>
          <w:pPr>
            <w:pStyle w:val="Contents4"/>
            <w:tabs>
              <w:tab w:val="clear" w:pos="8176"/>
              <w:tab w:val="right" w:pos="9026" w:leader="dot"/>
            </w:tabs>
            <w:rPr/>
          </w:pPr>
          <w:hyperlink w:anchor="__RefHeading___Toc1927017_7781546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927019_77815467">
            <w:r>
              <w:rPr>
                <w:webHidden/>
                <w:rStyle w:val="IndexLink"/>
                <w:rtl w:val="true"/>
              </w:rPr>
              <w:t>الشرح والتفسیر</w:t>
            </w:r>
            <w:r>
              <w:rPr>
                <w:rStyle w:val="IndexLink"/>
                <w:rtl w:val="true"/>
              </w:rPr>
              <w:t xml:space="preserve">: </w:t>
            </w:r>
            <w:r>
              <w:rPr>
                <w:rStyle w:val="IndexLink"/>
                <w:rtl w:val="true"/>
              </w:rPr>
              <w:t>الباعث لکتابة هذه الوصیة</w:t>
            </w:r>
            <w:r>
              <w:rPr>
                <w:rStyle w:val="IndexLink"/>
                <w:rtl w:val="true"/>
              </w:rPr>
              <w:tab/>
            </w:r>
            <w:r>
              <w:rPr>
                <w:rStyle w:val="IndexLink"/>
              </w:rPr>
              <w:t>459</w:t>
            </w:r>
          </w:hyperlink>
        </w:p>
        <w:p>
          <w:pPr>
            <w:pStyle w:val="Contents4"/>
            <w:tabs>
              <w:tab w:val="clear" w:pos="8176"/>
              <w:tab w:val="right" w:pos="9026" w:leader="dot"/>
            </w:tabs>
            <w:rPr/>
          </w:pPr>
          <w:hyperlink w:anchor="__RefHeading___Toc1927021_77815467">
            <w:r>
              <w:rPr>
                <w:webHidden/>
                <w:rStyle w:val="IndexLink"/>
                <w:rtl w:val="true"/>
              </w:rPr>
              <w:t>تأمّل</w:t>
            </w:r>
            <w:r>
              <w:rPr>
                <w:rStyle w:val="IndexLink"/>
                <w:rtl w:val="true"/>
              </w:rPr>
              <w:t xml:space="preserve">: </w:t>
            </w:r>
            <w:r>
              <w:rPr>
                <w:rStyle w:val="IndexLink"/>
                <w:rtl w:val="true"/>
              </w:rPr>
              <w:t>معطیات التربیة فی سنّ الشباب</w:t>
            </w:r>
            <w:r>
              <w:rPr>
                <w:rStyle w:val="IndexLink"/>
                <w:rtl w:val="true"/>
              </w:rPr>
              <w:tab/>
            </w:r>
            <w:r>
              <w:rPr>
                <w:rStyle w:val="IndexLink"/>
              </w:rPr>
              <w:t>463</w:t>
            </w:r>
          </w:hyperlink>
        </w:p>
        <w:p>
          <w:pPr>
            <w:pStyle w:val="Contents3"/>
            <w:tabs>
              <w:tab w:val="clear" w:pos="8459"/>
              <w:tab w:val="right" w:pos="9026" w:leader="dot"/>
            </w:tabs>
            <w:rPr/>
          </w:pPr>
          <w:hyperlink w:anchor="__RefHeading___Toc1927023_77815467">
            <w:r>
              <w:rPr>
                <w:webHidden/>
                <w:rStyle w:val="IndexLink"/>
                <w:rtl w:val="true"/>
              </w:rPr>
              <w:t>القسم الثامن</w:t>
            </w:r>
            <w:r>
              <w:rPr>
                <w:rStyle w:val="IndexLink"/>
                <w:rtl w:val="true"/>
              </w:rPr>
              <w:tab/>
            </w:r>
            <w:r>
              <w:rPr>
                <w:rStyle w:val="IndexLink"/>
              </w:rPr>
              <w:t>464</w:t>
            </w:r>
          </w:hyperlink>
        </w:p>
        <w:p>
          <w:pPr>
            <w:pStyle w:val="Contents4"/>
            <w:tabs>
              <w:tab w:val="clear" w:pos="8176"/>
              <w:tab w:val="right" w:pos="9026" w:leader="dot"/>
            </w:tabs>
            <w:rPr/>
          </w:pPr>
          <w:hyperlink w:anchor="__RefHeading___Toc1927025_77815467">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1927027_77815467">
            <w:r>
              <w:rPr>
                <w:webHidden/>
                <w:rStyle w:val="IndexLink"/>
                <w:rtl w:val="true"/>
              </w:rPr>
              <w:t>الشرح والتفسیر</w:t>
            </w:r>
            <w:r>
              <w:rPr>
                <w:rStyle w:val="IndexLink"/>
                <w:rtl w:val="true"/>
              </w:rPr>
              <w:t xml:space="preserve">: </w:t>
            </w:r>
            <w:r>
              <w:rPr>
                <w:rStyle w:val="IndexLink"/>
                <w:rtl w:val="true"/>
              </w:rPr>
              <w:t>تجارب الآخرین وإطالة عمر اللاحقین</w:t>
            </w:r>
            <w:r>
              <w:rPr>
                <w:rStyle w:val="IndexLink"/>
                <w:rtl w:val="true"/>
              </w:rPr>
              <w:tab/>
            </w:r>
            <w:r>
              <w:rPr>
                <w:rStyle w:val="IndexLink"/>
              </w:rPr>
              <w:t>464</w:t>
            </w:r>
          </w:hyperlink>
        </w:p>
        <w:p>
          <w:pPr>
            <w:pStyle w:val="Contents4"/>
            <w:tabs>
              <w:tab w:val="clear" w:pos="8176"/>
              <w:tab w:val="right" w:pos="9026" w:leader="dot"/>
            </w:tabs>
            <w:rPr/>
          </w:pPr>
          <w:hyperlink w:anchor="__RefHeading___Toc1927029_77815467">
            <w:r>
              <w:rPr>
                <w:webHidden/>
                <w:rStyle w:val="IndexLink"/>
                <w:rtl w:val="true"/>
              </w:rPr>
              <w:t>تأمّلان</w:t>
            </w:r>
            <w:r>
              <w:rPr>
                <w:rStyle w:val="IndexLink"/>
                <w:rtl w:val="true"/>
              </w:rPr>
              <w:tab/>
            </w:r>
            <w:r>
              <w:rPr>
                <w:rStyle w:val="IndexLink"/>
              </w:rPr>
              <w:t>468</w:t>
            </w:r>
          </w:hyperlink>
        </w:p>
        <w:p>
          <w:pPr>
            <w:pStyle w:val="Contents5"/>
            <w:tabs>
              <w:tab w:val="clear" w:pos="7892"/>
              <w:tab w:val="right" w:pos="9026" w:leader="dot"/>
            </w:tabs>
            <w:rPr/>
          </w:pPr>
          <w:hyperlink w:anchor="__RefHeading___Toc1927031_77815467">
            <w:r>
              <w:rPr>
                <w:webHidden/>
                <w:rStyle w:val="IndexLink"/>
              </w:rPr>
              <w:t>1</w:t>
            </w:r>
            <w:r>
              <w:rPr>
                <w:rStyle w:val="IndexLink"/>
                <w:rtl w:val="true"/>
              </w:rPr>
              <w:t xml:space="preserve">. </w:t>
            </w:r>
            <w:r>
              <w:rPr>
                <w:rStyle w:val="IndexLink"/>
                <w:rtl w:val="true"/>
              </w:rPr>
              <w:t>تشکیلة منسجمة من أسرار التاریخ</w:t>
            </w:r>
            <w:r>
              <w:rPr>
                <w:rStyle w:val="IndexLink"/>
                <w:rtl w:val="true"/>
              </w:rPr>
              <w:tab/>
            </w:r>
            <w:r>
              <w:rPr>
                <w:rStyle w:val="IndexLink"/>
              </w:rPr>
              <w:t>468</w:t>
            </w:r>
          </w:hyperlink>
        </w:p>
        <w:p>
          <w:pPr>
            <w:pStyle w:val="Contents5"/>
            <w:tabs>
              <w:tab w:val="clear" w:pos="7892"/>
              <w:tab w:val="right" w:pos="9026" w:leader="dot"/>
            </w:tabs>
            <w:rPr/>
          </w:pPr>
          <w:hyperlink w:anchor="__RefHeading___Toc1927033_77815467">
            <w:r>
              <w:rPr>
                <w:webHidden/>
                <w:rStyle w:val="IndexLink"/>
              </w:rPr>
              <w:t>2</w:t>
            </w:r>
            <w:r>
              <w:rPr>
                <w:rStyle w:val="IndexLink"/>
                <w:rtl w:val="true"/>
              </w:rPr>
              <w:t xml:space="preserve">. </w:t>
            </w:r>
            <w:r>
              <w:rPr>
                <w:rStyle w:val="IndexLink"/>
                <w:rtl w:val="true"/>
              </w:rPr>
              <w:t>کیف توصّل الإمام علیه السلام لتاریخ الأقوام الماضیة؟</w:t>
            </w:r>
            <w:r>
              <w:rPr>
                <w:rStyle w:val="IndexLink"/>
                <w:rtl w:val="true"/>
              </w:rPr>
              <w:tab/>
            </w:r>
            <w:r>
              <w:rPr>
                <w:rStyle w:val="IndexLink"/>
              </w:rPr>
              <w:t>470</w:t>
            </w:r>
          </w:hyperlink>
        </w:p>
        <w:p>
          <w:pPr>
            <w:pStyle w:val="Contents3"/>
            <w:tabs>
              <w:tab w:val="clear" w:pos="8459"/>
              <w:tab w:val="right" w:pos="9026" w:leader="dot"/>
            </w:tabs>
            <w:rPr/>
          </w:pPr>
          <w:hyperlink w:anchor="__RefHeading___Toc1927035_77815467">
            <w:r>
              <w:rPr>
                <w:webHidden/>
                <w:rStyle w:val="IndexLink"/>
                <w:rtl w:val="true"/>
              </w:rPr>
              <w:t>القسم التاسع</w:t>
            </w:r>
            <w:r>
              <w:rPr>
                <w:rStyle w:val="IndexLink"/>
                <w:rtl w:val="true"/>
              </w:rPr>
              <w:tab/>
            </w:r>
            <w:r>
              <w:rPr>
                <w:rStyle w:val="IndexLink"/>
              </w:rPr>
              <w:t>472</w:t>
            </w:r>
          </w:hyperlink>
        </w:p>
        <w:p>
          <w:pPr>
            <w:pStyle w:val="Contents4"/>
            <w:tabs>
              <w:tab w:val="clear" w:pos="8176"/>
              <w:tab w:val="right" w:pos="9026" w:leader="dot"/>
            </w:tabs>
            <w:rPr/>
          </w:pPr>
          <w:hyperlink w:anchor="__RefHeading___Toc1927037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927039_77815467">
            <w:r>
              <w:rPr>
                <w:webHidden/>
                <w:rStyle w:val="IndexLink"/>
                <w:rtl w:val="true"/>
              </w:rPr>
              <w:t>الشرح والتفسیر</w:t>
            </w:r>
            <w:r>
              <w:rPr>
                <w:rStyle w:val="IndexLink"/>
                <w:rtl w:val="true"/>
              </w:rPr>
              <w:tab/>
            </w:r>
            <w:r>
              <w:rPr>
                <w:rStyle w:val="IndexLink"/>
              </w:rPr>
              <w:t>472</w:t>
            </w:r>
          </w:hyperlink>
        </w:p>
        <w:p>
          <w:pPr>
            <w:pStyle w:val="Contents3"/>
            <w:tabs>
              <w:tab w:val="clear" w:pos="8459"/>
              <w:tab w:val="right" w:pos="9026" w:leader="dot"/>
            </w:tabs>
            <w:rPr/>
          </w:pPr>
          <w:hyperlink w:anchor="__RefHeading___Toc1927041_77815467">
            <w:r>
              <w:rPr>
                <w:webHidden/>
                <w:rStyle w:val="IndexLink"/>
                <w:rtl w:val="true"/>
              </w:rPr>
              <w:t>القسم العاشر</w:t>
            </w:r>
            <w:r>
              <w:rPr>
                <w:rStyle w:val="IndexLink"/>
                <w:rtl w:val="true"/>
              </w:rPr>
              <w:tab/>
            </w:r>
            <w:r>
              <w:rPr>
                <w:rStyle w:val="IndexLink"/>
              </w:rPr>
              <w:t>476</w:t>
            </w:r>
          </w:hyperlink>
        </w:p>
        <w:p>
          <w:pPr>
            <w:pStyle w:val="Contents4"/>
            <w:tabs>
              <w:tab w:val="clear" w:pos="8176"/>
              <w:tab w:val="right" w:pos="9026" w:leader="dot"/>
            </w:tabs>
            <w:rPr/>
          </w:pPr>
          <w:hyperlink w:anchor="__RefHeading___Toc1927043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927045_77815467">
            <w:r>
              <w:rPr>
                <w:webHidden/>
                <w:rStyle w:val="IndexLink"/>
                <w:rtl w:val="true"/>
              </w:rPr>
              <w:t>الشرح والتفسیر</w:t>
            </w:r>
            <w:r>
              <w:rPr>
                <w:rStyle w:val="IndexLink"/>
                <w:rtl w:val="true"/>
              </w:rPr>
              <w:t xml:space="preserve">: </w:t>
            </w:r>
            <w:r>
              <w:rPr>
                <w:rStyle w:val="IndexLink"/>
                <w:rtl w:val="true"/>
              </w:rPr>
              <w:t>الحذر من سلوک الطرق المشکوکة</w:t>
            </w:r>
            <w:r>
              <w:rPr>
                <w:rStyle w:val="IndexLink"/>
                <w:rtl w:val="true"/>
              </w:rPr>
              <w:tab/>
            </w:r>
            <w:r>
              <w:rPr>
                <w:rStyle w:val="IndexLink"/>
              </w:rPr>
              <w:t>476</w:t>
            </w:r>
          </w:hyperlink>
        </w:p>
        <w:p>
          <w:pPr>
            <w:pStyle w:val="Contents3"/>
            <w:tabs>
              <w:tab w:val="clear" w:pos="8459"/>
              <w:tab w:val="right" w:pos="9026" w:leader="dot"/>
            </w:tabs>
            <w:rPr/>
          </w:pPr>
          <w:hyperlink w:anchor="__RefHeading___Toc1927047_77815467">
            <w:r>
              <w:rPr>
                <w:webHidden/>
                <w:rStyle w:val="IndexLink"/>
                <w:rtl w:val="true"/>
              </w:rPr>
              <w:t>القسم الحادی عشر</w:t>
            </w:r>
            <w:r>
              <w:rPr>
                <w:rStyle w:val="IndexLink"/>
                <w:rtl w:val="true"/>
              </w:rPr>
              <w:tab/>
            </w:r>
            <w:r>
              <w:rPr>
                <w:rStyle w:val="IndexLink"/>
              </w:rPr>
              <w:t>482</w:t>
            </w:r>
          </w:hyperlink>
        </w:p>
        <w:p>
          <w:pPr>
            <w:pStyle w:val="Contents4"/>
            <w:tabs>
              <w:tab w:val="clear" w:pos="8176"/>
              <w:tab w:val="right" w:pos="9026" w:leader="dot"/>
            </w:tabs>
            <w:rPr/>
          </w:pPr>
          <w:hyperlink w:anchor="__RefHeading___Toc1927049_7781546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927051_77815467">
            <w:r>
              <w:rPr>
                <w:webHidden/>
                <w:rStyle w:val="IndexLink"/>
                <w:rtl w:val="true"/>
              </w:rPr>
              <w:t>الشرح والتفسیر</w:t>
            </w:r>
            <w:r>
              <w:rPr>
                <w:rStyle w:val="IndexLink"/>
                <w:rtl w:val="true"/>
              </w:rPr>
              <w:t xml:space="preserve">: </w:t>
            </w:r>
            <w:r>
              <w:rPr>
                <w:rStyle w:val="IndexLink"/>
                <w:rtl w:val="true"/>
              </w:rPr>
              <w:t>کلّ شیء من اللّه</w:t>
            </w:r>
            <w:r>
              <w:rPr>
                <w:rStyle w:val="IndexLink"/>
                <w:rtl w:val="true"/>
              </w:rPr>
              <w:tab/>
            </w:r>
            <w:r>
              <w:rPr>
                <w:rStyle w:val="IndexLink"/>
              </w:rPr>
              <w:t>482</w:t>
            </w:r>
          </w:hyperlink>
        </w:p>
        <w:p>
          <w:pPr>
            <w:pStyle w:val="Contents4"/>
            <w:tabs>
              <w:tab w:val="clear" w:pos="8176"/>
              <w:tab w:val="right" w:pos="9026" w:leader="dot"/>
            </w:tabs>
            <w:rPr/>
          </w:pPr>
          <w:hyperlink w:anchor="__RefHeading___Toc1927053_77815467">
            <w:r>
              <w:rPr>
                <w:webHidden/>
                <w:rStyle w:val="IndexLink"/>
                <w:rtl w:val="true"/>
              </w:rPr>
              <w:t>تأمّل</w:t>
            </w:r>
            <w:r>
              <w:rPr>
                <w:rStyle w:val="IndexLink"/>
                <w:rtl w:val="true"/>
              </w:rPr>
              <w:t xml:space="preserve">: </w:t>
            </w:r>
            <w:r>
              <w:rPr>
                <w:rStyle w:val="IndexLink"/>
                <w:rtl w:val="true"/>
              </w:rPr>
              <w:t>المقارنة بین علم الإنسان وجهله</w:t>
            </w:r>
            <w:r>
              <w:rPr>
                <w:rStyle w:val="IndexLink"/>
                <w:rtl w:val="true"/>
              </w:rPr>
              <w:tab/>
            </w:r>
            <w:r>
              <w:rPr>
                <w:rStyle w:val="IndexLink"/>
              </w:rPr>
              <w:t>485</w:t>
            </w:r>
          </w:hyperlink>
        </w:p>
        <w:p>
          <w:pPr>
            <w:pStyle w:val="Contents3"/>
            <w:tabs>
              <w:tab w:val="clear" w:pos="8459"/>
              <w:tab w:val="right" w:pos="9026" w:leader="dot"/>
            </w:tabs>
            <w:rPr/>
          </w:pPr>
          <w:hyperlink w:anchor="__RefHeading___Toc1927055_77815467">
            <w:r>
              <w:rPr>
                <w:webHidden/>
                <w:rStyle w:val="IndexLink"/>
                <w:rtl w:val="true"/>
              </w:rPr>
              <w:t>القسم الثانی عشر</w:t>
            </w:r>
            <w:r>
              <w:rPr>
                <w:rStyle w:val="IndexLink"/>
                <w:rtl w:val="true"/>
              </w:rPr>
              <w:tab/>
            </w:r>
            <w:r>
              <w:rPr>
                <w:rStyle w:val="IndexLink"/>
              </w:rPr>
              <w:t>488</w:t>
            </w:r>
          </w:hyperlink>
        </w:p>
        <w:p>
          <w:pPr>
            <w:pStyle w:val="Contents4"/>
            <w:tabs>
              <w:tab w:val="clear" w:pos="8176"/>
              <w:tab w:val="right" w:pos="9026" w:leader="dot"/>
            </w:tabs>
            <w:rPr/>
          </w:pPr>
          <w:hyperlink w:anchor="__RefHeading___Toc1927057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927059_77815467">
            <w:r>
              <w:rPr>
                <w:webHidden/>
                <w:rStyle w:val="IndexLink"/>
                <w:rtl w:val="true"/>
              </w:rPr>
              <w:t>الشرح والتفسیر</w:t>
            </w:r>
            <w:r>
              <w:rPr>
                <w:rStyle w:val="IndexLink"/>
                <w:rtl w:val="true"/>
              </w:rPr>
              <w:t xml:space="preserve">: </w:t>
            </w:r>
            <w:r>
              <w:rPr>
                <w:rStyle w:val="IndexLink"/>
                <w:rtl w:val="true"/>
              </w:rPr>
              <w:t>اجعل من النبیّ الأکرم صلی الله علیه و آله مرشداً لک</w:t>
            </w:r>
            <w:r>
              <w:rPr>
                <w:rStyle w:val="IndexLink"/>
                <w:rtl w:val="true"/>
              </w:rPr>
              <w:tab/>
            </w:r>
            <w:r>
              <w:rPr>
                <w:rStyle w:val="IndexLink"/>
              </w:rPr>
              <w:t>488</w:t>
            </w:r>
          </w:hyperlink>
        </w:p>
        <w:p>
          <w:pPr>
            <w:pStyle w:val="Contents3"/>
            <w:tabs>
              <w:tab w:val="clear" w:pos="8459"/>
              <w:tab w:val="right" w:pos="9026" w:leader="dot"/>
            </w:tabs>
            <w:rPr/>
          </w:pPr>
          <w:hyperlink w:anchor="__RefHeading___Toc1927061_77815467">
            <w:r>
              <w:rPr>
                <w:webHidden/>
                <w:rStyle w:val="IndexLink"/>
                <w:rtl w:val="true"/>
              </w:rPr>
              <w:t>القسم الثالث عشر</w:t>
            </w:r>
            <w:r>
              <w:rPr>
                <w:rStyle w:val="IndexLink"/>
                <w:rtl w:val="true"/>
              </w:rPr>
              <w:tab/>
            </w:r>
            <w:r>
              <w:rPr>
                <w:rStyle w:val="IndexLink"/>
              </w:rPr>
              <w:t>492</w:t>
            </w:r>
          </w:hyperlink>
        </w:p>
        <w:p>
          <w:pPr>
            <w:pStyle w:val="Contents4"/>
            <w:tabs>
              <w:tab w:val="clear" w:pos="8176"/>
              <w:tab w:val="right" w:pos="9026" w:leader="dot"/>
            </w:tabs>
            <w:rPr/>
          </w:pPr>
          <w:hyperlink w:anchor="__RefHeading___Toc1927063_7781546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927065_77815467">
            <w:r>
              <w:rPr>
                <w:webHidden/>
                <w:rStyle w:val="IndexLink"/>
                <w:rtl w:val="true"/>
              </w:rPr>
              <w:t>الشرح والتفسیر</w:t>
            </w:r>
            <w:r>
              <w:rPr>
                <w:rStyle w:val="IndexLink"/>
                <w:rtl w:val="true"/>
              </w:rPr>
              <w:t xml:space="preserve">: </w:t>
            </w:r>
            <w:r>
              <w:rPr>
                <w:rStyle w:val="IndexLink"/>
                <w:rtl w:val="true"/>
              </w:rPr>
              <w:t>الإیمان بالواحد الأحد</w:t>
            </w:r>
            <w:r>
              <w:rPr>
                <w:rStyle w:val="IndexLink"/>
                <w:rtl w:val="true"/>
              </w:rPr>
              <w:tab/>
            </w:r>
            <w:r>
              <w:rPr>
                <w:rStyle w:val="IndexLink"/>
              </w:rPr>
              <w:t>492</w:t>
            </w:r>
          </w:hyperlink>
        </w:p>
        <w:p>
          <w:pPr>
            <w:pStyle w:val="Contents4"/>
            <w:tabs>
              <w:tab w:val="clear" w:pos="8176"/>
              <w:tab w:val="right" w:pos="9026" w:leader="dot"/>
            </w:tabs>
            <w:rPr/>
          </w:pPr>
          <w:hyperlink w:anchor="__RefHeading___Toc1927067_77815467">
            <w:r>
              <w:rPr>
                <w:webHidden/>
                <w:rStyle w:val="IndexLink"/>
                <w:rtl w:val="true"/>
              </w:rPr>
              <w:t>تأمّلان</w:t>
            </w:r>
            <w:r>
              <w:rPr>
                <w:rStyle w:val="IndexLink"/>
                <w:rtl w:val="true"/>
              </w:rPr>
              <w:tab/>
            </w:r>
            <w:r>
              <w:rPr>
                <w:rStyle w:val="IndexLink"/>
              </w:rPr>
              <w:t>496</w:t>
            </w:r>
          </w:hyperlink>
        </w:p>
        <w:p>
          <w:pPr>
            <w:pStyle w:val="Contents5"/>
            <w:tabs>
              <w:tab w:val="clear" w:pos="7892"/>
              <w:tab w:val="right" w:pos="9026" w:leader="dot"/>
            </w:tabs>
            <w:rPr/>
          </w:pPr>
          <w:hyperlink w:anchor="__RefHeading___Toc1927069_77815467">
            <w:r>
              <w:rPr>
                <w:webHidden/>
                <w:rStyle w:val="IndexLink"/>
              </w:rPr>
              <w:t>1</w:t>
            </w:r>
            <w:r>
              <w:rPr>
                <w:rStyle w:val="IndexLink"/>
                <w:rtl w:val="true"/>
              </w:rPr>
              <w:t xml:space="preserve">. </w:t>
            </w:r>
            <w:r>
              <w:rPr>
                <w:rStyle w:val="IndexLink"/>
                <w:rtl w:val="true"/>
              </w:rPr>
              <w:t>العلاقة بین الآیدیولوجیة والرؤیة الکونیة</w:t>
            </w:r>
            <w:r>
              <w:rPr>
                <w:rStyle w:val="IndexLink"/>
                <w:rtl w:val="true"/>
              </w:rPr>
              <w:tab/>
            </w:r>
            <w:r>
              <w:rPr>
                <w:rStyle w:val="IndexLink"/>
              </w:rPr>
              <w:t>496</w:t>
            </w:r>
          </w:hyperlink>
        </w:p>
        <w:p>
          <w:pPr>
            <w:pStyle w:val="Contents5"/>
            <w:tabs>
              <w:tab w:val="clear" w:pos="7892"/>
              <w:tab w:val="right" w:pos="9026" w:leader="dot"/>
            </w:tabs>
            <w:rPr/>
          </w:pPr>
          <w:hyperlink w:anchor="__RefHeading___Toc1927071_77815467">
            <w:r>
              <w:rPr>
                <w:webHidden/>
                <w:rStyle w:val="IndexLink"/>
              </w:rPr>
              <w:t>2</w:t>
            </w:r>
            <w:r>
              <w:rPr>
                <w:rStyle w:val="IndexLink"/>
                <w:rtl w:val="true"/>
              </w:rPr>
              <w:t xml:space="preserve">. </w:t>
            </w:r>
            <w:r>
              <w:rPr>
                <w:rStyle w:val="IndexLink"/>
                <w:rtl w:val="true"/>
              </w:rPr>
              <w:t>بدایة الخلقة ودوام الفیض</w:t>
            </w:r>
            <w:r>
              <w:rPr>
                <w:rStyle w:val="IndexLink"/>
                <w:rtl w:val="true"/>
              </w:rPr>
              <w:tab/>
            </w:r>
            <w:r>
              <w:rPr>
                <w:rStyle w:val="IndexLink"/>
              </w:rPr>
              <w:t>498</w:t>
            </w:r>
          </w:hyperlink>
        </w:p>
        <w:p>
          <w:pPr>
            <w:pStyle w:val="Contents3"/>
            <w:tabs>
              <w:tab w:val="clear" w:pos="8459"/>
              <w:tab w:val="right" w:pos="9026" w:leader="dot"/>
            </w:tabs>
            <w:rPr/>
          </w:pPr>
          <w:hyperlink w:anchor="__RefHeading___Toc1927073_77815467">
            <w:r>
              <w:rPr>
                <w:webHidden/>
                <w:rStyle w:val="IndexLink"/>
                <w:rtl w:val="true"/>
              </w:rPr>
              <w:t>القسم الرابع عشر</w:t>
            </w:r>
            <w:r>
              <w:rPr>
                <w:rStyle w:val="IndexLink"/>
                <w:rtl w:val="true"/>
              </w:rPr>
              <w:tab/>
            </w:r>
            <w:r>
              <w:rPr>
                <w:rStyle w:val="IndexLink"/>
              </w:rPr>
              <w:t>500</w:t>
            </w:r>
          </w:hyperlink>
        </w:p>
        <w:p>
          <w:pPr>
            <w:pStyle w:val="Contents4"/>
            <w:tabs>
              <w:tab w:val="clear" w:pos="8176"/>
              <w:tab w:val="right" w:pos="9026" w:leader="dot"/>
            </w:tabs>
            <w:rPr/>
          </w:pPr>
          <w:hyperlink w:anchor="__RefHeading___Toc1927075_77815467">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927077_77815467">
            <w:r>
              <w:rPr>
                <w:webHidden/>
                <w:rStyle w:val="IndexLink"/>
                <w:rtl w:val="true"/>
              </w:rPr>
              <w:t>الشرح والتفسیر</w:t>
            </w:r>
            <w:r>
              <w:rPr>
                <w:rStyle w:val="IndexLink"/>
                <w:rtl w:val="true"/>
              </w:rPr>
              <w:t xml:space="preserve">: </w:t>
            </w:r>
            <w:r>
              <w:rPr>
                <w:rStyle w:val="IndexLink"/>
                <w:rtl w:val="true"/>
              </w:rPr>
              <w:t>السالکون طریق الآخرة</w:t>
            </w:r>
            <w:r>
              <w:rPr>
                <w:rStyle w:val="IndexLink"/>
                <w:rtl w:val="true"/>
              </w:rPr>
              <w:tab/>
            </w:r>
            <w:r>
              <w:rPr>
                <w:rStyle w:val="IndexLink"/>
              </w:rPr>
              <w:t>500</w:t>
            </w:r>
          </w:hyperlink>
        </w:p>
        <w:p>
          <w:pPr>
            <w:pStyle w:val="Contents3"/>
            <w:tabs>
              <w:tab w:val="clear" w:pos="8459"/>
              <w:tab w:val="right" w:pos="9026" w:leader="dot"/>
            </w:tabs>
            <w:rPr/>
          </w:pPr>
          <w:hyperlink w:anchor="__RefHeading___Toc1927079_77815467">
            <w:r>
              <w:rPr>
                <w:webHidden/>
                <w:rStyle w:val="IndexLink"/>
                <w:rtl w:val="true"/>
              </w:rPr>
              <w:t>القسم الخامس عشر</w:t>
            </w:r>
            <w:r>
              <w:rPr>
                <w:rStyle w:val="IndexLink"/>
                <w:rtl w:val="true"/>
              </w:rPr>
              <w:tab/>
            </w:r>
            <w:r>
              <w:rPr>
                <w:rStyle w:val="IndexLink"/>
              </w:rPr>
              <w:t>504</w:t>
            </w:r>
          </w:hyperlink>
        </w:p>
        <w:p>
          <w:pPr>
            <w:pStyle w:val="Contents4"/>
            <w:tabs>
              <w:tab w:val="clear" w:pos="8176"/>
              <w:tab w:val="right" w:pos="9026" w:leader="dot"/>
            </w:tabs>
            <w:rPr/>
          </w:pPr>
          <w:hyperlink w:anchor="__RefHeading___Toc1927081_77815467">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1927083_77815467">
            <w:r>
              <w:rPr>
                <w:webHidden/>
                <w:rStyle w:val="IndexLink"/>
                <w:rtl w:val="true"/>
              </w:rPr>
              <w:t>الشرح والتفسیر</w:t>
            </w:r>
            <w:r>
              <w:rPr>
                <w:rStyle w:val="IndexLink"/>
                <w:rtl w:val="true"/>
              </w:rPr>
              <w:t xml:space="preserve">: </w:t>
            </w:r>
            <w:r>
              <w:rPr>
                <w:rStyle w:val="IndexLink"/>
                <w:rtl w:val="true"/>
              </w:rPr>
              <w:t>نظرة واحدة لمصلحة الفرد والجماعة</w:t>
            </w:r>
            <w:r>
              <w:rPr>
                <w:rStyle w:val="IndexLink"/>
                <w:rtl w:val="true"/>
              </w:rPr>
              <w:tab/>
            </w:r>
            <w:r>
              <w:rPr>
                <w:rStyle w:val="IndexLink"/>
              </w:rPr>
              <w:t>504</w:t>
            </w:r>
          </w:hyperlink>
        </w:p>
        <w:p>
          <w:pPr>
            <w:pStyle w:val="Contents3"/>
            <w:tabs>
              <w:tab w:val="clear" w:pos="8459"/>
              <w:tab w:val="right" w:pos="9026" w:leader="dot"/>
            </w:tabs>
            <w:rPr/>
          </w:pPr>
          <w:hyperlink w:anchor="__RefHeading___Toc1927085_77815467">
            <w:r>
              <w:rPr>
                <w:webHidden/>
                <w:rStyle w:val="IndexLink"/>
                <w:rtl w:val="true"/>
              </w:rPr>
              <w:t>القسم السادس عشر</w:t>
            </w:r>
            <w:r>
              <w:rPr>
                <w:rStyle w:val="IndexLink"/>
                <w:rtl w:val="true"/>
              </w:rPr>
              <w:tab/>
            </w:r>
            <w:r>
              <w:rPr>
                <w:rStyle w:val="IndexLink"/>
              </w:rPr>
              <w:t>508</w:t>
            </w:r>
          </w:hyperlink>
        </w:p>
        <w:p>
          <w:pPr>
            <w:pStyle w:val="Contents4"/>
            <w:tabs>
              <w:tab w:val="clear" w:pos="8176"/>
              <w:tab w:val="right" w:pos="9026" w:leader="dot"/>
            </w:tabs>
            <w:rPr/>
          </w:pPr>
          <w:hyperlink w:anchor="__RefHeading___Toc1927087_7781546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927089_77815467">
            <w:r>
              <w:rPr>
                <w:webHidden/>
                <w:rStyle w:val="IndexLink"/>
                <w:rtl w:val="true"/>
              </w:rPr>
              <w:t>الشرح والتفسیر</w:t>
            </w:r>
            <w:r>
              <w:rPr>
                <w:rStyle w:val="IndexLink"/>
                <w:rtl w:val="true"/>
              </w:rPr>
              <w:t xml:space="preserve">: </w:t>
            </w:r>
            <w:r>
              <w:rPr>
                <w:rStyle w:val="IndexLink"/>
                <w:rtl w:val="true"/>
              </w:rPr>
              <w:t>لا تکن خازناً لغیرک</w:t>
            </w:r>
            <w:r>
              <w:rPr>
                <w:rStyle w:val="IndexLink"/>
                <w:rtl w:val="true"/>
              </w:rPr>
              <w:tab/>
            </w:r>
            <w:r>
              <w:rPr>
                <w:rStyle w:val="IndexLink"/>
              </w:rPr>
              <w:t>508</w:t>
            </w:r>
          </w:hyperlink>
        </w:p>
        <w:p>
          <w:pPr>
            <w:pStyle w:val="Contents3"/>
            <w:tabs>
              <w:tab w:val="clear" w:pos="8459"/>
              <w:tab w:val="right" w:pos="9026" w:leader="dot"/>
            </w:tabs>
            <w:rPr/>
          </w:pPr>
          <w:hyperlink w:anchor="__RefHeading___Toc1927091_77815467">
            <w:r>
              <w:rPr>
                <w:webHidden/>
                <w:rStyle w:val="IndexLink"/>
                <w:rtl w:val="true"/>
              </w:rPr>
              <w:t>القسم السابع عشر</w:t>
            </w:r>
            <w:r>
              <w:rPr>
                <w:rStyle w:val="IndexLink"/>
                <w:rtl w:val="true"/>
              </w:rPr>
              <w:tab/>
            </w:r>
            <w:r>
              <w:rPr>
                <w:rStyle w:val="IndexLink"/>
              </w:rPr>
              <w:t>512</w:t>
            </w:r>
          </w:hyperlink>
        </w:p>
        <w:p>
          <w:pPr>
            <w:pStyle w:val="Contents4"/>
            <w:tabs>
              <w:tab w:val="clear" w:pos="8176"/>
              <w:tab w:val="right" w:pos="9026" w:leader="dot"/>
            </w:tabs>
            <w:rPr/>
          </w:pPr>
          <w:hyperlink w:anchor="__RefHeading___Toc1927093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927095_77815467">
            <w:r>
              <w:rPr>
                <w:webHidden/>
                <w:rStyle w:val="IndexLink"/>
                <w:rtl w:val="true"/>
              </w:rPr>
              <w:t>الشرح والتفسیر</w:t>
            </w:r>
            <w:r>
              <w:rPr>
                <w:rStyle w:val="IndexLink"/>
                <w:rtl w:val="true"/>
              </w:rPr>
              <w:t xml:space="preserve">: </w:t>
            </w:r>
            <w:r>
              <w:rPr>
                <w:rStyle w:val="IndexLink"/>
                <w:rtl w:val="true"/>
              </w:rPr>
              <w:t>الآخرون یحملون متاعک إلی الآخرة</w:t>
            </w:r>
            <w:r>
              <w:rPr>
                <w:rStyle w:val="IndexLink"/>
                <w:rtl w:val="true"/>
              </w:rPr>
              <w:t>!</w:t>
              <w:tab/>
            </w:r>
            <w:r>
              <w:rPr>
                <w:rStyle w:val="IndexLink"/>
              </w:rPr>
              <w:t>512</w:t>
            </w:r>
          </w:hyperlink>
        </w:p>
        <w:p>
          <w:pPr>
            <w:pStyle w:val="Contents3"/>
            <w:tabs>
              <w:tab w:val="clear" w:pos="8459"/>
              <w:tab w:val="right" w:pos="9026" w:leader="dot"/>
            </w:tabs>
            <w:rPr/>
          </w:pPr>
          <w:hyperlink w:anchor="__RefHeading___Toc1927097_77815467">
            <w:r>
              <w:rPr>
                <w:webHidden/>
                <w:rStyle w:val="IndexLink"/>
                <w:rtl w:val="true"/>
              </w:rPr>
              <w:t>القسم الثامن عشر</w:t>
            </w:r>
            <w:r>
              <w:rPr>
                <w:rStyle w:val="IndexLink"/>
                <w:rtl w:val="true"/>
              </w:rPr>
              <w:tab/>
            </w:r>
            <w:r>
              <w:rPr>
                <w:rStyle w:val="IndexLink"/>
              </w:rPr>
              <w:t>516</w:t>
            </w:r>
          </w:hyperlink>
        </w:p>
        <w:p>
          <w:pPr>
            <w:pStyle w:val="Contents4"/>
            <w:tabs>
              <w:tab w:val="clear" w:pos="8176"/>
              <w:tab w:val="right" w:pos="9026" w:leader="dot"/>
            </w:tabs>
            <w:rPr/>
          </w:pPr>
          <w:hyperlink w:anchor="__RefHeading___Toc1927099_77815467">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927101_77815467">
            <w:r>
              <w:rPr>
                <w:webHidden/>
                <w:rStyle w:val="IndexLink"/>
                <w:rtl w:val="true"/>
              </w:rPr>
              <w:t>الشرح والتفسیر</w:t>
            </w:r>
            <w:r>
              <w:rPr>
                <w:rStyle w:val="IndexLink"/>
                <w:rtl w:val="true"/>
              </w:rPr>
              <w:t xml:space="preserve">: </w:t>
            </w:r>
            <w:r>
              <w:rPr>
                <w:rStyle w:val="IndexLink"/>
                <w:rtl w:val="true"/>
              </w:rPr>
              <w:t>ضع عن کتفک همّ یومک</w:t>
            </w:r>
            <w:r>
              <w:rPr>
                <w:rStyle w:val="IndexLink"/>
                <w:rtl w:val="true"/>
              </w:rPr>
              <w:t>!</w:t>
              <w:tab/>
            </w:r>
            <w:r>
              <w:rPr>
                <w:rStyle w:val="IndexLink"/>
              </w:rPr>
              <w:t>516</w:t>
            </w:r>
          </w:hyperlink>
        </w:p>
        <w:p>
          <w:pPr>
            <w:pStyle w:val="Contents3"/>
            <w:tabs>
              <w:tab w:val="clear" w:pos="8459"/>
              <w:tab w:val="right" w:pos="9026" w:leader="dot"/>
            </w:tabs>
            <w:rPr/>
          </w:pPr>
          <w:hyperlink w:anchor="__RefHeading___Toc1927103_77815467">
            <w:r>
              <w:rPr>
                <w:webHidden/>
                <w:rStyle w:val="IndexLink"/>
                <w:rtl w:val="true"/>
              </w:rPr>
              <w:t>القسم التاسع عشر</w:t>
            </w:r>
            <w:r>
              <w:rPr>
                <w:rStyle w:val="IndexLink"/>
                <w:rtl w:val="true"/>
              </w:rPr>
              <w:tab/>
            </w:r>
            <w:r>
              <w:rPr>
                <w:rStyle w:val="IndexLink"/>
              </w:rPr>
              <w:t>520</w:t>
            </w:r>
          </w:hyperlink>
        </w:p>
        <w:p>
          <w:pPr>
            <w:pStyle w:val="Contents4"/>
            <w:tabs>
              <w:tab w:val="clear" w:pos="8176"/>
              <w:tab w:val="right" w:pos="9026" w:leader="dot"/>
            </w:tabs>
            <w:rPr/>
          </w:pPr>
          <w:hyperlink w:anchor="__RefHeading___Toc1927105_77815467">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927107_77815467">
            <w:r>
              <w:rPr>
                <w:webHidden/>
                <w:rStyle w:val="IndexLink"/>
                <w:rtl w:val="true"/>
              </w:rPr>
              <w:t>الشرح والتفسیر</w:t>
            </w:r>
            <w:r>
              <w:rPr>
                <w:rStyle w:val="IndexLink"/>
                <w:rtl w:val="true"/>
              </w:rPr>
              <w:t xml:space="preserve">: </w:t>
            </w:r>
            <w:r>
              <w:rPr>
                <w:rStyle w:val="IndexLink"/>
                <w:rtl w:val="true"/>
              </w:rPr>
              <w:t>فتح أبواب التوبة والدعاء أمام الإنسان</w:t>
            </w:r>
            <w:r>
              <w:rPr>
                <w:rStyle w:val="IndexLink"/>
                <w:rtl w:val="true"/>
              </w:rPr>
              <w:tab/>
            </w:r>
            <w:r>
              <w:rPr>
                <w:rStyle w:val="IndexLink"/>
              </w:rPr>
              <w:t>521</w:t>
            </w:r>
          </w:hyperlink>
        </w:p>
        <w:p>
          <w:pPr>
            <w:pStyle w:val="Contents4"/>
            <w:tabs>
              <w:tab w:val="clear" w:pos="8176"/>
              <w:tab w:val="right" w:pos="9026" w:leader="dot"/>
            </w:tabs>
            <w:rPr/>
          </w:pPr>
          <w:hyperlink w:anchor="__RefHeading___Toc1927109_77815467">
            <w:r>
              <w:rPr>
                <w:webHidden/>
                <w:rStyle w:val="IndexLink"/>
                <w:rtl w:val="true"/>
              </w:rPr>
              <w:t>تأمّل</w:t>
            </w:r>
            <w:r>
              <w:rPr>
                <w:rStyle w:val="IndexLink"/>
                <w:rtl w:val="true"/>
              </w:rPr>
              <w:t xml:space="preserve">: </w:t>
            </w:r>
            <w:r>
              <w:rPr>
                <w:rStyle w:val="IndexLink"/>
                <w:rtl w:val="true"/>
              </w:rPr>
              <w:t>شروط استجابة الدعاء</w:t>
            </w:r>
            <w:r>
              <w:rPr>
                <w:rStyle w:val="IndexLink"/>
                <w:rtl w:val="true"/>
              </w:rPr>
              <w:tab/>
            </w:r>
            <w:r>
              <w:rPr>
                <w:rStyle w:val="IndexLink"/>
              </w:rPr>
              <w:t>531</w:t>
            </w:r>
          </w:hyperlink>
        </w:p>
        <w:p>
          <w:pPr>
            <w:pStyle w:val="Contents3"/>
            <w:tabs>
              <w:tab w:val="clear" w:pos="8459"/>
              <w:tab w:val="right" w:pos="9026" w:leader="dot"/>
            </w:tabs>
            <w:rPr/>
          </w:pPr>
          <w:hyperlink w:anchor="__RefHeading___Toc1927111_77815467">
            <w:r>
              <w:rPr>
                <w:webHidden/>
                <w:rStyle w:val="IndexLink"/>
                <w:rtl w:val="true"/>
              </w:rPr>
              <w:t>القسم العشرون</w:t>
            </w:r>
            <w:r>
              <w:rPr>
                <w:rStyle w:val="IndexLink"/>
                <w:rtl w:val="true"/>
              </w:rPr>
              <w:tab/>
            </w:r>
            <w:r>
              <w:rPr>
                <w:rStyle w:val="IndexLink"/>
              </w:rPr>
              <w:t>534</w:t>
            </w:r>
          </w:hyperlink>
        </w:p>
        <w:p>
          <w:pPr>
            <w:pStyle w:val="Contents4"/>
            <w:tabs>
              <w:tab w:val="clear" w:pos="8176"/>
              <w:tab w:val="right" w:pos="9026" w:leader="dot"/>
            </w:tabs>
            <w:rPr/>
          </w:pPr>
          <w:hyperlink w:anchor="__RefHeading___Toc1927113_7781546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927115_77815467">
            <w:r>
              <w:rPr>
                <w:webHidden/>
                <w:rStyle w:val="IndexLink"/>
                <w:rtl w:val="true"/>
              </w:rPr>
              <w:t>الشرح والتفسیر</w:t>
            </w:r>
            <w:r>
              <w:rPr>
                <w:rStyle w:val="IndexLink"/>
                <w:rtl w:val="true"/>
              </w:rPr>
              <w:t xml:space="preserve">: </w:t>
            </w:r>
            <w:r>
              <w:rPr>
                <w:rStyle w:val="IndexLink"/>
                <w:rtl w:val="true"/>
              </w:rPr>
              <w:t>الغایة من الخلق</w:t>
            </w:r>
            <w:r>
              <w:rPr>
                <w:rStyle w:val="IndexLink"/>
                <w:rtl w:val="true"/>
              </w:rPr>
              <w:tab/>
            </w:r>
            <w:r>
              <w:rPr>
                <w:rStyle w:val="IndexLink"/>
              </w:rPr>
              <w:t>534</w:t>
            </w:r>
          </w:hyperlink>
        </w:p>
        <w:p>
          <w:pPr>
            <w:pStyle w:val="Contents3"/>
            <w:tabs>
              <w:tab w:val="clear" w:pos="8459"/>
              <w:tab w:val="right" w:pos="9026" w:leader="dot"/>
            </w:tabs>
            <w:rPr/>
          </w:pPr>
          <w:hyperlink w:anchor="__RefHeading___Toc1927117_77815467">
            <w:r>
              <w:rPr>
                <w:webHidden/>
                <w:rStyle w:val="IndexLink"/>
                <w:rtl w:val="true"/>
              </w:rPr>
              <w:t>القسم الحادی والعشرون</w:t>
            </w:r>
            <w:r>
              <w:rPr>
                <w:rStyle w:val="IndexLink"/>
                <w:rtl w:val="true"/>
              </w:rPr>
              <w:tab/>
            </w:r>
            <w:r>
              <w:rPr>
                <w:rStyle w:val="IndexLink"/>
              </w:rPr>
              <w:t>540</w:t>
            </w:r>
          </w:hyperlink>
        </w:p>
        <w:p>
          <w:pPr>
            <w:pStyle w:val="Contents4"/>
            <w:tabs>
              <w:tab w:val="clear" w:pos="8176"/>
              <w:tab w:val="right" w:pos="9026" w:leader="dot"/>
            </w:tabs>
            <w:rPr/>
          </w:pPr>
          <w:hyperlink w:anchor="__RefHeading___Toc1927119_77815467">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1927121_77815467">
            <w:r>
              <w:rPr>
                <w:webHidden/>
                <w:rStyle w:val="IndexLink"/>
                <w:rtl w:val="true"/>
              </w:rPr>
              <w:t>الشرح والتفسیر</w:t>
            </w:r>
            <w:r>
              <w:rPr>
                <w:rStyle w:val="IndexLink"/>
                <w:rtl w:val="true"/>
              </w:rPr>
              <w:t xml:space="preserve">: </w:t>
            </w:r>
            <w:r>
              <w:rPr>
                <w:rStyle w:val="IndexLink"/>
                <w:rtl w:val="true"/>
              </w:rPr>
              <w:t>الدنیا الخدّاعة وأهلها</w:t>
            </w:r>
            <w:r>
              <w:rPr>
                <w:rStyle w:val="IndexLink"/>
                <w:rtl w:val="true"/>
              </w:rPr>
              <w:tab/>
            </w:r>
            <w:r>
              <w:rPr>
                <w:rStyle w:val="IndexLink"/>
              </w:rPr>
              <w:t>540</w:t>
            </w:r>
          </w:hyperlink>
        </w:p>
        <w:p>
          <w:pPr>
            <w:pStyle w:val="Contents3"/>
            <w:tabs>
              <w:tab w:val="clear" w:pos="8459"/>
              <w:tab w:val="right" w:pos="9026" w:leader="dot"/>
            </w:tabs>
            <w:rPr/>
          </w:pPr>
          <w:hyperlink w:anchor="__RefHeading___Toc1927123_77815467">
            <w:r>
              <w:rPr>
                <w:webHidden/>
                <w:rStyle w:val="IndexLink"/>
                <w:rtl w:val="true"/>
              </w:rPr>
              <w:t>القسم الثانی والعشرون</w:t>
            </w:r>
            <w:r>
              <w:rPr>
                <w:rStyle w:val="IndexLink"/>
                <w:rtl w:val="true"/>
              </w:rPr>
              <w:tab/>
            </w:r>
            <w:r>
              <w:rPr>
                <w:rStyle w:val="IndexLink"/>
              </w:rPr>
              <w:t>546</w:t>
            </w:r>
          </w:hyperlink>
        </w:p>
        <w:p>
          <w:pPr>
            <w:pStyle w:val="Contents4"/>
            <w:tabs>
              <w:tab w:val="clear" w:pos="8176"/>
              <w:tab w:val="right" w:pos="9026" w:leader="dot"/>
            </w:tabs>
            <w:rPr/>
          </w:pPr>
          <w:hyperlink w:anchor="__RefHeading___Toc1927125_7781546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927127_77815467">
            <w:r>
              <w:rPr>
                <w:webHidden/>
                <w:rStyle w:val="IndexLink"/>
                <w:rtl w:val="true"/>
              </w:rPr>
              <w:t>الشرح والتفسیر</w:t>
            </w:r>
            <w:r>
              <w:rPr>
                <w:rStyle w:val="IndexLink"/>
                <w:rtl w:val="true"/>
              </w:rPr>
              <w:t xml:space="preserve">: </w:t>
            </w:r>
            <w:r>
              <w:rPr>
                <w:rStyle w:val="IndexLink"/>
                <w:rtl w:val="true"/>
              </w:rPr>
              <w:t>السائرون بمرکب اللیل والنهار</w:t>
            </w:r>
            <w:r>
              <w:rPr>
                <w:rStyle w:val="IndexLink"/>
                <w:rtl w:val="true"/>
              </w:rPr>
              <w:tab/>
            </w:r>
            <w:r>
              <w:rPr>
                <w:rStyle w:val="IndexLink"/>
              </w:rPr>
              <w:t>546</w:t>
            </w:r>
          </w:hyperlink>
        </w:p>
        <w:p>
          <w:pPr>
            <w:pStyle w:val="Contents4"/>
            <w:tabs>
              <w:tab w:val="clear" w:pos="8176"/>
              <w:tab w:val="right" w:pos="9026" w:leader="dot"/>
            </w:tabs>
            <w:rPr/>
          </w:pPr>
          <w:hyperlink w:anchor="__RefHeading___Toc1927129_77815467">
            <w:r>
              <w:rPr>
                <w:webHidden/>
                <w:rStyle w:val="IndexLink"/>
                <w:rtl w:val="true"/>
              </w:rPr>
              <w:t>تأمّل</w:t>
            </w:r>
            <w:r>
              <w:rPr>
                <w:rStyle w:val="IndexLink"/>
                <w:rtl w:val="true"/>
              </w:rPr>
              <w:t xml:space="preserve">: </w:t>
            </w:r>
            <w:r>
              <w:rPr>
                <w:rStyle w:val="IndexLink"/>
                <w:rtl w:val="true"/>
              </w:rPr>
              <w:t>السالکون إلی العالم الآخر</w:t>
            </w:r>
            <w:r>
              <w:rPr>
                <w:rStyle w:val="IndexLink"/>
                <w:rtl w:val="true"/>
              </w:rPr>
              <w:t>!</w:t>
              <w:tab/>
            </w:r>
            <w:r>
              <w:rPr>
                <w:rStyle w:val="IndexLink"/>
              </w:rPr>
              <w:t>548</w:t>
            </w:r>
          </w:hyperlink>
        </w:p>
        <w:p>
          <w:pPr>
            <w:pStyle w:val="Contents3"/>
            <w:tabs>
              <w:tab w:val="clear" w:pos="8459"/>
              <w:tab w:val="right" w:pos="9026" w:leader="dot"/>
            </w:tabs>
            <w:rPr/>
          </w:pPr>
          <w:hyperlink w:anchor="__RefHeading___Toc1927131_77815467">
            <w:r>
              <w:rPr>
                <w:webHidden/>
                <w:rStyle w:val="IndexLink"/>
                <w:rtl w:val="true"/>
              </w:rPr>
              <w:t>القسم الثالث والعشرون</w:t>
            </w:r>
            <w:r>
              <w:rPr>
                <w:rStyle w:val="IndexLink"/>
                <w:rtl w:val="true"/>
              </w:rPr>
              <w:tab/>
            </w:r>
            <w:r>
              <w:rPr>
                <w:rStyle w:val="IndexLink"/>
              </w:rPr>
              <w:t>550</w:t>
            </w:r>
          </w:hyperlink>
        </w:p>
        <w:p>
          <w:pPr>
            <w:pStyle w:val="Contents4"/>
            <w:tabs>
              <w:tab w:val="clear" w:pos="8176"/>
              <w:tab w:val="right" w:pos="9026" w:leader="dot"/>
            </w:tabs>
            <w:rPr/>
          </w:pPr>
          <w:hyperlink w:anchor="__RefHeading___Toc1927133_7781546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1927135_77815467">
            <w:r>
              <w:rPr>
                <w:webHidden/>
                <w:rStyle w:val="IndexLink"/>
                <w:rtl w:val="true"/>
              </w:rPr>
              <w:t>الشرح والتفسیر</w:t>
            </w:r>
            <w:r>
              <w:rPr>
                <w:rStyle w:val="IndexLink"/>
                <w:rtl w:val="true"/>
              </w:rPr>
              <w:t xml:space="preserve">: </w:t>
            </w:r>
            <w:r>
              <w:rPr>
                <w:rStyle w:val="IndexLink"/>
                <w:rtl w:val="true"/>
              </w:rPr>
              <w:t>لا تذلّ نفسک أبداً</w:t>
            </w:r>
            <w:r>
              <w:rPr>
                <w:rStyle w:val="IndexLink"/>
                <w:rtl w:val="true"/>
              </w:rPr>
              <w:tab/>
            </w:r>
            <w:r>
              <w:rPr>
                <w:rStyle w:val="IndexLink"/>
              </w:rPr>
              <w:t>550</w:t>
            </w:r>
          </w:hyperlink>
        </w:p>
        <w:p>
          <w:pPr>
            <w:pStyle w:val="Contents3"/>
            <w:tabs>
              <w:tab w:val="clear" w:pos="8459"/>
              <w:tab w:val="right" w:pos="9026" w:leader="dot"/>
            </w:tabs>
            <w:rPr/>
          </w:pPr>
          <w:hyperlink w:anchor="__RefHeading___Toc1927137_77815467">
            <w:r>
              <w:rPr>
                <w:webHidden/>
                <w:rStyle w:val="IndexLink"/>
                <w:rtl w:val="true"/>
              </w:rPr>
              <w:t>القسم الرابع والعشرون</w:t>
            </w:r>
            <w:r>
              <w:rPr>
                <w:rStyle w:val="IndexLink"/>
                <w:rtl w:val="true"/>
              </w:rPr>
              <w:tab/>
            </w:r>
            <w:r>
              <w:rPr>
                <w:rStyle w:val="IndexLink"/>
              </w:rPr>
              <w:t>560</w:t>
            </w:r>
          </w:hyperlink>
        </w:p>
        <w:p>
          <w:pPr>
            <w:pStyle w:val="Contents4"/>
            <w:tabs>
              <w:tab w:val="clear" w:pos="8176"/>
              <w:tab w:val="right" w:pos="9026" w:leader="dot"/>
            </w:tabs>
            <w:rPr/>
          </w:pPr>
          <w:hyperlink w:anchor="__RefHeading___Toc1927139_77815467">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1927141_77815467">
            <w:r>
              <w:rPr>
                <w:webHidden/>
                <w:rStyle w:val="IndexLink"/>
                <w:rtl w:val="true"/>
              </w:rPr>
              <w:t>الشرح والتفسیر</w:t>
            </w:r>
            <w:r>
              <w:rPr>
                <w:rStyle w:val="IndexLink"/>
                <w:rtl w:val="true"/>
              </w:rPr>
              <w:t xml:space="preserve">: </w:t>
            </w:r>
            <w:r>
              <w:rPr>
                <w:rStyle w:val="IndexLink"/>
                <w:rtl w:val="true"/>
              </w:rPr>
              <w:t>سبع وعشرون موعظة ثمینة</w:t>
            </w:r>
            <w:r>
              <w:rPr>
                <w:rStyle w:val="IndexLink"/>
                <w:rtl w:val="true"/>
              </w:rPr>
              <w:tab/>
            </w:r>
            <w:r>
              <w:rPr>
                <w:rStyle w:val="IndexLink"/>
              </w:rPr>
              <w:t>560</w:t>
            </w:r>
          </w:hyperlink>
        </w:p>
        <w:p>
          <w:pPr>
            <w:pStyle w:val="Contents3"/>
            <w:tabs>
              <w:tab w:val="clear" w:pos="8459"/>
              <w:tab w:val="right" w:pos="9026" w:leader="dot"/>
            </w:tabs>
            <w:rPr/>
          </w:pPr>
          <w:hyperlink w:anchor="__RefHeading___Toc1927143_77815467">
            <w:r>
              <w:rPr>
                <w:webHidden/>
                <w:rStyle w:val="IndexLink"/>
                <w:rtl w:val="true"/>
              </w:rPr>
              <w:t>القسم الخامس والعشرون</w:t>
            </w:r>
            <w:r>
              <w:rPr>
                <w:rStyle w:val="IndexLink"/>
                <w:rtl w:val="true"/>
              </w:rPr>
              <w:tab/>
            </w:r>
            <w:r>
              <w:rPr>
                <w:rStyle w:val="IndexLink"/>
              </w:rPr>
              <w:t>574</w:t>
            </w:r>
          </w:hyperlink>
        </w:p>
        <w:p>
          <w:pPr>
            <w:pStyle w:val="Contents4"/>
            <w:tabs>
              <w:tab w:val="clear" w:pos="8176"/>
              <w:tab w:val="right" w:pos="9026" w:leader="dot"/>
            </w:tabs>
            <w:rPr/>
          </w:pPr>
          <w:hyperlink w:anchor="__RefHeading___Toc1927145_77815467">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927147_77815467">
            <w:r>
              <w:rPr>
                <w:webHidden/>
                <w:rStyle w:val="IndexLink"/>
                <w:rtl w:val="true"/>
              </w:rPr>
              <w:t>الشرح والتفسیر</w:t>
            </w:r>
            <w:r>
              <w:rPr>
                <w:rStyle w:val="IndexLink"/>
                <w:rtl w:val="true"/>
              </w:rPr>
              <w:t xml:space="preserve">: </w:t>
            </w:r>
            <w:r>
              <w:rPr>
                <w:rStyle w:val="IndexLink"/>
                <w:rtl w:val="true"/>
              </w:rPr>
              <w:t>الإحسان فی مقابل الإساءة</w:t>
            </w:r>
            <w:r>
              <w:rPr>
                <w:rStyle w:val="IndexLink"/>
                <w:rtl w:val="true"/>
              </w:rPr>
              <w:t>!</w:t>
              <w:tab/>
            </w:r>
            <w:r>
              <w:rPr>
                <w:rStyle w:val="IndexLink"/>
              </w:rPr>
              <w:t>574</w:t>
            </w:r>
          </w:hyperlink>
        </w:p>
        <w:p>
          <w:pPr>
            <w:pStyle w:val="Contents3"/>
            <w:tabs>
              <w:tab w:val="clear" w:pos="8459"/>
              <w:tab w:val="right" w:pos="9026" w:leader="dot"/>
            </w:tabs>
            <w:rPr/>
          </w:pPr>
          <w:hyperlink w:anchor="__RefHeading___Toc1927149_77815467">
            <w:r>
              <w:rPr>
                <w:webHidden/>
                <w:rStyle w:val="IndexLink"/>
                <w:rtl w:val="true"/>
              </w:rPr>
              <w:t>القسم السادس والعشرون</w:t>
            </w:r>
            <w:r>
              <w:rPr>
                <w:rStyle w:val="IndexLink"/>
                <w:rtl w:val="true"/>
              </w:rPr>
              <w:tab/>
            </w:r>
            <w:r>
              <w:rPr>
                <w:rStyle w:val="IndexLink"/>
              </w:rPr>
              <w:t>584</w:t>
            </w:r>
          </w:hyperlink>
        </w:p>
        <w:p>
          <w:pPr>
            <w:pStyle w:val="Contents4"/>
            <w:tabs>
              <w:tab w:val="clear" w:pos="8176"/>
              <w:tab w:val="right" w:pos="9026" w:leader="dot"/>
            </w:tabs>
            <w:rPr/>
          </w:pPr>
          <w:hyperlink w:anchor="__RefHeading___Toc1927151_77815467">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927153_77815467">
            <w:r>
              <w:rPr>
                <w:webHidden/>
                <w:rStyle w:val="IndexLink"/>
                <w:rtl w:val="true"/>
              </w:rPr>
              <w:t>الشرح والتفسیر</w:t>
            </w:r>
            <w:r>
              <w:rPr>
                <w:rStyle w:val="IndexLink"/>
                <w:rtl w:val="true"/>
              </w:rPr>
              <w:t xml:space="preserve">: </w:t>
            </w:r>
            <w:r>
              <w:rPr>
                <w:rStyle w:val="IndexLink"/>
                <w:rtl w:val="true"/>
              </w:rPr>
              <w:t>لا تضیّع حقّ الصدیق</w:t>
            </w:r>
            <w:r>
              <w:rPr>
                <w:rStyle w:val="IndexLink"/>
                <w:rtl w:val="true"/>
              </w:rPr>
              <w:tab/>
            </w:r>
            <w:r>
              <w:rPr>
                <w:rStyle w:val="IndexLink"/>
              </w:rPr>
              <w:t>584</w:t>
            </w:r>
          </w:hyperlink>
        </w:p>
        <w:p>
          <w:pPr>
            <w:pStyle w:val="Contents3"/>
            <w:tabs>
              <w:tab w:val="clear" w:pos="8459"/>
              <w:tab w:val="right" w:pos="9026" w:leader="dot"/>
            </w:tabs>
            <w:rPr/>
          </w:pPr>
          <w:hyperlink w:anchor="__RefHeading___Toc1927155_77815467">
            <w:r>
              <w:rPr>
                <w:webHidden/>
                <w:rStyle w:val="IndexLink"/>
                <w:rtl w:val="true"/>
              </w:rPr>
              <w:t>القسم السابع والعشرون</w:t>
            </w:r>
            <w:r>
              <w:rPr>
                <w:rStyle w:val="IndexLink"/>
                <w:rtl w:val="true"/>
              </w:rPr>
              <w:tab/>
            </w:r>
            <w:r>
              <w:rPr>
                <w:rStyle w:val="IndexLink"/>
              </w:rPr>
              <w:t>590</w:t>
            </w:r>
          </w:hyperlink>
        </w:p>
        <w:p>
          <w:pPr>
            <w:pStyle w:val="Contents4"/>
            <w:tabs>
              <w:tab w:val="clear" w:pos="8176"/>
              <w:tab w:val="right" w:pos="9026" w:leader="dot"/>
            </w:tabs>
            <w:rPr/>
          </w:pPr>
          <w:hyperlink w:anchor="__RefHeading___Toc1927157_77815467">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927159_77815467">
            <w:r>
              <w:rPr>
                <w:webHidden/>
                <w:rStyle w:val="IndexLink"/>
                <w:rtl w:val="true"/>
              </w:rPr>
              <w:t>الشرح والتفسیر</w:t>
            </w:r>
            <w:r>
              <w:rPr>
                <w:rStyle w:val="IndexLink"/>
                <w:rtl w:val="true"/>
              </w:rPr>
              <w:t xml:space="preserve">: </w:t>
            </w:r>
            <w:r>
              <w:rPr>
                <w:rStyle w:val="IndexLink"/>
                <w:rtl w:val="true"/>
              </w:rPr>
              <w:t>ثمان وعشرون موعظة أخری</w:t>
            </w:r>
            <w:r>
              <w:rPr>
                <w:rStyle w:val="IndexLink"/>
                <w:rtl w:val="true"/>
              </w:rPr>
              <w:tab/>
            </w:r>
            <w:r>
              <w:rPr>
                <w:rStyle w:val="IndexLink"/>
              </w:rPr>
              <w:t>591</w:t>
            </w:r>
          </w:hyperlink>
        </w:p>
        <w:p>
          <w:pPr>
            <w:pStyle w:val="Contents3"/>
            <w:tabs>
              <w:tab w:val="clear" w:pos="8459"/>
              <w:tab w:val="right" w:pos="9026" w:leader="dot"/>
            </w:tabs>
            <w:rPr/>
          </w:pPr>
          <w:hyperlink w:anchor="__RefHeading___Toc1927161_77815467">
            <w:r>
              <w:rPr>
                <w:webHidden/>
                <w:rStyle w:val="IndexLink"/>
                <w:rtl w:val="true"/>
              </w:rPr>
              <w:t>القسم الثامن والعشرون</w:t>
            </w:r>
            <w:r>
              <w:rPr>
                <w:rStyle w:val="IndexLink"/>
                <w:rtl w:val="true"/>
              </w:rPr>
              <w:tab/>
            </w:r>
            <w:r>
              <w:rPr>
                <w:rStyle w:val="IndexLink"/>
              </w:rPr>
              <w:t>612</w:t>
            </w:r>
          </w:hyperlink>
        </w:p>
        <w:p>
          <w:pPr>
            <w:pStyle w:val="Contents4"/>
            <w:tabs>
              <w:tab w:val="clear" w:pos="8176"/>
              <w:tab w:val="right" w:pos="9026" w:leader="dot"/>
            </w:tabs>
            <w:rPr/>
          </w:pPr>
          <w:hyperlink w:anchor="__RefHeading___Toc1927163_77815467">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1927165_77815467">
            <w:r>
              <w:rPr>
                <w:webHidden/>
                <w:rStyle w:val="IndexLink"/>
                <w:rtl w:val="true"/>
              </w:rPr>
              <w:t>الشرح والتفسیر</w:t>
            </w:r>
            <w:r>
              <w:rPr>
                <w:rStyle w:val="IndexLink"/>
                <w:rtl w:val="true"/>
              </w:rPr>
              <w:t xml:space="preserve">: </w:t>
            </w:r>
            <w:r>
              <w:rPr>
                <w:rStyle w:val="IndexLink"/>
                <w:rtl w:val="true"/>
              </w:rPr>
              <w:t>السلوک العادل والحکیم مع المرأة</w:t>
            </w:r>
            <w:r>
              <w:rPr>
                <w:rStyle w:val="IndexLink"/>
                <w:rtl w:val="true"/>
              </w:rPr>
              <w:tab/>
            </w:r>
            <w:r>
              <w:rPr>
                <w:rStyle w:val="IndexLink"/>
              </w:rPr>
              <w:t>612</w:t>
            </w:r>
          </w:hyperlink>
        </w:p>
        <w:p>
          <w:pPr>
            <w:pStyle w:val="Contents4"/>
            <w:tabs>
              <w:tab w:val="clear" w:pos="8176"/>
              <w:tab w:val="right" w:pos="9026" w:leader="dot"/>
            </w:tabs>
            <w:rPr/>
          </w:pPr>
          <w:hyperlink w:anchor="__RefHeading___Toc1927167_77815467">
            <w:r>
              <w:rPr>
                <w:webHidden/>
                <w:rStyle w:val="IndexLink"/>
                <w:rtl w:val="true"/>
              </w:rPr>
              <w:t>تأمّل</w:t>
            </w:r>
            <w:r>
              <w:rPr>
                <w:rStyle w:val="IndexLink"/>
                <w:rtl w:val="true"/>
              </w:rPr>
              <w:t xml:space="preserve">: </w:t>
            </w:r>
            <w:r>
              <w:rPr>
                <w:rStyle w:val="IndexLink"/>
                <w:rtl w:val="true"/>
              </w:rPr>
              <w:t>مکانة المرأة فی المجتمع</w:t>
            </w:r>
            <w:r>
              <w:rPr>
                <w:rStyle w:val="IndexLink"/>
                <w:rtl w:val="true"/>
              </w:rPr>
              <w:tab/>
            </w:r>
            <w:r>
              <w:rPr>
                <w:rStyle w:val="IndexLink"/>
              </w:rPr>
              <w:t>616</w:t>
            </w:r>
          </w:hyperlink>
        </w:p>
        <w:p>
          <w:pPr>
            <w:pStyle w:val="Contents3"/>
            <w:tabs>
              <w:tab w:val="clear" w:pos="8459"/>
              <w:tab w:val="right" w:pos="9026" w:leader="dot"/>
            </w:tabs>
            <w:rPr/>
          </w:pPr>
          <w:hyperlink w:anchor="__RefHeading___Toc1927169_77815467">
            <w:r>
              <w:rPr>
                <w:webHidden/>
                <w:rStyle w:val="IndexLink"/>
                <w:rtl w:val="true"/>
              </w:rPr>
              <w:t>القسم التاسع والعشرون</w:t>
            </w:r>
            <w:r>
              <w:rPr>
                <w:rStyle w:val="IndexLink"/>
                <w:rtl w:val="true"/>
              </w:rPr>
              <w:tab/>
            </w:r>
            <w:r>
              <w:rPr>
                <w:rStyle w:val="IndexLink"/>
              </w:rPr>
              <w:t>622</w:t>
            </w:r>
          </w:hyperlink>
        </w:p>
        <w:p>
          <w:pPr>
            <w:pStyle w:val="Contents4"/>
            <w:tabs>
              <w:tab w:val="clear" w:pos="8176"/>
              <w:tab w:val="right" w:pos="9026" w:leader="dot"/>
            </w:tabs>
            <w:rPr/>
          </w:pPr>
          <w:hyperlink w:anchor="__RefHeading___Toc1927171_77815467">
            <w:r>
              <w:rPr>
                <w:webHidden/>
                <w:rStyle w:val="IndexLink"/>
                <w:rtl w:val="true"/>
              </w:rPr>
              <w:t>اشارة</w:t>
            </w:r>
            <w:r>
              <w:rPr>
                <w:rStyle w:val="IndexLink"/>
                <w:rtl w:val="true"/>
              </w:rPr>
              <w:tab/>
            </w:r>
            <w:r>
              <w:rPr>
                <w:rStyle w:val="IndexLink"/>
              </w:rPr>
              <w:t>622</w:t>
            </w:r>
          </w:hyperlink>
        </w:p>
        <w:p>
          <w:pPr>
            <w:pStyle w:val="Contents4"/>
            <w:tabs>
              <w:tab w:val="clear" w:pos="8176"/>
              <w:tab w:val="right" w:pos="9026" w:leader="dot"/>
            </w:tabs>
            <w:rPr/>
          </w:pPr>
          <w:hyperlink w:anchor="__RefHeading___Toc1927173_77815467">
            <w:r>
              <w:rPr>
                <w:webHidden/>
                <w:rStyle w:val="IndexLink"/>
                <w:rtl w:val="true"/>
              </w:rPr>
              <w:t>الشرح والتفسیر</w:t>
            </w:r>
            <w:r>
              <w:rPr>
                <w:rStyle w:val="IndexLink"/>
                <w:rtl w:val="true"/>
              </w:rPr>
              <w:t xml:space="preserve">: </w:t>
            </w:r>
            <w:r>
              <w:rPr>
                <w:rStyle w:val="IndexLink"/>
                <w:rtl w:val="true"/>
              </w:rPr>
              <w:t>تقسیم المسؤولیات</w:t>
            </w:r>
            <w:r>
              <w:rPr>
                <w:rStyle w:val="IndexLink"/>
                <w:rtl w:val="true"/>
              </w:rPr>
              <w:tab/>
            </w:r>
            <w:r>
              <w:rPr>
                <w:rStyle w:val="IndexLink"/>
              </w:rPr>
              <w:t>622</w:t>
            </w:r>
          </w:hyperlink>
        </w:p>
        <w:p>
          <w:pPr>
            <w:pStyle w:val="Contents3"/>
            <w:tabs>
              <w:tab w:val="clear" w:pos="8459"/>
              <w:tab w:val="right" w:pos="9026" w:leader="dot"/>
            </w:tabs>
            <w:rPr/>
          </w:pPr>
          <w:hyperlink w:anchor="__RefHeading___Toc1927175_77815467">
            <w:r>
              <w:rPr>
                <w:webHidden/>
                <w:rStyle w:val="IndexLink"/>
                <w:rtl w:val="true"/>
              </w:rPr>
              <w:t xml:space="preserve">القسم الثلاثون </w:t>
            </w:r>
            <w:r>
              <w:rPr>
                <w:rStyle w:val="IndexLink"/>
                <w:rtl w:val="true"/>
              </w:rPr>
              <w:t>(</w:t>
            </w:r>
            <w:r>
              <w:rPr>
                <w:rStyle w:val="IndexLink"/>
                <w:rtl w:val="true"/>
              </w:rPr>
              <w:t>القسم الأخیر</w:t>
            </w:r>
            <w:r>
              <w:rPr>
                <w:rStyle w:val="IndexLink"/>
                <w:rtl w:val="true"/>
              </w:rPr>
              <w:t>)</w:t>
              <w:tab/>
            </w:r>
            <w:r>
              <w:rPr>
                <w:rStyle w:val="IndexLink"/>
              </w:rPr>
              <w:t>626</w:t>
            </w:r>
          </w:hyperlink>
        </w:p>
        <w:p>
          <w:pPr>
            <w:pStyle w:val="Contents4"/>
            <w:tabs>
              <w:tab w:val="clear" w:pos="8176"/>
              <w:tab w:val="right" w:pos="9026" w:leader="dot"/>
            </w:tabs>
            <w:rPr/>
          </w:pPr>
          <w:hyperlink w:anchor="__RefHeading___Toc1927177_77815467">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1927179_77815467">
            <w:r>
              <w:rPr>
                <w:webHidden/>
                <w:rStyle w:val="IndexLink"/>
                <w:rtl w:val="true"/>
              </w:rPr>
              <w:t>الشرح والتفسیر</w:t>
            </w:r>
            <w:r>
              <w:rPr>
                <w:rStyle w:val="IndexLink"/>
                <w:rtl w:val="true"/>
              </w:rPr>
              <w:t xml:space="preserve">: </w:t>
            </w:r>
            <w:r>
              <w:rPr>
                <w:rStyle w:val="IndexLink"/>
                <w:rtl w:val="true"/>
              </w:rPr>
              <w:t>ضع کلّ ودیعة عند اللّه</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4_125080"/>
      <w:bookmarkStart w:id="1" w:name="pg12584_125080"/>
      <w:bookmarkEnd w:id="1"/>
    </w:p>
    <w:p>
      <w:pPr>
        <w:pStyle w:val="Heading2"/>
        <w:numPr>
          <w:ilvl w:val="1"/>
          <w:numId w:val="1"/>
        </w:numPr>
        <w:rPr/>
      </w:pPr>
      <w:bookmarkStart w:id="2" w:name="pg12584_125080"/>
      <w:bookmarkStart w:id="3" w:name="__RefHeading___Toc1926425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6427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84_125084"/>
      <w:bookmarkStart w:id="8" w:name="pg12584_125084"/>
      <w:bookmarkEnd w:id="8"/>
    </w:p>
    <w:p>
      <w:pPr>
        <w:pStyle w:val="Heading2"/>
        <w:numPr>
          <w:ilvl w:val="1"/>
          <w:numId w:val="1"/>
        </w:numPr>
        <w:rPr/>
      </w:pPr>
      <w:bookmarkStart w:id="9" w:name="pg12584_125084"/>
      <w:bookmarkStart w:id="10" w:name="__RefHeading___Toc1926429_77815467"/>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القسم الثانی من نهج‌البلاغة</w:t>
      </w:r>
    </w:p>
    <w:p>
      <w:pPr>
        <w:pStyle w:val="BookText"/>
        <w:rPr/>
      </w:pPr>
      <w:r>
        <w:rPr>
          <w:rFonts w:ascii="IRNazanin" w:hAnsi="IRNazanin" w:eastAsia="IRNazanin"/>
          <w:color w:val="111111"/>
          <w:sz w:val="28"/>
          <w:sz w:val="28"/>
          <w:szCs w:val="28"/>
          <w:rtl w:val="true"/>
          <w:lang w:bidi="fa-IR"/>
        </w:rPr>
        <w:t>القسم الثانی والمهمّ من نهج‌البلاغة یتضمّن رسائل وکتب الإمام أمیرالمؤمنین إلی الأولیاء، الأعداء، الاُمراء، قادة الجیش وبعض أبنائه، والتی تختزن فی مضمونها مسائل فی غایة الأهمیة عن بناء الذات، التقوی، إدارة البلاد، النصیحة للأعداء وفتح المجال لهم للعودة إلی أحضان الحق، ومسائل مهمة أخری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ومحتوی هذه الرسائل بدرجة من الحیویة والحرکة، کأنّها صدرت من الإمام فی هذا العصر ومن أجل المخاطبین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الرسائل، التی بإمکانها أن تکون درساً لمختلف شرائح المجتمع وینتفع بها جمیع الأفراد، تعتبر من الکنوز الغالیة للتراث الإسلامی ولسیرة أمیرالمؤمنین الإمام علیّ علیه السلام، ولیت جمیع السیاسیین فی العالم یلتفتوا إلی أهمیتها ویعملوا علی استثمارها لإصلاح الوضع العالمی والمجتمع البشری، ولیت أنّ هذه الرسائل قد وصلت إلینا کلّها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عهد الإمام لمالک الأشتر الوارد فی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الدستور العملی الذی أرسله الإمام علیّ علیه السلام لوالیه علی مصر مالک الأشتر وورد فی </w:t>
      </w:r>
    </w:p>
    <w:p>
      <w:pPr>
        <w:pStyle w:val="BookText"/>
        <w:rPr/>
      </w:pPr>
      <w:r>
        <w:rPr>
          <w:rFonts w:ascii="IRNazanin" w:hAnsi="IRNazanin" w:eastAsia="IRNazanin"/>
          <w:color w:val="111111"/>
          <w:sz w:val="28"/>
          <w:sz w:val="28"/>
          <w:szCs w:val="28"/>
          <w:rtl w:val="true"/>
          <w:lang w:bidi="fa-IR"/>
        </w:rPr>
        <w:t xml:space="preserve">نهج‌البلاغة برقم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رسائل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ترجم إلی بعض اللغات الأجنبیّة وقد تمّ وضعه فی هیئة الاُمم المتحدة کسند تاریخی، و وقع مورد إعجاب وثناء لنواب وممثلی الدول المختلفة فی الاُمم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الکثیر من أمثال هذه الرسالة التاریخیة فی نهج‌البلاغة من بین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وکتاب للإمام علی علیه السلام، رغم أنّ کلّ واحدة منها تهدف لغرض خاص</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الرسائل المهمّة فی هذا الصدد وصیة الإمام علیه السلام لابنه الإمام الحسن المجتبی علیه السلام التی تتضمن مسائل عرفانیة، أخلاقیة، وتعالیم لتهذیب النفس، وکذلک رسالة الإمام علیه السلام المعروفة لعثمان بن حنیف التی یعترض فیها الإمام علیه السلام علی والیه لحضورة ولیمةً لطبقة الأغنیاء والأشراف، ورسالة الإمام علیه السلام المعروفة لشریح القاضی، ورسالة الإمام علیه السلام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ورسالة الإمام علیه السلام لأهل مصر التی أرسلها مع مالک الأشتر، وهناک رسائل متعددة کتبها الإمام علیه السلام لمعاویة بن أبی‌سفیان وحذّره من العواقب الوخیمة لأعماله الشنیعة، وجمیع هذه الرسائل تعتبر من الوثائق التاریخیة التی قلّ نظیرها فی تراثنا الإسلامی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584_125088"/>
      <w:bookmarkStart w:id="13" w:name="pg12584_125088"/>
      <w:bookmarkEnd w:id="13"/>
    </w:p>
    <w:p>
      <w:pPr>
        <w:pStyle w:val="Heading2"/>
        <w:numPr>
          <w:ilvl w:val="1"/>
          <w:numId w:val="1"/>
        </w:numPr>
        <w:rPr/>
      </w:pPr>
      <w:bookmarkStart w:id="14" w:name="pg12584_125088"/>
      <w:bookmarkStart w:id="15" w:name="__RefHeading___Toc1926431_77815467"/>
      <w:bookmarkStart w:id="16" w:name="_Toc4"/>
      <w:bookmarkEnd w:id="14"/>
      <w:bookmarkEnd w:id="15"/>
      <w:r>
        <w:rPr>
          <w:rtl w:val="true"/>
        </w:rPr>
        <w:t xml:space="preserve">الرسالة </w:t>
      </w:r>
      <w:r>
        <w:rPr/>
        <w:t>1</w:t>
      </w:r>
      <w:r>
        <w:rPr>
          <w:rtl w:val="true"/>
        </w:rPr>
        <w:t xml:space="preserve">: </w:t>
      </w:r>
      <w:r>
        <w:rPr>
          <w:rtl w:val="true"/>
        </w:rPr>
        <w:t>إلی أهلِ الْکُوفَةِ، عِنْدَ مَسیرِهِ مِنَ الْمَدینَةِ إلَی الْبَصْرَةِ</w:t>
      </w:r>
      <w:bookmarkEnd w:id="16"/>
    </w:p>
    <w:p>
      <w:pPr>
        <w:pStyle w:val="Heading3"/>
        <w:numPr>
          <w:ilvl w:val="2"/>
          <w:numId w:val="1"/>
        </w:numPr>
        <w:rPr/>
      </w:pPr>
      <w:bookmarkStart w:id="17" w:name="__RefHeading___Toc1926433_77815467"/>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إلی أهلِ الْکُوفَةِ، عِنْدَ مَسیرِهِ مِنَ الْمَدینَةِ إلَی الْبَصْرَةِ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 لنقل ابن أبی‌الحدید وما ورد فی الروایات أنّ الإمام علیّ علیه السلام عندما تحرک من المدینة باتجاه البصرة وصل فی مسیره إلی منطقة الربذة، وهناک أرسل محمد بن جعفر بن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محمد بن أبی بکر بهذه الرسالة إلی أهل الکوفة، وقد وردت بعض الاضافات فی ذیل هذه الرسالة وفقاً لنقل ابن أبی‌الحدید حیث یشیر إلی وجود مصدر آخر لهذه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مع بعض الإضافات، ونقلها 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تمّ تألیفه قبل السید الرضی،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علیه السلام أرسل هذه الرسالة بواسطة الإمام الحسن علیه السلام وعمّار بن یاسر إلی أهالی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وذکرها المرحوم الشیخ الطوسی أیضاً فی الأمالی مع بعض التفاوت، ومن الواضح أنّ السید الرضی لم ینقل جمیع ما ورد فی الرسالة، بل اقتطف منها ما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19" w:name="__RefHeading___Toc1926435_77815467"/>
      <w:bookmarkStart w:id="20" w:name="_Toc6"/>
      <w:bookmarkEnd w:id="19"/>
      <w:r>
        <w:rPr>
          <w:rtl w:val="true"/>
        </w:rPr>
        <w:t>نظرة إلی الرسالة</w:t>
      </w:r>
      <w:bookmarkEnd w:id="20"/>
    </w:p>
    <w:p>
      <w:pPr>
        <w:pStyle w:val="BookText"/>
        <w:rPr/>
      </w:pPr>
      <w:r>
        <w:rPr>
          <w:rFonts w:ascii="IRNazanin" w:hAnsi="IRNazanin" w:eastAsia="IRNazanin"/>
          <w:color w:val="111111"/>
          <w:sz w:val="28"/>
          <w:sz w:val="28"/>
          <w:szCs w:val="28"/>
          <w:rtl w:val="true"/>
          <w:lang w:bidi="fa-IR"/>
        </w:rPr>
        <w:t>الحقیقة أنّ الغرض من کتابة هذه الرسالة یتمثّل فی ثلاثة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علیّ علیه السلام أراد فی کتابه هذا أن یبیّن أنّ طلحة والزبیر وعائشة الذین اتخذوا من قتل عثمان ذریعة لإثارة الناس ضدّه علیه السلام وتحرکوا لتهیئة مقدّمات حرب الجمل مع عائشة، أنّهم شرکاء فی قتل عثمان، فی حین أنّ الإمام علیه السلام کان قد دافع عنه بالمقدار الممکن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جمیع الناس قد بایعوا الإمام علیه السلام طواعیة ورغبة وبدون أیّ شکل من أشکال الجبر والإکراه وإنّ المسلمین قد قبلوا بخلافته علی الاُمّة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لما وقع من فتنة طلحة والزبیر وعائشة، فإنّهم یتوجّب علی أهل الکوفة أن یهبّوا لنصرة الإمام وإطفاء نار الفتنة من خلال الالتحاق بجیش الإمام</w:t>
      </w:r>
      <w:r>
        <w:rPr>
          <w:rFonts w:eastAsia="IRNazanin" w:cs="IRNazanin"/>
          <w:color w:val="111111"/>
          <w:sz w:val="28"/>
          <w:szCs w:val="28"/>
          <w:rtl w:val="true"/>
          <w:lang w:bidi="fa-IR"/>
        </w:rPr>
        <w:t>.</w:t>
      </w:r>
      <w:bookmarkStart w:id="21" w:name="pg12584_125090"/>
    </w:p>
    <w:p>
      <w:pPr>
        <w:pStyle w:val="Heading3"/>
        <w:numPr>
          <w:ilvl w:val="2"/>
          <w:numId w:val="1"/>
        </w:numPr>
        <w:rPr/>
      </w:pPr>
      <w:bookmarkStart w:id="22" w:name="__RefHeading___Toc1926437_77815467"/>
      <w:bookmarkStart w:id="23" w:name="_Toc7"/>
      <w:bookmarkEnd w:id="21"/>
      <w:bookmarkEnd w:id="22"/>
      <w:r>
        <w:rPr>
          <w:rtl w:val="true"/>
        </w:rPr>
        <w:t>القسم الأول</w:t>
      </w:r>
      <w:bookmarkEnd w:id="23"/>
    </w:p>
    <w:p>
      <w:pPr>
        <w:pStyle w:val="Heading4"/>
        <w:numPr>
          <w:ilvl w:val="3"/>
          <w:numId w:val="1"/>
        </w:numPr>
        <w:rPr/>
      </w:pPr>
      <w:bookmarkStart w:id="24" w:name="__RefHeading___Toc1926439_7781546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مِنْ عَبْدِاللّهِ عَلِیٍّ أَمِیرِالْمُؤْمِنِینَ إِلَی أَهْلِ الْکُوفَةِ، جَبْهَةِ الْأَنْصَارِ وَسَنَامِ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أُخْبِرُکُمْ عَنْ أَمْرِ عُثْمَانَ حَتَّی یَکُونَ سَمْعُهُ کَعِیَانِهِ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عَلَیْهِ، فَکُنْتُ رَجُلاً مِنَ الْمُهَاجِرِینَ أُکْثِرُ اسْتِعْتَابَهُ، وَأُقِلُّ عِتَابَهُ، وَکَانَ طَلْحَةُ وَالزُّبَیْرُ أَهْوَنُ سَیْرِهِمَا فِیهِ الْوَجِیفُ، وَأَرْفَقُ حِدَائِهِمَا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عَائِشَةَ فِیهِ فَلْتَةُ غَضَبٍ، فَأُتِیحَ لَهُ قَوْمٌ فَقَتَلُوهُ، وَبَایَعَنِی النَّاسُ غَیْرَ مُسْتَکْرَهِینَ وَلَا مُجْبَرِینَ، بَلْ طَائِعِینَ مُخَیَّرِینَ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926441_77815467"/>
      <w:bookmarkStart w:id="27" w:name="_Toc9"/>
      <w:bookmarkEnd w:id="26"/>
      <w:r>
        <w:rPr>
          <w:rtl w:val="true"/>
        </w:rPr>
        <w:t>الشرح والتفسیر</w:t>
      </w:r>
      <w:r>
        <w:rPr>
          <w:rtl w:val="true"/>
        </w:rPr>
        <w:t xml:space="preserve">: </w:t>
      </w:r>
      <w:r>
        <w:rPr>
          <w:rtl w:val="true"/>
        </w:rPr>
        <w:t>حقیقة ما وقع فی حادثة قتل عثمان</w:t>
      </w:r>
      <w:bookmarkEnd w:id="27"/>
    </w:p>
    <w:p>
      <w:pPr>
        <w:pStyle w:val="BookText"/>
        <w:rPr/>
      </w:pPr>
      <w:r>
        <w:rPr>
          <w:rFonts w:ascii="Amiri" w:hAnsi="Amiri" w:eastAsia="Amiri" w:cs="Amiri"/>
          <w:color w:val="111111"/>
          <w:sz w:val="28"/>
          <w:sz w:val="28"/>
          <w:szCs w:val="28"/>
          <w:rtl w:val="true"/>
          <w:lang w:bidi="ar-SA"/>
        </w:rPr>
        <w:t>بدأ الإمام علیّ علیه السلام فی هذه الرسالة، وطبقاً لما کان متداولاً فی ذلک العصر، بالتعریف بکاتب الرسالة والمخاطبین 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عَبْدِاللّهِ عَلِیٍّ أَمِیرِالْمُؤْمِنِینَ إِلَی أَهْلِ الْکُوفَةِ، جَبْهَةِ الْأَنْصَارِ</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أعلی الوجه، وما بین الجبینین، وبما أنّ هذا المکان یعدّ من الأعضاء الشریفة والبارزة فی البدن فتطلق هذه الکلمة علی الجماعة القویة الذین یتحرکون لجلب الخیر أو دفع الشر، وکذلک تطلق علی رئیس الجمعیة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وَسَنَامِ الْعَرَبِ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أنّ مراده من کلمة الأنصار هنا لیس أنصار النبیّ الأکرم صلی الله علیه و آله فی المدینة الذین یقعون فی مقابل المهاجرین، لأنّه لم یکن هناک فی الکوفة جبهة للأنصار وأخری للمهاجرین، بل المراد من الأنصار هنا أنصار الإمام علیّ علیه السلام 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شرفهم وعلو مکانتهم، لأنّ الجبهة تعتبر من أشرف </w:t>
      </w:r>
    </w:p>
    <w:p>
      <w:pPr>
        <w:pStyle w:val="BookText"/>
        <w:rPr/>
      </w:pPr>
      <w:r>
        <w:rPr>
          <w:rFonts w:ascii="IRNazanin" w:hAnsi="IRNazanin" w:eastAsia="IRNazanin"/>
          <w:color w:val="111111"/>
          <w:sz w:val="28"/>
          <w:sz w:val="28"/>
          <w:szCs w:val="28"/>
          <w:rtl w:val="true"/>
          <w:lang w:bidi="fa-IR"/>
        </w:rPr>
        <w:t>أعضاء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فی الأصل بمعنی أعلی مکان فی ظهر الجمل، إلّاأنّها تطلق علی کلّ شیء متمیز وکلّ شخص ذی مکانة عالیة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قال فی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فَإِنِّی أُخْبِرُکُمْ عَنْ أَمْرِ عُثْمَانَ حَتَّی یَکُونَ سَمْعُهُ کَعِیَانِهِ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اهتمّ الإمام علیه السلام فی هذه الرسالة قبل کلّ شیء بالبحث عن جذور حادثة مقتل عثمان؟</w:t>
      </w:r>
    </w:p>
    <w:p>
      <w:pPr>
        <w:pStyle w:val="BookText"/>
        <w:rPr/>
      </w:pPr>
      <w:r>
        <w:rPr>
          <w:rFonts w:ascii="IRNazanin" w:hAnsi="IRNazanin" w:eastAsia="IRNazanin"/>
          <w:color w:val="111111"/>
          <w:sz w:val="28"/>
          <w:sz w:val="28"/>
          <w:szCs w:val="28"/>
          <w:rtl w:val="true"/>
          <w:lang w:bidi="fa-IR"/>
        </w:rPr>
        <w:t xml:space="preserve">من المعلوم أنّ الإمام علیه السلام قد کتب هذه الرسالة إلی أهل الکوفة فی زمن إرهاصات معرکة الجمل، ونعلم أنّ مسألة الطلب بثأر عثمان کانت ذریعة استخدمها المخالفون وقوی التمرّد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الزبیر، عائشة، وأنصارهم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یبیّن الإمام علیه السلام تفاصیل هذه المسألة بشکلّ واضح فإنّ ذلک من شأنه أن یدفع بأهل الکوفة للاشتراک مع الإمام من موقع الوضوح فی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طَعَنُوا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جمیع المؤرخین وعامّة المحقّقین تقریباً أنّ اعتراض الناس علی عثمان یعود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غیر العادل لبیت المال، والعطایا والمواهب الجزیلة لأقربائه وأرحامه، والآخر وضع المقالید الحساسة للحکومة الإسلامیّة بید أشخاص غیر کفوئین من أقربائه وأتباعه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فَکُنْتُ رَجُلاً مِنَ الْمُهَاجِرِینَ أُکْثِرُ اسْتِعْتَابَهُ</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اللوم والتوبیخ، وبهذا المفهوم نعاتب الطرف الآخر حتی یرضی، ثم‌استعمل بمعنی طلب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وَأُقِلُّ عِتَابَهُ، وَکَانَ طَلْحَةُ وَالزُّبَیْرُ أَهْوَنُ سَیْرِهِمَا فِیهِ الْوَجِیفُ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وَأَرْفَقُ حِدَائِهِمَا الْعَنِیفُ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الغلظة والشدّة فی الاسلوب والعمل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w:t>
      </w:r>
    </w:p>
    <w:p>
      <w:pPr>
        <w:pStyle w:val="BookText"/>
        <w:rPr/>
      </w:pPr>
      <w:r>
        <w:rPr>
          <w:rFonts w:ascii="Amiri" w:hAnsi="Amiri" w:eastAsia="Amiri" w:cs="Amiri"/>
          <w:color w:val="111111"/>
          <w:sz w:val="28"/>
          <w:sz w:val="28"/>
          <w:szCs w:val="28"/>
          <w:rtl w:val="true"/>
          <w:lang w:bidi="ar-SA"/>
        </w:rPr>
        <w:t>مِنْ عَائِشَةَ فِیهِ فَلْتَةُ</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صدور العمل بشکلّ عفوی وبدون تدبیر مسبق،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یصدر من الإنسان من موقع الغفلة والعفویة بدون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فَأُتِیحَ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قَوْمٌ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ویحتمل أیضاً فی تفسیر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استعتابه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أننی کنت أطلب من عثمان دائماً أن یهتمّ بکسب رضا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وَبَایَعَنِی النَّاسُ غَیْرَ مُسْتَکْرَهِینَ وَلَا مُجْبَرِینَ، بَلْ طَائِعِینَ مُخَیَّرِینَ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الحقیقة أنّ الإمام علیه السلام بهذه العبارة الوجیزة والعمیقة المعنی أشار إلی ثلاث نقاط لیتیح للناس الحکم علی المتمردین بوضوح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کان من المدافعین عن عثمان وکان یرید له الصلاح والسیر فی الطریق القویم واطفاء نار الفتنة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طلحة والزبیر هما اللذان أشعلا نار الفتنة، وبالرغم من أنّ الانتفاضة ضد عثمان کانت عامّة وشاملة، ولکنّ طلحة والزبیر کانا ینفخان فی هذه النار ویمدّونها بالوقود، وکذلک الحال مع عائشة التی أثارت المهاجرین والأنصار فی مسجد النبیّ علی عثمان بجملة قصیرة عندما رفعت بیدها قمیص النبیّ الأکرم صلی الله علیه و آله ونعله کما ورد فی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عائِشَةَ ما صَنَعَ عُثْمانُ بِعَمّارٍ فَغَضِبَتْ وأخْرَجَتْ شَعْراً مِنْ شَعْرِ رَسولِ اللّهِ صلی الله علیه و آله وَنَعْلاً مِنْ نِعَالِهِ وَثَوْباً مِنْ ثِیَابِهِ،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تَرَکْتُمْ سُنَّةَ نَبِیِّکُمْ، وَهذا ثَوْبُهُ وشَعْرُهُ وَنَعْلُهُ لَمْ یَبْلَ بَعْدُ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8" w:name="pg12584_125093"/>
    </w:p>
    <w:p>
      <w:pPr>
        <w:pStyle w:val="BookText"/>
        <w:rPr/>
      </w:pPr>
      <w:bookmarkEnd w:id="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البیعة التی بایعنی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وخلافاً للبیعة مع الخلیفة الأول والثانی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عامّة وشاملة ولم یجبر أحد علی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بیّن الإمام علیه السلام معالم الحقیقة لیعلم الناس أنّه علی الحق وأنّ المتمرّدین والمناوئین له فی معرکة الجمل، علی باطل</w:t>
      </w:r>
      <w:r>
        <w:rPr>
          <w:rFonts w:eastAsia="IRNazanin" w:cs="IRNazanin"/>
          <w:color w:val="111111"/>
          <w:sz w:val="28"/>
          <w:szCs w:val="28"/>
          <w:rtl w:val="true"/>
          <w:lang w:bidi="fa-IR"/>
        </w:rPr>
        <w:t>.</w:t>
      </w:r>
    </w:p>
    <w:p>
      <w:pPr>
        <w:pStyle w:val="Heading4"/>
        <w:numPr>
          <w:ilvl w:val="3"/>
          <w:numId w:val="1"/>
        </w:numPr>
        <w:rPr/>
      </w:pPr>
      <w:bookmarkStart w:id="29" w:name="__RefHeading___Toc1926443_77815467"/>
      <w:bookmarkStart w:id="30" w:name="_Toc10"/>
      <w:bookmarkEnd w:id="29"/>
      <w:r>
        <w:rPr>
          <w:rtl w:val="true"/>
        </w:rPr>
        <w:t>تأمّلان</w:t>
      </w:r>
      <w:bookmarkEnd w:id="30"/>
    </w:p>
    <w:p>
      <w:pPr>
        <w:pStyle w:val="Heading5"/>
        <w:numPr>
          <w:ilvl w:val="4"/>
          <w:numId w:val="1"/>
        </w:numPr>
        <w:rPr/>
      </w:pPr>
      <w:bookmarkStart w:id="31" w:name="__RefHeading___Toc1926445_77815467"/>
      <w:bookmarkStart w:id="32" w:name="_Toc11"/>
      <w:bookmarkEnd w:id="31"/>
      <w:r>
        <w:rPr/>
        <w:t>1</w:t>
      </w:r>
      <w:r>
        <w:rPr>
          <w:rtl w:val="true"/>
        </w:rPr>
        <w:t xml:space="preserve">. </w:t>
      </w:r>
      <w:r>
        <w:rPr>
          <w:rtl w:val="true"/>
        </w:rPr>
        <w:t>حکایة أبی موسی وتعبئة أهل الکوفة لنصرة الإمام علیه السلام</w:t>
      </w:r>
      <w:bookmarkEnd w:id="32"/>
    </w:p>
    <w:p>
      <w:pPr>
        <w:pStyle w:val="BookText"/>
        <w:rPr/>
      </w:pPr>
      <w:r>
        <w:rPr>
          <w:rFonts w:ascii="IRNazanin" w:hAnsi="IRNazanin" w:eastAsia="IRNazanin"/>
          <w:color w:val="111111"/>
          <w:sz w:val="28"/>
          <w:sz w:val="28"/>
          <w:szCs w:val="28"/>
          <w:rtl w:val="true"/>
          <w:lang w:bidi="fa-IR"/>
        </w:rPr>
        <w:t>سبق وأنّ تعرّضنا فی الأقسام السالفة وبشکل وافٍ إلی وقائع خلافة عثمان والأخطاء الکبیرة التی ارتکبها فی مجال إدارة الحکومة الإسلامیّة والتی أدّت بالتالی إلی ثورة الناس علیه وانتهت بقتله، وکذلک تقدّم الکلام عن نقض طلحة والزبیر لبیعتهم للإمام علیّ علیه السلام وتمرّدهم علی خلافته، وکذلک واقعة بیعة الناس العامّة لأمیرالمؤمنین علیه السلام</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قصة قتل عثمان ومعرکة الجمل وأبعادها وعواملها وتداعیاتها تعتبر قصة ذات تفاصیل وفروع کثیرة ومطولة، وقد سبق أن استعرضنا فی الأجزاء السابقة لهذه المجموعة بعض الأبعاد المهمّة لهذه الواقعة التاریخیة، وهنا نذکر قائمة للقراء الأعزاء لمصادر هذه الواقعة فی هذا الکتاب یتسنی لهم مراجعتها والإحاطة بکافّة أبعاد وخفایا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ثورة المسلمین ضد عثمان،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معرکة الجمل،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وعدم مشارکة الإمام علیّ علیه السلام ودور طلحة والزبیر فی تحریک الجمهور،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آخر حول قضیة مقتل عثمان،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طلحة والزبیر فی معرکة الجمل،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التی قام بها عثمان وأدت إلی سخط الناس علیه،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آخر حول دور طلحة وتحریک الناس علی قتل عثمان،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قصة کتابة رسالة إلی أهل الکوفة من قِبل الإمام علیه السلام فهی ذات تفاصیل متشعبة وقد أشار ابن أبی‌الحدید فی شرح نهج‌البلاغة بشکل موجز إلی هذه الحکایة، ویمکن الإشارة إلی خلاصة ما ورد فی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ینقل ابن أبی‌الحدید عن محمد بن إسحاق أنّ الإمام علیّ علیه السلام أرسل محمد بن جعفر ومحمد بن أبی بکر إلی الکوفة، ولمّا قدما الکوفة استنفرا الناس، فدخل جماعة منهم علی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والیاً علی الکوفة فی زمن خلافة عثمان، وبعد مقتل عثمان أبقاه الإمام فی منصبه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 علینا برأیک فی الخروج مع هذین الرجلین إلی علیّ علیه السلام، فقال أبوموسی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رجلاً خبیثاً فی سریرته وقد تجلی خبثه فی هذا الموقع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سبیل الآخرة فالزموا بیوتکم، وأمّا سبیل الدنیا فاشخصوا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بذلک أهل الکوفة من الخروج لنصرة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المحمَّدَین ذلک فأغلظا لأبی موسی الأشعری، فقال أبوموسی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بیعة عثمان لفی عنق علیّ وعنقی وعنقکما، ولو أردنا قتالاً ما کنّا لنبدأ بأحدٍ قبل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فخرجا من عنده فلحقا بعلیّ علیه السلام فأخبراه الخبر، فکتب الإمام علیه السلام رسالة لأبی موسی الأشعری، ولکنّ أبا موسی هدّد رسول الإمام بالقتل، وکتب الإمام رسالة أخری لأبی موسی وأرسلها مع عبداللّه بن عباس ومحمد بن أبی بکر وعزله من منصبه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أبا موسی الأشعریّ استمرّ فی مخالفته لأوامر الإمام علیه السلام، ثم إنّ الإمام علیّ علیه السلام أرسل مالک الأشتر، فشخص الأشتر نحو الکوفة، فأقبل حتی دخلها والناس فی المسجد الأعظم، فجعل لا یمرّ بقبیلة إلّادعاهم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اتبعونی إلی القصر، حتی وصل القصر، فاقتحمه وأبوموسی یومئذٍ یخطب الناس علی المنبر ویثبّطهم، وعمّار یخاطبه، والحسن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وتنحّ عن منبرنا، لا امّ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قَصْرِنا لا امَّ لَکَ أخْرَجَ اللّهُ نَفْسَکَ فَوَاللّهِ إِنَّکَ لَمِنَ الْمُنافِقِینَ قَدِیماً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أبو موسی الأشعری ضعف موقعه واهتزاز مکانته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أجّلنی العشیّة،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أجّلتک ولا تبیتنّ فی القصر</w:t>
      </w:r>
      <w:r>
        <w:rPr>
          <w:rFonts w:eastAsia="IRNazanin" w:cs="IRNazanin"/>
          <w:color w:val="111111"/>
          <w:sz w:val="28"/>
          <w:szCs w:val="28"/>
          <w:rtl w:val="true"/>
          <w:lang w:bidi="fa-IR"/>
        </w:rPr>
        <w:t xml:space="preserve">. </w:t>
      </w:r>
      <w:bookmarkStart w:id="33" w:name="pg12584_125095"/>
    </w:p>
    <w:p>
      <w:pPr>
        <w:pStyle w:val="BookText"/>
        <w:rPr/>
      </w:pPr>
      <w:bookmarkEnd w:id="33"/>
      <w:r>
        <w:rPr>
          <w:rFonts w:ascii="IRNazanin" w:hAnsi="IRNazanin" w:eastAsia="IRNazanin"/>
          <w:color w:val="111111"/>
          <w:sz w:val="28"/>
          <w:sz w:val="28"/>
          <w:szCs w:val="28"/>
          <w:rtl w:val="true"/>
          <w:lang w:bidi="fa-IR"/>
        </w:rPr>
        <w:t>وفی هذه الواقعة استطاع رُسل الإمام علیه السلام من تعبئة اثنی عشر ألف رجل من أهل الکوفة لنصرة الإمام علیه السلام وتوجّهوا إلی البصرة</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926447_77815467"/>
      <w:bookmarkStart w:id="35" w:name="_Toc12"/>
      <w:bookmarkEnd w:id="34"/>
      <w:r>
        <w:rPr/>
        <w:t>2</w:t>
      </w:r>
      <w:r>
        <w:rPr>
          <w:rtl w:val="true"/>
        </w:rPr>
        <w:t xml:space="preserve">. </w:t>
      </w:r>
      <w:r>
        <w:rPr>
          <w:rtl w:val="true"/>
        </w:rPr>
        <w:t>عند الإمتحان یکرم المرء أو یهان</w:t>
      </w:r>
      <w:bookmarkEnd w:id="35"/>
    </w:p>
    <w:p>
      <w:pPr>
        <w:pStyle w:val="BookText"/>
        <w:rPr/>
      </w:pPr>
      <w:r>
        <w:rPr>
          <w:rFonts w:ascii="IRNazanin" w:hAnsi="IRNazanin" w:eastAsia="IRNazanin"/>
          <w:color w:val="111111"/>
          <w:sz w:val="28"/>
          <w:sz w:val="28"/>
          <w:szCs w:val="28"/>
          <w:rtl w:val="true"/>
          <w:lang w:bidi="fa-IR"/>
        </w:rPr>
        <w:t xml:space="preserve">من المعلوم أنّ غالبیة أهل السنّة یذهبون إلی تنزیه الصحابة، یعنی أنّ جمیع الصحابة بدون استثناء هم أشخاص مؤمنون وعادلون وسیرتهم نقیّة، وقد أفرط البعض فی هذا الأمر وسلک سبیل المبالغة إلی درجة أنّه ذهب إلی أنّ المخالف لأحد الصحابة هو زندیق وکافر، ومن هؤلاء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زرعة الرازی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الرجل ینتقص أحد أصحاب رسول اللّه صلی الله علیه و آله فاعلم أنّه زندیق وذلک أنّ الرسول حقّ والقرآن حقّ وما جاء به حقّ، وإنّما أدّی إلینا ذلک کلّه الصحابة وهؤلاء یریدون أن یجرحوا شهودنا لیبطلوا الکتاب والسنّة، والجرح بهم أولی، وهم زنادقة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یواجه هؤلاء المؤرّخون الحوادث التاریخیة المسلّمة من قبیل واقعة الجمل وأنّ طلحة والزبیر وعائشة قد أشعلوا نار الحرب أمام خلیفة المسلمین الذی بایعه المسلمون من المهاجرین والأنصار وقتل فی تلک الواقعة أکثر من عشرة آلاف رجل وعلی روایة قتل سبعة عشر ألف فسوف یصاب بالحیرة والتردّد فی الجواب لتبریر هذا العمل، وکذلک عندما یری أنّ معاویة بن أبی سفیان وقف بوجه خلیفة المسلمین الإمام علیّ بن أبی طالب علیه السلام وما ترّتب علی ذلک من حرب صفّین وتداعیاتها المؤلمة ومقتل عشرات الاُولوف من المسلمین وحتّی قتل بعض الصحابة، کعمّار بن یاسر علی ید أتباع معاویة، فسوف یجد نفسه فی ورطة ومتاهة عجیبة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هؤلاء لا یستطیعون إنکار الحقائق التاریخیة المسلّمة من جهة، ومن جهة أخری لا یستطیعون التخلّی عن مقولة تنزیه الصحابة، ولذلک یتمسّکون بمنطق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ینبغی لنا أن نتحدّث عن الصحابة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الطریقة یوصدون نوافذ الفهم والإدراک علی عقولهم، فهل یستطیع أیّ إنسان عاقل أن یغضّ بصره أمام الحقائق التاریخیة التی تتضمّن بیان الکثیر من المسائل التی نحتاجها فی عالمنا المعاصر؟</w:t>
      </w:r>
    </w:p>
    <w:p>
      <w:pPr>
        <w:pStyle w:val="BookText"/>
        <w:rPr/>
      </w:pPr>
      <w:r>
        <w:rPr>
          <w:rFonts w:ascii="IRNazanin" w:hAnsi="IRNazanin" w:eastAsia="IRNazanin"/>
          <w:color w:val="111111"/>
          <w:sz w:val="28"/>
          <w:sz w:val="28"/>
          <w:szCs w:val="28"/>
          <w:rtl w:val="true"/>
          <w:lang w:bidi="fa-IR"/>
        </w:rPr>
        <w:t>وتارة أخری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مجتهدون کلّهم، وإنّ کلّ فرد منهم قد عمل باجتهاده، فالإمام علیّ علیه السلام عمل باجتهاده وطلحة والزبیر وعائشة ومعاویة عملوا أیضاً باجتهادهم ولذلک هم معذورون أمام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غفلوا عن أنّ الاجتهاد یتعلق بالمسائل النظریة التی تقع مورد الشک والتردد، وأمّا المسائل البدیهیة والمسلّمة فلا مجال للإجتهاد فیها، فهل یستطیع الشخص أن یقلب باجتهاده اللیل إلی نهار أو النهار إلی لیل؟ إنّ مسألة حرب الجمل أو صفّین والتی تعتبر ثورة ضدّ الحکومة الإسلامیّة المقبولة لدی المسلمین، وسفک دماء المسلمین بدوافع دنیویة ونوازع نفسانیة وحبّ المقام والمنصب، لا مجال للشک والتردد فی حرمته، فلا یقال حینئذٍ أنّ مثل هذا الشخص مجتهد فی ارتکاب هذا الفعل الشنیع، وإن أخطأ فی اجتهاده فهو معذور ومغفور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یتخلّی هؤلاء الإخوة عن التعصّب ویعترفوا بأنّ صحابة النبیّ الأکرم صلی الله علیه و آله حالهم حال سائر الناس من وجود الصالح والطالح فیهم؟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تحدّث القرآن الکریم فی سورة البقرة، التوبة، الأحزاب، المنافقین وفی موارد عدیدة، عن المنافقین وذمّهم، فمن هؤلاء المنافقون؟ إنّ تعریف الصحابة المذکور ینطبق علیهم بشکل کامل، فلماذا یقول الإنسان شعراً یعجز عن الإتیان بالقافیة کما یقول المثل؟ </w:t>
      </w:r>
    </w:p>
    <w:p>
      <w:pPr>
        <w:pStyle w:val="BookText"/>
        <w:rPr/>
      </w:pPr>
      <w:r>
        <w:rPr>
          <w:rFonts w:ascii="IRNazanin" w:hAnsi="IRNazanin" w:eastAsia="IRNazanin"/>
          <w:color w:val="111111"/>
          <w:sz w:val="28"/>
          <w:sz w:val="28"/>
          <w:szCs w:val="28"/>
          <w:rtl w:val="true"/>
          <w:lang w:bidi="fa-IR"/>
        </w:rPr>
        <w:t>ألیس من الأفضل القول بوجود جماعة فی زمان النبیّ الأکرم صلی الله علیه و آله من المنحرفین والفاسقین، وجماعة أخری من الصالحین، والصالحون بدورهم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فجماعة منهم استقاموا فی خط الصلاح والخیر والإیمان حتی بعد رحلة النبیّ الأکرم صلی الله علیه و آله، وجماعة منهم انحرفوا عن جادّة الصواب والحقّ بسبب الأطماع الذاتیة، وقد اصیب العالم الإسلامی من جرّاء ذلک بمصائب کبیرة، أجل هؤلاء لم ینجحوا فی الامتحان الإلهّی بعد النبیّ الأکرم علیه السلام وسقطوا فی متاهات الضلالة وحبّ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الامتحان یکرم المرء أو یهان</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تنزیه الصحابة توضیحات أخری فی ذیل الخطبة الثالثة،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 الخطبة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 الخطبة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وکذلک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مفصل ووافی حول هذا الموضوع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584_125098"/>
    </w:p>
    <w:p>
      <w:pPr>
        <w:pStyle w:val="Heading3"/>
        <w:numPr>
          <w:ilvl w:val="2"/>
          <w:numId w:val="1"/>
        </w:numPr>
        <w:rPr/>
      </w:pPr>
      <w:bookmarkStart w:id="37" w:name="__RefHeading___Toc1926449_77815467"/>
      <w:bookmarkStart w:id="38" w:name="_Toc13"/>
      <w:bookmarkEnd w:id="36"/>
      <w:bookmarkEnd w:id="37"/>
      <w:r>
        <w:rPr>
          <w:rtl w:val="true"/>
        </w:rPr>
        <w:t>القسم الثانی</w:t>
      </w:r>
      <w:bookmarkEnd w:id="38"/>
    </w:p>
    <w:p>
      <w:pPr>
        <w:pStyle w:val="Heading4"/>
        <w:numPr>
          <w:ilvl w:val="3"/>
          <w:numId w:val="1"/>
        </w:numPr>
        <w:rPr/>
      </w:pPr>
      <w:bookmarkStart w:id="39" w:name="__RefHeading___Toc1926451_77815467"/>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وَاعْلَمُوا أَنَّ دَارَ الْهِجْرَةِ قَدْ قَلَعَتْ بِأَهْلِهَا وَقَلَعُوا بِهَا، وَجَاشَتْ جَیْشَ الْمِرْجَلِ، وَقَامَتِ الْفِتْنَةُ عَلَی الْقُطْبِ، فَأَسْرِعُوا إِلَی أَمِیرِکُمْ، وَبَادِرُوا جِهَادَ عَدُوِّکُمْ، إِنْ شَاءَ اللّهُ عَزَّوَجَلَّ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926453_77815467"/>
      <w:bookmarkStart w:id="42" w:name="_Toc15"/>
      <w:bookmarkEnd w:id="41"/>
      <w:r>
        <w:rPr>
          <w:rtl w:val="true"/>
        </w:rPr>
        <w:t>الشرح والتفسیر</w:t>
      </w:r>
      <w:bookmarkEnd w:id="42"/>
    </w:p>
    <w:p>
      <w:pPr>
        <w:pStyle w:val="BookText"/>
        <w:rPr/>
      </w:pPr>
      <w:r>
        <w:rPr>
          <w:rFonts w:ascii="IRNazanin" w:hAnsi="IRNazanin" w:eastAsia="IRNazanin"/>
          <w:color w:val="111111"/>
          <w:sz w:val="28"/>
          <w:sz w:val="28"/>
          <w:szCs w:val="28"/>
          <w:rtl w:val="true"/>
          <w:lang w:bidi="fa-IR"/>
        </w:rPr>
        <w:t>یستطرد الإمام فی هذا القسم من الخطبة فی بیان ماهیة المتمرّدین فی البصرة والموقدین لنار الفتنة ویطلب من أهل الکوفة أن یستعدّوا لنصرة الإمام ومواجهة هذا العدوان وإطفاء نار الفتنة، ولذلک ومن أجل تحریضهم وإیجاد حافز لهم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دَارَ الْهِجْرَةِ قَدْ قَلَعَتْ بِأَهْلِهَا وَقَلَعُوا بِهَا، وَجَاشَتْ</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الغلیان والهیجان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جَیْشَ الْمِرْجَلِ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وَقَامَتِ الْفِتْنَةُ عَلَی الْقُطْبِ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علیه السلام یشیر هنا إلی اعتراضه علی جلوسهم غیر مکترثین بما یدور فی عاصمة الإسلام المدینة المنوّرة التی عاشت الغلیان والتقلّبات الکبیرة وقد تحرّک المؤمنون فی المدینة معی لإطفاء نار الفتنة التی أوقدها المناوئون فی البصرة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فَأَسْرِعُوا إِلَی أَمِیرِکُمْ، وَبَادِرُوا جِهَادَ عَدُوِّکُمْ، إِنْ شَاءَ اللّهُ عَزَّ وَجَلَّ</w:t>
      </w:r>
      <w:r>
        <w:rPr>
          <w:rFonts w:eastAsia="Amiri" w:cs="Amiri" w:ascii="Amiri" w:hAnsi="Amiri"/>
          <w:color w:val="111111"/>
          <w:sz w:val="28"/>
          <w:szCs w:val="28"/>
          <w:rtl w:val="true"/>
          <w:lang w:bidi="ar-SA"/>
        </w:rPr>
        <w:t xml:space="preserve">». </w:t>
      </w:r>
      <w:bookmarkStart w:id="43" w:name="pg12584_125099"/>
    </w:p>
    <w:p>
      <w:pPr>
        <w:pStyle w:val="BookText"/>
        <w:rPr/>
      </w:pPr>
      <w:bookmarkEnd w:id="43"/>
      <w:r>
        <w:rPr>
          <w:rFonts w:ascii="IRNazanin" w:hAnsi="IRNazanin" w:eastAsia="IRNazanin"/>
          <w:color w:val="111111"/>
          <w:sz w:val="28"/>
          <w:sz w:val="28"/>
          <w:szCs w:val="28"/>
          <w:rtl w:val="true"/>
          <w:lang w:bidi="fa-IR"/>
        </w:rPr>
        <w:t xml:space="preserve">وکما أسلفنا قبل قلیل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التی کانت معروفة بهذا الاسم، وقد عاشت أکبر هجرة فی تاریخ الإسلام وهی هجرة المسلمین والنبیّ من مکة إلی المدینة، وأمّا ما ذکره بعضهم من احتمال أن یکون المراد الکوفة أو کلّ بلاد الإسلام فهو احتمال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تشبیه المدینة بالقدر الموضوع علی المرجل وفی حال الغلیان فهو بسبب ما عاشته المدینة فی تلک الظروف من حوادث عصیبة وتداعیات خطیرة فی أواخر خلافة عثمان وبعد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الفتنة علی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فتنة طلحة والزبیر وعائشة، الذین خططوا لعزل الإمام علیّ علیه السلام عن مرکز الخلافة أو تجزئة بلاد الإسلام بحیث تکون المدینة والحجاز بید الإمام علیّ علیه السلام، ویکون العراق والکوفة والبصرة بید طلحة والزبیر وعائشة، والشام من حصة معاویة، وهذه هی الفتنة العظیمة التی حذّر منها الإمام علیّ علیه السلام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الرسالة القصیرة الغزیرة المعنی أثّرت أثرها فی أهل الکوفة فخرج منها أکثر من اثنی‌عشر ألف رجل لنصرة الإمام علیه السلام فی معرکة الجمل وتوجّهوا إلی البصرة، وکان لذلک دور مؤثر فی انتصار جیش الحقّ علی المنافقین والناکثین فی معرکة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الطبری ینقل فی تاریخه عن أحد الرواة ویدعی أبوالطفیل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یأتیکم من الکوفة اثنا عشر ألف رجل ورجل، فقعدت علی نجفة ذی‌قار وأحصیتهم فما زادوا رجلاً ولا نقصوا رجلاً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926455_77815467"/>
      <w:bookmarkStart w:id="45" w:name="_Toc16"/>
      <w:bookmarkEnd w:id="44"/>
      <w:r>
        <w:rPr>
          <w:rtl w:val="true"/>
        </w:rPr>
        <w:t>تأمّل</w:t>
      </w:r>
      <w:r>
        <w:rPr>
          <w:rtl w:val="true"/>
        </w:rPr>
        <w:t xml:space="preserve">: </w:t>
      </w:r>
      <w:r>
        <w:rPr>
          <w:rtl w:val="true"/>
        </w:rPr>
        <w:t>مصیر الناکثین</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مؤرخ ومحقّق، بل کلّ إنسان عارف بوقائع معرکة الجمل، یعلم أنّ الإمام </w:t>
      </w:r>
    </w:p>
    <w:p>
      <w:pPr>
        <w:pStyle w:val="BookText"/>
        <w:rPr/>
      </w:pPr>
      <w:r>
        <w:rPr>
          <w:rFonts w:ascii="IRNazanin" w:hAnsi="IRNazanin" w:eastAsia="IRNazanin"/>
          <w:color w:val="111111"/>
          <w:sz w:val="28"/>
          <w:sz w:val="28"/>
          <w:szCs w:val="28"/>
          <w:rtl w:val="true"/>
          <w:lang w:bidi="fa-IR"/>
        </w:rPr>
        <w:t>علیّ علیه السلام مضافاً إلی کونه منصوباً للخلافة بأمر النبیّ الأکرم صلی الله علیه و آله، فإنّ جماهیر المسلمین بایعوه للخلافة وقد استلم زمام الأمور ومقالید الحکومة الإسلامیّة برصید شعبی أقوی من الخلفاء السابقین، ولکن الطامعین بالثروة والمقام انتفضوا علیه وسفکوا فی سبیل تحقیق نوازعهم الذاتیة دماء کثیرة، ومعلوم أنّ جمیع هؤلاء المتمرّدین علی الإمام من العصاة والمذنبین ولا یقبل لهم أیّ عذر فی محکمة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الملفت للنظر أنّ ابن أبی‌الحدید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فی هذا المجال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المتکلّمون فی حالها، أی عائشة، وحال من حضر واقعة الجمل، فقالت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أصحاب الجمل کلّهم الرؤساء والأتباع، وقال قوم من الحشویة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إجتهدوا فلا إثم علیهم ولا نحکم بخطئهم ولا خطأ علیّ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الجمل أخطأوا ولکنّه خطأ مغفور، وکخطأ المجتهد فی بعض مسائل الفروع عند مَن قال بالأشبه، وإلی هذا القول یذهب أکثر الأشعریة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أصحاب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أبی‌الحدید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أهل الجمل هالکون إلّامن ثبتت توبته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ممّن ثبتت توبتها، وکذلک طلحة والزبیر، أمّا عائشة فإنّها اعترفت لعلیّ علیه السلام یوم الجمل بالخطأ، وسألت العفو، وقد تواترت الروایة عنها بإظهار الندم، وأنّها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کان لی من رسول اللّه صلی الله علیه و آله بنون عشرة کلّهم مثل عبدالرحمن بن الحارث بن هشام، وثکلّتهم، ولم یکن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کانت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متّ قبل یوم الجمل، وأنّها کانت إذا ذکرت ذلک الیوم تبکی حتی تبلّ خمارها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الزبیر فرجع عن الحرب معترفاً بالخطأ، لمّا ذکّره علی علیه السلام بما ذکّره، وأمّا طلحة فحاله أیضاً حال الزبیر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یطرح هذا السؤال علی ابن أبی‌الحدید وأمثاله، وهو أنّه إذا صدر عمل معیّن من شخص وأدّی إلی سفک دماء جماعة المسلمین، فهل یکفی إظهار الندم والتوبة أمام حقّ الناس العظیم أو ینبغی جبران هذا الحقّ؟</w:t>
      </w:r>
      <w:bookmarkStart w:id="46" w:name="pg12584_125102"/>
    </w:p>
    <w:p>
      <w:pPr>
        <w:pStyle w:val="Heading2"/>
        <w:numPr>
          <w:ilvl w:val="1"/>
          <w:numId w:val="1"/>
        </w:numPr>
        <w:rPr/>
      </w:pPr>
      <w:bookmarkStart w:id="47" w:name="__RefHeading___Toc1926457_77815467"/>
      <w:bookmarkStart w:id="48" w:name="_Toc17"/>
      <w:bookmarkEnd w:id="46"/>
      <w:bookmarkEnd w:id="47"/>
      <w:r>
        <w:rPr>
          <w:rtl w:val="true"/>
        </w:rPr>
        <w:t xml:space="preserve">الرسالة </w:t>
      </w:r>
      <w:r>
        <w:rPr/>
        <w:t>2</w:t>
      </w:r>
      <w:r>
        <w:rPr>
          <w:rtl w:val="true"/>
        </w:rPr>
        <w:t xml:space="preserve">: </w:t>
      </w:r>
      <w:r>
        <w:rPr>
          <w:rtl w:val="true"/>
        </w:rPr>
        <w:t>إلیْهِمْ، بَعْدَ فَتْحِ الْبَصْرَةِ</w:t>
      </w:r>
      <w:bookmarkEnd w:id="48"/>
    </w:p>
    <w:p>
      <w:pPr>
        <w:pStyle w:val="Heading3"/>
        <w:numPr>
          <w:ilvl w:val="2"/>
          <w:numId w:val="1"/>
        </w:numPr>
        <w:rPr/>
      </w:pPr>
      <w:bookmarkStart w:id="49" w:name="__RefHeading___Toc1926459_77815467"/>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إلیْهِمْ، بَعْدَ فَتْحِ الْبَصْرَةِ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إنّ ما أورده السیّد الرّضی فی هذه المقام یمثّل مقطعاً من رسالة مطّولة نسبیاً أرسلها الإمام علیه السلام بعد فتح البصرة إلی أهالی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علی بن أبی طالبِ إلی قُرظَةَ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صحابة النبیّ الأکرم صلی الله علیه و آله المشهورین الذی ارسل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مَنَ المُسلِمِینَ سَلام عَلیکُم فإنّی أُحمد إلیکمُ اللّهَ الذی لا إله إلّاهُو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کتب هذه الرسالة کاتب الإمام علیه السلام عبیداللّه بن رافع فی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وقد أوردها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کتاب نهج‌البلاغة الکامل، ص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أنّ الإمام علیه السلام أرسل هذه الرسالة بعد فتح البصرة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أهالی الکوفة ومطلع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علی بن أبی‌طالبِ أمِیرالمُؤمِنین إلی أهل الکوفة</w:t>
      </w:r>
      <w:r>
        <w:rPr>
          <w:rFonts w:eastAsia="IRNazanin" w:cs="IRNazanin"/>
          <w:color w:val="111111"/>
          <w:sz w:val="28"/>
          <w:szCs w:val="28"/>
          <w:rtl w:val="true"/>
          <w:lang w:bidi="fa-IR"/>
        </w:rPr>
        <w:t>».</w:t>
      </w:r>
    </w:p>
    <w:p>
      <w:pPr>
        <w:pStyle w:val="Heading3"/>
        <w:numPr>
          <w:ilvl w:val="2"/>
          <w:numId w:val="1"/>
        </w:numPr>
        <w:rPr/>
      </w:pPr>
      <w:bookmarkStart w:id="51" w:name="__RefHeading___Toc1926461_77815467"/>
      <w:bookmarkStart w:id="52" w:name="_Toc19"/>
      <w:bookmarkEnd w:id="51"/>
      <w:r>
        <w:rPr>
          <w:rtl w:val="true"/>
        </w:rPr>
        <w:t>نظرة إلی الرسالة</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آنفاً فی بحث سند هذه الرسالة أنّها تمثّل مقطعاً صغیراً من رسالة مطوّلة کتبها الإمام علیّ علیه السلام بعد معرکة الجمل، وتتضمّن تقدیر أتعابهم وما بذلوه للإسلام وأهل بیت النبیّ صلی الله علیه و آله فی قبولهم دعوة الإمام واشتراکهم معه فی قمع المتمرّدین من أصحاب الجمل والثناء علیهم من موقفهم واستقامتهم فی هذا السبیل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584_125104"/>
      <w:bookmarkStart w:id="54" w:name="pg12584_125104"/>
      <w:bookmarkEnd w:id="54"/>
    </w:p>
    <w:p>
      <w:pPr>
        <w:pStyle w:val="BookText"/>
        <w:rPr/>
      </w:pPr>
      <w:bookmarkStart w:id="55" w:name="pg12584_125104"/>
      <w:bookmarkEnd w:id="55"/>
      <w:r>
        <w:rPr>
          <w:rFonts w:ascii="Amiri" w:hAnsi="Amiri" w:eastAsia="Amiri" w:cs="Amiri"/>
          <w:color w:val="111111"/>
          <w:sz w:val="28"/>
          <w:sz w:val="28"/>
          <w:szCs w:val="28"/>
          <w:rtl w:val="true"/>
          <w:lang w:bidi="ar-SA"/>
        </w:rPr>
        <w:t>وَجَزَاکُمُ اللّهُ مِنْ أَهْلِ مِصْرٍ عَنْ أَهْلِ بَیْتِ نَبِیِّکُمْ أَحْسَنَ مَا یَجْزِی الْعَامِلِینَ بِطَاعَتِهِ، وَالشَّاکِرِینَ لِنِعْمَتِهِ، فَقَدْ سَمِعْتُمْ وَأَطَعْتُمْ، وَدُعِیتُمْ فَأَجَبْتُمْ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926463_77815467"/>
      <w:bookmarkStart w:id="57" w:name="_Toc20"/>
      <w:bookmarkEnd w:id="56"/>
      <w:r>
        <w:rPr>
          <w:rtl w:val="true"/>
        </w:rPr>
        <w:t>الشرح والتفسیر</w:t>
      </w:r>
      <w:r>
        <w:rPr>
          <w:rtl w:val="true"/>
        </w:rPr>
        <w:t xml:space="preserve">: </w:t>
      </w:r>
      <w:r>
        <w:rPr>
          <w:rtl w:val="true"/>
        </w:rPr>
        <w:t>إظهار الإمام علیه السلام رضاه عن أهل الکوفة</w:t>
      </w:r>
      <w:bookmarkEnd w:id="57"/>
    </w:p>
    <w:p>
      <w:pPr>
        <w:pStyle w:val="BookText"/>
        <w:rPr/>
      </w:pPr>
      <w:r>
        <w:rPr>
          <w:rFonts w:ascii="Amiri" w:hAnsi="Amiri" w:eastAsia="Amiri" w:cs="Amiri"/>
          <w:color w:val="111111"/>
          <w:sz w:val="28"/>
          <w:sz w:val="28"/>
          <w:szCs w:val="28"/>
          <w:rtl w:val="true"/>
          <w:lang w:bidi="ar-SA"/>
        </w:rPr>
        <w:t>یتبیّن من هذه العبارة أنّ الإمام یدعو بها لأهل الکوفة ویشکر قیامهم وأتعابهم ویثنی علی مواقفهم ویصفهم بعدّة أوصاف مهمّة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وَجَزَاکُمُ اللّهُ مِنْ أَهْلِ مِصْرٍ عَنْ أَهْلِ بَیْتِ نَبِیِّکُمْ أَحْسَنَ مَا یَجْزِی الْعَامِلِینَ بِطَاعَتِهِ، وَالشَّاکِرِینَ لِنِعْمَتِهِ، فَقَدْ سَمِعْتُمْ وَأَطَعْتُمْ، وَدُعِیتُمْ فَأَجَبْتُمْ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المخاطب فی الرسالة هم أهل الکوفة کما ذکر ذلک المرحوم السید الرضیّ فی عنوان هذه الخطبة وتؤیّد ذلک القرائن الحالیة أیضاً، فإنّ أهل البصرة انضمّوا فی غالبیتهم إلی جیش طلحة والزبیر وقد ذمّهم الإمام علیه السلام فی خطب أخری فی نهج‌البلاغة</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ولکن أهل الکوفة هم الذین استجابوا لدعوة الإمام علیه السلام ونصروه فی هذه المعرکة الحاسمة وبذلک استحقّوا الشکر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المستوحی من مجموع الرسائل، کما سیأتی فی بحث الملاحظات نقلاً عن بعض مصادر أخری، أنّ المخاطبین بهذه الرسالة هم أهل الکوفة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بَیْتِ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قیامکم هذا لا یعتبر نصرة للإسلام والقرآن فحسب، بل نصرة لأهل‌البیت علیهم السلام أیضاً، وهذا یستوجب الثواب المضاعف لکم</w:t>
      </w:r>
      <w:r>
        <w:rPr>
          <w:rFonts w:eastAsia="Amiri" w:cs="Amiri" w:ascii="Amiri" w:hAnsi="Amiri"/>
          <w:color w:val="111111"/>
          <w:sz w:val="28"/>
          <w:szCs w:val="28"/>
          <w:rtl w:val="true"/>
          <w:lang w:bidi="ar-SA"/>
        </w:rPr>
        <w:t xml:space="preserve">. </w:t>
      </w:r>
      <w:bookmarkStart w:id="58" w:name="pg12584_125105"/>
    </w:p>
    <w:p>
      <w:pPr>
        <w:pStyle w:val="BookText"/>
        <w:rPr/>
      </w:pPr>
      <w:bookmarkEnd w:id="58"/>
      <w:r>
        <w:rPr>
          <w:rFonts w:ascii="IRNazanin" w:hAnsi="IRNazanin" w:eastAsia="IRNazanin"/>
          <w:color w:val="111111"/>
          <w:sz w:val="28"/>
          <w:sz w:val="28"/>
          <w:szCs w:val="28"/>
          <w:rtl w:val="true"/>
          <w:lang w:bidi="fa-IR"/>
        </w:rPr>
        <w:t>ویصف الإمام علیه السلام أهل الکوفة فی هذه الرسالة بخمس صفات استحقّوا علی أثرها دعاء الإمام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شکر نعمائه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دعوته، وهذه کلّها فی الحقیقة تعبیرات مختلفة عن حقیقة واحدة</w:t>
      </w:r>
      <w:r>
        <w:rPr>
          <w:rFonts w:eastAsia="IRNazanin" w:cs="IRNazanin"/>
          <w:color w:val="111111"/>
          <w:sz w:val="28"/>
          <w:szCs w:val="28"/>
          <w:rtl w:val="true"/>
          <w:lang w:bidi="fa-IR"/>
        </w:rPr>
        <w:t>.</w:t>
      </w:r>
    </w:p>
    <w:p>
      <w:pPr>
        <w:pStyle w:val="Heading3"/>
        <w:numPr>
          <w:ilvl w:val="2"/>
          <w:numId w:val="1"/>
        </w:numPr>
        <w:rPr/>
      </w:pPr>
      <w:bookmarkStart w:id="59" w:name="__RefHeading___Toc1926465_77815467"/>
      <w:bookmarkStart w:id="60" w:name="_Toc21"/>
      <w:bookmarkEnd w:id="59"/>
      <w:r>
        <w:rPr>
          <w:rtl w:val="true"/>
        </w:rPr>
        <w:t>تأمّل</w:t>
      </w:r>
      <w:r>
        <w:rPr>
          <w:rtl w:val="true"/>
        </w:rPr>
        <w:t xml:space="preserve">: </w:t>
      </w:r>
      <w:r>
        <w:rPr>
          <w:rtl w:val="true"/>
        </w:rPr>
        <w:t>النصّ الکامل لرسالة الإمام علیه السلام لأهل الکوفة</w:t>
      </w:r>
      <w:bookmarkEnd w:id="60"/>
    </w:p>
    <w:p>
      <w:pPr>
        <w:pStyle w:val="BookText"/>
        <w:rPr/>
      </w:pPr>
      <w:r>
        <w:rPr>
          <w:rFonts w:ascii="IRNazanin" w:hAnsi="IRNazanin" w:eastAsia="IRNazanin"/>
          <w:color w:val="111111"/>
          <w:sz w:val="28"/>
          <w:sz w:val="28"/>
          <w:szCs w:val="28"/>
          <w:rtl w:val="true"/>
          <w:lang w:bidi="fa-IR"/>
        </w:rPr>
        <w:t xml:space="preserve">لقد أورد المرحوم السیّد الرضی، وطبقاً لمنهجه الانتقائی الذی اتّبعه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مقطعاً صغیراً جدّاًمن رسالة الإمام علیه السلام إلی أهل الکوفة، فی حین أنّ هذه الرسالة غزیرة المحتوی وعمیقة المضمون، ومن الجدیر أن یستعرضها کلّها فی هذه الفقرة، لأنّها تتضمّن فنوناً من البلاغة إضافة إلی نکات حساسة ومصیریة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المرحوم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هذه الرسالة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ابطال توبة الخاطئة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کتاب أمیرالمؤمنین علیه السلام مع عمر بن سلمة الأرجیّ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الکوفة، فکبّر الناس تکبیرة سمعها عامة الناس واجتمعوا لها فی المسجد، ونودی بالصلاة جامعة فلم یتخلفّ أحدٌ وقرأ الکتاب و فیه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 الرَّحِیمِ مِنْ عَبْدِاللّهِ أمِیرِالمُؤمِنینَ إلی قُرْظَةَ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مِنَ الْمُسْلِمینَ، سَلامٌ عَلَیْکُمْ، فَإنِّی أحْمَدُ إلَیْکُمُ اللّهَ الّذی لَا إلهَ إلّاهُوَ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فَإنّا لَقِیْنا القَوْمَ النّاکِثِینَ لِبَیْعَتِنا وَالمُفارِقِینَ لِجَماعَتِنا، البَاغِینَ عَلَیْنا فِی امَّتِنا، فَحَجَجْناهُمْ فَحَاکَمْنَاهُم إلی اللّهِ فأدَالَنا عَلَیْهِم، فَقُتِلَ طَلْحَةُ والزُّبَیْرُ وقَد تَقَدَّمْتُ إلَیْهِما بالمَعْذِرَةِ وأقْبَلْتُ إلَیْهِما بالنَّصِیحَةِ واسْتَشْهَدْتُ عَلَیْهِما صُلَحَاءَ الاُمَّةِ فَما أطاعا المُرْشِدِین وَلا أجابا النّاصِحِینَ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وَلاذَ أهْلُ البَغْیِ بِعَائِشَةَ فَقُتِلَ حَوْلَها مِنْ أهْلِ البَصْرَةِ عَالَمٌ جَسِیمٌ وَضَرَبَ اللّهُ وَجْهَ بَقِیَّتِهِم فأدْبَروا فَما کانَتْ نَاقَةُ الحَجَرِ بأشْأَمَ عَلَیْهِم مِنْها علی أهلِ ذلِکَ المِصْر مع ما جَاءَتْ بِه مِنَ الحَوْبِ الکَبیرِ فِی مَعْصِیَتِها رَبَّها ونَبِیَّها واغتِرارَها فی تَفْرِیقِ الْمُسْلِمینَ وسَفْکِ دِماءِ المُؤمِنِینَ بِلا بَیِّنَةٍ وَلا مَعْذِرَةٍ وَلا حُجَّةٍ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هَزَمَهُمُ اللّهُ أمَرْتُ أنْ لا یُتْبَعَ مُدْبِرٌ وَلا یُجازَ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جَرِیْحٍ وَلا یُکْشَفَ عَوْرَةٌ وَلا یُهْتَکَ سِتْرٌ ولا یُدْخَلَ دارٌ إلّابإذْنٍ وآمَنْتُ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مِنّا رِجالٌ صَالِحونَ ضاعَفَ اللّهُ حَسَناتِهِم ورَفَع دَرَجاتِهِم وأَثابَهُم ثَوابَ الصّادِقِینَ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وجَزاکُمُ اللّهُ مِن أهْلِ مِصْرٍ عَنْ أهْلِ بَیْتٍ نَبِیِّکُمْ أحْسَنَ جَزاءِ العَامِلِینَ بِطَاعَتِهِوالشّاکِرِینَ لِنِعْمَتِهِ فَقَدْ سَمِعْتُمْ وَأَطَعْتُمْ وَأَجَبْتُمْ إذا دُعِیْتُم فَنِعْمَ الإخْوانِ والأعْوانِ علی الحَقِ أنْتُمْ والسَّلامُ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2584_125108"/>
      <w:bookmarkStart w:id="62" w:name="pg12584_125108"/>
      <w:bookmarkEnd w:id="62"/>
    </w:p>
    <w:p>
      <w:pPr>
        <w:pStyle w:val="Heading2"/>
        <w:numPr>
          <w:ilvl w:val="1"/>
          <w:numId w:val="1"/>
        </w:numPr>
        <w:rPr/>
      </w:pPr>
      <w:bookmarkStart w:id="63" w:name="pg12584_125108"/>
      <w:bookmarkStart w:id="64" w:name="__RefHeading___Toc1926467_77815467"/>
      <w:bookmarkStart w:id="65" w:name="_Toc22"/>
      <w:bookmarkEnd w:id="63"/>
      <w:bookmarkEnd w:id="64"/>
      <w:r>
        <w:rPr>
          <w:rtl w:val="true"/>
        </w:rPr>
        <w:t xml:space="preserve">الرسالة </w:t>
      </w:r>
      <w:r>
        <w:rPr/>
        <w:t>3</w:t>
      </w:r>
      <w:r>
        <w:rPr>
          <w:rtl w:val="true"/>
        </w:rPr>
        <w:t xml:space="preserve">: </w:t>
      </w:r>
      <w:r>
        <w:rPr>
          <w:rtl w:val="true"/>
        </w:rPr>
        <w:t>لشریح بن الحارث قاضیه</w:t>
      </w:r>
      <w:bookmarkEnd w:id="65"/>
    </w:p>
    <w:p>
      <w:pPr>
        <w:pStyle w:val="Heading3"/>
        <w:numPr>
          <w:ilvl w:val="2"/>
          <w:numId w:val="1"/>
        </w:numPr>
        <w:rPr/>
      </w:pPr>
      <w:bookmarkStart w:id="66" w:name="__RefHeading___Toc1926469_77815467"/>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لشریح بن الحارث قاضیه</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نقل المرحوم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هذه الرسالة، ولا تختلف عمّا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إلّابتفاوت یسیر، والأشخاص الذین أوردوا هذه الرسالة بعد السیّد الرضیّ نقلوها مع بعض الاختلاف ممّا یشیر إلی وجود مصادر أخری لهذه الرسالة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الرضیّ ومن ذلک ما أورده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البهائی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أَنَّ شُرَیْحَ بْنَ الْحَارِثِ قَاضِیَ أَمِیرِالْمُؤْمِنِینَ علیه السلام، اشْتَرَی عَلَی عَهْدِهِ دَاراً بِثَمَانِینَ دِینَاراً، فَبَلَغَهُ ذَلِکَ، فَاسْتَدْعَی شُرَیْحاً، وَقَالَ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926471_77815467"/>
      <w:bookmarkStart w:id="69" w:name="_Toc24"/>
      <w:bookmarkEnd w:id="68"/>
      <w:r>
        <w:rPr>
          <w:rtl w:val="true"/>
        </w:rPr>
        <w:t>نظرة إلی الرسالة</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هذه الرسالة فریدة فی حدّ ذاتها، وتبیّن موقف الإمام علیّ علیه السلام من أحد قضاته المعروفین حین اشتری له داراً غالیة الثمن نسبیّاً، ومضمون الرسالة أنّ الإمام علیه السلام بعد أن یوبّخ شریح علی شرائه لهذه الدار، یکتب له سنداً ووثیقة لها، ولکنّ هذا السند لیس کالأسناد المتداولة للدور والعقارات، بل سند زاخر بالعبر والدروس ویتضمّن تغیّر الدنیا وعدم الوثوق بها، ویشیر إلی غفلة الناس عن هذا الأمر واغترارهم بزخارفها وأنّهم بعیدون عن حقیقة الأمر، ولو أنّ شریح القاضی </w:t>
      </w:r>
    </w:p>
    <w:p>
      <w:pPr>
        <w:pStyle w:val="BookText"/>
        <w:rPr/>
      </w:pPr>
      <w:r>
        <w:rPr>
          <w:rFonts w:ascii="IRNazanin" w:hAnsi="IRNazanin" w:eastAsia="IRNazanin"/>
          <w:color w:val="111111"/>
          <w:sz w:val="28"/>
          <w:sz w:val="28"/>
          <w:szCs w:val="28"/>
          <w:rtl w:val="true"/>
          <w:lang w:bidi="fa-IR"/>
        </w:rPr>
        <w:t>اطّلع علی هذا السند الأخلاقیّ قبل شرائه الدار کما یقول الإمام علیه السلام فسوف یصرف النظر عن شرائها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یفرض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اتّخذ الإمام علیه السلام هذا الموقف المتشدّد من شریح القاضی؟ هل أنّ شریح قد اشتری تلک الدار من مال الحرام ومن الرشاوی؟ نستبعد هذا الاحتمال فی حین أنّ الإمام علیه السلام قد جعله قاضی الکوفة وهو بهذا الحال،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علیه السلام فی هذه الرسالة یرید أن یقول أنّ الشخص إذا تولّی منصب القضاء بما فیه من ولایة علی نفوس وأموال وأعراض الناس، فلابدّ أن یعیش بعیداً عن زخارف الدنیا والتکالب علی مطامعها، ویکون قدوة للناس فی هذا المجال</w:t>
      </w:r>
      <w:r>
        <w:rPr>
          <w:rFonts w:eastAsia="IRNazanin" w:cs="IRNazanin"/>
          <w:color w:val="111111"/>
          <w:sz w:val="28"/>
          <w:szCs w:val="28"/>
          <w:rtl w:val="true"/>
          <w:lang w:bidi="fa-IR"/>
        </w:rPr>
        <w:t>.</w:t>
      </w:r>
      <w:bookmarkStart w:id="70" w:name="pg12584_125110"/>
    </w:p>
    <w:p>
      <w:pPr>
        <w:pStyle w:val="Heading3"/>
        <w:numPr>
          <w:ilvl w:val="2"/>
          <w:numId w:val="1"/>
        </w:numPr>
        <w:rPr/>
      </w:pPr>
      <w:bookmarkStart w:id="71" w:name="__RefHeading___Toc1926473_77815467"/>
      <w:bookmarkStart w:id="72" w:name="_Toc25"/>
      <w:bookmarkEnd w:id="70"/>
      <w:bookmarkEnd w:id="71"/>
      <w:r>
        <w:rPr>
          <w:rtl w:val="true"/>
        </w:rPr>
        <w:t>القسم الأوّل</w:t>
      </w:r>
      <w:bookmarkEnd w:id="72"/>
    </w:p>
    <w:p>
      <w:pPr>
        <w:pStyle w:val="Heading4"/>
        <w:numPr>
          <w:ilvl w:val="3"/>
          <w:numId w:val="1"/>
        </w:numPr>
        <w:rPr/>
      </w:pPr>
      <w:bookmarkStart w:id="73" w:name="__RefHeading___Toc1926475_77815467"/>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بَلَغَنِی أَنَّکَ ابْتَعْتَ دَاراً بِثَمَانِینَ دِینَاراً، وَکَتَبْتَ لَهَا کِتَاباً، وَأَشْهَدْتَ فِیهِ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نَظَرَ الْمُغْضَبِ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شُرَیْحُ، أَمَا إِنَّهُ سَیَأْتِیکَ مَنْ لَایَنْظُرُ فِی کِتَابِکَ، وَلَا یَسْأَلُکَ عَنْ بَیِّنَتِکَ، حَتَّی یُخْرِجَکَ مِنْهَا شَاخِصاً، وَیُسْلِمَکَ إِلَی قَبْرِکَ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یَا شُرَیْحُ لَا تَکُونُ ابْتَعْتَ هَذِهِ الدَّارَ مِنْ غَیْرِ مَالِکَ، 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لَوْ کُنْتَ أَتَیْتَنِی عِنْدَ شِرَائِکَ مَا اشْتَرَیْتَ لَکَتَبْتُ لَکَ کِتَاباً عَلَی هَذِهِ النُّسْخَةِ، فَلَمْ تَرْغَبْ فِی شِرَاءِ هَذِهِ الدَّارِ بِدِرْهَمٍ فَمَا فَوْقُ</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926477_77815467"/>
      <w:bookmarkStart w:id="76" w:name="_Toc27"/>
      <w:bookmarkEnd w:id="75"/>
      <w:r>
        <w:rPr>
          <w:rtl w:val="true"/>
        </w:rPr>
        <w:t>الشرح والتفسیر</w:t>
      </w:r>
      <w:r>
        <w:rPr>
          <w:rtl w:val="true"/>
        </w:rPr>
        <w:t xml:space="preserve">: </w:t>
      </w:r>
      <w:r>
        <w:rPr>
          <w:rtl w:val="true"/>
        </w:rPr>
        <w:t>من أین لک هذه الدار؟</w:t>
      </w:r>
      <w:r>
        <w:rPr>
          <w:rtl w:val="true"/>
        </w:rPr>
        <w:t>!</w:t>
      </w:r>
      <w:bookmarkEnd w:id="76"/>
    </w:p>
    <w:p>
      <w:pPr>
        <w:pStyle w:val="BookText"/>
        <w:rPr/>
      </w:pPr>
      <w:r>
        <w:rPr>
          <w:rFonts w:ascii="Amiri" w:hAnsi="Amiri" w:eastAsia="Amiri" w:cs="Amiri"/>
          <w:color w:val="111111"/>
          <w:sz w:val="28"/>
          <w:sz w:val="28"/>
          <w:szCs w:val="28"/>
          <w:rtl w:val="true"/>
          <w:lang w:bidi="ar-SA"/>
        </w:rPr>
        <w:t>بعد أن استدعی الإمام علیه السلام شریح القاضی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بَلَغَنِی أَنَّکَ ابْتَعْتَ دَاراً بِثَمَانِینَ دِینَاراً، وَکَتَبْتَ لَهَا کِتَاباً، أَشْهَدْتَ فِیهِ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ذَلِکَ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 نَظَرَ الْمُغْضَبِ ثُمَّ قَالَ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 أَمَا إِنَّهُ سَیَأْتِیکَ مَنْ لَایَنْظُرُ فِی کِتَابِکَ، وَلَا یَسْأَلُکَ عَنْ بَیِّنَتِکَ، حَتَّی یُخْرِجَکَ مِنْهَا شَاخِصاً، وَیُسْلِمَکَ إِلَی قَبْرِکَ خَالِصاً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الحقیقة أنّ الإمام علیه السلام یرید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وإن دعیت لتثبیت هذه الدار باسمک ومن خلال السند والوثیقة لئلا یزاحمک علیها شخص آخر، ولکن عندما یأتی إلیک ملک الموت فإنّه لا یعتنی بهذه الوثائق، بل یأخذک رغماً عنک ویخرجک من هذه الدار، لأنّ هذه الأسناد والمستمسکات إنّما تنفعک فی أمور الدنیا لا فی أمر الآخرة، فلا تنفع الإنسان عندما یحین أجله ویتوجه إلی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الشخوص، بمعنی المسافر، ومفهوم الجملة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سوف تخرج من الدنیا إلی العالم الآخر کالمسافر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البعض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الشیء البیّن والظاهر للعیان، والإنسان عندما یرحل من هذا الدنیا یُحمل علی الأکّف بشکل ظاهر للناس حیث یساق إلی قبره، ویحتمل أیضاً أنّ أحد معانی هذه الکلمة هو الشخوص وترکّز البصر علی شیء معیّن، وهذا یشیر إلی أنّ الکثیر من الناس عندما یحین أجلهم تشخص أبصارهم وتبقی مفتوحة بدون حرکة وکأنّه ینظر إلی نقطة معینة، ولکنّ المعنی الأوّل أنسب من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وَیُسْلِمَکَ إِلَی قَبْرِکَ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هذه الحقیقة وهی أنّ الإنسان لا یحمل من أمواله ودنیاه إلی القبر سوی الکفن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هذا کلّه فی حال أنّه قد اشتری الدار من ماله الحلال والطیب والطاهر، ولکن إذا کان قد اشتراها من مال حرام ومشبوه، فإنّ المصیبة أعظم، ولذلک یشیر الإمام علیّ علیه السلام فی کلامه إلی هذه النقطة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یَا شُرَیْحُ لَاتَکُونُ ابْتَعْتَ هَذِهِ الدَّارَ مِنْ غَیْرِ مَالِکَ</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مالِکِها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إلی عملیة الغصب، ولکن مع الالتفات إلی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یبدو أنّ الکاف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مقام الفرق بین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متّحدان فی المعنی والمضمون ظاهراً، إلّاأنّه یمکن القول أنّ الجملة الاُولی إشارة إلی المال الذی لا یعتبر من أموال الشخص ظاهراً، مثلاً یکون شریح قد اشتری هذه الدار ودفع ثمنها من بیت المال، وهذا المال لیس ماله ظاهراً وواقعاً، أمّا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إشارة إلی الأموال التی تعتبر من ماله ظاهراً وتحت تصرّفه، ولکنّه قد اکتسبها من طریق الرشوة وغیرها من الطرق المشبوهة والمحرمة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خَسِرْتَ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تشیر إلی أنّ المال الحرام یترتّب علیه آثار وضعیّة خطیرة ویؤدّی إلی شقاء الإنسان وایقاعه فی المهالک، کما ورد هذا المعنی فی الکلمات القصار لأمیرالمؤمنین علیه السلام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فِی الدّارِ رَهْنٌ عَلی خَرابِها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إشارة إلی أنّک یاشریح لو اشتریت هذه الدار من المال الحرام فإنّک عمّا قریب سوف تفتضح وتخسر الدنیا مضافاً إلی خسرانک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أمیرالمؤمنین علیه السلام یشیر إلی نقطة مرکزیة فی هذا المقام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کُنْتَ أَتَیْتَنِی عِنْدَ شِرَائِکَ مَا اشْتَرَیْتَ لَکَتَبْتُ لَکَ کِتَاباً عَلَی هَذِهِ النُّسْخَةِ، فَلَمْ تَرْغَبْ فِی شِرَاءِ هَذِهِ الدَّارِ بِدِرْهَمٍ فَمَا فَوْقُ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یقصد بها أنّ الثمن درهم أو أکثر منه فی القلّة کما ورد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لَایَسْتَحْیِی أَنْ یَضْرِبَ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یقصد من هذا المثال الموجودات الصغیرة ظاهراً کالبعوض وما هو أصغر منها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2584_125114"/>
      <w:bookmarkStart w:id="78" w:name="pg12584_125114"/>
      <w:bookmarkEnd w:id="78"/>
    </w:p>
    <w:p>
      <w:pPr>
        <w:pStyle w:val="Heading3"/>
        <w:numPr>
          <w:ilvl w:val="2"/>
          <w:numId w:val="1"/>
        </w:numPr>
        <w:rPr/>
      </w:pPr>
      <w:bookmarkStart w:id="79" w:name="pg12584_125114"/>
      <w:bookmarkStart w:id="80" w:name="__RefHeading___Toc1926479_77815467"/>
      <w:bookmarkStart w:id="81" w:name="_Toc28"/>
      <w:bookmarkEnd w:id="79"/>
      <w:bookmarkEnd w:id="80"/>
      <w:r>
        <w:rPr>
          <w:rtl w:val="true"/>
        </w:rPr>
        <w:t>القسم الثانی</w:t>
      </w:r>
      <w:bookmarkEnd w:id="81"/>
    </w:p>
    <w:p>
      <w:pPr>
        <w:pStyle w:val="Heading4"/>
        <w:numPr>
          <w:ilvl w:val="3"/>
          <w:numId w:val="1"/>
        </w:numPr>
        <w:rPr/>
      </w:pPr>
      <w:bookmarkStart w:id="82" w:name="__RefHeading___Toc1926481_77815467"/>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عَبْدٌ ذَلِیلٌ، مِنْ مَیِّتٍ قَدْ أُزْعِجَ لِلرَّحِیلِ، اشْتَرَی مِنْهُ دَاراً مِنْ دَارِ الْغُرُورِ، مِنْ جَانِبِ الْفَانِینَ، وَخِطَّةِ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یَنْتَهِی إِلَی دَوَاعِی الْآفَاتِ، وَالْحَدُّ الثَّانِی یَنْتَهِی إِلَی دَوَاعِی الْمُصِیبَاتِ، وَالْحَدُّ الثَّالِثُ یَنْتَهِی إِلَی الْهَوَی الْمُرْدِی، وَالْحَدُّ الرَّابِعُ یَنْتَهِی إِلَی الشَّیْطَانِ الْمُغْوِی، وَفِیهِ یُشْرَعُ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هَذَا الْمُغْتَرُّ بِالْأَمَلِ، مِنْ هَذَا الْمُزْعَجِ بِالْأَجَلِ، هَذِهِ الدَّارَ بِالْخُرُوجِ مِنْ عِزِّ الْقَنَاعَةِ، وَالدُّخُولِ فِی ذُلِّ الطَّلَبِ وَالضَّرَاعَةِ، فَمَا أَدْرَکَ هَذَا الْمُشْتَرِی فِیمَا اشْتَرَی مِنْهُ مِنْ دَرَکٍ فَعَلَی مُبَلْبِلِ أَجْسَامِ الْمُلُوکِ، وَسَالِبِ نُفُوسِ الْجَبَابِرَةِ، وَمُزِیلِ مُلْکِ الْفَرَاعِنَةِ، مِثْلِ کِسْرَی وَقَیْصَرَ، وَتُبَّعٍ وَحِمْیَرَ، وَمَنْ جَمَعَ الْمَالَ عَلَی الْمَالِ فَأَکْثَرَ، وَمَنْ بَنَی وَشَیَّدَ، وَزَخْرَفَ وَنَجَّدَ، وَادَّخَرَ وَاعْتَقَدَ، وَنَظَرَ بِزَعْمِهِ لِلْوَلَدِ، إِشْخَاصُهُمْ جَمِیعاً إِلَی مَوْقِفِ الْعَرْضِ وَالْحِسَابِ، وَمَوْضِعِ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 ذَلِکَ الْعَقْلُ إِذَا خَرَجَ مِنْ أَسْرِ الْهَوَی وَسَلِمَ مِنْ عَلَائِقِ الدُّنْیَا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926483_77815467"/>
      <w:bookmarkStart w:id="85" w:name="_Toc30"/>
      <w:bookmarkEnd w:id="84"/>
      <w:r>
        <w:rPr>
          <w:rtl w:val="true"/>
        </w:rPr>
        <w:t>الشرح والتفسیر</w:t>
      </w:r>
      <w:r>
        <w:rPr>
          <w:rtl w:val="true"/>
        </w:rPr>
        <w:t xml:space="preserve">: </w:t>
      </w:r>
      <w:r>
        <w:rPr>
          <w:rtl w:val="true"/>
        </w:rPr>
        <w:t>وثیقة عدیمة النظیر</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سیاق ما ورد فی القسم الأول من هذه الرسالة، وطبقاً لبعض الروایات فإنّ شریح القاضی طلب من الإمام علیه السلام وثیقة هذه الدار فأوصاه الإمام علیه السلام بأن یکتب </w:t>
      </w:r>
    </w:p>
    <w:p>
      <w:pPr>
        <w:pStyle w:val="BookText"/>
        <w:rPr/>
      </w:pPr>
      <w:r>
        <w:rPr>
          <w:rFonts w:ascii="Amiri" w:hAnsi="Amiri" w:eastAsia="Amiri" w:cs="Amiri"/>
          <w:color w:val="111111"/>
          <w:sz w:val="28"/>
          <w:sz w:val="28"/>
          <w:szCs w:val="28"/>
          <w:rtl w:val="true"/>
          <w:lang w:bidi="ar-SA"/>
        </w:rPr>
        <w:t>هذه الوثیقة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اشْتَرَی عَبْدٌ ذَلِیلٌ، مِنْ مَیِّتٍ قَدْ أُزْعِجَ</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دفعه ورفعه لتحریکه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لِلرَّحِیلِ، اشْتَرَی مِنْهُ دَاراً مِنْ دَارِ الْغُرُورِ، مِنْ جَانِبِ الْفَانِینَ، وَخِطَّةِ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والجدیر بالذکر أنّ المتداول فی تنظیم الأسناد والمستمسکات لزوم رعایة ستّ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البائع والمشتری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الدار أو العقار مورد المعاملة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الأربعة لها وموقع الباب الرئیسی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الثمن والقیمة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المسؤول فی حالة انکشاف الغشّ والخلل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نری أنّ الإمام علیّ علیه السلام فی هذه الوثیقة التی کتبها لشریح یبدأ بذکر صفات المشتری والبائع ثم یشیر إلی عنوان محلّ الدار کما ذکر فی العبارة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أشار إلی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حدود الدار الأربعة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یَنْتَهِی إِلَی دَوَاعِی</w:t>
      </w:r>
      <w:r>
        <w:rPr>
          <w:rStyle w:val="FootnoteAnchor"/>
          <w:rtl w:val="true"/>
        </w:rPr>
        <w:footnoteReference w:id="25"/>
      </w:r>
      <w:r>
        <w:rPr>
          <w:rFonts w:ascii="Amiri" w:hAnsi="Amiri" w:eastAsia="Amiri" w:cs="Amiri"/>
          <w:color w:val="111111"/>
          <w:sz w:val="28"/>
          <w:sz w:val="28"/>
          <w:szCs w:val="28"/>
          <w:rtl w:val="true"/>
          <w:lang w:bidi="ar-SA"/>
        </w:rPr>
        <w:t>الْآفَاتِ، وَالْحَدُّ الثَّانِی یَنْتَهِی إِلَی دَوَاعِی الْمُصِیبَاتِ، وَالْحَدُّ الثَّالِثُ یَنْتَهِی إِلَی الْهَوَی الْمُرْدِی، وَالْحَدُّ الرَّابِعُ یَنْتَهِی إِلَی الشَّیْطَانِ الْمُغْوِی</w:t>
      </w:r>
      <w:r>
        <w:rPr>
          <w:rStyle w:val="FootnoteAnchor"/>
          <w:rtl w:val="true"/>
        </w:rPr>
        <w:footnoteReference w:id="26"/>
      </w:r>
      <w:r>
        <w:rPr>
          <w:rFonts w:ascii="Amiri" w:hAnsi="Amiri" w:eastAsia="Amiri" w:cs="Amiri"/>
          <w:color w:val="111111"/>
          <w:sz w:val="28"/>
          <w:sz w:val="28"/>
          <w:szCs w:val="28"/>
          <w:rtl w:val="true"/>
          <w:lang w:bidi="ar-SA"/>
        </w:rPr>
        <w:t>، وَفِیهِ یُشْرَعُ</w:t>
      </w:r>
      <w:r>
        <w:rPr>
          <w:rStyle w:val="FootnoteAnchor"/>
          <w:rtl w:val="true"/>
        </w:rPr>
        <w:footnoteReference w:id="27"/>
      </w:r>
      <w:r>
        <w:rPr>
          <w:rFonts w:ascii="Amiri" w:hAnsi="Amiri" w:eastAsia="Amiri" w:cs="Amiri"/>
          <w:color w:val="111111"/>
          <w:sz w:val="28"/>
          <w:sz w:val="28"/>
          <w:szCs w:val="28"/>
          <w:rtl w:val="true"/>
          <w:lang w:bidi="ar-SA"/>
        </w:rPr>
        <w:t>بَابُ هَذِهِ الدَّارِ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الإنسان یعیش فی هذه الدنیا محاطاً بأربعة عوامل 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یصیب الإنسان من آفات وبلایا، ومن السیل والأمراض والحروب التی تفرض علی </w:t>
      </w:r>
    </w:p>
    <w:p>
      <w:pPr>
        <w:pStyle w:val="BookText"/>
        <w:rPr/>
      </w:pPr>
      <w:r>
        <w:rPr>
          <w:rFonts w:ascii="IRNazanin" w:hAnsi="IRNazanin" w:eastAsia="IRNazanin"/>
          <w:color w:val="111111"/>
          <w:sz w:val="28"/>
          <w:sz w:val="28"/>
          <w:szCs w:val="28"/>
          <w:rtl w:val="true"/>
          <w:lang w:bidi="fa-IR"/>
        </w:rPr>
        <w:t>الإنسان نفسها،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التی یبتلی بها الإنسان فی داخله، من قبیل فقدان بعض أعضاء البدن أو موت الأعزّة والأقرباء وأمثال ذلک من مصائب الدنیا، ومن جهة ثالثة ورابعة، ما یواجهه الإنسان من إفرازات الأهواء والشهوات التی تضغط علی الإنسان من داخله وتقوده إلی مهاوی الرذیلة، والشیطان الذی یوسوس للإنسان من خارجه کما یقول الإمام علیه السلام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الْمُغْوِی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العوامل الأربعة تحیط بالإنسان من کلّ الجهات، ویستطیع الإنسان من خلال تهذیب النفس والسیطرة علی الأهواء والنوازع النفسانیة وکبح جماح الشهوات وبالتصدّی بحزم لوساوس الشیطان أن یخلّص نفسه من هذین العاملین الآخرین، ولکنّ الآفات والمصائب التی تصیب جمیع الناس بلا استثناء غیر قابلة للاجتناب، ولذلک یقول الإمام علیه السلام فی مورد آخر عن الدنیا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وَبِالْغَدْرِ مَعْرُوفَةٌ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الآفات والمصائب، إشارة إلی الأسباب التی تحیط بالإنسان وتنغّص 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الْمُرْدِی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الأهواء والشهوات التی تقود الإنسان فی خطّ الضلالة والهلکة المادّیة والمعنویّة،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الهلکة أو الأهواء والنوازع النفسانیة التی تسوق الإنسان نحو هاویة السقوط، لأنّ اتباع هوی النفس یؤدّی إلی أن یهوی الإنسان من مقام الإنسانیة السامی ویسقط فی أعماق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 یُشْرَعُ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طریق نفوذ الشیطان یکمن فی باب هذه الدار الخطیرة، رغم أنّ سائر العوامل الأخری تؤثّر بدورها فی زعزعة استقرار الإنسان وسوقه فی خطّ الرذیلة والسقوط المعنویّ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سیاق هذا الکلام یبیّن الإمام علیه السلام القسم الرابع من هذه الوثیقة ویقرّر أنّ المشتری لهذه الدار مَن یتّصف بالصفات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اشْتَرَی هَذَا الْمُغْتَرُّ بِالْأَمَلِ، مِنْ هَذَا </w:t>
      </w:r>
    </w:p>
    <w:p>
      <w:pPr>
        <w:pStyle w:val="BookText"/>
        <w:rPr/>
      </w:pPr>
      <w:r>
        <w:rPr>
          <w:rFonts w:ascii="Amiri" w:hAnsi="Amiri" w:eastAsia="Amiri" w:cs="Amiri"/>
          <w:color w:val="111111"/>
          <w:sz w:val="28"/>
          <w:sz w:val="28"/>
          <w:szCs w:val="28"/>
          <w:rtl w:val="true"/>
          <w:lang w:bidi="ar-SA"/>
        </w:rPr>
        <w:t>الْمُزْعَجِ بِالْأَجَلِ، هَذِهِ الدَّارَ بِالْخُرُوجِ مِنْ عِزِّ الْقَنَاعَةِ، وَالدُّخُولِ فِی ذُلِّ الطَّلَبِ وَالضَّرَاعَةِ</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معنی مصدری وکذلک 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المفردة تعنی أیضاً التواضع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ثمن الدار هو أن یخرج الإنسان من عزّ القناعة ویرتدی لباس الذّل والحرص وحبّ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عبارات الإمام علیه السلام فی هذا المقطع من الرسالة وأشکال التجانس والتضادّ الموجود فی هذه الجمل مثیرة للإنتباه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العبارات أعلاه نشاهد کلمات من الجناس المطلوب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یشرع فی بیان النقطة الخامسة المتعلّقة بسند ملکیّة هذه الدار وتعیین المسؤول فی مقابل کشف الخلل والضرر والخسارة الناشئة منها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أَدْرَکَ هَذَا الْمُشْتَرِی فِیمَا اشْتَرَی مِنْهُ مِنْ دَرَکٍ فَعَلَی مُبَلْبِلِ أَجْسَامِ الْمُلُوکِ، وَسَالِبِ نُفُوسِ الْجَبَابِرَةِ، وَمُزِیلِ مُلْکِ الْفَرَاعِنَةِ، مِثْلِ کِسْرَی وَقَیْصَرَ، وَتُبَّعٍ وَحِمْیَرَ، وَمَنْ جَمَعَ الْمَالَ عَلَی الْمَالِ فَأَکْثَرَ، وَمَنْ بَنَی وَشَیَّدَ، زَخْرَفَ وَنَجَّدَ، وَادَّخَرَ وَاعْتَقَدَ، وَنَظَرَ بِزَعْمِهِ لِلْوَلَدِ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روح کلام الإمام علیه السلام فی هذا المقطع من الرسالة یقرر أنّه إذا اکتشف الإنسان غشّاً وفساداً أو عیباً ونقصاً فی المعاملة، فینبغی أن یکون أحدهم مسؤولاً عن هذا الضرر والعیب، وکذلک إذا تبیّن أنّ المتاع أو البضاعة مغصوبة ومن أملاک الغیر، فیجب العمل طبقاً للعقد المکتوب فی المعاملة، وهنا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التوجّه بالمسؤولیة وجبران هذه النقائص إلی عزرائیل ملک الموت الذی بیده قبض أرواح الملوک وهدم الحکومات، والمزیل لملک الفراعنة والقیاصرة وأمثالهم من الجبابرة الذین قصروا همّتهم علی جمع الأموال وبناء القصور وتشیید المنازل الفخمة </w:t>
      </w:r>
    </w:p>
    <w:p>
      <w:pPr>
        <w:pStyle w:val="BookText"/>
        <w:rPr/>
      </w:pPr>
      <w:r>
        <w:rPr>
          <w:rFonts w:ascii="IRNazanin" w:hAnsi="IRNazanin" w:eastAsia="IRNazanin"/>
          <w:color w:val="111111"/>
          <w:sz w:val="28"/>
          <w:sz w:val="28"/>
          <w:szCs w:val="28"/>
          <w:rtl w:val="true"/>
          <w:lang w:bidi="fa-IR"/>
        </w:rPr>
        <w:t>والإکثار من استملاک الضیاع والعقار، فهؤلاء کلّهم محکومون بالفناء والزوال من واقع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معانٍ متعدّدة، فأحیاناً تأتی بمعنی التشویش والاضطراب، وأحیاناً أخری تأتی بمعنی الفرقة والتشرذم،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بمعنی‌الفساد، وفی هذه العبارة الأنسب هوالمعنی الأخیر وهو الفساد والمرض الذی یترتّب علی سلب النفوس من جراء زوال الملک الوارد فی العبارة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الالتفات إلی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کلام الإمام علیه السلام هی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ولها مفهوم عامّ یشمل جمیع ملوک الفرس کما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لجمیع ملوک الروم،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فتستعمل لملوک الیمن وحِمیر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لبعض الملوک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تأتی بمعنی الملک والسلطان رغم تنوّع التعبیر لکلّ قوم من الأقوام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فیه معنیان نظراً لوجود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تأتی معنی تقویة البناء وکذلک علوّه وارتفاعه، ولا مانع من الجمع بینهما، أی الأشخاص الذین یشیدون الأبنیة والعمارات المرتفعة والقویّة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 وَنَجَّدَ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واحدة منها تشیر إلی نوع من أشکال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تزیین البناء والعمارة،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تزیین الوسائل والأدوات من قبیل الفرش والأثاث والستائر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والترکیز والاهتمام بدقّة فی حفظ وتنظیم الأسناد والمدارک حیث یسعی طلّاب الدنیا بوسواس کبیر فی حفظ ذخائرهم وأموالهم من خلال هذه الأسناد وحفظها من عدوان الآخرین وإبعادهم عن ممتلکاتهم وهم یظنون أنّها باقیة لأبنائهم من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فی سیاق هذه الوثیقة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إِشْخَاصُهُمْ</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إحضار، إرسال وسوق، وفی العبارة أعلاه الأنسب هو المعنی الأول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جَمِیعاً إِلَی مَوْقِفِ</w:t>
      </w:r>
    </w:p>
    <w:p>
      <w:pPr>
        <w:pStyle w:val="BookText"/>
        <w:rPr/>
      </w:pPr>
      <w:r>
        <w:rPr>
          <w:rFonts w:ascii="Amiri" w:hAnsi="Amiri" w:eastAsia="Amiri" w:cs="Amiri"/>
          <w:color w:val="111111"/>
          <w:sz w:val="28"/>
          <w:sz w:val="28"/>
          <w:szCs w:val="28"/>
          <w:rtl w:val="true"/>
          <w:lang w:bidi="ar-SA"/>
        </w:rPr>
        <w:t>الْعَرْضِ وَالْحِسَابِ، وَمَوْضِعِ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للتفسیر أعلاه یقع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مَوْقِفِ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الخبر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الرسالة أعلاه فی کتاب دستور معالم الحکم لابن سلامة،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تنتهی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 وحمیر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الرسالة متواصلة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کتاب حلیة الألیاء،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یشیر إلی أنّها جملة منفصلة عن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جمع من مفسّری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مُبَلْبَلِ أجْسامِ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وعلی ضوء ذلک یکون مفهوم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ملائکة الموت التی تزلزل أجساد الملوک والسلاطین وتقبض أرواحهم وتزیل سلطانهم هم المسؤولون عن کشف الخلل والفساد فی الأملاک الدنیویة یوم القیامة وعند موقف العرض والمیزان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إنّ جمیع أشکال القدرة والهیمنة معرّضة للزوال، وجمیع الثروات والأموال ستبقی بعد رحیل الإنسان من هذه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الْمَوْتِوَإِنَّمَا تُوَفَّوْنَ أُجُورَکُمْ یَوْمَالْقِیَامَةِ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ویحضرون إلی‌الحساب وینالون جزاءهم من‌الثواب والعقاب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هذه الوثیقة یشیر الإمام علیه السلام، کما فی الأسناد والمدارک الدنیویة، إلی الشهود لهذه المعاملة المعنویة،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عَلَی ذَلِکَ الْعَقْلُ إِذَا خَرَجَ مِنْ أَسْرِ الْهَوَی وَسَلِمَ مِنْ عَلَائِقِ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الشاهد یجب أن یکون عادلاً وثقة فإنّ الإمام علیه السلام یقول فی هذا الصدد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یمکنه أن یکون شاهداً علی هذا الأمر إذا خرج عن أسر الأهواء النفسانیة وتخلّص من العلائق المادیة والدنیویة التی من شأنها تکبیل العقل وحجبه عن درک الحقیقة</w:t>
      </w:r>
      <w:r>
        <w:rPr>
          <w:rFonts w:eastAsia="IRNazanin" w:cs="IRNazanin"/>
          <w:color w:val="111111"/>
          <w:sz w:val="28"/>
          <w:szCs w:val="28"/>
          <w:rtl w:val="true"/>
          <w:lang w:bidi="fa-IR"/>
        </w:rPr>
        <w:t xml:space="preserve">. </w:t>
      </w:r>
      <w:bookmarkStart w:id="86" w:name="pg12584_125120"/>
    </w:p>
    <w:p>
      <w:pPr>
        <w:pStyle w:val="BookText"/>
        <w:rPr/>
      </w:pPr>
      <w:bookmarkEnd w:id="86"/>
      <w:r>
        <w:rPr>
          <w:rFonts w:ascii="IRNazanin" w:hAnsi="IRNazanin" w:eastAsia="IRNazanin"/>
          <w:color w:val="111111"/>
          <w:sz w:val="28"/>
          <w:sz w:val="28"/>
          <w:szCs w:val="28"/>
          <w:rtl w:val="true"/>
          <w:lang w:bidi="fa-IR"/>
        </w:rPr>
        <w:t>وعلی هذه الأساس یبیّن الإمام علیّ علیه السلام بأجمل صورة وأبلغ بیان، الأرکان السّتة لهذه السند المعنویّ</w:t>
      </w:r>
      <w:r>
        <w:rPr>
          <w:rFonts w:eastAsia="IRNazanin" w:cs="IRNazanin"/>
          <w:color w:val="111111"/>
          <w:sz w:val="28"/>
          <w:szCs w:val="28"/>
          <w:rtl w:val="true"/>
          <w:lang w:bidi="fa-IR"/>
        </w:rPr>
        <w:t>.</w:t>
      </w:r>
    </w:p>
    <w:p>
      <w:pPr>
        <w:pStyle w:val="Heading4"/>
        <w:numPr>
          <w:ilvl w:val="3"/>
          <w:numId w:val="1"/>
        </w:numPr>
        <w:rPr/>
      </w:pPr>
      <w:bookmarkStart w:id="87" w:name="__RefHeading___Toc1926485_77815467"/>
      <w:bookmarkStart w:id="88" w:name="_Toc31"/>
      <w:bookmarkEnd w:id="87"/>
      <w:r>
        <w:rPr>
          <w:rtl w:val="true"/>
        </w:rPr>
        <w:t>تأمّلان</w:t>
      </w:r>
      <w:bookmarkEnd w:id="88"/>
    </w:p>
    <w:p>
      <w:pPr>
        <w:pStyle w:val="Heading5"/>
        <w:numPr>
          <w:ilvl w:val="4"/>
          <w:numId w:val="1"/>
        </w:numPr>
        <w:rPr/>
      </w:pPr>
      <w:bookmarkStart w:id="89" w:name="__RefHeading___Toc1926487_77815467"/>
      <w:bookmarkStart w:id="90" w:name="_Toc32"/>
      <w:bookmarkEnd w:id="89"/>
      <w:r>
        <w:rPr/>
        <w:t>1</w:t>
      </w:r>
      <w:r>
        <w:rPr>
          <w:rtl w:val="true"/>
        </w:rPr>
        <w:t xml:space="preserve">. </w:t>
      </w:r>
      <w:r>
        <w:rPr>
          <w:rtl w:val="true"/>
        </w:rPr>
        <w:t>الباعث لکتابة السند</w:t>
      </w:r>
      <w:bookmarkEnd w:id="90"/>
    </w:p>
    <w:p>
      <w:pPr>
        <w:pStyle w:val="BookText"/>
        <w:rPr/>
      </w:pPr>
      <w:r>
        <w:rPr>
          <w:rFonts w:ascii="IRNazanin" w:hAnsi="IRNazanin" w:eastAsia="IRNazanin"/>
          <w:color w:val="111111"/>
          <w:sz w:val="28"/>
          <w:sz w:val="28"/>
          <w:szCs w:val="28"/>
          <w:rtl w:val="true"/>
          <w:lang w:bidi="fa-IR"/>
        </w:rPr>
        <w:t>هذا السند العجیب الذین کتبه الإمام علیّ علیه السلام لأحد قضاته یستحقّ الدراسة والتمعّن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ثمانین دیناراً لهذه الدار لم یکن بالثمن الباهض للدار، ولکن بما أنّ المشتری لهذه الدار أحد القضاة، ومعلوم أنّ القاضی یقع دائماً فی دائرة الاتّهام والوساوس النفسانیة، فمن هذه الجهة لم یرتضِ الإمام علیه السلام لشریح دفع هذا الثمن من المال للدار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فنحن نعلم أنّ عصر حکومة وخلافة الإمام علیه السلام جاءت بعد سنوات مریرة وخطیرة من خلافة عثمان التی اقترنت بمظاهر الإسراف والتبذیر بشکل واسع لبیت المال، وتوجّه بعض رموز المجتمع الإسلامیّ للحیاة المرفّهة، والتوغّل فی التجمّل والثراء، ومن أجل أن یتصدّی الإمام لهذه الظاهرة الخطیرة ویوقف هذا التیار عند حدّه، کان یکثر فی خطبه وکتبه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التحذیر من زخارف الدنیا وبریقها الخادع واتّخذ لنفسه أیضاً حیاة الزهد والتقشّف، وفی حین أنّه یقف علی رأس الحکومة الإسلامیّة لم یکن مستعدّاً أبداً أن یعطی لأخیه عقیل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المال، وعندما أُخبر بأنّ والیه علی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لدعوة أحد أثریاء تلک المدینة وجلس علی مائدة یستطاب فیها أنواع الأطعمة وقد دعی معه طبقة من الأشراف والأغنیاء ولم یدعَ إلیها الفقراء، اغتمّ لذلک بشدّة وکتب إلیه رسالة شدیدة اللهجة یوبّخه فیها علی عمله واستجابته لدعوة الأغنیاء</w:t>
      </w:r>
      <w:r>
        <w:rPr>
          <w:rFonts w:eastAsia="IRNazanin" w:cs="IRNazanin"/>
          <w:color w:val="111111"/>
          <w:sz w:val="28"/>
          <w:szCs w:val="28"/>
          <w:rtl w:val="true"/>
          <w:lang w:bidi="fa-IR"/>
        </w:rPr>
        <w:t xml:space="preserve">. </w:t>
      </w:r>
      <w:bookmarkStart w:id="91" w:name="pg12584_125121"/>
    </w:p>
    <w:p>
      <w:pPr>
        <w:pStyle w:val="BookText"/>
        <w:rPr/>
      </w:pPr>
      <w:bookmarkEnd w:id="91"/>
      <w:r>
        <w:rPr>
          <w:rFonts w:ascii="IRNazanin" w:hAnsi="IRNazanin" w:eastAsia="IRNazanin"/>
          <w:color w:val="111111"/>
          <w:sz w:val="28"/>
          <w:sz w:val="28"/>
          <w:szCs w:val="28"/>
          <w:rtl w:val="true"/>
          <w:lang w:bidi="fa-IR"/>
        </w:rPr>
        <w:t>کلّ ذلک من أجل أن یغیّر الإمام علیّ علیه السلام تلک الثقافة الخاطئة والمنافیة للتعالیم الإسلامیّة، ویعید المسلمین إلی ثقافة الإسلام الأصیلة التی عاشوها فی عصر النبیّ الأکرم صلی الله علیه و آله، ومعلوم أنّ شراء القصورالفخمة والبیوت المجلّلة‌الباهضة الثمن و التّی ربّما تکون أغلی بکثیر من دار شریح، کان متداولاً بین الطبقة المترفة من المسلمین، ولکن هذه الرسالة کانت بمثابة إنذار للجمیع أن یأخذوا حذرهم ویحسبوا حسابهم وخاصة من المنتسبین للحکومة الإسلامیّة لیکونوا علی فاق تامّ مع توجّهات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أیضاً أنّ هذه الرسالة قد انتشرت فی ذلک الوقت بین الناس من ید لأخری وقد اطّلع الکثیر علی مضمونها وأنّ الإمام علیه السلام کتب رسالة بهذه المضمون إلی شریح القاضی، وبالتالی انتبه البعض إلی تطّلعات الإمام علیه السلام وربّما أدّی بالبعض الآخر أن یوفّق مسیرته وسلوکیاته مع تعالیم الإمام علیه السلام خوفاً من اعتراض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 لا تخّص ذلک العصر والزمان، بل تمتدّ بمضمونها وفحواها إلی عصرنا هذا والمستقبل، وتصدّق علی جمیع الأجیال والعصور ولا تختصّ بطائفة معیّنة أو شریحة خاصّة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الیوم نری بعض الأشخاص یبذلون الکثیر من الأموال لبناء الدور الفخمة ویتعبون أنفسهم فی تشییدها بأغلی الزینة ویشترون لها الکثیر من الأثاث وغیر الأثاث واللوازم غیر الضروریة ویجلبون لها من التحف والزخارف والأمور النفیسة من شتّی بقاع العالم وأحیاناً ینفقون عمرهم لبناء هذه الدار وربّما ینتهی عمرهم دون أن ینتهی البناء، وغنیّ عن البیان أنّ مثل هذه النفقات الباهضة لا یمکن للإنسان توفیرها من طریق مشروع، وبالتالی یکون وزرها وإثمها علی عاتقه، بینما یستفید منها الآخرون</w:t>
      </w:r>
      <w:r>
        <w:rPr>
          <w:rFonts w:eastAsia="IRNazanin" w:cs="IRNazanin"/>
          <w:color w:val="111111"/>
          <w:sz w:val="28"/>
          <w:szCs w:val="28"/>
          <w:rtl w:val="true"/>
          <w:lang w:bidi="fa-IR"/>
        </w:rPr>
        <w:t>.</w:t>
      </w:r>
    </w:p>
    <w:p>
      <w:pPr>
        <w:pStyle w:val="Heading5"/>
        <w:numPr>
          <w:ilvl w:val="4"/>
          <w:numId w:val="1"/>
        </w:numPr>
        <w:rPr/>
      </w:pPr>
      <w:bookmarkStart w:id="92" w:name="__RefHeading___Toc1926489_77815467"/>
      <w:bookmarkStart w:id="93" w:name="_Toc33"/>
      <w:bookmarkEnd w:id="92"/>
      <w:r>
        <w:rPr/>
        <w:t>2</w:t>
      </w:r>
      <w:r>
        <w:rPr>
          <w:rtl w:val="true"/>
        </w:rPr>
        <w:t xml:space="preserve">. </w:t>
      </w:r>
      <w:r>
        <w:rPr>
          <w:rtl w:val="true"/>
        </w:rPr>
        <w:t>من هو شریح؟</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بن الحارث، أبواُمیّة من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البعض من کونه شریح </w:t>
      </w:r>
    </w:p>
    <w:p>
      <w:pPr>
        <w:pStyle w:val="BookText"/>
        <w:rPr/>
      </w:pPr>
      <w:r>
        <w:rPr>
          <w:rFonts w:ascii="IRNazanin" w:hAnsi="IRNazanin" w:eastAsia="IRNazanin"/>
          <w:color w:val="111111"/>
          <w:sz w:val="28"/>
          <w:sz w:val="28"/>
          <w:szCs w:val="28"/>
          <w:rtl w:val="true"/>
          <w:lang w:bidi="fa-IR"/>
        </w:rPr>
        <w:t xml:space="preserve">بن هانی فهو خطأ، ولکن هناک بحث بین المؤرّخین هل أنّ شریح من الصحابة أم لا؟ فقد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شریح أدرک عصر رسول اللّه صلی الله علیه و آله ولکنّه لم یحضَ بلقائه،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لقی النبیّ الأکرم صلی الله علیه و آله وأسلم علی یده وقال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اسرة کثیرة العدد فی الیمن، فقال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عندما أتی باُسرته إلی المدینة کان النبیّ قد رحل من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ابن الأثیر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 بن الخطّاب قد نصبه قاضیاً للکوفة وبقی علی هذا المنصب إلی زمان أمیرالمؤمنین علیّ بن أبی طالب علیه السلام، وقد أبقاه الإمام فی منصبه لسابقته فی هذا العمل، ولکن طبقاً للروایة المعتبرة الواردة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علیه السلام اشترط علیه أن لا یصدر حکماً دون اطّلاعه وإعلامه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ولّی أمیرُالْمُؤْمِنینَ شُرَیْحاً القَضاءَ اشْتَرَطَ عَلَیْه أنْ لا یُنْفِذَ الْقَضاءَ حَتّی یَعْرِضَهُ عَلَیْهِ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شریح فی هذه المنصب إلی زمان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من المؤرّخین أنّ شریحاً کان ذکیاً وبارعاً، ولکنّ هذا لا یعنی أنّه لم یترکب بعض الأخطاء الفاحشة فی أمر القضاء والتی وردت موارد منها فی کتب الحدیث</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الدمیری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شُرَیْحاً کانَ أدْهی مِنَ الثَّعْلَب وأحْیَل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شریح أیّام الطاعون إلی النجف، فکان إذا قام یصلّی یجیء ثعلب فیقف تجاهه ویحاکیه ویخیّل بین یدیه ویشغله عن صلاته، فلما طال ذلک علیه نزع قمیصه فجعله علی قصبة وأخرج کمیّه وجعل قلنسوته علیها، فأقبل الثعلب فوقف بین یدیه علی عادته فأتاه شریح من خلفه وأخذه بغتة فلذلک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شُرَیْحاً کانَ </w:t>
      </w:r>
    </w:p>
    <w:p>
      <w:pPr>
        <w:pStyle w:val="BookText"/>
        <w:rPr/>
      </w:pPr>
      <w:r>
        <w:rPr>
          <w:rFonts w:ascii="Amiri" w:hAnsi="Amiri" w:eastAsia="Amiri" w:cs="Amiri"/>
          <w:color w:val="111111"/>
          <w:sz w:val="28"/>
          <w:sz w:val="28"/>
          <w:szCs w:val="28"/>
          <w:rtl w:val="true"/>
          <w:lang w:bidi="ar-SA"/>
        </w:rPr>
        <w:t>أدْهی مِنَ الثَّعْلَب وأحْیَل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سفینة البحار، مادة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ابن خلکان أنّ شریحاً کان من التابعین رغم أنّه أدرک عصر الجاهلیة 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شریحاً جلس علی کرسی القضاء خمس وستین عاماً وفی طیلة هذه المدة لم یترک القضاء سوی ثلاث سنوات فی زمن فتنة عبداللّه بن الزبیر، وقد استقال من منصبه فی زمان الحجّاج ولم یمارس القضاء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المؤرخون أنّه کان أمرداً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عمره فهناک خلاف، حیث ذهب بعض إلی أنّه بلغ من العمر مائة وعشرین سنة، وذهب آخرون إلی عمره مائة وعشر سنوات، بینما ذکر آخرون أقلّ من هذا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شریحاً قد اصیب فی خاتمة عمره بسوء العاقبة، وأحد الشواهد علی ذلک القصّة التی یذکرها الطبری فی تاریخه عن أبی مخنف،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ابن زهیر عن عبدالرحمن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یحدّث إسماعیل بن طلحة،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هانی 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إمارة ابن زیاد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 یا للمسلمین أهلکت عشیرتی فأین أهل الدین وأین أهل المصر، إیّای یخلّون وعدوّهم وابن عدوّهم، والدماء تسیل علی لحیته، إذ سمع الرجّة علی باب القصر، وخرجت واتبعنی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إنّی لأظنّها أصوات مذحج وشیعتی من المسلمین، إن دخل علیَّ عشرة نفر أنقذونی،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إلیهم ومعی حمید بن بکر الأحمریّ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معی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شرطته وممّن یقوم علی رأسه، وأیم اللّه لولا مکانه معی لکنت أبلغت أصحابه ما أمرنی به، فلمّا خرجت إلیهم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لمّا بلغه مکانکم ومقالتکم فی صاحبکم أمرنی بالدخول إلیه، فأتیته ونظرت إلیه فأمرنی أن ألقاکم وأن اعلمکم أنّه حیّ وأنّ الذی بلغکم من قتله کان باطلاً، فقال عمرو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لم یقتل فالحمد اللّه، ثم انصرفوا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انصرف الناس أقدم ابن زیاد علی قتل هانی، وفی الحقیقة أنّ شریحاً کان یعلم أنّ هانی فی خطر، فلماذا أمر أصحابه وأنصار بالعودة والانصراف وقدّم رضا ابن زیاد علی رضا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المواقف غیر المسؤولة أو السکوت المشبوه فی مقابل استشهاد الإمام الحسین علیه السلام وأسر ذرّیته وأهل بیته والمجیء بهم إلی الکوفة، کلّها شواهد أخری علی خبث طبعه وضعف نفسه واهتزاز إیمانه، فلو أنّ شریحاً لم یأمر قبیلة بنی مذحج بالعودة عندما أحاطوا بدار الإمارة، فإنّه من الممکن أن تتغیّر أوضاع الکوفة وتنقلب الموازین ضدّ قوی الکفر والانحراف ویکون مصیر ثورة الإمام الحسین علیه السلام بشکل آخر</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معرفة الصحابة،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ترجمة حال الحسین بن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روایة أبی مخنف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عندما ولی أمر الکوفة عزل شریحاً من منصبه بسبب تقصیره فی أمر نصرة الإمام الحسین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584_125126"/>
      <w:bookmarkStart w:id="95" w:name="pg12584_125126"/>
      <w:bookmarkEnd w:id="95"/>
    </w:p>
    <w:p>
      <w:pPr>
        <w:pStyle w:val="Heading2"/>
        <w:numPr>
          <w:ilvl w:val="1"/>
          <w:numId w:val="1"/>
        </w:numPr>
        <w:rPr/>
      </w:pPr>
      <w:bookmarkStart w:id="96" w:name="pg12584_125126"/>
      <w:bookmarkStart w:id="97" w:name="__RefHeading___Toc1926491_77815467"/>
      <w:bookmarkStart w:id="98" w:name="_Toc34"/>
      <w:bookmarkEnd w:id="96"/>
      <w:bookmarkEnd w:id="97"/>
      <w:r>
        <w:rPr>
          <w:rtl w:val="true"/>
        </w:rPr>
        <w:t xml:space="preserve">الرسالة </w:t>
      </w:r>
      <w:r>
        <w:rPr/>
        <w:t>4</w:t>
      </w:r>
      <w:r>
        <w:rPr>
          <w:rtl w:val="true"/>
        </w:rPr>
        <w:t xml:space="preserve">: </w:t>
      </w:r>
      <w:r>
        <w:rPr>
          <w:rtl w:val="true"/>
        </w:rPr>
        <w:t>إلی بَعْضِ أُمَراءِ جَیْشِهِ</w:t>
      </w:r>
      <w:bookmarkEnd w:id="98"/>
    </w:p>
    <w:p>
      <w:pPr>
        <w:pStyle w:val="Heading3"/>
        <w:numPr>
          <w:ilvl w:val="2"/>
          <w:numId w:val="1"/>
        </w:numPr>
        <w:rPr/>
      </w:pPr>
      <w:bookmarkStart w:id="99" w:name="__RefHeading___Toc1926493_77815467"/>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إلی بَعْضِ أُمَراءِ جَیْشِهِ</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الرسالة التی أوردها الشریف الرضی تمثّل مقطعاً من الرسالة التی أرسلها الإمام علیه السلام لبعض امراء جیشه وقد ذکرها سبط ابن الجوزی فی کتاب تذکرة الخواص بشکل موسع ومختلف، ومن الواضح تماماً أنّه اقتبسها من مصدر آخر غیر نهج‌البلاغة، ولکن ابن الجوزی فی أول الباب السادس من کتابه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أنقله عن علی ابن أبی‌طالب فی هذا الکتاب نقلاً باسنادی المتصل إلی الإمام علیه السلام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101" w:name="__RefHeading___Toc1926495_77815467"/>
      <w:bookmarkStart w:id="102" w:name="_Toc36"/>
      <w:bookmarkEnd w:id="101"/>
      <w:r>
        <w:rPr>
          <w:rtl w:val="true"/>
        </w:rPr>
        <w:t>نظرة إلی الرسالة</w:t>
      </w:r>
      <w:bookmarkEnd w:id="102"/>
    </w:p>
    <w:p>
      <w:pPr>
        <w:pStyle w:val="BookText"/>
        <w:rPr/>
      </w:pPr>
      <w:r>
        <w:rPr>
          <w:rFonts w:ascii="IRNazanin" w:hAnsi="IRNazanin" w:eastAsia="IRNazanin"/>
          <w:color w:val="111111"/>
          <w:sz w:val="28"/>
          <w:sz w:val="28"/>
          <w:szCs w:val="28"/>
          <w:rtl w:val="true"/>
          <w:lang w:bidi="fa-IR"/>
        </w:rPr>
        <w:t>إنّ مضمون هذه الرسالة بیّن وجلیّ، فالإمام علیّ علیه السلام یأمر فیها أحد قادة جیشه الذی کان یواجه فئة من المنحرفین والعصاة أن یأخذهم بالنصیحة والعودة إلی خطّ الطاعة والإیمان، فإن لم یقبلوا فیجب علیه استخدام القوّة فی سبیل إسکات هذا التمرد وإطفاء نار الفتنة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سنشیر لاحقاً أنّ المخاطب لهذه الرسالة هو عثمان بن حنف والی البصرة والذی کان فی ذلک الوقت قائداً لجیش الإمام علیه السلام فی تلک المنطقة، ومن هنا عبّر السیّد الرضیّ فی عنوان هذه الرسالة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بَعْضِ أُمَراءِ جَیْشِهِ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2584_125128"/>
      <w:bookmarkStart w:id="104" w:name="pg12584_125128"/>
      <w:bookmarkEnd w:id="104"/>
    </w:p>
    <w:p>
      <w:pPr>
        <w:pStyle w:val="BookText"/>
        <w:rPr/>
      </w:pPr>
      <w:bookmarkStart w:id="105" w:name="pg12584_125128"/>
      <w:bookmarkEnd w:id="105"/>
      <w:r>
        <w:rPr>
          <w:rFonts w:ascii="Amiri" w:hAnsi="Amiri" w:eastAsia="Amiri" w:cs="Amiri"/>
          <w:color w:val="111111"/>
          <w:sz w:val="28"/>
          <w:sz w:val="28"/>
          <w:szCs w:val="28"/>
          <w:rtl w:val="true"/>
          <w:lang w:bidi="ar-SA"/>
        </w:rPr>
        <w:t>فَإِنْ عَادُوا إِلَی ظِلِّ الطَّاعَةِ فَذَاکَ الَّذِی نُحِبُّ، وَإِنْ تَوَافَتِ الْأُمُورُ بِالْقَوْمِ إِلَی الشِّقَاقِ وَالْعِصْیَانِ فَانْهَدْ بِمَنْ أَطَاعَکَ إِلَی مَنْ عَصَاکَ، وَاسْتَغْنِ بِمَنِ انْقَادَ مَعَکَ عَمَّنْ تَقَاعَسَ عَنْکَ، فَإِنَّ الْمُتَکَارِهَ مَغِیبُهُ خَیْرٌ مِنْ مَشْهَدِهِ، وَقُعُودُهُ أَغْنَی مِنْ نُهُوضِهِ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926497_77815467"/>
      <w:bookmarkStart w:id="107" w:name="_Toc37"/>
      <w:bookmarkEnd w:id="106"/>
      <w:r>
        <w:rPr>
          <w:rtl w:val="true"/>
        </w:rPr>
        <w:t>الشرح والتفسیر</w:t>
      </w:r>
      <w:r>
        <w:rPr>
          <w:rtl w:val="true"/>
        </w:rPr>
        <w:t xml:space="preserve">: </w:t>
      </w:r>
      <w:r>
        <w:rPr>
          <w:rtl w:val="true"/>
        </w:rPr>
        <w:t>یجب إقالة الضعفاء</w:t>
      </w:r>
      <w:bookmarkEnd w:id="107"/>
    </w:p>
    <w:p>
      <w:pPr>
        <w:pStyle w:val="BookText"/>
        <w:rPr/>
      </w:pPr>
      <w:r>
        <w:rPr>
          <w:rFonts w:ascii="IRNazanin" w:hAnsi="IRNazanin" w:eastAsia="IRNazanin"/>
          <w:color w:val="111111"/>
          <w:sz w:val="28"/>
          <w:sz w:val="28"/>
          <w:szCs w:val="28"/>
          <w:rtl w:val="true"/>
          <w:lang w:bidi="fa-IR"/>
        </w:rPr>
        <w:t>قبل البحث فی تفسیر هذه الرسالة لابدّ من الالتفات إلی شأن صدورها، فقد ذکر المرحوم الشیخ المفید فی کتاب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ثمّ أمر البیعة لأمیرالمؤمنین علیّ بن أبی طالب علیه السلام واتّفق علی طاعته عامّة بنی هاشم و وجوه المهاجرین والأنصار والتابعین بإحسان، وأیس طلحة والزبیر ممّا کانا یرجو انه بقتل عثمان من بیعة الناس لأحدهما بالإمامة، وتحقّقت عائشة بنت أبی بکر تمام الأمر لأمیرالمؤمنین علیه السلام واجتماع الناس علیه وعدو لهم عن طلحة والزبیر و کانت تعلم أن کثیراً من الناس یمیل لها لمکانها عن رسول اللّه صلی الله علیه و آله وأنها من أمّهات المسلمین،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عرف طلحة والزبیر من حالها وحال القوم، عملا علی اللحاق بها والتعاضد علی شقاق أمیرالمؤمنین علیه السلام وسارا إلی مکّة خالِعَیْنِ الطاعة ومفارِقَین الجماعة، فلما وردا إلیها فیمن تبعهما من أولادهما وخاصتهما، طافا بالبیت طواف العمرة وسعیا بین الصفا والمروة، وبعثا إلی عائشة عبداللّه بن الزبیر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إلی خالتک فاهدِ </w:t>
      </w:r>
    </w:p>
    <w:p>
      <w:pPr>
        <w:pStyle w:val="BookText"/>
        <w:rPr/>
      </w:pPr>
      <w:r>
        <w:rPr>
          <w:rFonts w:ascii="IRNazanin" w:hAnsi="IRNazanin" w:eastAsia="IRNazanin"/>
          <w:color w:val="111111"/>
          <w:sz w:val="28"/>
          <w:sz w:val="28"/>
          <w:szCs w:val="28"/>
          <w:rtl w:val="true"/>
          <w:lang w:bidi="fa-IR"/>
        </w:rPr>
        <w:t>إلیها السلام منّا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والزبیر یقرء انک السلام ویقولان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عثمان قتل مظلوماً، وأنّ علی بن أبی طالب ابتزّ الناس أمرهم وغلبهم علیه بالسفهاء الذین تولّوا قتل عثمان ونحن نخاف انتشار الأمر به، فإن رأیتِ أن تسیری معنا، لعل اللّه یرتق بک فتق هذه الاُمّة ویشعب بک صدعهم ویلمّ بک شعثهم ویصلح بک امورهم، فأتاها عبداللّه فبلّغها ما أرسلاه به، فأظهرت الامتناع من إجابتهما إلی الخروج عن مکة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لم آمر بالخروج لکنی رجعت إلی مکة لأعلم الناس ما فعل بعثمان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قولک فی علیّ یا امّه، ورأیک فی قاتلی عثمان فما الذی یقعدک عن المساعدة علی جهاد علیّ وقد حضرک من المسلمین من فیه غنیً وکفایة فیما تریدین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افکّر فیما قلتَ وتعود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الغد أجابت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عائشة وطلحة والزبیر لما ساروا من مکة إلی البصرة أغذّوا السیر مع من اتبعهم من بنی‌اُمیّة وعمال عثمان وغیرهم من قریش حتی صاروا إلی البصرة فنزلوا حفر أبی‌موسی، فبلغ عثمان بن‌حنیف وهو عامل البصرة یومئذٍ وخلیفة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عثمان بن حنیف کتاباً لأمیرالمؤمنین علیه السلام یعلمه فیه بدخول عائشة وطلحة والزبیر البصرة ویطلعه علی مجریات الأمور فیها، فکانت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علی رسالة عامله عثمان بن حنیف، یأمره فیها والمخلصین له من أهل البصرة بالوقوف بوجه المتمردین وقتالهم</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نأتی إلی شرح هذه الرسالة، فالإمام 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المتمرّدین الذین لم یمتثلوا الأوامر فی جیش طلحة والزبیر، فعلیکم بتقدیم النصحیة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ظِلِّ الطَّاعَةِ فَذَاکَ الَّذِی نُحِبُّ، وَإِنْ تَوَافَتِ</w:t>
      </w:r>
      <w:r>
        <w:rPr>
          <w:rStyle w:val="FootnoteAnchor"/>
          <w:rtl w:val="true"/>
        </w:rPr>
        <w:footnoteReference w:id="42"/>
      </w:r>
      <w:r>
        <w:rPr>
          <w:rFonts w:ascii="Amiri" w:hAnsi="Amiri" w:eastAsia="Amiri" w:cs="Amiri"/>
          <w:color w:val="111111"/>
          <w:sz w:val="28"/>
          <w:sz w:val="28"/>
          <w:szCs w:val="28"/>
          <w:rtl w:val="true"/>
          <w:lang w:bidi="ar-SA"/>
        </w:rPr>
        <w:t xml:space="preserve">الْأُمُورُ بِالْقَوْمِ إِلَی </w:t>
      </w:r>
      <w:bookmarkStart w:id="108" w:name="pg12584_125130"/>
    </w:p>
    <w:p>
      <w:pPr>
        <w:pStyle w:val="BookText"/>
        <w:rPr/>
      </w:pPr>
      <w:bookmarkEnd w:id="108"/>
      <w:r>
        <w:rPr>
          <w:rFonts w:ascii="Amiri" w:hAnsi="Amiri" w:eastAsia="Amiri" w:cs="Amiri"/>
          <w:color w:val="111111"/>
          <w:sz w:val="28"/>
          <w:sz w:val="28"/>
          <w:szCs w:val="28"/>
          <w:rtl w:val="true"/>
          <w:lang w:bidi="ar-SA"/>
        </w:rPr>
        <w:t>الشِّقَاقِ والْعِصْیَانِ فَانْهَدْ</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الظهور والارتفاع والقیام بأداء عمل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 أَطَاعَکَ إِلَی مَنْ عَصَاکَ وَاسْتَغْنِ بِمَنِ انْقَادَ مَعَکَ عَمَّنْ تَقَاعَسَ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 ویشیر إلی أنّ العصیان والتمرّد ومخالفة أوامر الحاکم الإسلامیّ حالها حال الشمس المحرقة، بینما الطاعة والسکینة وامتثال أوامر القادة العدول بمثابة الظلّ الوارف الذی یعمّ خیره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الشقاق والعصیان، أنّ الشقاق بمعنی الفرقة والانفصال، وأمّا العصیان والتمرّد فشیء أعلی وأشدّ من مجرّد الافتراق عن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یشیر فی ختام هذه الرسالة إلی الدلیل علی أمره هذا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الْمُتَکَارِهَ</w:t>
      </w:r>
      <w:r>
        <w:rPr>
          <w:rStyle w:val="FootnoteAnchor"/>
          <w:rtl w:val="true"/>
        </w:rPr>
        <w:footnoteReference w:id="44"/>
      </w:r>
      <w:r>
        <w:rPr>
          <w:rFonts w:ascii="Amiri" w:hAnsi="Amiri" w:eastAsia="Amiri" w:cs="Amiri"/>
          <w:color w:val="111111"/>
          <w:sz w:val="28"/>
          <w:sz w:val="28"/>
          <w:szCs w:val="28"/>
          <w:rtl w:val="true"/>
          <w:lang w:bidi="ar-SA"/>
        </w:rPr>
        <w:t>مَغِیبُهُ</w:t>
      </w:r>
      <w:r>
        <w:rPr>
          <w:rStyle w:val="FootnoteAnchor"/>
          <w:rtl w:val="true"/>
        </w:rPr>
        <w:footnoteReference w:id="45"/>
      </w:r>
      <w:r>
        <w:rPr>
          <w:rFonts w:ascii="Amiri" w:hAnsi="Amiri" w:eastAsia="Amiri" w:cs="Amiri"/>
          <w:color w:val="111111"/>
          <w:sz w:val="28"/>
          <w:sz w:val="28"/>
          <w:szCs w:val="28"/>
          <w:rtl w:val="true"/>
          <w:lang w:bidi="ar-SA"/>
        </w:rPr>
        <w:t>خَیْرٌ مِنْ مَشْهَدِهِ، وَقُعُودُهُ أَغْنَی مِنْ نُهُوضِهِ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ذکر القرآن الکریم عن بعض المنافقین فی سورة التوبة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فِیکُمْ مَّا زَادُوکُمْ إِلَّا خَبَالاً وَلَأَوْضَعُوا خِلَالَکُمْ یَبْغُونَکُمُ الْفِتْنَةَ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فالعناصر الضعیفة التی تخاف من النزول إلی ساحة القتال وتکره مواجهة الأعداء لا تزید الجیش الإسلامیّ إلّاضعفاً، وبالتالی فإنّ غیابهم وعدم حضورهم أفضل من مشارکتهم فی المواجهة الحاسمة</w:t>
      </w:r>
      <w:r>
        <w:rPr>
          <w:rFonts w:eastAsia="IRNazanin" w:cs="IRNazanin"/>
          <w:color w:val="111111"/>
          <w:sz w:val="28"/>
          <w:szCs w:val="28"/>
          <w:rtl w:val="true"/>
          <w:lang w:bidi="fa-IR"/>
        </w:rPr>
        <w:t>.</w:t>
      </w:r>
    </w:p>
    <w:p>
      <w:pPr>
        <w:pStyle w:val="Heading3"/>
        <w:numPr>
          <w:ilvl w:val="2"/>
          <w:numId w:val="1"/>
        </w:numPr>
        <w:rPr/>
      </w:pPr>
      <w:bookmarkStart w:id="109" w:name="__RefHeading___Toc1926499_77815467"/>
      <w:bookmarkStart w:id="110" w:name="_Toc38"/>
      <w:bookmarkEnd w:id="109"/>
      <w:r>
        <w:rPr>
          <w:rtl w:val="true"/>
        </w:rPr>
        <w:t>تأمّلان</w:t>
      </w:r>
      <w:bookmarkEnd w:id="110"/>
    </w:p>
    <w:p>
      <w:pPr>
        <w:pStyle w:val="Heading4"/>
        <w:numPr>
          <w:ilvl w:val="3"/>
          <w:numId w:val="1"/>
        </w:numPr>
        <w:rPr/>
      </w:pPr>
      <w:bookmarkStart w:id="111" w:name="__RefHeading___Toc1926501_77815467"/>
      <w:bookmarkStart w:id="112" w:name="_Toc39"/>
      <w:bookmarkEnd w:id="111"/>
      <w:r>
        <w:rPr/>
        <w:t>1</w:t>
      </w:r>
      <w:r>
        <w:rPr>
          <w:rtl w:val="true"/>
        </w:rPr>
        <w:t xml:space="preserve">. </w:t>
      </w:r>
      <w:r>
        <w:rPr>
          <w:rtl w:val="true"/>
        </w:rPr>
        <w:t>جرائم الناکثین فی معرکة الجمل</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تاریخ الطبری وبعض الکتب الأخری وکذلک فی 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p>
    <w:p>
      <w:pPr>
        <w:pStyle w:val="BookText"/>
        <w:rPr/>
      </w:pPr>
      <w:r>
        <w:rPr>
          <w:rFonts w:ascii="IRNazanin" w:hAnsi="IRNazanin" w:eastAsia="IRNazanin"/>
          <w:color w:val="111111"/>
          <w:sz w:val="28"/>
          <w:sz w:val="28"/>
          <w:szCs w:val="28"/>
          <w:rtl w:val="true"/>
          <w:lang w:bidi="fa-IR"/>
        </w:rPr>
        <w:t>سبق وأن شرحناها بالتفصیل أنّ عثمان بن حنیف بعد ورود طلحة والزبیر وجیشهما إلی البصرة جاء إلی هذه المدینة ومعه أمر من الإمام علیّ علیه السلام بمواجهة المتمرّدین وعناصر الشغب فی البصرة إلی أن یأتی إلیها الإمام علیه السلام بنفسه، ولکنّ أهل البصرة انقسموا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تقول بوجوب نصرة الإمام علیّ علیه السلام ضد مناوئیه، وفئة أخری تؤیّد المخالفین والمتمرّدین وتقول بوجوب نصرة عائشة زوجة النبیّ وأنصارها، وکانت هناک بعض المناوشات بین هاتین الفئتین، والجدیر بالذکر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رؤساء قبائل البصرة جاء إلی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 المؤمنین، واللّه فإنّ قتل عثمان بن عفّان أهون من خروجکِ من بیتکِ علی هذا الجمل الملعون عرضة للسلاح، إنّه قد کان لک من اللّه ستر وحرمة فهتکتی سترکِ وأبحتی حرمتکِ، إنّه من رأی قتالک فإنّه یری قتلکِ، إن کنتِ أتیتنا طائعة فارجعی إلی منزلکِ وإن کنتِ أتیتنا مستکرهة فاستعینی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فإنّ طلحة والزبیر وأتباعهم کانوا قد لبسوا الدروع تحت لباسهم وجاؤوا إلی المسجد عند الفجر لإقامة صلاة الصبح، وجاء عثمان بن حنیف إلی المسجد وهو لا یعلم بمجریات الأمور لیصلّی بالناس أیضاً، فجاءه أنصار طلحة والزبیر وسحبوه من ردائه وقدّموا الزبیر للصلاة، وکانت طائفة من حراس بیت المال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الزبیر من المسجد ووضعوا عثمان مکانه، ولکنّ أنصار الزبیر هجموا علیهم ودفعوا عثمان بن حنیف وأتباعه من موقعهم، واستمرّ هذا التدافع والمناوشات إلی طلوع الشمس، فصاحت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یاأصحاب محمّد اتّقوا اللّه فإنّ الشمس قد أوشکت علی الطلوع فکیف الصلاة؟ وأخیراً تغلّب الزبیر وأنصاره وأقام الزبیر صلاة الصبح بالناس، وبعد الصلاة هجم الزبیر مع أنصاره المسلّحین علی عثمان بن حنیف وأتباعه وقبضوا علیه وضربوه حتی کاد أن یموت ونتفوا شعر رأسه ولحیته وأهدابه، وعذّبوا جماعة من أنصاره وقتلوهم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علیّ علیه السلام فی الخطبة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هذه القضیّة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لَوْ لَمْ </w:t>
      </w:r>
      <w:bookmarkStart w:id="113" w:name="pg12584_125132"/>
    </w:p>
    <w:p>
      <w:pPr>
        <w:pStyle w:val="BookText"/>
        <w:rPr/>
      </w:pPr>
      <w:bookmarkEnd w:id="113"/>
      <w:r>
        <w:rPr>
          <w:rFonts w:ascii="Amiri" w:hAnsi="Amiri" w:eastAsia="Amiri" w:cs="Amiri"/>
          <w:color w:val="111111"/>
          <w:sz w:val="28"/>
          <w:sz w:val="28"/>
          <w:szCs w:val="28"/>
          <w:rtl w:val="true"/>
          <w:lang w:bidi="ar-SA"/>
        </w:rPr>
        <w:t>یُصِیبُوا مِنَ الْمُسْلِمِینَ إِلاَّ رَجُلاً وَاحِداً مُعْتَمِدِینَ لِقَتْلِهِ، بِلاَ جُرْمٍ جَرَّهُ، لَحَلَّ لِی قَتْلُ ذلِکَ الْجَیْشِ، کُلِّهِ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فإنّ هذه المناوشات غیر ما حدث من تنازع واختلاف بین طلحة والزبیر علی مسألة إمامة الصلاة، حیث کان کلّ منهما یرید إمامة الجماعة فتوسّطت عائشة بینهما وتقرّر أن یصلّی بالناس عبداللّه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ارتکب أتباع طلحة والزبیر وعائشة فی هذة المدّة جرائم عجیبة، منها أنّهم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 عددهم سبعین رجلاً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نفر، وقطعوا رؤوسهم بأمر من عائشة، وقد استمرّت هذه الأوضاع الدامیة إلی أن جاء الإمام علیّ علیه السلام وجیشه وسحقوا المتمرّدین والناکثین فی معرکة الجمل وقتل طلحة والزبیر وأرسل الإمام علیه السلام عائشة مع جماعة من الحرس إلی‌المدینة، وعاد الهدوء والأمن إلی البصرة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926503_77815467"/>
      <w:bookmarkStart w:id="115" w:name="_Toc40"/>
      <w:bookmarkEnd w:id="114"/>
      <w:r>
        <w:rPr/>
        <w:t>2</w:t>
      </w:r>
      <w:r>
        <w:rPr>
          <w:rtl w:val="true"/>
        </w:rPr>
        <w:t xml:space="preserve">. </w:t>
      </w:r>
      <w:r>
        <w:rPr>
          <w:rtl w:val="true"/>
        </w:rPr>
        <w:t>علی مَن یمکن الاعتماد؟</w:t>
      </w:r>
      <w:bookmarkEnd w:id="115"/>
    </w:p>
    <w:p>
      <w:pPr>
        <w:pStyle w:val="BookText"/>
        <w:rPr/>
      </w:pPr>
      <w:r>
        <w:rPr>
          <w:rFonts w:ascii="IRNazanin" w:hAnsi="IRNazanin" w:eastAsia="IRNazanin"/>
          <w:color w:val="111111"/>
          <w:sz w:val="28"/>
          <w:sz w:val="28"/>
          <w:szCs w:val="28"/>
          <w:rtl w:val="true"/>
          <w:lang w:bidi="fa-IR"/>
        </w:rPr>
        <w:t>وقد أشار الإمام علیّ علیه السلام فی هذه الرسالة إلی نقطة مهمّة جدیرة بتدبّر واهتمام جمیع القادة والعسکریین، وهی أنّه لا ینبغی الاعتماد علی العناصر المهزوزة وضعیفة الإرادة فی حسابات المعرکة، ولا ینبغی تحشیدهم لمجرّد تکثیر السواد فی میدان القتال، لأنّ ضررهم وخطرهم أکثر من نفعهم، فعدم حضور هؤلاء المزیّفین، فی میدان القتال یوجب السکینة والطمأنینة فی قلوب المجاهدین وبالعکس فإنّ حضورهم ومشارکتهم تؤدّی إلی اهتزاز الموقف وتشویش النوایا واضطراب الدوافع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القرآن الکریم ما یشبه هذا المعنی کما أسلفنا فی معرکة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معرکة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المورد الأول یقول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خَرَجُوا فِیکُمْ ما </w:t>
      </w:r>
    </w:p>
    <w:p>
      <w:pPr>
        <w:pStyle w:val="BookText"/>
        <w:rPr/>
      </w:pPr>
      <w:r>
        <w:rPr>
          <w:rFonts w:ascii="Amiri" w:hAnsi="Amiri" w:eastAsia="Amiri" w:cs="Amiri"/>
          <w:color w:val="111111"/>
          <w:sz w:val="28"/>
          <w:sz w:val="28"/>
          <w:szCs w:val="28"/>
          <w:rtl w:val="true"/>
          <w:lang w:bidi="ar-SA"/>
        </w:rPr>
        <w:t>زادُوکُمْ إِلاّ خَبالاً وَلَأَوْضَعُوا خِلالَکُمْ یَبْغُونَکُمُ الْفِتْنَة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والفتنة هنا العمل علی إیجاد الفرقة والنفاق وتمزیق الصف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وبالنسبة لغزوة أُحد تقول الآیة الشریفة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لَکَ الْأُمُورَ حَتّی جاءَ الْحَقُّ وَظَهَرَ أَمْرُ اللّهِ وَهُمْ کارِهُونَ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أی أنّ هؤلاء کان قد سبق أن طلبوا الفتنة وتشویش الأمور فی معرکة احد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الکلام، أنّ الآیات الشریفة أعلاه تبیّن لجمیع المسلمین درساً مهمّاً وهو أنّه لا ینبغی لهم الاهتمام بزیادة عدد الجیش وکثرة الجنود، بل ینبغی الاهتمام بکسب واختیار الأشخاص الذین یتمتّعون بروح الإیمان والإخلاص مهما کان عددهم قلیلاً، کما یظهر ذلک من الآیات الشریفة التی تتحدّث عن قصّة بنی اسرائیل وطالوت وجالوت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16" w:name="pg12584_125134"/>
    </w:p>
    <w:p>
      <w:pPr>
        <w:pStyle w:val="Heading2"/>
        <w:numPr>
          <w:ilvl w:val="1"/>
          <w:numId w:val="1"/>
        </w:numPr>
        <w:rPr/>
      </w:pPr>
      <w:bookmarkStart w:id="117" w:name="__RefHeading___Toc1926505_77815467"/>
      <w:bookmarkStart w:id="118" w:name="_Toc41"/>
      <w:bookmarkEnd w:id="116"/>
      <w:bookmarkEnd w:id="117"/>
      <w:r>
        <w:rPr>
          <w:rtl w:val="true"/>
        </w:rPr>
        <w:t xml:space="preserve">الرسالة </w:t>
      </w:r>
      <w:r>
        <w:rPr/>
        <w:t>5</w:t>
      </w:r>
      <w:r>
        <w:rPr>
          <w:rtl w:val="true"/>
        </w:rPr>
        <w:t xml:space="preserve">: </w:t>
      </w:r>
      <w:r>
        <w:rPr>
          <w:rtl w:val="true"/>
        </w:rPr>
        <w:t>إلی الأشْعَثِ بْنِ قَیْسٍ عامِلِ أذَرْبیجان</w:t>
      </w:r>
      <w:bookmarkEnd w:id="118"/>
    </w:p>
    <w:p>
      <w:pPr>
        <w:pStyle w:val="Heading3"/>
        <w:numPr>
          <w:ilvl w:val="2"/>
          <w:numId w:val="1"/>
        </w:numPr>
        <w:rPr/>
      </w:pPr>
      <w:bookmarkStart w:id="119" w:name="__RefHeading___Toc1926507_77815467"/>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إلی الأشْعَثِ بْنِ قَیْسٍ عامِلِ أذَرْبیجان</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جملة الأشخاص الذین أوردوا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کتاب صفین، نقل هذه الرسالة من مطلع کلام الإمام علیه السلام، ومع الأخذ بالحسبان أنّ نصر بن مزاحم کان یعیش قبل السیّد الرضیّ بقرنین من الزمان تقریباً، مضافاً إلی أنّه ذکر هذه الرسالة بشکل کامل، فیتبیّن من ذلک أنّه نقلها من مصادر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الإضافات وابن قتیبة فی کتابه الإمامة والسیاسة باختصار یسیر بالنسبة لما أورده 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121" w:name="__RefHeading___Toc1926509_77815467"/>
      <w:bookmarkStart w:id="122" w:name="_Toc43"/>
      <w:bookmarkEnd w:id="121"/>
      <w:r>
        <w:rPr>
          <w:rtl w:val="true"/>
        </w:rPr>
        <w:t>نظرة إلی الرسالة</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تشیر فی الأساس إلی نقطة واحدة، وهی أنّ المقامات والمناصب فی الحکومة الإسلامیّة لیست وسیلة للوصول إلی المال والثروة وما إلی ذلک، بل هی أمانات إلهیّة یجب مراعاتها بدقة والالتزام بلوازمها من موقع الوعی والإیمان، ولهذا السبب لا ینبغی استخدام وسائل الإکراه ومنهج الاستبداد فی إدارة الاُمور وکذلک لزوم الاحتیاط التام فی التعامل مع بیت المال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2584_125136"/>
      <w:bookmarkStart w:id="124" w:name="pg12584_125136"/>
      <w:bookmarkEnd w:id="124"/>
    </w:p>
    <w:p>
      <w:pPr>
        <w:pStyle w:val="BookText"/>
        <w:rPr/>
      </w:pPr>
      <w:bookmarkStart w:id="125" w:name="pg12584_125136"/>
      <w:bookmarkEnd w:id="125"/>
      <w:r>
        <w:rPr>
          <w:rFonts w:ascii="Amiri" w:hAnsi="Amiri" w:eastAsia="Amiri" w:cs="Amiri"/>
          <w:color w:val="111111"/>
          <w:sz w:val="28"/>
          <w:sz w:val="28"/>
          <w:szCs w:val="28"/>
          <w:rtl w:val="true"/>
          <w:lang w:bidi="ar-SA"/>
        </w:rPr>
        <w:t>وَإِنَّ عَمَلَکَ لَیْسَ لَکَ بِطُعْمَةٍ وَلَکِنَّهُ فِی عُنُقِکَ أَمَانَةٌ، وَأَنْتَ مُسْتَرْعًی لِمَنْ فَوْقَکَ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تَفْتَاتَ فِی رَعِیَّةٍ، وَلَا تُخَاطِرَ إِلَّا بِوَثِیقَةٍ، وَفِی یَدَیْکَ مَالٌ مِنْ مَالِ اللّهِ عَزَّ وَجَلَّ، وَأَنْتَ مِنْ خُزَّانِهِ حَتَّی تُسَلِّمَهُ إِلَیَّ، وَلَعَلِّی أَلَّا أَکُونَ شَرَّ وُلَاتِکَ لَکَ، وَالسَّلَامُ</w:t>
      </w:r>
    </w:p>
    <w:p>
      <w:pPr>
        <w:pStyle w:val="Heading3"/>
        <w:numPr>
          <w:ilvl w:val="2"/>
          <w:numId w:val="1"/>
        </w:numPr>
        <w:rPr/>
      </w:pPr>
      <w:bookmarkStart w:id="126" w:name="__RefHeading___Toc1926511_77815467"/>
      <w:bookmarkStart w:id="127" w:name="_Toc44"/>
      <w:bookmarkEnd w:id="126"/>
      <w:r>
        <w:rPr>
          <w:rtl w:val="true"/>
        </w:rPr>
        <w:t>الشرح والتفسیر</w:t>
      </w:r>
      <w:r>
        <w:rPr>
          <w:rtl w:val="true"/>
        </w:rPr>
        <w:t xml:space="preserve">: </w:t>
      </w:r>
      <w:r>
        <w:rPr>
          <w:rtl w:val="true"/>
        </w:rPr>
        <w:t>المناصب الحکومیّة فی الإسلام أمانة إلهیّة</w:t>
      </w:r>
      <w:bookmarkEnd w:id="127"/>
    </w:p>
    <w:p>
      <w:pPr>
        <w:pStyle w:val="BookText"/>
        <w:rPr/>
      </w:pPr>
      <w:r>
        <w:rPr>
          <w:rFonts w:ascii="IRNazanin" w:hAnsi="IRNazanin" w:eastAsia="IRNazanin"/>
          <w:color w:val="111111"/>
          <w:sz w:val="28"/>
          <w:sz w:val="28"/>
          <w:szCs w:val="28"/>
          <w:rtl w:val="true"/>
          <w:lang w:bidi="fa-IR"/>
        </w:rPr>
        <w:t>کما أشرنا آنفاً أنّ السید الرضی الذی أورد هذه الرسالة نقل مقطعاً من رسالة مفصلة وردت فی کتاب وقعة صفین، ویستفاد من هذه الرسالة أنّ الأشعث بن قیس وبسبب السوابقه السیئة کان یشعر بالقلق علی موقعه بعد استلام الإمام علیّ علیه السلام مقالید الخلافة فربّما عزله الإمام علیه السلام عن إمارة آذربایجان وبذلک اتّخذ من معرکة الجمل وقتل عثمان ذریعة للتمرّد علی حکومة الإمام علیه السلام، ومن أجل ذلک والحیلولة دون وقوع الفتنة، کتب له الإمام علیه السلام هذه الرسالة لیتدارک أمره وقد ذکر فی بدایتها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مِنْ عَبْدِاللّهِ عَلِیٍّ أَمیرِ الْمُؤْمِنینَ إِلَی الأَشْعَثِ بْنِ قَیْسٍ أَمّا بَعْدُ، فَلَوْ لَاهَنَاتٌ وَهَنَاتٌ کُنَّ مِنْکَ لَکُنْتَ الْمُقَدَّمُ فی هذَا الأَمْرِ قَبْلَ النّاسِ وَلَعَلَّ آخِرَ أَمْرِکَ یَحْمَدُ أَوَّلَهُ، وَیَحْمِلُ بَعْضُهُ بَعْضاً، إِنِ اتَّقَیْتَ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علیه السلام، فی سیاق هذه الرسالة، أشار إلی قتل عثمان وبیعة الناس له وتمرّد طلحة والزبیر ونقضهم البیعة له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أخرجا عائشة من بیتها إلی البصرة وأنّی قد سرت إلیهم مع ثلّة من المهاجرین والأنصار حتی اصطفّ الجیشان </w:t>
      </w:r>
    </w:p>
    <w:p>
      <w:pPr>
        <w:pStyle w:val="BookText"/>
        <w:rPr/>
      </w:pPr>
      <w:r>
        <w:rPr>
          <w:rFonts w:ascii="IRNazanin" w:hAnsi="IRNazanin" w:eastAsia="IRNazanin"/>
          <w:color w:val="111111"/>
          <w:sz w:val="28"/>
          <w:sz w:val="28"/>
          <w:szCs w:val="28"/>
          <w:rtl w:val="true"/>
          <w:lang w:bidi="fa-IR"/>
        </w:rPr>
        <w:t>وتقابل جیش الحقّ مع زمرة المتمرّدین والمخالفین وطلبت منهم الکفّ عن التمرّد والعناد والعودة إلی البیعة والوفاء بالعهود، وقد أتممت علیهم الحجّة ولکنّهم لم یقبلوا إلّا بالقتال، وما کان من أمر المعرکة ما کان ودارت علیهم الدائرة وجرح بعضهم وفرّ الآخرون، وقد أمرت أن لا یجهز علی المجروحین ولا یتمّ تعقیب الهاربین وکل من ألقی سلاحه علی الأرض ورجع إلی داره وأغلق بابه علیه فهو آمن</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الکامل، ص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وقعة صفین،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فی هذه المقطع من الرسالة الذی ینقله السیّد الرضیّ یقول محذّراً بجملتین ذات معنی 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عَمَلَکَ لَیْسَ لَکَ بِطُعْمَةٍ</w:t>
      </w:r>
      <w:r>
        <w:rPr>
          <w:rStyle w:val="FootnoteAnchor"/>
          <w:rtl w:val="true"/>
        </w:rPr>
        <w:footnoteReference w:id="54"/>
      </w:r>
      <w:r>
        <w:rPr>
          <w:rFonts w:ascii="Amiri" w:hAnsi="Amiri" w:eastAsia="Amiri" w:cs="Amiri"/>
          <w:color w:val="111111"/>
          <w:sz w:val="28"/>
          <w:sz w:val="28"/>
          <w:szCs w:val="28"/>
          <w:rtl w:val="true"/>
          <w:lang w:bidi="ar-SA"/>
        </w:rPr>
        <w:t>وَلَکِنَّهُ فِی عُنُقِکَ أَمَانَةٌ، وَأَنْتَ مُسْتَرْعًی لِمَنْ فَوْقَکَ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أعلاه یبیّن رؤیة الإسلام للمناصب الحکومیة والمسؤولیات التی تقع علی عاتق أصحاب الشأن السیاسی، ومن وجهة نظر الإسلام أنّ رئیس الحکومة، الوزراء، الاُمراء، والولاة، لیسوا سوی امناء یتولّون إدارة أمور المجتمع الإسلامیّ ویتحمّلون الأمانة الإلهیّة فی هذا الشأن، فلا ینبغی استخدام هذه المناصب وسیلة لاحراز التفوق وتغلیب المصالح الشخصیة والتوصّل إلی المآرب الذاتیة والفئویة بل ینبغی مراعاة هذه المسؤولیة کالشخص الأمین الذی یجب علیه إعادة الأمانة سالمة إلی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هذا المعنی فی روایات عدیدة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فإنّ هذه الأمانة هی الولایة وحکومة الأولیاء الصالحین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أنّ تفسیر هذه الآیة لا یعنی أنّ مفهوم الآیة ینحصر فی أمر الحکومة </w:t>
      </w:r>
    </w:p>
    <w:p>
      <w:pPr>
        <w:pStyle w:val="BookText"/>
        <w:rPr/>
      </w:pPr>
      <w:r>
        <w:rPr>
          <w:rFonts w:ascii="IRNazanin" w:hAnsi="IRNazanin" w:eastAsia="IRNazanin"/>
          <w:color w:val="111111"/>
          <w:sz w:val="28"/>
          <w:sz w:val="28"/>
          <w:szCs w:val="28"/>
          <w:rtl w:val="true"/>
          <w:lang w:bidi="fa-IR"/>
        </w:rPr>
        <w:t>والإمامة، بل هی من المصادیق البارزة والمهمّة لهذا المفهوم الأخلاقی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بعد أن یتقدّم للأشعث بهذا الإنذار یبیّن ثلاث وظائف له بوصفه والیاً، فیقول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أَنْ تَفْتَاتَ</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تأتی أحیاناً بمعنی فقد الشیء وأخری بمعنی السبق، وطبقاً للمعنی الثانی عندما تأتی من باب افتعال تعنی الاستبداد والتزمت بالرأی، وکأنّه یسبق الآخرین فی اختیار مقصوده، ویحتمل أیضاً أنّ هذه المفردة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وتأتی أیضاً بمعنی التفرد والاستبداد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علیک العمل وفق الموازین الإلهیّة وما ورد فی تعالیم الإسلام عن حقوق اللّه، لا أن تتصرّف کما یحلو لک، وتتعامل مع الرّعیة کما یتعامل السیّد مع عبیده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یقرّر الأمر الثانی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تُخَاطِرَ إِلَّا بِوَثِیقَةٍ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لا ینبغی لک فی الأعمال المهمّة والخطیرة أن تتسرّع وتقدم علیها بدون اطمئنان من 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الالتفات إلی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خطر، وأنّ کلمة خطیر تستخدم للأمور المهمّة بسبب الأخطار المترتبة علیها، فیکون مراد الإمام علیه السلام من هذه العبارة هو اجتناب الإقدام علی أیّ عمل مصیریّ للناس والمجتمع إلّابعد التأمل والدقّة والمشورة، وإذا لزم الأمر یجب الاستئذان من الإمام والقائد الأعلی، لأنّه من أجل حفظ الأمانات المهمّة لابدّ من الامتناع من أی عمل خطیر، وعلی ضوء ذلک فإنّ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تستوعب فی مضمونها التفکر والتأمل وکذلک المشورة والاستئذان من الإمام عند اللزوم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الأمر الثالث الذی أکّد علیه الإمام علیه السلام فیما یتّصل بحفظ الأموال وبیت‌المال، </w:t>
      </w:r>
      <w:bookmarkStart w:id="128" w:name="pg12584_125139"/>
    </w:p>
    <w:p>
      <w:pPr>
        <w:pStyle w:val="BookText"/>
        <w:rPr/>
      </w:pPr>
      <w:bookmarkEnd w:id="128"/>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یَدَیْکَ مَالٌ مِنْ مَالِ اللّهِ عَزَّ وَجَلَّ، وَأَنْتَ مِنْ خُزَّانِهِ حَتَّی تُسَلِّمَهُ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نهایة هذه الرسالة یثیر الإمام علیّ علیه السلام فی نفس والیه الطمأنینة بأنّه إذا سار فی الخطّ السلیم وحفظ هذه الأمانة الإلهیّة ورعی شؤون هذه المسؤولیة فالإمام علیه السلام لا یتعرّض له بأیّ مکروه وسیکون فی أمان من المؤاخذة،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وَلَعَلِّی أَلَّا أَکُونَ شَرَّ وُلَاتِکَ لَکَ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هذا التعبیر زاخر بالتواضع ومفعم بالاُبوّة</w:t>
      </w:r>
      <w:r>
        <w:rPr>
          <w:rFonts w:eastAsia="IRNazanin" w:cs="IRNazanin"/>
          <w:color w:val="111111"/>
          <w:sz w:val="28"/>
          <w:szCs w:val="28"/>
          <w:rtl w:val="true"/>
          <w:lang w:bidi="fa-IR"/>
        </w:rPr>
        <w:t>.</w:t>
      </w:r>
    </w:p>
    <w:p>
      <w:pPr>
        <w:pStyle w:val="Heading3"/>
        <w:numPr>
          <w:ilvl w:val="2"/>
          <w:numId w:val="1"/>
        </w:numPr>
        <w:rPr/>
      </w:pPr>
      <w:bookmarkStart w:id="129" w:name="__RefHeading___Toc1926513_77815467"/>
      <w:bookmarkStart w:id="130" w:name="_Toc45"/>
      <w:bookmarkEnd w:id="129"/>
      <w:r>
        <w:rPr>
          <w:rtl w:val="true"/>
        </w:rPr>
        <w:t>تأمّلات</w:t>
      </w:r>
      <w:bookmarkEnd w:id="130"/>
    </w:p>
    <w:p>
      <w:pPr>
        <w:pStyle w:val="Heading4"/>
        <w:numPr>
          <w:ilvl w:val="3"/>
          <w:numId w:val="1"/>
        </w:numPr>
        <w:rPr/>
      </w:pPr>
      <w:bookmarkStart w:id="131" w:name="__RefHeading___Toc1926515_77815467"/>
      <w:bookmarkStart w:id="132" w:name="_Toc46"/>
      <w:bookmarkEnd w:id="131"/>
      <w:r>
        <w:rPr/>
        <w:t>1</w:t>
      </w:r>
      <w:r>
        <w:rPr>
          <w:rtl w:val="true"/>
        </w:rPr>
        <w:t xml:space="preserve">. </w:t>
      </w:r>
      <w:r>
        <w:rPr>
          <w:rtl w:val="true"/>
        </w:rPr>
        <w:t>دستور کامل</w:t>
      </w:r>
      <w:bookmarkEnd w:id="132"/>
    </w:p>
    <w:p>
      <w:pPr>
        <w:pStyle w:val="BookText"/>
        <w:rPr/>
      </w:pPr>
      <w:r>
        <w:rPr>
          <w:rFonts w:ascii="IRNazanin" w:hAnsi="IRNazanin" w:eastAsia="IRNazanin"/>
          <w:color w:val="111111"/>
          <w:sz w:val="28"/>
          <w:sz w:val="28"/>
          <w:szCs w:val="28"/>
          <w:rtl w:val="true"/>
          <w:lang w:bidi="fa-IR"/>
        </w:rPr>
        <w:t>اللافت أنّ الإمام علیه السلام فی هذا المقطع القصیر من الرسالة بیّن جمیع ما ینبغی عمله لمسؤول سیاسیّ فی الحکومة الإسلامیّة، ففی البدایة بیّن حقیقة منصبه وماهیّة هذه المقام لیعیش الوالی الوعی الکامل بمقتضیات هذا المقام وأنّه لیس سوی أمین لا حاکم متسلّط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یلفت الإمام علیه السلام النظر إلی أوّل شیء یصیب الولاة فی عملیّة الحکم وهو مسألة الاستبداد بالرأی وترجیح الرغبات الشخصیة والرؤی الذاتیة علی منافع الناس ومصالح الاُمّة، وخاصّة أنّ الإمام علیه السلام استخدم فی هذه العبارة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توحی بمفهوم ضرورة مراعاة هذه الطبقة ولزوم النظر فی مصالحهم وتقدیم النفع الجمعی فی سلّم الأولیات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یأمر والیه بأن لا یحسب الأمور الاجتماعیة المهمّة کالأمور الشخصیّة، فلا ینبغی أن یتسرّع فی اتّخاذ التدابیر الخطیرة بدون النظر إلی أبعادها وآثارها فی‌المجتمع، وأن لایتصرّف من دون الاطمئنان والنظر إلی عواقبها وتداعیاتها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أشار الإمام علیه السلام إلی أحد العوامل التی تؤدّی إلی فساد وانهیار الحکومات وهی مسألة الأموال والثروات العامّة واعتبر هذه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التعبیر </w:t>
      </w:r>
      <w:bookmarkStart w:id="133" w:name="pg12584_125140"/>
    </w:p>
    <w:p>
      <w:pPr>
        <w:pStyle w:val="BookText"/>
        <w:rPr/>
      </w:pPr>
      <w:bookmarkEnd w:id="133"/>
      <w:r>
        <w:rPr>
          <w:rFonts w:ascii="IRNazanin" w:hAnsi="IRNazanin" w:eastAsia="IRNazanin"/>
          <w:color w:val="111111"/>
          <w:sz w:val="28"/>
          <w:sz w:val="28"/>
          <w:szCs w:val="28"/>
          <w:rtl w:val="true"/>
          <w:lang w:bidi="fa-IR"/>
        </w:rPr>
        <w:t>الذی ورد فی القرآن الکریم عندما تحدّث عن العبید الذین تحرّروا من ربقة الرّق والأمر الشرعی بإعطائهم المال الکافی لمزاولة العمل والکسب وأداء دیونهم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الَّذِی آتاکُم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یأمر والیه بوصفه أمیناً وخازناً لمال اللّه ویأمره بالمحافظة علی هذا المال إلی أن یصل بید الإمام ویتمّ توزیعه علی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الرسالة یثیر الإمام علیه السلام الاطمئنان فی نفس والیه أنّه لو لم ینحرف عن جادّة الصواب ومسیر الحق فإنّه سیکون فی أمان من المؤاخذة والعقوبة، ولکنّ الإمام علیه السلام فی ذات الوقت یحذّر من مغبّة عدم العمل بالنصائح الثلاث المذکورة لهذه الرسالة وأنّه ینبغی للأشعث أن ینتظر العواقب السّیئة من جرّاء عدم امتثال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نصر بن مزاحم یذکر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کتب علیه السلام إلی الأشعث مع ماضیه الأسود، قال الأشعث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أوحشنی وهو آخذنی بمال آذربایجان، وأنا لاحق بمعاویة،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لک من ذلک، أتدع مصرک وجماعة قومک وتکون ذَنَباً لأهل الشام، فسار حتّی قدم علیه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الأشعث إلی خطئه وجاء أخیراً إلی الإمام علیه السلام وسکن فی الکوفة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926517_77815467"/>
      <w:bookmarkStart w:id="135" w:name="_Toc47"/>
      <w:bookmarkEnd w:id="134"/>
      <w:r>
        <w:rPr/>
        <w:t>2</w:t>
      </w:r>
      <w:r>
        <w:rPr>
          <w:rtl w:val="true"/>
        </w:rPr>
        <w:t xml:space="preserve">. </w:t>
      </w:r>
      <w:r>
        <w:rPr>
          <w:rtl w:val="true"/>
        </w:rPr>
        <w:t>من هو الأشعث بن قیس؟</w:t>
      </w:r>
      <w:bookmarkEnd w:id="135"/>
    </w:p>
    <w:p>
      <w:pPr>
        <w:pStyle w:val="BookText"/>
        <w:rPr/>
      </w:pPr>
      <w:r>
        <w:rPr>
          <w:rFonts w:ascii="IRNazanin" w:hAnsi="IRNazanin" w:eastAsia="IRNazanin"/>
          <w:color w:val="111111"/>
          <w:sz w:val="28"/>
          <w:sz w:val="28"/>
          <w:szCs w:val="28"/>
          <w:rtl w:val="true"/>
          <w:lang w:bidi="fa-IR"/>
        </w:rPr>
        <w:t xml:space="preserve">تقدّم فی الجزء الأول من هذه الدورة وفی ذیل الخطبة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 علیه السلام کتب رسالة شدیدة اللهجة للأشعث بن قیس، وکتبنا شرحاً وافیاً عن حال الأشعث واسمه الحقیقی، معدی کرب وبسبب شعره الجعد سمّی بالأشعث بحیث غلب علی اسمه الأصلیّ وبقی هذا الاسم الثانی متداولاً ومعروفاً بین الناس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وللأشعث ماضٍ أسود وسوابق سیئة کثیرة، فقد ارتکب الکثیر من الجرائم فی </w:t>
      </w:r>
    </w:p>
    <w:p>
      <w:pPr>
        <w:pStyle w:val="BookText"/>
        <w:rPr/>
      </w:pPr>
      <w:r>
        <w:rPr>
          <w:rFonts w:ascii="IRNazanin" w:hAnsi="IRNazanin" w:eastAsia="IRNazanin"/>
          <w:color w:val="111111"/>
          <w:sz w:val="28"/>
          <w:sz w:val="28"/>
          <w:szCs w:val="28"/>
          <w:rtl w:val="true"/>
          <w:lang w:bidi="fa-IR"/>
        </w:rPr>
        <w:t>عصر الجاهلیة وتمّ أسره من قِبل أعداء قومه واضطرّ قومه إلی دفع مبلغ کبیر کفدیة لتحریره من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تاریخه المظلم فیشیر إلی أنّه کان من المنافقین، وکان فی زمان حکومة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ذلک بعض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 والأصل لجمیع المفاسد والخلل فی المجتمع الإسلامیّ، وقد عمل مع عمرو بن العاص فی حرب صفّین لإیجاد النفاق والبلبلة فی صفوف جیش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نُصّب الأشعث بن قیس والیاً علی آذربایجان، وبعد ذلک أبقاه الإمام علیه السلام فی منصبه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له لئلاّ یتوجّه إلی الشام ویلتحق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أبابکر زوّج اخته ام فروة للأشعث لیأمن خطره، ولدت له هذه المرأة ثلاثة أبناء أحدهم محمّد الذی کان أحد قادة جیش ابن زیاد فی کربلاء لمواجهة الإمام الحسین علیه السلام وأصحابه، وکانت للأشعث بنت تسمی جعدة، ونعلم جمیعاً أنّها زوجة الإمام الحسن علیه السلام وقد أقدمت علی قتل الإمام الحسن المجتبی علیه السلام بالسّم، ومعلوم أنّ الأشعث أیضاً کان من الأشخاص الذین اشترکوا فی قتل أمیرالمؤمنین الإمام علیّ علیه السلام</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هذا الکلام بحدیث عن أمیرالمؤمنین علیّ علیه السلام حول الأشعث حیث قال علیه السلام مخاطباً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الْأَشْعَثَ لَایَزِنُ عِنْدَ اللّهِ جَنَاحَ بَعُوضَةٍ وَإِنَّهُ أَقَلُّ فِی دِینِ اللّهِ مِنْ عَفْطَةِ عَنْز</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الأشعث أصبح والیاً علی آذربایجان فی عهد خلافة عمر ابن الخطاب وبقی فی هذا المنصب فی عهد عثمان وکذلک بقی فیه لمدّة معینة من خلافة الإمام علیّ علیه السلام</w:t>
      </w:r>
      <w:r>
        <w:rPr>
          <w:rFonts w:eastAsia="IRNazanin" w:cs="IRNazanin"/>
          <w:color w:val="111111"/>
          <w:sz w:val="28"/>
          <w:szCs w:val="28"/>
          <w:rtl w:val="true"/>
          <w:lang w:bidi="fa-IR"/>
        </w:rPr>
        <w:t xml:space="preserve">. </w:t>
      </w:r>
      <w:bookmarkStart w:id="136" w:name="pg12584_125142"/>
    </w:p>
    <w:p>
      <w:pPr>
        <w:pStyle w:val="Heading4"/>
        <w:numPr>
          <w:ilvl w:val="3"/>
          <w:numId w:val="1"/>
        </w:numPr>
        <w:rPr/>
      </w:pPr>
      <w:bookmarkStart w:id="137" w:name="__RefHeading___Toc1926519_77815467"/>
      <w:bookmarkStart w:id="138" w:name="_Toc48"/>
      <w:bookmarkEnd w:id="136"/>
      <w:bookmarkEnd w:id="137"/>
      <w:r>
        <w:rPr/>
        <w:t>3</w:t>
      </w:r>
      <w:r>
        <w:rPr>
          <w:rtl w:val="true"/>
        </w:rPr>
        <w:t xml:space="preserve">. </w:t>
      </w:r>
      <w:r>
        <w:rPr>
          <w:rtl w:val="true"/>
        </w:rPr>
        <w:t>آذربایجان فی خارطة البلاد الإسلامیّة سابقاً</w:t>
      </w:r>
      <w:bookmarkEnd w:id="138"/>
    </w:p>
    <w:p>
      <w:pPr>
        <w:pStyle w:val="BookText"/>
        <w:rPr/>
      </w:pPr>
      <w:r>
        <w:rPr>
          <w:rFonts w:ascii="IRNazanin" w:hAnsi="IRNazanin" w:eastAsia="IRNazanin"/>
          <w:color w:val="111111"/>
          <w:sz w:val="28"/>
          <w:sz w:val="28"/>
          <w:szCs w:val="28"/>
          <w:rtl w:val="true"/>
          <w:lang w:bidi="fa-IR"/>
        </w:rPr>
        <w:t xml:space="preserve">یستفاد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بشکل إجمالیّ أنّ منطقة آذربایجان تمّ فتحها فی عام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تقریباً ودخلت فی دائرة البلاد الإسلامیّة، ولکن لم تمض فترة وجیزة حتّی قامت جماعة من الأقوام المعادیة واستولت علی تلک المنطقة، فبعث الخلیفة الثانی الأشعثَ بن قیس واستطاع فتحها مرّة ثانیة وبقی الأشعث والیاً علی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حدود آذربایجان فی ذلک الوقت فکانت أوسع من آذربایجان الحالیة حیث کانت تضمّ مضافاً إلی مدینة تبریز، خویی سلمان واُرومیة وأردبیل ومناطق من کیلان ومازندران أیضاً وکانت تمتد من جهة الغرب إلی الحدود الرسمیة الحالیة، یقول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تعتبر هذه المنطقة مملکة عظیمة وتتمتع ببرکات کثیرة وهی منطقة خضراء وفیرة المیاه وفیها عیون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الیعقوبی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کان یستلم فی کلّ عام ثلاثین ألف ألف درهم من خراج آذربایجان، وهذا یشیر إلی وسع تلک المنطقة ووفرة خیراتها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کتاب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فی حوادث 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معجم البلدان الحموی،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وفتوح البلدان للبلاذری،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2584_125144"/>
      <w:bookmarkStart w:id="140" w:name="pg12584_125144"/>
      <w:bookmarkEnd w:id="140"/>
    </w:p>
    <w:p>
      <w:pPr>
        <w:pStyle w:val="Heading2"/>
        <w:numPr>
          <w:ilvl w:val="1"/>
          <w:numId w:val="1"/>
        </w:numPr>
        <w:rPr/>
      </w:pPr>
      <w:bookmarkStart w:id="141" w:name="pg12584_125144"/>
      <w:bookmarkStart w:id="142" w:name="__RefHeading___Toc1926521_77815467"/>
      <w:bookmarkStart w:id="143" w:name="_Toc49"/>
      <w:bookmarkEnd w:id="141"/>
      <w:bookmarkEnd w:id="142"/>
      <w:r>
        <w:rPr>
          <w:rtl w:val="true"/>
        </w:rPr>
        <w:t xml:space="preserve">الرسالة </w:t>
      </w:r>
      <w:r>
        <w:rPr/>
        <w:t>6</w:t>
      </w:r>
      <w:r>
        <w:rPr>
          <w:rtl w:val="true"/>
        </w:rPr>
        <w:t xml:space="preserve">: </w:t>
      </w:r>
      <w:r>
        <w:rPr>
          <w:rtl w:val="true"/>
        </w:rPr>
        <w:t>إلی مُعاوِیَةِ</w:t>
      </w:r>
      <w:bookmarkEnd w:id="143"/>
    </w:p>
    <w:p>
      <w:pPr>
        <w:pStyle w:val="Heading3"/>
        <w:numPr>
          <w:ilvl w:val="2"/>
          <w:numId w:val="1"/>
        </w:numPr>
        <w:rPr/>
      </w:pPr>
      <w:bookmarkStart w:id="144" w:name="__RefHeading___Toc1926523_77815467"/>
      <w:bookmarkStart w:id="145" w:name="_Toc50"/>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إلی مُعاوِیَةِ</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هذه الرسالة مقطعاً من رسالة مطولّة أرسلها الإمام علیه السلام لمعاویة وبعثها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جملة الأشخاص الذین نقلوا هذه الرسالة قبل السیّد الرضی، نصر بن مزاحم فی کتاب صفین، ابن قتیبة فی الإمامة والسیاسة، وابن عبد ربه فی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أنّ الطبری فی تاریخه ینقل هذه الرسالة ویذکر قصّة مفصّلة عنها فی الجزء الثالث من تاریخه 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تاریخ مدینة دمشق فی شرح حال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46" w:name="__RefHeading___Toc1926525_77815467"/>
      <w:bookmarkStart w:id="147" w:name="_Toc51"/>
      <w:bookmarkEnd w:id="146"/>
      <w:r>
        <w:rPr>
          <w:rtl w:val="true"/>
        </w:rPr>
        <w:t>نظرة إلی الرسالة</w:t>
      </w:r>
      <w:bookmarkEnd w:id="147"/>
    </w:p>
    <w:p>
      <w:pPr>
        <w:pStyle w:val="BookText"/>
        <w:rPr/>
      </w:pPr>
      <w:r>
        <w:rPr>
          <w:rFonts w:ascii="IRNazanin" w:hAnsi="IRNazanin" w:eastAsia="IRNazanin"/>
          <w:color w:val="111111"/>
          <w:sz w:val="28"/>
          <w:sz w:val="28"/>
          <w:szCs w:val="28"/>
          <w:rtl w:val="true"/>
          <w:lang w:bidi="fa-IR"/>
        </w:rPr>
        <w:t>کان الإمام علیّ علیه السلام یهدف من خلال هذه الرسالة إلی إتمام الحجّة علی معاویة من خلال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بیعته من قِبل المهاجرین والأنصار حالها حال بیعة الناس للخلفاء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أفضل منها من جهات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 یحقّ لأیّشخص مخالفة هذه الحکومة الشرعیة ویجب علی الجمیع الامتثال والطاعة والعمل علی التنسیق معها لإدارة الأمور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الأشخاص الذین یقطنون فی المناطق البعیدة من منطقة البیعة یجب علیهم حال وصول خبر بیعة المهاجرین والأنصار لشخص معیّن أن یبایعوا بدورهم </w:t>
      </w:r>
    </w:p>
    <w:p>
      <w:pPr>
        <w:pStyle w:val="BookText"/>
        <w:rPr/>
      </w:pPr>
      <w:r>
        <w:rPr>
          <w:rFonts w:ascii="IRNazanin" w:hAnsi="IRNazanin" w:eastAsia="IRNazanin"/>
          <w:color w:val="111111"/>
          <w:sz w:val="28"/>
          <w:sz w:val="28"/>
          <w:szCs w:val="28"/>
          <w:rtl w:val="true"/>
          <w:lang w:bidi="fa-IR"/>
        </w:rPr>
        <w:t>کما بایعوا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شخص إذا أراد الخروج من دائرة هذه البیعة یجب إعادته إلی الطاعة، فإن امتنع وقاوم وتمرّد علی الحکومة الشرعیة فیجب علی المسلمین التصدی له ومقاتلته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قتل عثمان ذریعة للتمرّد وعدم البیعة أمر غیر صحیح وغیر معقول، لأنّ الإمام علیّ علیه السلام لم یتدخّل إطلاقاً فی قتل عثمان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وطبقاً لما ورد فی کتاب نهج‌البلاغة، یدعو الإمام علیّ علیه السلام معاویة أن یبایع رسوله ووکیله جریربن عبداللّه ویعمل علی إطفاء نار الحرب والفتنة بهذا العمل</w:t>
      </w:r>
      <w:r>
        <w:rPr>
          <w:rFonts w:eastAsia="IRNazanin" w:cs="IRNazanin"/>
          <w:color w:val="111111"/>
          <w:sz w:val="28"/>
          <w:szCs w:val="28"/>
          <w:rtl w:val="true"/>
          <w:lang w:bidi="fa-IR"/>
        </w:rPr>
        <w:t>.</w:t>
      </w:r>
      <w:bookmarkStart w:id="148" w:name="pg12584_125146"/>
    </w:p>
    <w:p>
      <w:pPr>
        <w:pStyle w:val="BookText"/>
        <w:rPr/>
      </w:pPr>
      <w:bookmarkEnd w:id="148"/>
      <w:r>
        <w:rPr>
          <w:rFonts w:ascii="Amiri" w:hAnsi="Amiri" w:eastAsia="Amiri" w:cs="Amiri"/>
          <w:color w:val="111111"/>
          <w:sz w:val="28"/>
          <w:sz w:val="28"/>
          <w:szCs w:val="28"/>
          <w:rtl w:val="true"/>
          <w:lang w:bidi="ar-SA"/>
        </w:rPr>
        <w:t>إِنَّهُ بَایَعَنِی الْقَوْمُ الَّذِینَ بَایَعُوا أَبَا بَکْرٍ وَعُمَرَ وَعُثْمَانَ عَلَی مَا بَایَعُوهُمْ عَلَیْهِ، فَلَمْ یَکُنْ لِلشَّاهِدِ أَنْ یَخْتَارَ، وَلَا لِلْغَائِبِ أَنْ یَرُدَّ، وَإِنَّمَا الشُّورَی لِلْمُهَاجِرِینَ وَالْأَنْصَارِ، فَإِنِ اجْتَمَعُوا عَلَی رَجُلٍ وَسَمَّوْهُ إِمَاماً کَانَ ذَلِکَ للّهِِ رِضًا، فَإِنْ خَرَجَ عَنْ أَمْرِهِمْ خَارِجٌ بِطَعْنٍ أَوْ بِدْعَةٍ رَدُّوهُ إِلَی مَا خَرَجَ مِنْهُ، فَإِنْ أَبَی قَاتَلُوهُ عَلَی اتِّبَاعِهِ غَیْرَ سَبِیلِ الْمُؤْمِنِینَ، وَوَلَّاهُ اللّهُ مَا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یَا مُعَاوِیَةُ، لَئِنْ نَظَرْتَ بِعَقْلِکَ دُونَ هَوَاکَ لَتَجِدَنِّی أَبْرَأَ النَّاسِ مِنْ دَمِ عُثْمَانَ، وَلَتَعْلَمَنَّ أَنِّی کُنْتُ فِی عُزْلَةٍ عَنْهُ إِلَّا أَنْ تَتَجَنَّی؛ فَتَجَنَّ 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926527_77815467"/>
      <w:bookmarkStart w:id="150" w:name="_Toc52"/>
      <w:bookmarkEnd w:id="149"/>
      <w:r>
        <w:rPr>
          <w:rtl w:val="true"/>
        </w:rPr>
        <w:t>الشرح والتفسیر</w:t>
      </w:r>
      <w:bookmarkEnd w:id="150"/>
    </w:p>
    <w:p>
      <w:pPr>
        <w:pStyle w:val="BookText"/>
        <w:rPr/>
      </w:pPr>
      <w:r>
        <w:rPr>
          <w:rFonts w:ascii="IRNazanin" w:hAnsi="IRNazanin" w:eastAsia="IRNazanin"/>
          <w:color w:val="111111"/>
          <w:sz w:val="28"/>
          <w:sz w:val="28"/>
          <w:szCs w:val="28"/>
          <w:rtl w:val="true"/>
          <w:lang w:bidi="fa-IR"/>
        </w:rPr>
        <w:t>تقدّم فی بیان سند هذه الرسالة أنّ ما أورده السیّد الرضیّ من هذه الرسالة یمثّل مقطعاً من رسالة مطولة أرسلها الإمام علیّ علیه السلام بعد واقعة الجمل إلی معاویة بید جریر بن عبداللّه البجلی وهو من مشاهیر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بدایة هذه الرسالة کما أوردها صاحب نهج‌البلاغة الکامل رقم الکتاب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ینقله السیّد الرضیّ، جاء فیه أنّ الإمام بعد الحمد والثناء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بَایَعَنِی الْقَوْمُ الَّذِینَ بَایَعُوا أَبَا بَکْرٍ وَعُمَرَ وَعُثْمَانَ عَلَی مَا بَایَعُوهُمْ عَلَیْهِ، فَلَمْ یَکُنْ لِلشَّاهِدِ أَنْ یَخْتَارَ، وَلَا لِلْغَائِبِ أَنْ یَرُدَّ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أنّ الإمام علیه السلام لم یشر فی هذا المورد لا إلی مسألة الغدیر ولا إلی وصیّة النبیّ الأکرم صلی الله علیه و آله فی حقّه والروایات الکثیرة الواردة فی إمامته وولایته علی المسلمین، لأنّ معاویة یستطیع، إنکار کلّ هذه النصوص الجلیّة، ولکنّ مسألة خلافة </w:t>
      </w:r>
    </w:p>
    <w:p>
      <w:pPr>
        <w:pStyle w:val="BookText"/>
        <w:rPr/>
      </w:pPr>
      <w:r>
        <w:rPr>
          <w:rFonts w:ascii="IRNazanin" w:hAnsi="IRNazanin" w:eastAsia="IRNazanin"/>
          <w:color w:val="111111"/>
          <w:sz w:val="28"/>
          <w:sz w:val="28"/>
          <w:szCs w:val="28"/>
          <w:rtl w:val="true"/>
          <w:lang w:bidi="fa-IR"/>
        </w:rPr>
        <w:t>الخلفاء السابقین لم تکن مسألة قابلة للانکار، وفی الحقیقة أنّ استدلال الإمام علیه السلام استدلال جدلیّ کما فی الاصطلاح، حیث یتّخذ المتکلّم مسلّمات ومقبولات الطرف المقابل ویستدلّ بها ضدّه، ومن هذا المنطلق بما أنّ معاویة کان یری نفسه من ولاة الخلفاء السابقین أبوبکر، عمر، وعثمان، فإنّه لا یستطیع إنکار مشروعیة خلافتهم وکیفیة وصولهم إلی سدّة الحکم والخلافة، وهذا الأمر هو ما وقع أیضاً للإمام علیّ علیه السلام فی خلافته بصورة أکمل وأتمّ، فإنّ عموم المهاجرین والأنصار بایعوا الإمام علیّ حتی طلحة والزبیر اللذین نکثا البیعة بعد ذلک کانا من أوائل المبایعین للإمام فی أمر الخلافة، وکانت السنّة جاریة فی ذلک العصر أنّ المهاجرین والأنصار فی المدینة إذا اختاروا شخصاً للخلافة فیجب علی الغائبین والبعیدین عن المدینة أن یتّبعوا المهاجرین والأنصار فی مرکز الخلافة، وعلی هذا الأساس لا یمکن لمعاویة أن یعترض علی استدلال الإمام علیه السلام فی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فإنّ الإمام علیّ علیه السلام یقول فی هذا السیاق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الشُّورَی لِلْمُهَاجِرِینَ وَالْأَنْصَارِ، فَإِنِ اجْتَمَعُوا عَلَی رَجُلٍ وَسَمَّوْهُ إِمَاماً کَانَ ذَلِکَ للّهِِ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علیه السلام یستنتج من ذلک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عَنْ أَمْرِهِمْ خَارِجٌ بِطَعْنٍ أَوْ بِدْعَةٍ رَدُّوهُ إِلَی مَا خَرَجَ مِنْهُ، فَإِنْ أَبَی قَاتَلُوهُ عَلَی اتِّبَاعِهِ غَیْرَ سَبِیلِ الْمُؤْمِنِینَ، وَوَلَّاهُ اللّهُ مَا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أسلفنا أنّ هذا الاستدلال یتّسم بالمنهج الجدلیّ والاستفادة من مسلّمات الطرف المقابل فی دحض حجّته، فلا ینبغی استنباط هذا المفهوم وهو أنّ الإمام علیه السلام ترک مسألة الإمامة المنصوبة وذهب إلی أنّ الإمامة هی من اختیار الناس لا من شؤون الباری تعالی ولیست بوسیلة التنصیب الإلهیّ کما تصوّر ذلک بعض شرّاح نهج‌البلاغة، بل إنّ الطریق الوحید للاستدلال فی مقابل معاویة لا یمکن بغیر هذا المنهج الجدلی، ونری کثیراً من قبیل هذا النحو من الاستدلال فی القرآن الکریم فیما یخصّ المجادلة مع المشرکین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مقطع آخر من هذه الرسالة یذکر الإمام علیه السلام مسألة قتل عثمان التی جعلها </w:t>
      </w:r>
    </w:p>
    <w:p>
      <w:pPr>
        <w:pStyle w:val="BookText"/>
        <w:rPr/>
      </w:pPr>
      <w:r>
        <w:rPr>
          <w:rFonts w:ascii="Amiri" w:hAnsi="Amiri" w:eastAsia="Amiri" w:cs="Amiri"/>
          <w:color w:val="111111"/>
          <w:sz w:val="28"/>
          <w:sz w:val="28"/>
          <w:szCs w:val="28"/>
          <w:rtl w:val="true"/>
          <w:lang w:bidi="ar-SA"/>
        </w:rPr>
        <w:t>معاویة ذریعة للتمرّد فی مقابل الإمام علیه السلام کما سبقه بذلک طلحة والزبیر أیضاً،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وَلَعَمْرِی، یَا مُعَاوِیَةُ، لَئِنْ نَظَرْتَ بِعَقْلِکَ دُونَ هَوَاکَ لَتَجِدَنِّی أَبْرَأَ النَّاسِ مِنْ دَمِ عُثْمَانَ، وَلَتَعْلَمَنَّ أَنِّی کُنْتُ فِی عُزْلَةٍ عَنْهُ إِلَّا أَنْ تَتَجَنَّی</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کانت من باب تفعّل فإنّها تعنی أنّ شخصاً یرید أن یلقی بالجریمة‌علی الآخر فی حین أنّ ذلک الشخص لم یرتکبها وهذا هو معنی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فَتَجَنَّ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بَدَالَکَ،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القضایا العجیبة فی تاریخ صدر الإسلام أنّ جماعة کانوا فی زمن خلافة عثمان قد رفعوا لواء المخالفة الشدیدة له، وحتی کان لهم دور مباشر أو غیر مباشر فی قتله، ولکن بعد مقتل عثمان تغیّر مسارهم فجأة وأخذوا یطالبون بدمه وبالثأر له ویذرفون علیه وعلی مظلومیته دموع التماسیح، ومثل هذا التغییر فی المسار لا یعدّ أمراً عجیباً فی أمر السیاسة، ولکن کیف یمکن تبریر مثل هذه السلوکیات عندما تصدر ممّن یدّعون الإسلام ویعتبرون أنفسهم من قادة المسلمین؟</w:t>
      </w:r>
    </w:p>
    <w:p>
      <w:pPr>
        <w:pStyle w:val="BookText"/>
        <w:rPr/>
      </w:pPr>
      <w:r>
        <w:rPr>
          <w:rFonts w:ascii="IRNazanin" w:hAnsi="IRNazanin" w:eastAsia="IRNazanin"/>
          <w:color w:val="111111"/>
          <w:sz w:val="28"/>
          <w:sz w:val="28"/>
          <w:szCs w:val="28"/>
          <w:rtl w:val="true"/>
          <w:lang w:bidi="fa-IR"/>
        </w:rPr>
        <w:t>إنّ حادثة قتل عثمان والعوامل التی أدت إلی إثارة الناس ضدّه وکذلک الحوادث التی وقعت فی هذه القضیة التاریخیة، وکذلک مسألة إجبار الثوّار عثمان علی التوبة واعتزال الخلافة وقبول عثمان للتوبة وعدم قبوله الاعتزال عن مقامه وکذلک دفاع أمیرالمؤمنین علیه السلام عنه ومنع الثوّار من قتله لئلاّ تتّسع دائرة الفتنة وتعمّ جمیع مناطق البلاد الإسلامیّة، وأیضاً کیفیة قتل عثمان والحوادث التی وقعت بعد مقتله کلّها تعدّ من المسائل المهمّة فی تاریخ الإسلام، التی تستدعی الدقّة والتمعّن لاکتشاف الحقائق الکامنة فی طیّات التاریخ لهذه الواقعة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أسلفنا فی البحوث السابقة بعض الأمور عن حقیقة ما جری فی هذه الواقعة فی الجزء الأول من هذه المجموعة فی شرح الخطبة الشقشقیة وکذلک الجزء الثانی ذیل الخطبة الثلاثین، وکذلک ذیل الخطبة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bookmarkStart w:id="151" w:name="pg12584_125149"/>
    </w:p>
    <w:p>
      <w:pPr>
        <w:pStyle w:val="Heading3"/>
        <w:numPr>
          <w:ilvl w:val="2"/>
          <w:numId w:val="1"/>
        </w:numPr>
        <w:rPr/>
      </w:pPr>
      <w:bookmarkStart w:id="152" w:name="__RefHeading___Toc1926529_77815467"/>
      <w:bookmarkStart w:id="153" w:name="_Toc53"/>
      <w:bookmarkEnd w:id="151"/>
      <w:bookmarkEnd w:id="152"/>
      <w:r>
        <w:rPr>
          <w:rtl w:val="true"/>
        </w:rPr>
        <w:t>تأمّل</w:t>
      </w:r>
      <w:r>
        <w:rPr>
          <w:rtl w:val="true"/>
        </w:rPr>
        <w:t xml:space="preserve">: </w:t>
      </w:r>
      <w:r>
        <w:rPr>
          <w:rtl w:val="true"/>
        </w:rPr>
        <w:t>لماذا استدلّ الإمام علیه السلام بالشوری والبیعة ؟</w:t>
      </w:r>
      <w:bookmarkEnd w:id="153"/>
    </w:p>
    <w:p>
      <w:pPr>
        <w:pStyle w:val="BookText"/>
        <w:rPr/>
      </w:pPr>
      <w:r>
        <w:rPr>
          <w:rFonts w:ascii="IRNazanin" w:hAnsi="IRNazanin" w:eastAsia="IRNazanin"/>
          <w:color w:val="111111"/>
          <w:sz w:val="28"/>
          <w:sz w:val="28"/>
          <w:szCs w:val="28"/>
          <w:rtl w:val="true"/>
          <w:lang w:bidi="fa-IR"/>
        </w:rPr>
        <w:t>نعلم أنّ المسلمین قد اختلفوا فی مسألة الإمامة والخلافة بعد النبیّ الأکرم صلی الله علیه و آله علی رؤیتین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فطبقاً لعقیدة الشیعة فإنّ الإمامة والخلافة بالنصّ، أی أنّ تعیین الإمام والخلیفة بعد النبیّ الأکرم صلی الله علیه و آله یکون بالنصّ الإلهیّ من خلال بیان النبیّ الأکرم صلی الله علیه و آله، وهناک آیات قرآنیة تؤیّد هذه الرؤیة وکذلک الأحادیث الشریفة الواردة فی هذه المجال من قبیل حدیث الغدیر، المنزلة، حدیث الثقلین، مضافاً إلی أنّ الشیعة یقیمون أدلّة عقلیّة علی هذه المسألة لیس هنا مجال لاستعراضها</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من هذه الأدلة القرآنیة والروائیة والعقلیة راجع نفحات القرآن،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أهل السنّة ذهبوا إلی مقولة الشوری حیث یعتقدون بأنّ النبیّ الأکرم صلی الله علیه و آله ترک تعیین الخلیفة بعده للاُمة وقد تمّ تعیین الخلیفة بعد النبیّ صلی الله علیه و آله من خلال شوری المهاجرین والأنصار وبیعة المسلمین وقد اتّخذ أبوبکر لهذا المقام فی سقیفة بنی ساعدة بحضور ثلّة قلیلة من المهاجرین والأنصار، وأمّا عمر بن الخطاب فقد أصبح خلیفة بتعیین من أبی بکر وانتخب عثمان بالخلافة بأربعة آراء من أعضاء الشوری الستّة الذین اختارهم عمر لهذا الغرض، وأمّا الإمام علیّ علیه السلام فقد بویع بعد مقتل عثمان من قِبل المهاجرین والأنصار وجمهور المسلمین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أنصار مدرسة الشوری فإنّهم عندما یصلون إلی الخطبة الشقشقیة التی تثیر علامات استفهام علی خلافة الخلفاء الثلاثة الأوائل، فإنّهم یعترضون تارة علی سند الروایة وأخری علی دلالتها، ولکن عندما یصلون إلی الرسالة السادسة المذکورة أعلاه، یشرحون صدرهم لها ویستقبلون ما ورد فیها ویعتبرونه دلیلاً علی حقّانیة مذهبهم ورأیهم فی مسألة الخلافة فی حین أنّ کلّاً من هذه الرسالة وتلک الخطبة للإمام علیّ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المهمّة هنا هی أنّه لابدّ من الأخذ بنظر الاعتبار المخاطب للکلام </w:t>
      </w:r>
    </w:p>
    <w:p>
      <w:pPr>
        <w:pStyle w:val="BookText"/>
        <w:rPr/>
      </w:pPr>
      <w:r>
        <w:rPr>
          <w:rFonts w:ascii="IRNazanin" w:hAnsi="IRNazanin" w:eastAsia="IRNazanin"/>
          <w:color w:val="111111"/>
          <w:sz w:val="28"/>
          <w:sz w:val="28"/>
          <w:szCs w:val="28"/>
          <w:rtl w:val="true"/>
          <w:lang w:bidi="fa-IR"/>
        </w:rPr>
        <w:t>والنصّ، لأنّ عقائد المخاطب وأفکاره وتوجّهاته مؤثّرة کثیراً فی کیفیة بیان المتکلّم، ففی الخطبة الشقشقیة نری أنّ المخاطب لها عموم الناس، ولکن المخاطب لهذه الرسالة هو معاویة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للإمام علیه السلام أن یستدلّ فی هذه الرسالة علی حقّانیته فی مقابل معاویة بالنصّ، وهذا هو الشیء الذی یخالفه معاویة من الأساس، لابدّ من الاستفادة من دلیل یعجز من إنکاره، ویجد نفسه مضطرّاً للتسلیم أمامه، ولیس ذلک سوی مسألة الشوری، أی الشوری التی انتخب علی أساسها الخلفاء السابقون الذین نصبوا معاویة فی زمن خلافتهم علی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الشیء الذی یعبّر عنه فی علم المنطق بفنّ الجدل، وهو بأن یتمسّک المستدلّ بمسلّمات الخصم ویستدلّ بها ضدّه وإن کان لایعتقد بها أو لیست مسلّمة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قبیل أن نستدّل بالتوراة والإنجیل الحالیین فی مقابل الیهود والنصاری، وأنّه طبقاً لما ورد فی الآیة الفلانیة فی السفر الفلانی من کتابکم المقدّس فإنّ العقیدة التی تعتقدون بها فی هذا الشأن باطلة، مثلاً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أیها المسیحیون تعتقدون بأنّ عیسی علیه السلام صلب ومات ودفن، وبعد عدّة أیّام بعث من قبره ورفع إلی السماء، وطبقاً لهذه العقیدة یجب القبول بمسألة رجعة الإنسان إلی هذه الحیاة الدنیا رغم أننا لا نعتقد بمقتل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القرآن الکریم مثل هذا النمط من الاستدلال، من قبیل ما ورد فی قصة إبراهیم عندما وقف أمام عبدة النجوم والقمر والشمس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 هذا أَکْبَر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الآیتان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وافقهم ظاهراً علی ما یعتقدونه وما هو من المسلّمات لدیهم، ولکن عندما أفلت هذه الکواکب استدلّ إبراهیم علیه السلام من افولها وغروبها علی أنّها حادثة ومخلوقة، وبذلک أبطل حجّتهم وأجهض مزاعمهم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ابن أبی‌الحدید بالرغم من أنّه سلک مسلک الاعتدل فی الکثیر </w:t>
      </w:r>
    </w:p>
    <w:p>
      <w:pPr>
        <w:pStyle w:val="BookText"/>
        <w:rPr/>
      </w:pPr>
      <w:r>
        <w:rPr>
          <w:rFonts w:ascii="IRNazanin" w:hAnsi="IRNazanin" w:eastAsia="IRNazanin"/>
          <w:color w:val="111111"/>
          <w:sz w:val="28"/>
          <w:sz w:val="28"/>
          <w:szCs w:val="28"/>
          <w:rtl w:val="true"/>
          <w:lang w:bidi="fa-IR"/>
        </w:rPr>
        <w:t>من المسائل، عندما یصل إلی هذه الرسالة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هذا الفصل دالّ بصریح العبارة علی کون الاختیار طریقاً إلی الإمامة کما یذکره أصحابی المتکلّمون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الإمامیّة فتحمل هذا الکتاب منه علیه السلام علی التقیّة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کان یمکنه أن یصرّح لمعاویة فی مکتوبه بباطن الحال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منصوص علیَّ من رسول اللّه صلی الله علیه و آله، ومعهود علی المسلمین أن أکون خلیفة فیهم بلا فاصلة، فیکون فی ذلک طعن علی الأئمّة المتقدّمین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خطأ ابن أبی‌الحدید هو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 إلی مخاطب هذه الرسالة أبداً، وهو معاویة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بین مسألة الجدل ومسألة التقیّة، فالشیعة لا یقولون إنّ أمیرالمؤمنین علیه السلام قد سلک مسلک التقیّة فی مقابل معاویة،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استدلّ بما لا یمکن لمعاویة إنکاره ومخالفته، أی أنّ الإمام استدلّ بالأمور المسلّمة لدی معاویة ضدّه، وقد ورد فی نهج‌البلاغة عبارات أخری شبیهة أیضاً بما ذکر أعلاه، ویتبیّن جواب الجمیع ممّا قلنا آنفاً ولا حاجة للتکرار</w:t>
      </w:r>
      <w:r>
        <w:rPr>
          <w:rFonts w:eastAsia="IRNazanin" w:cs="IRNazanin"/>
          <w:color w:val="111111"/>
          <w:sz w:val="28"/>
          <w:szCs w:val="28"/>
          <w:rtl w:val="true"/>
          <w:lang w:bidi="fa-IR"/>
        </w:rPr>
        <w:t>.</w:t>
      </w:r>
      <w:bookmarkStart w:id="154" w:name="pg12584_125152"/>
    </w:p>
    <w:p>
      <w:pPr>
        <w:pStyle w:val="Heading2"/>
        <w:numPr>
          <w:ilvl w:val="1"/>
          <w:numId w:val="1"/>
        </w:numPr>
        <w:rPr/>
      </w:pPr>
      <w:bookmarkStart w:id="155" w:name="__RefHeading___Toc1926531_77815467"/>
      <w:bookmarkStart w:id="156" w:name="_Toc54"/>
      <w:bookmarkEnd w:id="154"/>
      <w:bookmarkEnd w:id="155"/>
      <w:r>
        <w:rPr>
          <w:rtl w:val="true"/>
        </w:rPr>
        <w:t xml:space="preserve">الرسالة </w:t>
      </w:r>
      <w:r>
        <w:rPr/>
        <w:t>7</w:t>
      </w:r>
      <w:r>
        <w:rPr>
          <w:rtl w:val="true"/>
        </w:rPr>
        <w:t xml:space="preserve">: </w:t>
      </w:r>
      <w:r>
        <w:rPr>
          <w:rtl w:val="true"/>
        </w:rPr>
        <w:t>إلَیْهِ أیْضاً</w:t>
      </w:r>
      <w:r>
        <w:rPr>
          <w:rtl w:val="true"/>
        </w:rPr>
        <w:t>(</w:t>
      </w:r>
      <w:r>
        <w:rPr>
          <w:rtl w:val="true"/>
        </w:rPr>
        <w:t>مُعاوِیَةِ</w:t>
      </w:r>
      <w:r>
        <w:rPr>
          <w:rtl w:val="true"/>
        </w:rPr>
        <w:t>)</w:t>
      </w:r>
      <w:bookmarkEnd w:id="156"/>
    </w:p>
    <w:p>
      <w:pPr>
        <w:pStyle w:val="Heading3"/>
        <w:numPr>
          <w:ilvl w:val="2"/>
          <w:numId w:val="1"/>
        </w:numPr>
        <w:rPr/>
      </w:pPr>
      <w:bookmarkStart w:id="157" w:name="__RefHeading___Toc1926533_77815467"/>
      <w:bookmarkStart w:id="158" w:name="_Toc55"/>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إلَیْهِ أیْضاً</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الأشخاص الذین نقلوا هذه الرسالة قبل السیّد الرضیّ ابن أعثم الکوفی فی کتاب الفتوح والمبرد فی الکامل ونصر بن مزاحم فی کتاب صفین، هؤلاء نقلوا الرسالة مورد البحث بتفاوت یسیر، وهذه الرسالة فی الحقیقة رسالة جوابیة أرسلها الإمام علیه السلام إلی معاویة جواباً علی رسالته الملیئة بالعبارات الوقحة والکلمات المنکرة فی أثناء معرکة صفین، بل کتبها فی آواخر هذه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59" w:name="__RefHeading___Toc1926535_77815467"/>
      <w:bookmarkStart w:id="160" w:name="_Toc56"/>
      <w:bookmarkEnd w:id="159"/>
      <w:r>
        <w:rPr>
          <w:rtl w:val="true"/>
        </w:rPr>
        <w:t>نظرة إلی الرسالة</w:t>
      </w:r>
      <w:bookmarkEnd w:id="1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بیان مدرک هذه الرسالة أنّها وقعت جواباً علی رسالة کتبها معاویة للإمام علیه السلام فی أواخر معرکة صفین وکانت رسالة معاویة تتضمن الوقاحة وعدم رعایة الأدب وتشیر إلی نقاط مختلفة أهمها عدم الاعتراف ببیعة المسلمین للإمام علیه السلام بذریعة أنّ أهل الشام لم یحضروا هذه البیعة ولم یوافقوا علیها، وقد أجاب الإمام جواباً حاسماً علی کلّ هذه التقوّلات والکلمات اللامسؤولة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584_125154"/>
      <w:bookmarkStart w:id="162" w:name="pg12584_125154"/>
      <w:bookmarkEnd w:id="162"/>
    </w:p>
    <w:p>
      <w:pPr>
        <w:pStyle w:val="BookText"/>
        <w:rPr/>
      </w:pPr>
      <w:bookmarkStart w:id="163" w:name="pg12584_125154"/>
      <w:bookmarkEnd w:id="163"/>
      <w:r>
        <w:rPr>
          <w:rFonts w:ascii="Amiri" w:hAnsi="Amiri" w:eastAsia="Amiri" w:cs="Amiri"/>
          <w:color w:val="111111"/>
          <w:sz w:val="28"/>
          <w:sz w:val="28"/>
          <w:szCs w:val="28"/>
          <w:rtl w:val="true"/>
          <w:lang w:bidi="ar-SA"/>
        </w:rPr>
        <w:t>أَمَّا بَعْدُ، فَقَدْ أَتَتْنِی مِنْکَ مَوْعِظَةٌ مُوَصَّلَةٌ، وَرِسَالَةٌ مُحَبَّرَةٌ، نَمَّقْتَهَا بِضَلَالِکَ، وَأَمْضَیْتَهَا بِسُوءِ رَأْیِکَ، وَکِتَابُ امْرِئٍ لَیْسَ لَهُ بَصَرٌ یَهْدِیهِ، وَلَا قَائِدٌ یُرْشِدُهُ، قَدْ دَعَاهُ الْهَوَی فَأَجَابَهُ، وَقَادَهُ الضَّلَالُ فَاتَّبَعَهُ، فَهَجَرَ 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بَیْعَةٌ وَاحِدَةٌ لَایُثَنَّی فِیهَا النَّظَرُ، وَلَا یُسْتَأْنَفُ فِیهَا 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مِنْهَا طَاعِنٌ، وَالْمُرَوِّی فِیهَا مُدَاهِنٌ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926537_77815467"/>
      <w:bookmarkStart w:id="165" w:name="_Toc57"/>
      <w:bookmarkEnd w:id="164"/>
      <w:r>
        <w:rPr>
          <w:rtl w:val="true"/>
        </w:rPr>
        <w:t>الشرح والتفسیر</w:t>
      </w:r>
      <w:r>
        <w:rPr>
          <w:rtl w:val="true"/>
        </w:rPr>
        <w:t xml:space="preserve">: </w:t>
      </w:r>
      <w:r>
        <w:rPr>
          <w:rtl w:val="true"/>
        </w:rPr>
        <w:t>موعظة الضالّین</w:t>
      </w:r>
      <w:r>
        <w:rPr>
          <w:rtl w:val="true"/>
        </w:rPr>
        <w:t>!</w:t>
      </w:r>
      <w:bookmarkEnd w:id="165"/>
    </w:p>
    <w:p>
      <w:pPr>
        <w:pStyle w:val="BookText"/>
        <w:rPr/>
      </w:pPr>
      <w:r>
        <w:rPr>
          <w:rFonts w:ascii="Amiri" w:hAnsi="Amiri" w:eastAsia="Amiri" w:cs="Amiri"/>
          <w:color w:val="111111"/>
          <w:sz w:val="28"/>
          <w:sz w:val="28"/>
          <w:szCs w:val="28"/>
          <w:rtl w:val="true"/>
          <w:lang w:bidi="ar-SA"/>
        </w:rPr>
        <w:t>بما أنّ معاویة قد تمسّک فی رسالته للإمام علیه السلام ببعض الآیات القرآنیة لیعض الإمام علیه السلام بالتقوی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الآیة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الآیة کما هو معلوم لیس لها أیّ إرتباط بادّعاءات معاویة الباطلة، ولذلک یقول الإمام علیه السلام فی مطلع رسالته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أَتَتْنِی مِنْکَ مَوْعِظَةٌ مُوَصَّلَةٌ</w:t>
      </w:r>
      <w:r>
        <w:rPr>
          <w:rStyle w:val="FootnoteAnchor"/>
          <w:rtl w:val="true"/>
        </w:rPr>
        <w:footnoteReference w:id="71"/>
      </w:r>
      <w:r>
        <w:rPr>
          <w:rFonts w:ascii="Amiri" w:hAnsi="Amiri" w:eastAsia="Amiri" w:cs="Amiri"/>
          <w:color w:val="111111"/>
          <w:sz w:val="28"/>
          <w:sz w:val="28"/>
          <w:szCs w:val="28"/>
          <w:rtl w:val="true"/>
          <w:lang w:bidi="ar-SA"/>
        </w:rPr>
        <w:t>، وَرِسَالَةٌ مُحَبَّرَةٌ</w:t>
      </w:r>
      <w:r>
        <w:rPr>
          <w:rStyle w:val="FootnoteAnchor"/>
          <w:rtl w:val="true"/>
        </w:rPr>
        <w:footnoteReference w:id="72"/>
      </w:r>
      <w:r>
        <w:rPr>
          <w:rFonts w:ascii="Amiri" w:hAnsi="Amiri" w:eastAsia="Amiri" w:cs="Amiri"/>
          <w:color w:val="111111"/>
          <w:sz w:val="28"/>
          <w:sz w:val="28"/>
          <w:szCs w:val="28"/>
          <w:rtl w:val="true"/>
          <w:lang w:bidi="ar-SA"/>
        </w:rPr>
        <w:t>، نَمَّقْتَهَا</w:t>
      </w:r>
      <w:r>
        <w:rPr>
          <w:rStyle w:val="FootnoteAnchor"/>
          <w:rtl w:val="true"/>
        </w:rPr>
        <w:footnoteReference w:id="73"/>
      </w:r>
      <w:r>
        <w:rPr>
          <w:rFonts w:ascii="Amiri" w:hAnsi="Amiri" w:eastAsia="Amiri" w:cs="Amiri"/>
          <w:color w:val="111111"/>
          <w:sz w:val="28"/>
          <w:sz w:val="28"/>
          <w:szCs w:val="28"/>
          <w:rtl w:val="true"/>
          <w:lang w:bidi="ar-SA"/>
        </w:rPr>
        <w:t xml:space="preserve">بِضَلَالِکَ، </w:t>
      </w:r>
    </w:p>
    <w:p>
      <w:pPr>
        <w:pStyle w:val="BookText"/>
        <w:rPr/>
      </w:pPr>
      <w:r>
        <w:rPr>
          <w:rFonts w:ascii="Amiri" w:hAnsi="Amiri" w:eastAsia="Amiri" w:cs="Amiri"/>
          <w:color w:val="111111"/>
          <w:sz w:val="28"/>
          <w:sz w:val="28"/>
          <w:szCs w:val="28"/>
          <w:rtl w:val="true"/>
          <w:lang w:bidi="ar-SA"/>
        </w:rPr>
        <w:t>وَأَمْضَیْتَهَا</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الإرسال والإجراء والتنفیذ لشیء، وبما أنّ إمضاء السند أو الوثیقة یعتبر نوعاً من إنفاذها وإجرائها، فهذه المفردة تطلق علی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بِسُوءِ رَأْیِکَ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التجانس المشهود فی رسالة معاویة حیث یتمسّک ببعض الآیات القرآنیة التی لیس لها أیّ علاقة بالمقصود، ومن جهة أخری یتهمّ الإمام علیه السلام بشقّ عصا المسلمین وإیجاد الاختلاف بین الاُمّة، فی حین أنّ کلماته وعباراته تعتبر مصداقاً بارزاً لإثارة الخلاف وإیجاد الفتنة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مُحَبَّرَةٌ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التزیین والتنمیق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معاویة کان یسعی بأیّ وسیلة ممکنة إلی إظهار أنّ الحقّ بجانبه، فأحیاناً یتحدّث عن یوم القیامة والعذاب الإلهیّ، وأخری عن مصالح المسلمین، وثالثة یتمسّک بالآیات القرآنیة للدفاع عن مواقفه المتهرّئة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نَمَّقْتَهَا بِضَلَالِکَ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العبارات الجمیلة فی الظاهر هی ذاتها العبارات والکلمات التی کان یتوصّل بها المنافقون الضالّون لإظهار إیمانهم فی مقابل النبیّ الأکرم صلی الله علیه و آله،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أَمْضَیْتَهَا بِسُوءِ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المقصود بها أنّ إمضاء مثل هذه الرسالة لا یصدر إلّامن الإنسان المنحرف والسائر فی خطّ الضلالة والجهالة، أو یکون المعنی فیما لو أخذنا الإمضاء بمعنی الإرسال فیکون مفهومها أنّ فکرک المنحرف والباطل أجاز لک کتابة هذه الرسالة الوقحة للإمام وقائد المسلمین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سیاق کلام الإمام علیه السلام فی رسالته، یبیّن الإمام مضمون رسالة معاویة وشخصیته الانتهازیّة فی عبارات قصیرة وزاخرة بالمعنی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وَکِتَابُ امْرِئٍ لَیْسَ لَهُ بَصَرٌ یَهْدِیهِ، وَلَا قَائِدٌ یُرْشِدُهُ، قَدْ دَعَاهُ الْهَوَی فَأَجَابَهُ، وَقَادَهُ الضَّلَالُ فَاتَّبَعَهُ، فَهَجَرَ</w:t>
      </w:r>
      <w:r>
        <w:rPr>
          <w:rStyle w:val="FootnoteAnchor"/>
          <w:rtl w:val="true"/>
        </w:rPr>
        <w:footnoteReference w:id="75"/>
      </w:r>
      <w:r>
        <w:rPr>
          <w:rFonts w:ascii="Amiri" w:hAnsi="Amiri" w:eastAsia="Amiri" w:cs="Amiri"/>
          <w:color w:val="111111"/>
          <w:sz w:val="28"/>
          <w:sz w:val="28"/>
          <w:szCs w:val="28"/>
          <w:rtl w:val="true"/>
          <w:lang w:bidi="ar-SA"/>
        </w:rPr>
        <w:t>لَاغِطاً</w:t>
      </w:r>
      <w:r>
        <w:rPr>
          <w:rStyle w:val="FootnoteAnchor"/>
          <w:rtl w:val="true"/>
        </w:rPr>
        <w:footnoteReference w:id="76"/>
      </w:r>
      <w:r>
        <w:rPr>
          <w:rFonts w:ascii="Amiri" w:hAnsi="Amiri" w:eastAsia="Amiri" w:cs="Amiri"/>
          <w:color w:val="111111"/>
          <w:sz w:val="28"/>
          <w:sz w:val="28"/>
          <w:szCs w:val="28"/>
          <w:rtl w:val="true"/>
          <w:lang w:bidi="ar-SA"/>
        </w:rPr>
        <w:t>، وَضَلَّ خَابِطاً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والملفت للنظر أنّ الإمام علیه السلام فی هذه الجمل الثلاث استفاد من التجانس بین الثنائیات بشکل لازم وملزوم، فیقول فی الجملة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بَصَرٌ یَهْدِیهِ، وَلَا قَائِدٌ یُرْشِدُهُ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الجملة الثانیة التی تعتبر نتیجة لما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دَعَاهُ الْهَوَی فَأَجَابَهُ، وَقَادَهُ الضَّلَالُ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الجملة الثالثة التی تعتبر نتیجة للجملة الثانیة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فَهَجَرَ لَاغِطاً، وَضَلَّ خَابِطاً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یتحدّث فی خبط وهذیان بسبب الضلالة والسیر فی متاهة الحیرة، والحقیقة کذلک، لأنّ نور الهدایة إمّا أن ینبع من باطن الإنسان أو یحصل علیه الإنسان من خارجه من خلال التمسّک بالقادة الإلهیین والمرشدین الصالحین، وفی غیر هذه الصورة فإنّ الإنسان یعیش الظلمات الباطنیة والضلالة الخارجیة التی تنشأ بسبب مشورة الأشخاص المنحرفین والانتهازیین، وهکذا ینحدر الإنسان فی هوّة الضلالة ومنزلقات الجهالة، فلا یملک حینئذٍ کلاماً منطقیّاً ولا تسیر أعماله وفق التخطیط العقلانی المدروس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علیه السلام یشیر فی رسالته الجوابیة إلی أحد اشتباهات معاویة الکبیرة التی ذکرها فی رسالته، فقد کتب معاویة فی رسالته أنّ بیعة المسلمین للإمام علیه السلام لم تکن صحیحة، لأنّ أهل الشام لم یقبلوا بها، فیقول الإمام فی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بَیْعَةٌ وَاحِدَةٌ لَایُثَنَّی فِیهَا النَّظَرُ</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هنا التأمل والتدبر، یعنی أنّ البیعة بعد انعقادها غیر قابلة للتأمل والتشویه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صورة أن‌تکون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یُسْتَأْنَفُ فِیهَا 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مِنْهَا طَاعِنٌ، وَالْمُرَوِّی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فِیهَا مُدَاهِنٌ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بیعة الخلافة لا تقع سوی مرّة واحدة غیر قابلة للتعدیل ولا للتجدید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الإمام علیه السلام استدلّ فی هذا المقطع بإحدی المسلّمات فی مسألة الخلافة عند معاویة، لأنّه یعتقد بأنّ خلافة الخلفاء السابقین قامت علی أساس آراء </w:t>
      </w:r>
      <w:bookmarkStart w:id="166" w:name="pg12584_125157"/>
    </w:p>
    <w:p>
      <w:pPr>
        <w:pStyle w:val="BookText"/>
        <w:rPr/>
      </w:pPr>
      <w:bookmarkEnd w:id="166"/>
      <w:r>
        <w:rPr>
          <w:rFonts w:ascii="IRNazanin" w:hAnsi="IRNazanin" w:eastAsia="IRNazanin"/>
          <w:color w:val="111111"/>
          <w:sz w:val="28"/>
          <w:sz w:val="28"/>
          <w:szCs w:val="28"/>
          <w:rtl w:val="true"/>
          <w:lang w:bidi="fa-IR"/>
        </w:rPr>
        <w:t>المهاجرین والأنصار وأنّ الأشخاص الذین کانوا یعیشون بعیداً عن المدینة یجب علیهم احترام آراء المهاجرین والأنصار فی المدینة وإتّباعهم والقبول بمن اختاروه لهذه المقام، هکذا کانت سنّة الخلفاء السابقین، والإمام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تقبل برأی المهاجرین والأنصار وأهل الحلّ والعقد بالنسبة لما یتّصل بالخلفاء السابقین، ولکنّک تشکّک فی بیعتهم الآن مع أنّها أوسع وأشمل وأکثر امتداداً فی الوسط الجماهیری من بیعة الخلفاء السابقین؟ أمّا عدم قبول أهل الشام فهذا یشیر إلی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أنّک‌تری بطلان منهج الخلفاء السابقین، أو حالک حال المنافقین الذین یقبلون أحیاناً بشیء وینکرونه أحیاناً أخری حسب المصالح وما تملیه علیهم مطامعهم الشخصیة بعیداً عن واقع الإیمان وتعالیم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وجب انتخاب جمیع المسلمین فی مختلف مناطق البلاد الإسلامیّة لقبول حکومة الإمام علیّ علیه السلام وتحقّق مشروعیتها فیلزمک أن تعتقد ببطلان حکومة الخلفاء السابقین وبالتالی فإنّ حکومتک تقتبس مشروعیتها منهم فستکون باطلة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الإمام علیه السلام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بَیْعَةٌ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حقیقة حاسمة ومسلّمة فی التاریخ الإسلامی وهی أنّ البیعة کالبیع اللازم لا خیار فیه للفسخ ولا التکرار، فإذا وقعت البیعة فإنّها تقع مرّة واحدة وللأبد</w:t>
      </w:r>
      <w:r>
        <w:rPr>
          <w:rFonts w:eastAsia="IRNazanin" w:cs="IRNazanin"/>
          <w:color w:val="111111"/>
          <w:sz w:val="28"/>
          <w:szCs w:val="28"/>
          <w:rtl w:val="true"/>
          <w:lang w:bidi="fa-IR"/>
        </w:rPr>
        <w:t>.</w:t>
      </w:r>
    </w:p>
    <w:p>
      <w:pPr>
        <w:pStyle w:val="Heading3"/>
        <w:numPr>
          <w:ilvl w:val="2"/>
          <w:numId w:val="1"/>
        </w:numPr>
        <w:rPr/>
      </w:pPr>
      <w:bookmarkStart w:id="167" w:name="__RefHeading___Toc1926539_77815467"/>
      <w:bookmarkStart w:id="168" w:name="_Toc58"/>
      <w:bookmarkEnd w:id="167"/>
      <w:r>
        <w:rPr>
          <w:rtl w:val="true"/>
        </w:rPr>
        <w:t>تأمّل</w:t>
      </w:r>
      <w:r>
        <w:rPr>
          <w:rtl w:val="true"/>
        </w:rPr>
        <w:t xml:space="preserve">: </w:t>
      </w:r>
      <w:r>
        <w:rPr>
          <w:rtl w:val="true"/>
        </w:rPr>
        <w:t>رسالة معاویة لأمیرالمؤمنین الإمام علیّ علیه السلام</w:t>
      </w:r>
      <w:bookmarkEnd w:id="1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إلی أنّ رسالة الإمام علیه السلام المذکورة آنفاً ناظرة لرسالة سابقة أرسلها معاویة للإمام علیه السلام، ومن هنا لزم نقل نصّ رسالة معاویة المذکورة فی کتب التاریخ رغم أنّها وقحة جدّاً وخالیة من الأدب، ولذلک نعتذر قبل ذلک للقرّاء الکرام وخاصّة من الإمام أمیرالمؤمنین علیّ علیه السلام علی إیراد مثل هذه الرسالة والکلمات اللامسؤولة فیها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مُعَاوِیَةَ بْنِ أَبِی سُفْیَانَ إِلَی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تَعَالَی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أُحَذِّرُکَ اللّهَ أَنْ تُحْبِطَ عَمَلَکَ وَسَابِقَتَکَ بِشَقِّ عَصَا هَذِهِ الْأُمَّةِ وَتَفْرِیقِ جَمَاعَتِهَا فَاتَّقِ اللّهَ وَاذْکُرْ مَوْقِفَ الْقِیَامَةِ وَاقْلَعْ عَمَّا أَسْرَفْتَ فِیهِ مِنَ الْخَوْضِ فِی دِمَاءِ الْمُسْلِمِینَ وَإِنِّی سَمِعْتُ رَسُولَ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تَمَالَأَ أَهْلُ صَنْعَاءَ وَعَدَنٍ عَلَی قَتْلِ رَجُلٍ وَاحِدٍ مِنَ الْمُسْلِمِینَ لَأَکَبَّهُمُ اللّهُ عَلَی مَنَاخِرِهِمْ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حَالُ مَنْ قَتَلَ أَعْلَامَ الْمُسْلِمِینَ وسَادَاتِ الْمُهَاجِرِینَ بَلْهَ مَا طَحَنَتْ رَحَی حَرْبِهِ مِنْ أَهْلِ الْقُرْآنِ وَذَوِی الْعِبَادَةِ وَالْإِیمَانِ مِنْ شَیْخٍ کَبِیرٍ وَشَابٍّ غَرِیرٍ کُلُّهُمْ بِاللّهِ تَعَالَی مُؤْمِنٌ وَلَهُ مُخْلِصٌبِرَسُولِهِ مُقِرٌّ عَارِفٌ فَإِنْ کُنْتَ أَبَا حَسَنٍ إِنَّمَا تُحَارِبُ عَلَی الْإِمْرَةِ وَالْخِلَافَةِ فَلَعَمْرِی لَوْ صَحَّتْ خِلَافَتُکَ لَکُنْتَ قَرِیباً مِنْ أَنْ تُعْذَرَ فِی حَرْبِ الْمُسْلِمِینَ وَلَکِنَّهَا ما تَصِحَّ لَکَ أَنَّی بِصِحَّتِهَا وَأَهْلُ الشَّامِ لَمْ یَدْخُلُوا فِیهَا فَقَدْ وَاللّهِ أَکَلَتْهُمُ الْحَرْبُ فَلَمْ یَبْقَ مِنْهُمْ إِلَّا کَالثَّمَدِ فِی قَرَارَةِ الْغَدِیرِ وَاللّهُ الْمُسْتَعَان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أبی‌الحدید هذه الرسالة أیضاً مع اختلاف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الرسالة المسیئة وغیر المؤدّبة من جهة، والسخیفة من جهة أخری، تبیّن سوء طویّة معاویة وبطلان رأیه لأنّها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تتمسّک بآیة حبط الأعمال بسبب الشرک، فی حین أنّه لا یوجد فی الموضوع أدنی کلام عن الشرک، وبالنسبة لشقّ عصا المسلمین وإیجاد الفرقة بینهم علی فرض أن یکون صحیحاً لا یرتبط بمسألة الشرک، وهذا هو ما وصفه الإمام علیه السلام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کلام متشتّت وغیر متجانس فی مضامینه وعباراته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فی جوابه علی هذه الرسالة والذی لم یذکره السید الرضی فی نهج‌البلاغة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أمرتنی بالتقوی وأنا أرجو أن أکون من أهل التقوی ولکننی </w:t>
      </w:r>
    </w:p>
    <w:p>
      <w:pPr>
        <w:pStyle w:val="BookText"/>
        <w:rPr/>
      </w:pPr>
      <w:r>
        <w:rPr>
          <w:rFonts w:ascii="IRNazanin" w:hAnsi="IRNazanin" w:eastAsia="IRNazanin"/>
          <w:color w:val="111111"/>
          <w:sz w:val="28"/>
          <w:sz w:val="28"/>
          <w:szCs w:val="28"/>
          <w:rtl w:val="true"/>
          <w:lang w:bidi="fa-IR"/>
        </w:rPr>
        <w:t xml:space="preserve">أعوذ باللّه أن أکون ممّن یأمر الناس بالتقوی وفی ذات الوقت یجرّهم إلی المعصیة وطلب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 فی مقام الجواب عن مسألة حبط الأعمال وسابقته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قد خرجت مع ا لخارجین علی عثمان فجدیر بک هذا التحذیر لی، ولکنّی أری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علیک النظر بعقلک دون هواک لتعرف من هم أهل البغی هل نحن أم أنتم؟ وبدیهیّ أنّ أهل البغی هم أنت وجماعتک، لأنّ بیعتی وقعت فی المدینة من قِبل المهاجرین والأنصار وهی ملزمة لکم فی الشام، کما أنّ بیعة عثمان فی المدینة کانت ملزمة لکم أیضاً، فی حین أنّک کنت والیاً علی الشام من قِبل عمر بن الخطاب، وکما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ملزمة لأخیک یزید فی حین أنّه کان والیاً علی الشام من قِبل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علیه السلام یجیب عن هذه النقطة التی ذکرها معاویة، وهی مَن هو المسؤول عن شقّ عصا المسلمین؟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احذّرک وأنهاک عن هذا العمل، فقد أمرنی رسول اللّه صلی الله علیه و آله بجهاد أهل البغی وخاطب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یجاهد علی تأویل القرآن کما جاهد علی تنزیله، وأشار إلیَّ فی کلامه هذا وکنت أوّل شخص أطاع رسول اللّه صلی الله علیه و آله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علیه السلام یستعرض الجواب عمّا تبقّی من الرسالة وهو المقطع الذی ذکره السیّد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أن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یتبیّن صدق الإمام علیه السلام وصراحته فی موقفه من معاویة وکذلک، تتبیّن وقاحة وحمق معاویة من جهة أخری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تمسّک الطغاة علی امتداد التاریخ بهذا المنطق المتلوّن، وقد أورد القرآن الکریم ببیان جلیّ ذلک فی قصة موسی علیه السلام وفرعون وذلک عندما دعا موسی علیه السلام الفراعنة للتوحید وترک الظلم والجور وقال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أَخافُ أَنْ یُبَدِّلَ دِینَکُمْ أَوْ أَنْ </w:t>
      </w:r>
    </w:p>
    <w:p>
      <w:pPr>
        <w:pStyle w:val="BookText"/>
        <w:rPr/>
      </w:pPr>
      <w:r>
        <w:rPr>
          <w:rFonts w:ascii="Amiri" w:hAnsi="Amiri" w:eastAsia="Amiri" w:cs="Amiri"/>
          <w:color w:val="111111"/>
          <w:sz w:val="28"/>
          <w:sz w:val="28"/>
          <w:szCs w:val="28"/>
          <w:rtl w:val="true"/>
          <w:lang w:bidi="ar-SA"/>
        </w:rPr>
        <w:t>یُظْهِرَ فِی الْأَرْضِ الْفَسادَ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 حین أنّ المفسد الحقیقیّ فی الأرض هو فرعون نفسه الذی کان یقتل حتّی الأطفال الأبریاء ویشقّ بطون الحوامل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البحث یفرض علینا هذا السؤال نفسه، وهو أنّ معاویة مع علمه بکذبه فی محتوی رسالته، وأنّه هو الذی شقّ عصا المسلمین وأثار الغبار حول إجماع المسلمین علی البیعة، وهو الذی سلک طریق الانحراف والتمرّد والطغیان علی الحکومة الإسلامیّة، وإن کان له عمل صالح فی الماضی فقد أحبطه بما ارتکبه من حرب طاحنة ضد أمیرالمؤمنین علیه السلام، وأنّه هو وأصحابه شرکاء فی قتل عثمان لا الإمام علیّ علیه السلام، إذن فلماذا یتّخذ لنفسه شخصیّة محقّة ویکتب للإمام تلک الرسالة الزاخرة بالأکاذیب والدجل؟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الجواب عن کلّ هذه الاستفهامات إذا عرفنا هذه الحقیقة، وهی أنّ معاویة لم یکتب فی الواقع هذا الکتاب للإمام علیّ علیه السلام بل کتبه لاستغفال أهل الشام وخلط الأوراق، وبذلک یرید أن یقول لهم إنّنی إنسان صالح وأرفع لواء الصلح والعدالة، ولکن علیّ بن أبی طالب علیه السلام لا یستمع لکلامی ولا یرضخ لواقع العدل والحقّ، وفی الحقیقة أنّ عمله هذا یشبه ما قام به من رفع المصاحف علی الرماح فی معرکة صفّین، ولم یکن معاویة وأصحابه یریدون تحکیم القرآن قطعاً، بل کانوا یریدون أن یخدعوا أهل الشام من جهة، ومن جهة أخری العمل علی إیجاد الفرقة والنفاق فی جیش الإمام علیّ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2584_125162"/>
      <w:bookmarkStart w:id="170" w:name="pg12584_125162"/>
      <w:bookmarkEnd w:id="170"/>
    </w:p>
    <w:p>
      <w:pPr>
        <w:pStyle w:val="Heading2"/>
        <w:numPr>
          <w:ilvl w:val="1"/>
          <w:numId w:val="1"/>
        </w:numPr>
        <w:rPr/>
      </w:pPr>
      <w:bookmarkStart w:id="171" w:name="pg12584_125162"/>
      <w:bookmarkStart w:id="172" w:name="__RefHeading___Toc1926541_77815467"/>
      <w:bookmarkStart w:id="173" w:name="_Toc59"/>
      <w:bookmarkEnd w:id="171"/>
      <w:bookmarkEnd w:id="172"/>
      <w:r>
        <w:rPr>
          <w:rtl w:val="true"/>
        </w:rPr>
        <w:t xml:space="preserve">الرسالة </w:t>
      </w:r>
      <w:r>
        <w:rPr/>
        <w:t>8</w:t>
      </w:r>
      <w:r>
        <w:rPr>
          <w:rtl w:val="true"/>
        </w:rPr>
        <w:t xml:space="preserve">: </w:t>
      </w:r>
      <w:r>
        <w:rPr>
          <w:rtl w:val="true"/>
        </w:rPr>
        <w:t>إلی جَریرِ بْنِ عَبْدِاللّهِ الْبِجَلیّ لَمّا أرْسَلَهُ إلی مُعاوِیَة</w:t>
      </w:r>
      <w:bookmarkEnd w:id="173"/>
    </w:p>
    <w:p>
      <w:pPr>
        <w:pStyle w:val="Heading3"/>
        <w:numPr>
          <w:ilvl w:val="2"/>
          <w:numId w:val="1"/>
        </w:numPr>
        <w:rPr/>
      </w:pPr>
      <w:bookmarkStart w:id="174" w:name="__RefHeading___Toc1926543_77815467"/>
      <w:bookmarkStart w:id="175" w:name="_Toc6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إلی جَریرِ بْنِ عَبْدِاللّهِ الْبِجَلیّ لَمّا أرْسَلَهُ إلی مُعاوِیَة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الأشخاص الذین نقلوا هذه الرسالة قبل السیّد الرضیّ، نصر بن مزاحم فی کتاب صفین وابن عبد ربه فی کتاب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76" w:name="__RefHeading___Toc1926545_77815467"/>
      <w:bookmarkStart w:id="177" w:name="_Toc61"/>
      <w:bookmarkEnd w:id="176"/>
      <w:r>
        <w:rPr>
          <w:rtl w:val="true"/>
        </w:rPr>
        <w:t>نظرة إلی الرسالة</w:t>
      </w:r>
      <w:bookmarkEnd w:id="1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مضمون هذه الرسالة بیّنٌ وجلیّ تماماً، فالإمام علیه السلام یرید من رسوله جریر أن یتمّ الحجّة علی معاویة وأخذ البیعة منه، إذا أراد البیعة للإمام علیه السلام، وإن لم یکن مستعدّاً للبیعة، فعلیه أن یکون مستعدّاً لقتاله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2584_125164"/>
      <w:bookmarkStart w:id="179" w:name="pg12584_125164"/>
      <w:bookmarkEnd w:id="179"/>
    </w:p>
    <w:p>
      <w:pPr>
        <w:pStyle w:val="BookText"/>
        <w:rPr/>
      </w:pPr>
      <w:bookmarkStart w:id="180" w:name="pg12584_125164"/>
      <w:bookmarkEnd w:id="180"/>
      <w:r>
        <w:rPr>
          <w:rFonts w:ascii="Amiri" w:hAnsi="Amiri" w:eastAsia="Amiri" w:cs="Amiri"/>
          <w:color w:val="111111"/>
          <w:sz w:val="28"/>
          <w:sz w:val="28"/>
          <w:szCs w:val="28"/>
          <w:rtl w:val="true"/>
          <w:lang w:bidi="ar-SA"/>
        </w:rPr>
        <w:t>أَمَّا بَعْدُ، فَإِذَا أَتَاکَ کِتَابِی فَاحْمِلْ مُعَاوِیَةَ عَلَی الْفَصْلِ، وَخُذْهُ بِالْأَمْرِ الْجَزْمِ، ثُمَّ خَیِّرْهُ بَیْنَ حَرْبٍ مُجْلِیَةٍ، أَوْ سِلْمٍ مُخْزِیَةٍ، فَإِنِ اخْتَارَ الْحَرْبَ فَانْبِذْ إِلَیْهِ، وَإِنِ اخْتَارَ السِّلْمَ فَخُذْ بَیْعَتَهُ، وَالسَّلَامُ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926547_77815467"/>
      <w:bookmarkStart w:id="182" w:name="_Toc62"/>
      <w:bookmarkEnd w:id="181"/>
      <w:r>
        <w:rPr>
          <w:rtl w:val="true"/>
        </w:rPr>
        <w:t>الشرح والتفسیر</w:t>
      </w:r>
      <w:r>
        <w:rPr>
          <w:rtl w:val="true"/>
        </w:rPr>
        <w:t xml:space="preserve">: </w:t>
      </w:r>
      <w:r>
        <w:rPr>
          <w:rtl w:val="true"/>
        </w:rPr>
        <w:t>حلّ المشکل بآلیات الصلح</w:t>
      </w:r>
      <w:bookmarkEnd w:id="182"/>
    </w:p>
    <w:p>
      <w:pPr>
        <w:pStyle w:val="BookText"/>
        <w:rPr/>
      </w:pPr>
      <w:r>
        <w:rPr>
          <w:rFonts w:ascii="IRNazanin" w:hAnsi="IRNazanin" w:eastAsia="IRNazanin"/>
          <w:color w:val="111111"/>
          <w:sz w:val="28"/>
          <w:sz w:val="28"/>
          <w:szCs w:val="28"/>
          <w:rtl w:val="true"/>
          <w:lang w:bidi="fa-IR"/>
        </w:rPr>
        <w:t>جاء فی المصادر التاریخیة أنّ أمیرالمؤمنین علیّ بن أبی طالب علیه السلام أرسل جریر إلی معاویة لأخذ البیعة منه بهذا الکتاب، وقد أوصل جریر هذا الکتاب لمعاویة، أخذ معاویة یسوّف بالأمر ویتباطأ فی الجواب إلی أن ظنّ أصحاب أمیرالمؤمنین علیه السلام به سوءً واتّهموه بالتعاطف والتعاون مع معاویة، حتّی قال الإمام علیه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جریراً لبث عند معاویة طیلة هذه المدّة فإمّا أن یکون مذنباً أو مخدوعاً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کتب الإمام علیه السلام هذه الرسالة لجریر حتّی لا یطیل المسألة ویوصد بذلک باب المماطلة علی معاویة وطلب منه أن یلزم معاویة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البیعة أو الحرب، فالإمام یقول فی هذه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والثّناء الإلهیّ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أَتَاکَ کِتَابِی فَاحْمِلْ مُعَاوِیَةَ عَلَی الْفَصْلِ</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الفرقة والانفصال، ویطلع علی الحکم القطعی الذی یصدر من القاضی وغیرالقاضی، لأنّه یفصل بین المتخاصمین ویمیّز المسائل المشتبه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وَخُذْهُ بِالْأَمْرِ الْجَزْمِ، ثُمَّ خَیِّرْهُ بَیْنَ حَرْبٍ مُجْلِیَةٍ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سِلْمٍ</w:t>
      </w:r>
      <w:bookmarkStart w:id="183" w:name="pg12584_125165"/>
    </w:p>
    <w:p>
      <w:pPr>
        <w:pStyle w:val="BookText"/>
        <w:rPr/>
      </w:pPr>
      <w:bookmarkEnd w:id="183"/>
      <w:r>
        <w:rPr>
          <w:rFonts w:ascii="Amiri" w:hAnsi="Amiri" w:eastAsia="Amiri" w:cs="Amiri"/>
          <w:color w:val="111111"/>
          <w:sz w:val="28"/>
          <w:sz w:val="28"/>
          <w:szCs w:val="28"/>
          <w:rtl w:val="true"/>
          <w:lang w:bidi="ar-SA"/>
        </w:rPr>
        <w:t>مُخْزِیَةٍ</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الفضیحة والذلة، ولعل أصلها من الفضیحة التی تسبب الذلة، وذهب جماعة من أرباب اللغة إلی أنّ جذره الأصلی سوء حال النتائج من وقوع البلاء والفضیحة والذلّة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اخْتَارَ الْحَرْبَ فَانْبِذْ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إِلَیْهِ، وَإِنِ اخْتَارَ السِّلْمَ فَخُذْ بَیْعَتَهُ،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وصلت هذه الرسالة لجریر فی الشام سلّمها بید معاویة ونهض من مکانه وخطب بالناس وذکّرهم بقضیة عثمان وأنّ جمیع المسلمین بایعوا الإمام علیّ علیه السلام بدون تردّد، یعنی أننا لو خلّینا ومسألة الخلافة لم نکن نختار غیر الإمام علیّ علیه السلام</w:t>
      </w:r>
      <w:r>
        <w:rPr>
          <w:rFonts w:eastAsia="IRNazanin" w:cs="IRNazanin"/>
          <w:color w:val="111111"/>
          <w:sz w:val="28"/>
          <w:szCs w:val="28"/>
          <w:rtl w:val="true"/>
          <w:lang w:bidi="fa-IR"/>
        </w:rPr>
        <w:t>.</w:t>
      </w:r>
    </w:p>
    <w:p>
      <w:pPr>
        <w:pStyle w:val="Heading3"/>
        <w:numPr>
          <w:ilvl w:val="2"/>
          <w:numId w:val="1"/>
        </w:numPr>
        <w:rPr/>
      </w:pPr>
      <w:bookmarkStart w:id="184" w:name="__RefHeading___Toc1926549_77815467"/>
      <w:bookmarkStart w:id="185" w:name="_Toc63"/>
      <w:bookmarkEnd w:id="184"/>
      <w:r>
        <w:rPr>
          <w:rtl w:val="true"/>
        </w:rPr>
        <w:t>تأمّل</w:t>
      </w:r>
      <w:r>
        <w:rPr>
          <w:rtl w:val="true"/>
        </w:rPr>
        <w:t xml:space="preserve">: </w:t>
      </w:r>
      <w:r>
        <w:rPr>
          <w:rtl w:val="true"/>
        </w:rPr>
        <w:t>من هو جریر بن عبداللّه ؟</w:t>
      </w:r>
      <w:bookmarkEnd w:id="185"/>
    </w:p>
    <w:p>
      <w:pPr>
        <w:pStyle w:val="BookText"/>
        <w:rPr/>
      </w:pPr>
      <w:r>
        <w:rPr>
          <w:rFonts w:ascii="IRNazanin" w:hAnsi="IRNazanin" w:eastAsia="IRNazanin"/>
          <w:color w:val="111111"/>
          <w:sz w:val="28"/>
          <w:sz w:val="28"/>
          <w:szCs w:val="28"/>
          <w:rtl w:val="true"/>
          <w:lang w:bidi="fa-IR"/>
        </w:rPr>
        <w:t>یعتبر جریر بن عبداللّه من مشاهیر الصحابة، ومن قبیلة بجیلة من قبائل الیمن، وبجیلة اسم امرأة معروفة فی تلک القبیلة حیث سمّیت قبیلتها باسمها، وتارة یسمّی الشخص بجلیّاً لانتمائه إلی هذه القبیلة، وقد جاء جریر فی السنة العاشرة للهجرة إلی رسول اللّه صلی الله علیه و آله علی رأس جماعة من مائة وخمسین رجلاً من قبیلة بجیلة، وأسلموا علی ید النبیّ الأکرم صلی الله علیه و آله فاستقبله النبیّ الأکرم صلی الله علیه و آله بکلّ احترام، وعندما مدّ یده للبیعة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بیعتک بشرط أن تشهد بالتوحید وتؤمن بالنبوّة وتقیم الصلاة وتؤتی الزکاة وتحب، الخیر للمسلمین وتصوم شهر رمضان وتطیع 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النبیّ الأکرم صلی الله علیه و آله عن أوضاع منطقته، فقال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ظهر الإسلام فی هذه المنطقة وکسر الناس الأوثان،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حال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صنم کبیر بقی لحاله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 النبیّ الأمر بتحطیم هذا الوثن، فتوجّه جریر مع مائتی نفر من قبیلته وبعد عدّة أیّام رجع إلی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حطّمته وأحرقته أمام أعین عابدیه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اشترک جریر مع قبیلته بجیلة فی معرکة القادسیّة، وکان سهمه کبیراً ومؤثراً فی الفتح، وبعد ذلک نصبّه عثمان والیاً علی منطقة همدان، وبعد قتل عثمان ووصول کتاب أمیرالمؤمنین علیه السلام إلیه دعا جریر الناس للبیعة للإمام علیّ علیه السلام، وبعد مدّة جاء إلی الکوفة، ولمّا کان یتمتّع بشهرة لدی أهل الشام اختاره الإمام علیه السلام لإیصال رسالته إلی معاویة وبعثه إلی الشام، ولکنّه لم یستطع أداء مهمّته بشکل صحیح وعاد إلی الکوفة فظنّ به أهل العراق سوءً واتّهموه بالتواطؤ مع معاویة، فاستاء جریر من ذلک وعزم علی التوجّه إلی جزیرة قرقیسا واختار العزلة هناک وترک النشاط السیاسی والاجتماعی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2584_125168"/>
      <w:bookmarkStart w:id="187" w:name="pg12584_125168"/>
      <w:bookmarkEnd w:id="187"/>
    </w:p>
    <w:p>
      <w:pPr>
        <w:pStyle w:val="Heading2"/>
        <w:numPr>
          <w:ilvl w:val="1"/>
          <w:numId w:val="1"/>
        </w:numPr>
        <w:rPr/>
      </w:pPr>
      <w:bookmarkStart w:id="188" w:name="pg12584_125168"/>
      <w:bookmarkStart w:id="189" w:name="__RefHeading___Toc1926551_77815467"/>
      <w:bookmarkStart w:id="190" w:name="_Toc64"/>
      <w:bookmarkEnd w:id="188"/>
      <w:bookmarkEnd w:id="189"/>
      <w:r>
        <w:rPr>
          <w:rtl w:val="true"/>
        </w:rPr>
        <w:t xml:space="preserve">الرسالة </w:t>
      </w:r>
      <w:r>
        <w:rPr/>
        <w:t>9</w:t>
      </w:r>
      <w:r>
        <w:rPr>
          <w:rtl w:val="true"/>
        </w:rPr>
        <w:t xml:space="preserve">: </w:t>
      </w:r>
      <w:r>
        <w:rPr>
          <w:rtl w:val="true"/>
        </w:rPr>
        <w:t>إلی مُعاوِیَةِ</w:t>
      </w:r>
      <w:bookmarkEnd w:id="190"/>
    </w:p>
    <w:p>
      <w:pPr>
        <w:pStyle w:val="Heading3"/>
        <w:numPr>
          <w:ilvl w:val="2"/>
          <w:numId w:val="1"/>
        </w:numPr>
        <w:rPr/>
      </w:pPr>
      <w:bookmarkStart w:id="191" w:name="__RefHeading___Toc1926553_77815467"/>
      <w:bookmarkStart w:id="192" w:name="_Toc65"/>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إلی مُعاوِیَةِ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مؤلف کتاب مصادر نهج‌البلاغة بعد بیان کیفیة کتابة هذه الرسالة، هذه القصّة مشهورة فی کتاب صفین لنصر بن مزاحم، وأمّا ما ذکره السید الرضی فیمثّل قسماً ختامیاً للرسالة،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هذه الرسالة کتّاب آخرون أیضاً فی کتبهم، ومنهم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فی العقد الفرید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فی کتاب انساب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فی کتاب الفصول المختارة وقد أورد مقطعاً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الخوارزمی فی کتاب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والجدیر بالذکر أنّ الثلاثة المتقدمین کانوا یعیشون قبل السید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93" w:name="__RefHeading___Toc1926555_77815467"/>
      <w:bookmarkStart w:id="194" w:name="_Toc66"/>
      <w:bookmarkEnd w:id="193"/>
      <w:r>
        <w:rPr>
          <w:rtl w:val="true"/>
        </w:rPr>
        <w:t>نظرة إلی الرسالة</w:t>
      </w:r>
      <w:bookmarkEnd w:id="194"/>
    </w:p>
    <w:p>
      <w:pPr>
        <w:pStyle w:val="BookText"/>
        <w:rPr/>
      </w:pPr>
      <w:r>
        <w:rPr>
          <w:rFonts w:ascii="IRNazanin" w:hAnsi="IRNazanin" w:eastAsia="IRNazanin"/>
          <w:color w:val="111111"/>
          <w:sz w:val="28"/>
          <w:sz w:val="28"/>
          <w:szCs w:val="28"/>
          <w:rtl w:val="true"/>
          <w:lang w:bidi="fa-IR"/>
        </w:rPr>
        <w:t>بما أنّ هذه الرسالة بمثابة جواب علی رسالة معاویة الوقحة والمهینة والملیئة بالخبث والشیطنة فإنّ رسالة الإمام علیه السلام هذه تجیب علی شیطنة معاویة وخبثه وناظرة إلی الکشف عن زیف مدّعیاته وأباطیله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أحد مقاطع هذه الرسالة یشیر الإمام علیه السلام إلی هذه النقطة، وهی أنّ النبیّ الأکرم صلی الله علیه و آله عندما قام بالدعوة ونشر الرسالة الإلهیّة همّت جماعة من المشرکین من قریش بقتل النبیّ، إلّاأنّ اللّه تعالی أنقذه منهم ومنع عتاة قریش من إجهاض الرسالة، </w:t>
      </w:r>
    </w:p>
    <w:p>
      <w:pPr>
        <w:pStyle w:val="BookText"/>
        <w:rPr/>
      </w:pPr>
      <w:r>
        <w:rPr>
          <w:rFonts w:ascii="IRNazanin" w:hAnsi="IRNazanin" w:eastAsia="IRNazanin"/>
          <w:color w:val="111111"/>
          <w:sz w:val="28"/>
          <w:sz w:val="28"/>
          <w:szCs w:val="28"/>
          <w:rtl w:val="true"/>
          <w:lang w:bidi="fa-IR"/>
        </w:rPr>
        <w:t>وأنّ قریش کانت تتصدّر المتمرّدین والمخالفین لهذه الدعوة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قسم آخر من الرسالة یشیر الإمام علیه السلام إلی هذه الحقیقة وهی أنّ الرسول الأکرم علیه السلام کان یجعل أهل بیته فی میدان القتال فی الخطّ الأول للمواجهة، وبذلک یحفظ أصحابه من الخطر من خلال تضحیة وجهاد أهل بیته وأرحامه، والشاهد علی ذلک استشهاد حمزة وجعفر وآخرین من بنی هاشم فی میادین الجهاد ضدّ قوی الکفر والباطل، وهذا الکلام فی الحقیقة جواب علی ادّعاء معاویة فی رسالته أنّ غیر بنی هاشم کالخلیفة الأول والثانی کانوا من أکثر الناس تحرّقاً للدعوة الجدیدة واستعداداً للتضحیة والفداء فی سبیل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الثالث من الرسالة یظهر الإمام عجبه الشدید کیف أنّ الدهر جعله فی صفّ معاویة الذی لم یقدّم أیّ خدمة للإسلام ولا یملک أیّ سابقة فی الدین؟</w:t>
      </w:r>
    </w:p>
    <w:p>
      <w:pPr>
        <w:pStyle w:val="BookText"/>
        <w:rPr/>
      </w:pPr>
      <w:r>
        <w:rPr>
          <w:rFonts w:ascii="IRNazanin" w:hAnsi="IRNazanin" w:eastAsia="IRNazanin"/>
          <w:color w:val="111111"/>
          <w:sz w:val="28"/>
          <w:sz w:val="28"/>
          <w:szCs w:val="28"/>
          <w:rtl w:val="true"/>
          <w:lang w:bidi="fa-IR"/>
        </w:rPr>
        <w:t>وأخیراً وفی القسم الرابع من الرسالة یتحدّث الإمام علیه السلام عن عدم قبوله لطلب معاویة فیما یخصّ تحویل قتلة عثمان، لأنّه إذا تقرّر محاکمة وإنزال العقوبة بقتلة عثمان، فهذا من شأن الحکومة الإسلامیّة لا من شأن شخص متمرّد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لمعاویة فی رسالته وجواب الإمام علیّ علیه السلام علیها حکایة مثیرة ولا بأس من استعراضها من أجل الکشف بشکل أفضل عن مضمون رسالة الإمام علیه السلام لمعاویة، والحکایة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مسلم الخولانی وهو من أهل الیمن قد أدرک عصر الجاهلیة ولکنّه لم یؤمن بنبیّ الإسلام أبداً وکان یعیش فی الغالب فی الشام، وقد جاء إلی معاویة مع جماعة من أهل الشام قبل حرکة الإمام علیّ علیه السلام باتجاه صفّین وطلب منه أن یجتنب قتال علیّ بن أبی طالب الذی یتمتّع بمقام شامخ ومنزلة کبیرة من جهة قرابته للنبیّ وسابقته فی الإسلام وهجرته، وقال له بأنّک لا تملک مثل هذا الموقع الاجتماعی والدینی الممتاز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الجواب عن کلامهم توسّل معاویة بهذه الذریعة، وهی أنّ علیّ بن </w:t>
      </w:r>
    </w:p>
    <w:p>
      <w:pPr>
        <w:pStyle w:val="BookText"/>
        <w:rPr/>
      </w:pPr>
      <w:r>
        <w:rPr>
          <w:rFonts w:ascii="IRNazanin" w:hAnsi="IRNazanin" w:eastAsia="IRNazanin"/>
          <w:color w:val="111111"/>
          <w:sz w:val="28"/>
          <w:sz w:val="28"/>
          <w:szCs w:val="28"/>
          <w:rtl w:val="true"/>
          <w:lang w:bidi="fa-IR"/>
        </w:rPr>
        <w:t>أبی‌طالب قد أجار قتلة عثمان فلو أنّه دفعهم إلیه لیقتصّ منهم فإنّه سیمتنع من قتاله، فطلب أبومسلم وأتباعه أن یکتب هذ الطلب إلی الإمام علیّ علیه السلام فی رسالة ویبعثها إلیه، فکتب معاویة رسالة بهذه المضمون وسلّمها إلی أبی مسلم لیوصلها إلی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مسلم بالرسالة إلی الإمام علیّ علیه السلام وسلّمها له بحضور جماعة من أصحابه ثم نهض واقفاً وتوجّه للإمام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احبّ أن تکون ولایة امور المسلمین بید غیرک، ولکنّ عثمان قتل بغیر حقّ، فادفع قتلته إلینا، فإن خالفک أحد فنحن سنکون فی اختیارک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غداً لتستلم جواب الکتاب، فجاء أبو مسلم فی الیوم التالی لاستلام جواب الرسالة، فرأی المسجد حاشداً بالناس وکلّهم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جمیعاً اشترکنا فی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اجتماع هذا الجمهور الغفیر فی المسجد کان بدافع أنّ الناس تصوّروا أن یقوم الإمام علیه السلام بتسلیم قتلة عثمان إلی معاویة لیزیل أیّة ذریعة یمکن لمعاویة التمسّک بها، ومن هنا اجتمع أنصار الإمام علیه السلام وأتباعهم فی المسجد لیؤکّدوا أنّ قاتل عثمان لا یمثّل شخصاً واحد أو عدّة أشخاص معدودین، ومع أنّ الإمام علیه السلام لم یکن یقصد أبداً تسلیم بعض الأشخاص لمعاویة، فإنّ مثل هذا العمل لیس بالأمر الممکن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الموقع سلّم الإمام علیه السلام جواباً مکتوباً لأبی مسلم لینقله إلی الشام ویسلّمه إلی معاویة، فقال أبو مسلم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طابَ الضِرابُ</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حان الأوان للقتال طلباً للثأر بدم عثمان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من ذلک أنّ أبا مسلم وأتباعه کأنّهم لم یکونوا قد أدرکوا هذه الحقیقة وهی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 عثمان وقع بعد انتفاضة شعبیة عارمة ضدّه بسبب أعماله وتصرّفاته </w:t>
      </w:r>
    </w:p>
    <w:p>
      <w:pPr>
        <w:pStyle w:val="BookText"/>
        <w:rPr/>
      </w:pPr>
      <w:r>
        <w:rPr>
          <w:rFonts w:ascii="IRNazanin" w:hAnsi="IRNazanin" w:eastAsia="IRNazanin"/>
          <w:color w:val="111111"/>
          <w:sz w:val="28"/>
          <w:sz w:val="28"/>
          <w:szCs w:val="28"/>
          <w:rtl w:val="true"/>
          <w:lang w:bidi="fa-IR"/>
        </w:rPr>
        <w:t>السلبیة فی إدارة الأمور، فلم یکن عمل شخص واحد أو عدد من الأشخاص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الحکومة الإسلامیّة أرادت محاکمة قتلة عثمان والاقتصاص منهم، فإنّ هذه العمل لا یرتبط بشخص متمرّد کمعاویة بل هو من شأن رئیس الحکومة الإسلامیّة الذی انتخب من قِبل المهاجرین والأنصار وبایعه الناس</w:t>
      </w:r>
      <w:r>
        <w:rPr>
          <w:rFonts w:eastAsia="IRNazanin" w:cs="IRNazanin"/>
          <w:color w:val="111111"/>
          <w:sz w:val="28"/>
          <w:szCs w:val="28"/>
          <w:rtl w:val="true"/>
          <w:lang w:bidi="fa-IR"/>
        </w:rPr>
        <w:t>.</w:t>
      </w:r>
      <w:bookmarkStart w:id="195" w:name="pg12584_125172"/>
    </w:p>
    <w:p>
      <w:pPr>
        <w:pStyle w:val="Heading3"/>
        <w:numPr>
          <w:ilvl w:val="2"/>
          <w:numId w:val="1"/>
        </w:numPr>
        <w:rPr/>
      </w:pPr>
      <w:bookmarkStart w:id="196" w:name="__RefHeading___Toc1926557_77815467"/>
      <w:bookmarkStart w:id="197" w:name="_Toc67"/>
      <w:bookmarkEnd w:id="195"/>
      <w:bookmarkEnd w:id="196"/>
      <w:r>
        <w:rPr>
          <w:rtl w:val="true"/>
        </w:rPr>
        <w:t>القسم الأوّل</w:t>
      </w:r>
      <w:bookmarkEnd w:id="197"/>
    </w:p>
    <w:p>
      <w:pPr>
        <w:pStyle w:val="Heading4"/>
        <w:numPr>
          <w:ilvl w:val="3"/>
          <w:numId w:val="1"/>
        </w:numPr>
        <w:rPr/>
      </w:pPr>
      <w:bookmarkStart w:id="198" w:name="__RefHeading___Toc1926559_77815467"/>
      <w:bookmarkStart w:id="199" w:name="_Toc68"/>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فَأَرَادَ قَوْمُنَا قَتْلَ نَبِیِّنَا، وَاجْتِیَاحَ أَصْلِنَا، وَهَمُّوا بِنَا الْهُمُومَ وَفَعَلُوا بِنَا الْأَفَاعِیلَ، وَمَنَعُونَا الْعَذْبَ، وَأَحْلَسُونَا الْخَوْفَ، وَاضْطَرُّونَا إِلَی جَبَلٍ وَعْرٍ، وَأَوْقَدُوا لَنَا نَارَ الْحَرْبِ، فَعَزَمَ اللّهُ لَنَا عَلَی الذَّبِّ عَنْ حَوْزَتِهِ، وَالرَّمْیِ مِنْ وَرَاءِ حُرْمَتِهِ، مُؤْمِنُنَا یَبْغِی بِذَلِکَ الْأَجْرَ، وَکَافِرُنَا یُحَامِی عَنِ الْأَصْلِ، وَمَنْ أَسْلَمَ مِنْ قُرَیْشٍ خِلْوٌ مِمَّا نَحْنُ فِیهِ بِحِلْفٍ یَمْنَعُهُ، أَوْ عَشِیرَةٍ تَقُومُ دُونَهُ، فَهُوَ مِنَ الْقَتْلِ بِمَکَانِ أَمْنٍ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926561_77815467"/>
      <w:bookmarkStart w:id="201" w:name="_Toc69"/>
      <w:bookmarkEnd w:id="200"/>
      <w:r>
        <w:rPr>
          <w:rtl w:val="true"/>
        </w:rPr>
        <w:t>الشرح والتفسیر</w:t>
      </w:r>
      <w:r>
        <w:rPr>
          <w:rtl w:val="true"/>
        </w:rPr>
        <w:t xml:space="preserve">: </w:t>
      </w:r>
      <w:r>
        <w:rPr>
          <w:rtl w:val="true"/>
        </w:rPr>
        <w:t>بنو هاشم حماة الإسلام الأوائل</w:t>
      </w:r>
      <w:bookmarkEnd w:id="201"/>
    </w:p>
    <w:p>
      <w:pPr>
        <w:pStyle w:val="BookText"/>
        <w:rPr/>
      </w:pPr>
      <w:r>
        <w:rPr>
          <w:rFonts w:ascii="IRNazanin" w:hAnsi="IRNazanin" w:eastAsia="IRNazanin"/>
          <w:color w:val="111111"/>
          <w:sz w:val="28"/>
          <w:sz w:val="28"/>
          <w:szCs w:val="28"/>
          <w:rtl w:val="true"/>
          <w:lang w:bidi="fa-IR"/>
        </w:rPr>
        <w:t>کما تقدّمت الإشارة إلیه فإنّ هذه الرسالة تمثّل جواباً علی رسالة معاویة، وبما أنّ معاویة فی بدایة رسالته قد ارتدی قناع الصلاح والإیمان وأخذ یتحدّث عن الإسلام وعظمة النبیّ الأکرم صلی الله علیه و آله وأعوانه وأنصاره، وسعی لرفع مکانة الخلفاء الثلاثة زیادة عن الحدّ من جهة، ومن جهة أخری فإنّ والد معاویة هو أبو سفیان العدوّ الأول للإسلام الذی أشعل نار الحروب ضد الإسلام والمسلمین، فالإمام فی هذا المقطع من الرسالة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نَبِیِّنَا، وَاجْتِیَاحَ</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الإهلاک، وهدم وتخریب، وأصلها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بهذا المعنی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أَصْلِنَا، وَهَمُّوا بِنَا الْهُمُومَ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وَفَعَلُوا بِنَا</w:t>
      </w:r>
    </w:p>
    <w:p>
      <w:pPr>
        <w:pStyle w:val="BookText"/>
        <w:rPr/>
      </w:pPr>
      <w:r>
        <w:rPr>
          <w:rFonts w:ascii="Amiri" w:hAnsi="Amiri" w:eastAsia="Amiri" w:cs="Amiri"/>
          <w:color w:val="111111"/>
          <w:sz w:val="28"/>
          <w:sz w:val="28"/>
          <w:szCs w:val="28"/>
          <w:rtl w:val="true"/>
          <w:lang w:bidi="ar-SA"/>
        </w:rPr>
        <w:t>الْأَفَاعِیلَ</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الموارد وردت بمعنی الأعمال الکبیرة وأشکال التآمروالدسیسة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مَنَعُونَا الْعَذْبَ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وَأَحْلَسُونَا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الْخَوْفَ، وَاضْطَرُّونَا إِلَی جَبَلٍ وَعْرٍ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وَأَوْقَدُوا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لَنَا نَارَ الْحَرْبِ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العبارات إشارة إلی مقطع مهمّ وعظیم من تاریخ الإسلام یبیّن فیها الإمام علیه السلام سلوک الأعداء وخاصة قبیلة قریش تجاه النبیّ الأکرم صلی الله علیه و آله والرسالة الإلهیّة، فقد واجه النبیّ والمسلمون فی مکة صنوف الأذی من قریش والقذف بالحجارة والاستهزاء والتعذیب بمختلف الأشکال، وأخیراً عندما شعروا بالخوف من تقدّم الإسلام وامتداده فی القبائل العربیة حوالی مکة، عزموا علی محاصرة المسلمین الذین کانوا ثلّة قلیلة، اجتماعیاً واقتصادیاً وکتبوا ذلک الکتاب المعروف بأن لایتواصل أیّ شخص من قریش وسائر العرب مع المسلمین ولا یبیعونهم شیئاً ولا یشتروا منهم ولا یتزوّجوا منهم ولا یزوّجوهم، وختموا هذا العهد ووضعوه داخل الکعبة تأکیداً منهم علی الالتزام بهذا المیثاق، والتجأ المسلمون إلی شعب أبی طالب</w:t>
      </w:r>
      <w:r>
        <w:rPr>
          <w:rStyle w:val="FootnoteAnchor"/>
          <w:rtl w:val="true"/>
        </w:rPr>
        <w:footnoteReference w:id="89"/>
      </w:r>
      <w:r>
        <w:rPr>
          <w:rFonts w:ascii="IRNazanin" w:hAnsi="IRNazanin" w:eastAsia="IRNazanin"/>
          <w:color w:val="111111"/>
          <w:sz w:val="28"/>
          <w:sz w:val="28"/>
          <w:szCs w:val="28"/>
          <w:rtl w:val="true"/>
          <w:lang w:bidi="fa-IR"/>
        </w:rPr>
        <w:t xml:space="preserve">الذی کان وادیاً موحشاً وملیئاً بالأحجار وعاشوا هناک ثلاث سنوات من الحرمان الشدید تحت طائلة الحصار الاقتصادی، فکانت تلک الأیّام من أصعب الأیّام التی عاشها المسلمون مع النبیّ الأکرم صلی الله علیه و آله إلی درجة أنّ أصوات بکاء الأطفال والجائعین کانت تسمع من خارج الشعب، وأخیراً عندما أخبرهم النبیّ الأکرم صلی الله علیه و آله </w:t>
      </w:r>
    </w:p>
    <w:p>
      <w:pPr>
        <w:pStyle w:val="BookText"/>
        <w:rPr/>
      </w:pPr>
      <w:r>
        <w:rPr>
          <w:rFonts w:ascii="IRNazanin" w:hAnsi="IRNazanin" w:eastAsia="IRNazanin"/>
          <w:color w:val="111111"/>
          <w:sz w:val="28"/>
          <w:sz w:val="28"/>
          <w:szCs w:val="28"/>
          <w:rtl w:val="true"/>
          <w:lang w:bidi="fa-IR"/>
        </w:rPr>
        <w:t>بواسطة أبی طالب أنّ الأرضة قد أکلت وثیقة العهد فی الکعبة سوی کلمة البسملة، فشعر الأعداء بالخوف الشدید واعتنق جماعة منهم الإسلام وطلب جماعة منهم أن یحرّروا المسلمین من هذا الحصار الآثم، وهکذا کسر طوق الحصار المضروب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وَأَوْقَدُوا لَنَا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حیاة المسلمین فی المدینة الذین خاضوا حروباً عدیدة شنّها کفّار قریش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 قوی الکفر والشرک کان أبو سفیان والد معاویة، وکان الإمام علیّ علیه السلام فی جمیع هذه الحروب یمثّل أبرز المضحّین والمجاهدین الذین دافعوا عن النبیّ والإسلام فی معرکة بدر واُحد والأحزاب وما إلی ذلک، وفی المقابل کانت اسرة معاویة لها النصیب الوافر فی إشعال نار هذه الحروب ضدّ النبیّ ورسالته السماویة، ومع کلّ ذلک یتحدّث معاویة عن عظمة الإسلام والنبیّ الأکرم صلی الله علیه و آله وعن أعوانه وأنصاره ویثنی علیهم غایة الثناء ویذکر الإمام علیّ علیه السلام بوصفه حاسداً له ولأمثاله علی مواقفهم المخزیة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سیاق هذه الرسالة یتقدّم الإمام علیه السلام لإبطال مزاعم معاویة الواهیة فی الدفاع عن الإسلام والمسلمین ویأخذ بیده إلی الماضی من تاریخ الإسلام والحوادث الواقعة فیه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تحرّک أعداء الإسلام ضدّ النبیّ والرسالة وحشدوا جمیع قواهم لإجهاض الدعوة الجدیدة، فإنّ اللّه تعالی أراد الدفاع عن رسالته بواسطتنا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اللّهُ لَنَا عَلَی الذَّبِّ</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دفع وأبعد ودافع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حَوْزَتِهِ، وَالرَّمْیِ مِنْ وَرَاءِ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ذلک الوقت کان بنوهاشم علی مجموعتین وطائفتین، فطائفة منهم المؤمنون والأخری الذین لم یلتحقوا بالإیمان والإسلام، وکلا الطائفتین هبّوا للدفاع عن الدین الحنیف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مُؤْمِنُنَا یَبْغِی بِذَلِکَ الْأَجْرَ، وَکَافِرُنَا یُحَامِی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یدافع عن عشیرته وعن النبیّ الأکرم صلی الله علیه و آله بخلفیات عشائریة وبدافع الرحم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وَالرَّمْیِ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حفظ حریم الإسلام والنبیّ </w:t>
      </w:r>
    </w:p>
    <w:p>
      <w:pPr>
        <w:pStyle w:val="BookText"/>
        <w:rPr/>
      </w:pPr>
      <w:r>
        <w:rPr>
          <w:rFonts w:ascii="IRNazanin" w:hAnsi="IRNazanin" w:eastAsia="IRNazanin"/>
          <w:color w:val="111111"/>
          <w:sz w:val="28"/>
          <w:sz w:val="28"/>
          <w:szCs w:val="28"/>
          <w:rtl w:val="true"/>
          <w:lang w:bidi="fa-IR"/>
        </w:rPr>
        <w:t xml:space="preserve">الأکرم صلی الله علیه و آله، لأنّ الرماة عادة یقفون خلف المتاریس للدفاع عن الجیش وحفظ أفراده، وعلی حدّ تعبیر العلّامة المجلسی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ربّما تشیر إلی معنی المقدّم والأمام لأنّ الوراء أحیاناً تأتی بهذا المعنی، وربّما تأتی بمعنی الخلف کما أنّ الرماة بحسب اللزوم والموقع الذی یفرضه میدان المعرکة یقبعون أحیاناً خلف الجیش وأحیاناً أخری یتقدّمون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وَکَافِرُنَا یُحَامِی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من مفسری نهج‌البلاغة أنّ هذه العبارة إشارة إلی بعض رموز بنی هاشم مثل العباس، أبوطالب، وحمزة وأمثالهم الذین اشتهروا بالدفاع عن الإسلام والنبیّ الأکرم صلی الله علیه و آله حتی قبل اعتناقهم الإسلام بدافع الوفاء للقیم القبلیة وعواطف الرحم والقرابة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والملفت للنظر أنّ بعض المحقّقین ذهب إلی أنّه عندما فرضت قریش الحصار الاقتصادیّ علی النبیّ الأکرم صلی الله علیه و آله والمسلمین فی شعب أبی طالب کان بعض الأفراد من بنی هاشم ممّن لم یعتنق الإسلام لحدّ الآن کالعباس، وعقیل بن أبی طالب وأخیه طالب بن أبی طالب ونوفل بن الحارث بن عبدالمطّلِب وابنه الحارث وأخیه أبوسفیان بن الحارث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أبی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یعیشون مع المسلمین فی ذلک الشعب فی حین لم یعتنقوا الإسلام بعد</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ذهب البعض إلی أنّ أبا طالب وحمزة کانوا قد اعتنقوا الإسلام قبل ذلک بمدّة إلّاأنّهما أخفیا إسلامهما لأسباب معیّنة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حین أنّ اسرة معاویة وأبی سفیان ومن لفّ لفّهم وکانوا یتآمرون علی الإسلام والمسلمین جهاراً وخفیة، وکأنّ معاویة قد نسی أو تناسی کلّ هذه القضایا التاریخیة المسلّمة فی رسالته وأخذ یتبجّح بالدفاع عن الإسلام والمسلمین ویدّعی بأنّ بعض الأشخاص الذین لم یکونوا فی میدان الجهاد والدفاع أنّهم من زمرة المدافعین عن الإسلام والنبیّ الأکرم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ولذلک یضیف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سائر أفراد قریش من غیر بنی هاشم، ممَّن أسلم فلم یکونوا فی دائرة الخطر ولم یواجهوا ما واجهنا نحن من مصاعب لأنّهم کانوا یعیشون فی إطار التحالفات والمعاهدات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أَسْلَمَ مِنْ قُرَیْشٍ خِلْوٌ</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خواء الشیء وکونه عاریاً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نَحْنُ فِیهِ بِحِلْفٍ یَمْنَعُهُ، أَوْ عَشِیرَةٍ تَقُومُ دُونَهُ، فَهُوَ مِنَ الْقَتْلِ بِمَکَانِ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یشیر الإمام علیه السلام إلی هذه النقطة المهمّة وهی أنّ حماة الإسلام الحقیقیین هم بنوهاشم الذین آمنوا باللّه ورسوله ودافعوا بأرواحهم ونفوسهم عن الإسلام والنبیّ، وحتّی من لم یسلم منهم کان یذبّ عن النبیّ الأکرم صلی الله علیه و آله احتراماً لمقامه ودفاعاً عن شرفه، أمّا سائر مکوّنات قریش من القبائل العربیة ومنهم الخلفاء الثلاثة، الذین استعرض معاویة خدماتهم وتضحیاتهم للإسلام، فلم یکونوا فی صفّ المدافعین عن النبیّ والإسلام أبداً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لم یکن معاویة غافلاً أو جاهلاً بتاریخ الإسلام، بل کان یتغافل عن الوقائع التاریخیة لتبریر رؤاه وأفکاره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2584_125178"/>
      <w:bookmarkStart w:id="203" w:name="pg12584_125178"/>
      <w:bookmarkEnd w:id="203"/>
    </w:p>
    <w:p>
      <w:pPr>
        <w:pStyle w:val="Heading3"/>
        <w:numPr>
          <w:ilvl w:val="2"/>
          <w:numId w:val="1"/>
        </w:numPr>
        <w:rPr/>
      </w:pPr>
      <w:bookmarkStart w:id="204" w:name="pg12584_125178"/>
      <w:bookmarkStart w:id="205" w:name="__RefHeading___Toc1926563_77815467"/>
      <w:bookmarkStart w:id="206" w:name="_Toc70"/>
      <w:bookmarkEnd w:id="204"/>
      <w:bookmarkEnd w:id="205"/>
      <w:r>
        <w:rPr>
          <w:rtl w:val="true"/>
        </w:rPr>
        <w:t>القسم الثانی</w:t>
      </w:r>
      <w:bookmarkEnd w:id="206"/>
    </w:p>
    <w:p>
      <w:pPr>
        <w:pStyle w:val="Heading4"/>
        <w:numPr>
          <w:ilvl w:val="3"/>
          <w:numId w:val="1"/>
        </w:numPr>
        <w:rPr/>
      </w:pPr>
      <w:bookmarkStart w:id="207" w:name="__RefHeading___Toc1926565_77815467"/>
      <w:bookmarkStart w:id="208" w:name="_Toc71"/>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وَکَانَ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الْبَأْسُ، وَأَحْجَمَ النَّاسُ، قَدَّمَ أَهْلَ بَیْتِهِ فَوَقَی بِهِمْ أَصْحَابَهُ حَرَّ السُّیُوفِ وَالْأَسِنَّةِ، فَقُتِلَ عُبَیْدَةُ بْنُ الْحَارِثِ یَوْمَ بَدْرٍ، وَقُتِلَ حَمْزَةُ یَوْمَ أُحُدٍ، وَقُتِلَ جَعْفَرٌ یَوْمَ مُؤْتَةَ، وَأَرَادَ مَنْ لَوْ شِئْتُ ذَکَرْتُ اسْمَهُ مِثْلَ الَّذِی أَرَادُوا مِنَ الشَّهَادَةِ، وَلَکِنَّ آجَالَهُمْ عُجِّلَتْ، وَمَنِیَّتَهُ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یُقْرَنُ بِی مَنْ لَمْ یَسْعَ بِقَدَمِی، وَلَمْ تَکُنْ لَهُ کَسَابِقَتِی الَّتِی لَایُدْلِی أَحَدٌ بِمِثْلِهَا، إِلَّا أَنْ یَدَّعِیَ مُدَّعٍ مَا لَاأَعْرِفُهُ، وَلَا أَظُنُّ اللّهَ یَعْرِفُهُ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عَلَی کُلِّ حَالٍ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926567_77815467"/>
      <w:bookmarkStart w:id="210" w:name="_Toc72"/>
      <w:bookmarkEnd w:id="209"/>
      <w:r>
        <w:rPr>
          <w:rtl w:val="true"/>
        </w:rPr>
        <w:t>الشرح والتفسیر</w:t>
      </w:r>
      <w:r>
        <w:rPr>
          <w:rtl w:val="true"/>
        </w:rPr>
        <w:t xml:space="preserve">: </w:t>
      </w:r>
      <w:r>
        <w:rPr>
          <w:rtl w:val="true"/>
        </w:rPr>
        <w:t>حماة الإسلام الأوائل</w:t>
      </w:r>
      <w:bookmarkEnd w:id="210"/>
    </w:p>
    <w:p>
      <w:pPr>
        <w:pStyle w:val="BookText"/>
        <w:rPr/>
      </w:pPr>
      <w:r>
        <w:rPr>
          <w:rFonts w:ascii="IRNazanin" w:hAnsi="IRNazanin" w:eastAsia="IRNazanin"/>
          <w:color w:val="111111"/>
          <w:sz w:val="28"/>
          <w:sz w:val="28"/>
          <w:szCs w:val="28"/>
          <w:rtl w:val="true"/>
          <w:lang w:bidi="fa-IR"/>
        </w:rPr>
        <w:t>یتحدّث الإمام علیه السلام فی هذا المقطع من الرسالة بالتفصیل ما أجملَ بیانه سابقاً ویبیّن من هم الأشخاص من بنی هاشم الذین بذلوا نفوسهم دفاعاً عن الإسلام وشربوا کأس الشهادة فی سبیل التصدّی لقوی الکفر والشرک، فی حین أنّ أشخاصاً ممَّن ذکرهم معاویة بوصفهم قادة الإسلام ومن روّاد الدفاع عن الرسالة الإلهیّة لم یصلوا إلی هذا المقام،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 اللّهِ صلی الله علیه و آله إِذَا احْمَرَّ الْبَأْسُ</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الشدّة والقوّة والقدرة، وتأتی بمعنی المشکلات الکبیرة والحرب،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مشکلة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شدّة ضراوة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قَدَّمَ أَهْلَ بَیْتِهِ فَوَقَی بِهِمْ</w:t>
      </w:r>
    </w:p>
    <w:p>
      <w:pPr>
        <w:pStyle w:val="BookText"/>
        <w:rPr/>
      </w:pPr>
      <w:r>
        <w:rPr>
          <w:rFonts w:ascii="Amiri" w:hAnsi="Amiri" w:eastAsia="Amiri" w:cs="Amiri"/>
          <w:color w:val="111111"/>
          <w:sz w:val="28"/>
          <w:sz w:val="28"/>
          <w:szCs w:val="28"/>
          <w:rtl w:val="true"/>
          <w:lang w:bidi="ar-SA"/>
        </w:rPr>
        <w:t>أَصْحَابَهُ حَرَّ السُّیُوفِ الْأَسِنَّةِ</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رأس الرُمح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اشتعال نار الحرب، وبما أنّ الحرب تشبّه عادة بالنار التی تحمرّ فی حال اشتدادها واستعارها، فلذلک استخدمت هذه الکنایة، وقیل أیضاً أنّ الإحمرار هنا کنایة عن کثرة سفک الدماء عند اشتداد المعرکة والقتال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العبارات المذکورة تشیر إلی أنّ النبیّ الأکرم صلی الله علیه و آله وخلافاً للقادة العسکریین فی عالمنا المعاصر الذین یحتفظون بأبنائهم وأقربائهم فی الخطوط الخلفیة عند مواجهة الخطر ویبعثون الغرباء إلی الصفوف الإمامیّة من المعرکة، یقدّم النبیّ أعزّ أرحامه وأقربائه إلی الصفّ الأوّل من جبهات الحرب والقتال لیثبت أنّه علی یقین من رسالته وأنّه یسلک فی هذا السبیل حالات الانسجام التام بین أهدافه وسیرته ومستعدّ دوماً للتضحیة فی سبیل الغایات الإلهیّة التی یصبو إلیها ویهدف لتحقیقها فی واقع الحیاة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 علیه السلام فی سیاق کلامه یذکر ثلاثة أشخاص من أقربائه وأرحامه الذین شارکوا فی الحروب وتصدّوا لقوی الکفر والانحراف ونالوا درجة الشهادة،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عبیدة بن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عمّ النبیّ الأکرم صلی الله علیه و آله الذی استشهد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النبیّ الأکرم صلی الله علیه و آله الذی استشهد یوم احد،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النبیّ الأکرم صلی الله علیه و آله أیضاً الذی نال وسام الشهادة فی معرکة مؤتة،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عُبَیْدَةُ بْنُ الْحَارِثِ یَوْمَ بَدْرٍ وَقُتِلَ حَمْزَةُ یَوْمَ أُحُدٍ وَقُتِلَ جَعْفَرٌ یَوْمَ مُؤْتَةَ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بئر تقع بین مکة والمدینة وهی أقرب إلی المدینة، وسمّیت بهذا الإسم لأنّه اسم الحافر لها، وأمّا قصة استشهاد عبیدة بن الحارث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المشرکین فهی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تقابل جیش المسلمین فی معرکة بدر مع جیش الکفر والشرک نزل للبراز </w:t>
      </w:r>
    </w:p>
    <w:p>
      <w:pPr>
        <w:pStyle w:val="BookText"/>
        <w:rPr/>
      </w:pPr>
      <w:r>
        <w:rPr>
          <w:rFonts w:ascii="IRNazanin" w:hAnsi="IRNazanin" w:eastAsia="IRNazanin"/>
          <w:color w:val="111111"/>
          <w:sz w:val="28"/>
          <w:sz w:val="28"/>
          <w:szCs w:val="28"/>
          <w:rtl w:val="true"/>
          <w:lang w:bidi="fa-IR"/>
        </w:rPr>
        <w:t>ثلاثة أشخاص من شجعان المشرکین، وفقاً لما کان متداولاً فی ذلک الزمان کمقدّمة للقتال والحرب، وهم عتبة وأخیه شیبة وابنه ولید، وطلبوا من المسلمین أن یبرز إلیهم من یقاتلهم، فتطوّع لهذه المهمّة بعض الأنصار وتوجهوا إلی المیدان لمقابلة هؤلاء المشرکین الثلاثة، ولکنّ المشرکین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أکفاءنا من قریش، فالتفت النبیّ الأکرم صلی الله علیه و آله إلی حمزة وعبیدة والإمام علیّ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وتوجّهوا إلی هؤلاء الأعداء، فبرز عبیدة إلی عتبة وحمزة إلی شیبة وعلیّ إلی الولید، أمّا الإمام علیّ علیه السلام فقد استطاع الإجهاز علی الولید بعد مناوشات قلیلة، وأمّا حمزة فقد صرع شیبة، ولکن عبیدة الذی کان مسنّاً تقریباً بقی یقاتل عتبة، وأخیراً سقط عبیدة علی الأرض وهو بالنزع الأخیر وجیء به إلی النبیّ الأکرم صلی الله علیه و آله، فعندما رأی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شهید،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شهید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حمزة بن عبدالمطلب فقد استشهد فی معرکة احد التی وقعت بعد واقعة بدر فی السنة الثالثة للهجرة، وقتله شخص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علی مسمّی، وأمّا أسباب هذه المعرکة فقد 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بعد هزیمتهم فی معرکة بدر رجعوا إلی مکة وأقسموا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بقیادة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یبیعوا بعض إبلهم ویجمعوا الأسلحة والعدّة للهجوم مرّة أخری علی المسلمین وکانت النتیجة أنّ المشرکین استطاعوا من تحشید ثلاثة آلاف نفر داخل وخارج مکة ومعهم مائتی فرس وثلاثة آلاف بعیر وسبعمائة درع واستعدّوا للتوجّه إلی المدینة لمواجهة جیش الإسلام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وقصة هذه الحرب فیها تفاصیل کثیرة، وإجمالاً نعلم أنّه بسبب اشتباه بعض المسلمین وتمرّدهم علی أوامر النبیّ الأکرم صلی الله علیه و آله انتهت هذه المعرکة بانکسار وهزیمة الجیش الإسلامی وجرح فیها النبیّ وکسرت رباعیته بحجر رماه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حمزة بطل الإسلام وعمّ النبیّ الأکرم صلی الله علیه و آله، وجاءت هند زوجة أبی سفیان واُم معاویة ومعها جماعة من النسوة إلی المیدان فی نهایة المعرکة </w:t>
      </w:r>
    </w:p>
    <w:p>
      <w:pPr>
        <w:pStyle w:val="BookText"/>
        <w:rPr/>
      </w:pPr>
      <w:r>
        <w:rPr>
          <w:rFonts w:ascii="IRNazanin" w:hAnsi="IRNazanin" w:eastAsia="IRNazanin"/>
          <w:color w:val="111111"/>
          <w:sz w:val="28"/>
          <w:sz w:val="28"/>
          <w:szCs w:val="28"/>
          <w:rtl w:val="true"/>
          <w:lang w:bidi="fa-IR"/>
        </w:rPr>
        <w:t xml:space="preserve">وأخذت تمثّل بشهداء المسلمین، فکانت تقطع آذان واُنوف هؤلاء الشهداء وتجعل منها عقداً لها، ثم إنّها جاءت إلی جسد حمزة وبقرت بطنه وأخرجت کبده ولاکته بأسنانها بقصد أکله ولکنّها لم تتمکّن من ذلک، فقذفت به خارجاً، ومن هنا کان المسلمون یطلقون علی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آکلة الأکباد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استشهد فی غزوة مؤتة، وهذه المعرکة وقعت فی منطقة مؤتة علی مقربة من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الشمالیة من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الثامنة للهجرة وکانت بدایة هذه الحرب أنّ النبیّ الأکرم صلی الله علیه و آله أرسل رسولاً من قِبله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إلی الإسلام، فعندما وصل منطقة مؤتة أمر حاکم بصری بقتله، وهذا العمل یمثّل خرقاً للتقالید الموجودة والعرف المتداول فی ذلک الوقت بالنسبة للرسل والمبعوثین، وهذه السنّة جاریة لحدّ الآن فی الثقافات‌البشریة، وهذه‌المصیبة ثقلت علی‌المسلمین بحیث أنّ النبیّ الأکرم صلی الله علیه و آله جهّز جیشاً من ثلاثة آلاف رجل بقیادة زید بن حارثة وأمره بمواجهة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أمر النبیّ الأکرم صلی الله علیه و آله أنّه إذا استشهد زید بن حارثة فإنّ جعفر هو الذی یتولی قیادة الجیش ویکون صاحب اللواء، وإذا استشهد جعفر بن أبی طالب، فصاحب اللواء عبداللّه بن رواحة، وإذا استشهد عبداللّه بن رواحة فإنّ علی المسلمین أن یختاروا من بینهم رجلاً لقیادة الجیش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وتحرّک الجیش الإسلامیّ حتّی وصل المحلّ الذی قتل فیه رسول النبیّ الأکرم صلی الله علیه و آله ودعوا اولئک القوم إلی الإسلام، ولکن عندما اطّلع الأعداء علی مجیء جیش الإسلام قاموا بتحشید جیش عظیم بلغ عدده مائة ألف رجل، ولکن المسلمین لم یتردّدوا أو یجبنوا أمام هذا العدد الکبیر من جیش الأعداء الذی لا یقارن مع قلّة عدد المسلمین، وبدأت الحرب، وخاض المسلمون معرکة صعبة فی هذه المنطقة، وکما توقّع النبیّ الأکرم صلی الله علیه و آله فقد استشهد زید بن حارثة وجعفر بن أبی‌طالب وعبداللّه بن رواحة واحداً بعد الآخر وقطع الأعداء یدی جعفر، ولذلک </w:t>
      </w:r>
    </w:p>
    <w:p>
      <w:pPr>
        <w:pStyle w:val="BookText"/>
        <w:rPr/>
      </w:pPr>
      <w:r>
        <w:rPr>
          <w:rFonts w:ascii="Amiri" w:hAnsi="Amiri" w:eastAsia="Amiri" w:cs="Amiri"/>
          <w:color w:val="111111"/>
          <w:sz w:val="28"/>
          <w:sz w:val="28"/>
          <w:szCs w:val="28"/>
          <w:rtl w:val="true"/>
          <w:lang w:bidi="ar-SA"/>
        </w:rPr>
        <w:t>عندما أخبروا النبیّ الأکرم صلی الله علیه و آله بالحدث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عَوَّضَهُ جَنَاحَیْنِ یَطِیرُ بِهِما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جعفر الطیار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أخذ المسلمون یتدارکون الأمر وأظهروا للأعداء أنّ هذا العدد من الجیش الإسلامیّ وهو ثلاثة آلاف رجل ما هو إلّامقدّمة لجیش الإسلام العظیم الذی سیصل عمّا قریب، وعلی ضوء ذلک رأی الأعداء أنّ الانسحاب أفضل وعاد المسلمون بخسائر محدودة إلی المدینة من دون أیّة هزیمة تفرض علیهم من الأعداء، وفی الحقیقة أنّ هذه الحرب انتهت بدون انتصار العدوّ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أعلاه یتبیّن بجلاء صدق کلمات الإمام علیه السلام فی رسالته، وکیف أنّ النبیّ الأکرم صلی الله علیه و آله کان یقدّم أهل بیته وأرحامه من بنی هاشم فی المعارک الطاحنة بین قوی الإیمان وقوی الکفر والشرک، بینما کان یعیش الآخرون فی الصفوف المتأخّرة خلافاً لما ذکره معاویة فی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ویستمرّ الإمام علیه السلام فی رسالته مستخدماً اسلوب الکنایة، والکنایة أبلغ من التصریح فی إشارة إلی نفسه المبارکة وأنّه أیضاً مشتاق إلی الشهادة فی سبیل الإسلام، ولکنّ اللّه تعالی لم یشأ له ذلک ولم یحن أجله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مَنْ لَوْ شِئْتُ ذَکَرْتُ اسْمَهُ مِثْلَ الَّذِی أَرَادُوا مِنَ الشَّهَادَةِ وَلَکِنَّ آجَالَهُمْ عُجِّلَتْ وَمَنِیَّتَهُ أُجِّلَتْ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تؤکد علی الأمر الذی کثیراً ما ذکره الإمام أمیرالمؤمنین علیه السلام وأنّه یشتاق إلی الشهادة کشوق الطفل الرضیع إلی لبن امّه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لاَبْنُ أَبی طَالِبٍ آنَسُ بِالْمَوْتِ مِنَ الطِّفْلِ بِثَدْیِ أُمِّهِ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ورد فی الأحادیث الشریفة بعد انتهاء معرکة احد عندما جاء الإمام علیّ علیه السلام للنبیّ الأکرم صلی الله علیه و آله وهو مهموم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استشهد جماعة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عمیّ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حرمت من الشهادة 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أبْشِرْ فَإنّ الشَّهادَةَ مِنْ وَرائِکَ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بیّن الإمام علیه السلام بأدلّة وشواهد قویّة 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المستمیت عن الإسلام والنبیّ وأفضلیّتهم علی الآخرین، شرع بإظهار التعجّب ممّا أوقعه فیه الدهر، بمعنی أهل الدهر والناس الذین لم یدرکوا هذه الحقائق وأنّه هو وأهل بیته مع کلّ هذه الفضائل قد جعلوه فی عرض من لیست له مثل تلک الامتیازات والسوابق فی تاریخ الإسلام، ولم یکن یملک أدنی امتیاز فی الشخصیة والإیمان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یُقْرَنُ بِی مَنْ لَمْ یَسْعَ بِقَدَمِی، وَلَمْ تَکُنْ لَهُ کَسَابِقَتِی الَّتِی لَایُدْلِی</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الاظهار والاعلان،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أظهر رأیه، وهی 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تأتی من باب الإفعال تکون بمعنی ارسال الدلو إلی البئر لسحب الماء، ثم اطلقت علی أی اظهار للرأی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تصوّر البعض من هذه العبارة أنّها إشارة إلی أنّ الناس کانوا یقارنون بین الإمام علیّ علیه السلام ومعاویة فی حین أنّ مقصود الإمام علیه السلام یختلف عن هذا المعنی، فمراده فی الحقیقة ناظر إلی رسالة معاویة وما ذکره من أنّ الخلفاء الثلاثة السابقین کانت لهم من الفضائل والسوابق فی الإسلام حیث أخذ معاویة یتبجّح ویتفاخر بفضائل هؤلاء الخلفاء فی مقابل الإمام علیه السلام، والّا فإنّ معاویة لم یشر فی رسالته إلی سوابقه الإسلام، لأنّه أساساً لم یکن یملک أیّة سابقة حسنة فی تاریخ الإسلام وإن کانت له سابقة فهی سابقة سوء فی العداء للإسلام والمسلمین هو وقبیلته وآل بیت أبی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أیّة حال فإنّ الإمام علیه السلام أبدی تعجّبه من أهل زمانه ومنهم معاویة کیف أنّهم یقرنونه مع الخلفاء السابقین علیه، وهذا الکلام فی الحقیقة یتناغم مع ما ورد فی الخطبة الشقشقیة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اعْتَرَضَ الرَّیْبُ فِیَّ مَعَ الْأَوَّلِ مِنْهُمْ حَتَّی صِرْتُ أُقْرَنُ إِلَی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أعضاء شوری عمر بن الخطاب الذین جعلهم عمر بعده لاختیار الخلیفة وجعل معهم الإمام علیّ علیه السلام کواحد من الشوری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الأشخاص، الذین تصوّروا أنّ کلام أمیرالمؤمنین علیه السلام هنا ناظر إلی مقارنته </w:t>
      </w:r>
    </w:p>
    <w:p>
      <w:pPr>
        <w:pStyle w:val="BookText"/>
        <w:rPr/>
      </w:pPr>
      <w:r>
        <w:rPr>
          <w:rFonts w:ascii="IRNazanin" w:hAnsi="IRNazanin" w:eastAsia="IRNazanin"/>
          <w:color w:val="111111"/>
          <w:sz w:val="28"/>
          <w:sz w:val="28"/>
          <w:szCs w:val="28"/>
          <w:rtl w:val="true"/>
          <w:lang w:bidi="fa-IR"/>
        </w:rPr>
        <w:t>مع معاویة، کانوا تحت تأثیر عبارة أخری من کلام الإمام علیه السلام وردت فی مورد آخر، ولکن إذا تمعّنوا فی هذه النقطة اللطیفة، وهی أنّ رسالة الإمام علیه السلام فی الواقع جواب علی رسالة معاویة له، وفی تلک الرسالة تحدّث معاویة عن أفضلیّة الخلفاء السابقین علی الإمام علیه السلام، لزال هذا التوهّم، ومن هذا المنطلق یتبیّن أنّ مقصود الإمام علیه السلام هو ما ذکرناه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یستمرّ فی کلامه بالکنایة البلیغة أیضاً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یَدَّعِیَ مُدَّعٍ مَا لَاأَعْرِفُهُ، وَلَا أَظُنُّ اللّهَ یَعْرِفُهُ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یدّعی أحد بعض الفضائل لهؤلاء لا توجد لدیهم فی الواقع ولست مطّلعاً علیها ولا أتصوّر أنّ اللّه تعالی أیضاً مطّلع علیها لأنّها أساساً غیر موجودة لدیهم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یشبه ما ورد فی الآیة الشریفة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یونس 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لَایَعْلَمُ فِی السَّمَوَاتِ وَلَا فِی الْأَرْضِ سُبْحَانَهُ وَتَعَالَی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المشرکین الذین یعبدون غیر اللّه تعالی، ما لا یضرّهم ولاینفعهم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شفعاؤنا عند اللّه، فیردّ علیهم القرآن الکریم بأنّ اللّه تعالی لا یعلم أنّ له مثل هؤلاء الشفعاء، لا فی السموات ولا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فی خاتمة الرسالة وبعد أن بیّن سوابق أهل البیت ومخالفیهم، یشکر اللّه تعالی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 الإمام علیه السلام یعلم بمصائر الناس وبأنّ الدهر یملک تأثیراً فی الحوادث الواقعة کما یعتقد الدهریون، بل مراده من الدهر هنا هو أهل الدهر الذین لم یعرفوا ولم یقدّروا مقام الإمام علیه السلام وما یقتضیه ویفرضه علیهم، حیث جعلوه قریناً لأشخاص لم یقدّموا أیّ شیء فی سبیل الإسلام ولم یکن لدیهم أیّ امتیاز فی تاریخهم، وعلی هذا الأساس کان عتب الإمام علیه السلام ناظر إلی أهل الزمان والدهر وإن کان الکلام متوجّهاً ظاهراً إلی الدهر نفسه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 حسن الدهر وقبحه یتمّ تشخیصه من خلال حسن الناس </w:t>
      </w:r>
    </w:p>
    <w:p>
      <w:pPr>
        <w:pStyle w:val="BookText"/>
        <w:rPr/>
      </w:pPr>
      <w:r>
        <w:rPr>
          <w:rFonts w:ascii="IRNazanin" w:hAnsi="IRNazanin" w:eastAsia="IRNazanin"/>
          <w:color w:val="111111"/>
          <w:sz w:val="28"/>
          <w:sz w:val="28"/>
          <w:szCs w:val="28"/>
          <w:rtl w:val="true"/>
          <w:lang w:bidi="fa-IR"/>
        </w:rPr>
        <w:t>وسوء أخلاقهم وسلوکهم 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زَماناً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ومفهوم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یَسْعَ بِقَدَمِی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هؤلاء الأشخاص لم یتقدّموا بخطوة کما تقدّمت أنا فی خطّ الرسالة والإیمان والحقّ، وهذا کنایة عن أنّ الآخرین لم یقدّموا أیّة خدمة للإسلام کما قدّمت من تضحیات فی سبیل الدفاع عن النبیّ الأکرم صلی الله علیه و آله والرسالة</w:t>
      </w:r>
      <w:r>
        <w:rPr>
          <w:rFonts w:eastAsia="IRNazanin" w:cs="IRNazanin"/>
          <w:color w:val="111111"/>
          <w:sz w:val="28"/>
          <w:szCs w:val="28"/>
          <w:rtl w:val="true"/>
          <w:lang w:bidi="fa-IR"/>
        </w:rPr>
        <w:t>.</w:t>
      </w:r>
      <w:bookmarkStart w:id="211" w:name="pg12584_125186"/>
    </w:p>
    <w:p>
      <w:pPr>
        <w:pStyle w:val="Heading3"/>
        <w:numPr>
          <w:ilvl w:val="2"/>
          <w:numId w:val="1"/>
        </w:numPr>
        <w:rPr/>
      </w:pPr>
      <w:bookmarkStart w:id="212" w:name="__RefHeading___Toc1926569_77815467"/>
      <w:bookmarkStart w:id="213" w:name="_Toc73"/>
      <w:bookmarkEnd w:id="211"/>
      <w:bookmarkEnd w:id="212"/>
      <w:r>
        <w:rPr>
          <w:rtl w:val="true"/>
        </w:rPr>
        <w:t>القسم الثالث</w:t>
      </w:r>
      <w:bookmarkEnd w:id="213"/>
    </w:p>
    <w:p>
      <w:pPr>
        <w:pStyle w:val="Heading4"/>
        <w:numPr>
          <w:ilvl w:val="3"/>
          <w:numId w:val="1"/>
        </w:numPr>
        <w:rPr/>
      </w:pPr>
      <w:bookmarkStart w:id="214" w:name="__RefHeading___Toc1926571_77815467"/>
      <w:bookmarkStart w:id="215" w:name="_Toc74"/>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وَأَمَّا مَا سَأَلْتَ مِنْ دَفْعِ قَتَلَةِ عُثْمَانَ إِلَیْکَ، فَإِنِّی نَظَرْتُ فِی هَذَا الْأَمْرِ، فَلَمْ أَرَهُ یَسَعُنِی دَفْعُهُمْ إِلَیْکَ وَلَا إِلَی غَیْرِکَ، وَلَعَمْرِی لَئِنْ لَمْ تَنْزِعْ عَنْ غَیِّکَ وَشِقَاقِکَ لَتَعْرِفَنَّهُمْ عَنْ قَلِیلٍ یَطْلُبُونَکَ، لَایُکَلِّفُونَکَ طَلَبَهُمْ فِی بَرٍّ وَلَا بَحْرٍ، وَلَا جَبَلٍلَا سَهْلٍ، إِلَّا أَنَّهُ طَلَبٌ یَسُوءُکَ وِجْدَانُهُ، وَزَوْرٌ لَایَسُرُّکَ لُقْیَانُهُ، وَالسَّلَامُ لِأَهْلِهِ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926573_77815467"/>
      <w:bookmarkStart w:id="217" w:name="_Toc75"/>
      <w:bookmarkEnd w:id="216"/>
      <w:r>
        <w:rPr>
          <w:rtl w:val="true"/>
        </w:rPr>
        <w:t>الشرح والتفسیر</w:t>
      </w:r>
      <w:r>
        <w:rPr>
          <w:rtl w:val="true"/>
        </w:rPr>
        <w:t xml:space="preserve">: </w:t>
      </w:r>
      <w:r>
        <w:rPr>
          <w:rtl w:val="true"/>
        </w:rPr>
        <w:t>ما أنت وقتلة عثمان؟</w:t>
      </w:r>
      <w:r>
        <w:rPr>
          <w:rtl w:val="true"/>
        </w:rPr>
        <w:t>!</w:t>
      </w:r>
      <w:bookmarkEnd w:id="217"/>
    </w:p>
    <w:p>
      <w:pPr>
        <w:pStyle w:val="BookText"/>
        <w:rPr/>
      </w:pPr>
      <w:r>
        <w:rPr>
          <w:rFonts w:ascii="Amiri" w:hAnsi="Amiri" w:eastAsia="Amiri" w:cs="Amiri"/>
          <w:color w:val="111111"/>
          <w:sz w:val="28"/>
          <w:sz w:val="28"/>
          <w:szCs w:val="28"/>
          <w:rtl w:val="true"/>
          <w:lang w:bidi="ar-SA"/>
        </w:rPr>
        <w:t>نعلم أنّ معاویة کان قد طلب فی کتابه من الإمام علیه السلام أن یسلّم إلیه قتلة عثمان، وهذا الطلب غیر معقول وبعید عن المنطق، لأنّه لو تقرّر أن یقدّم شخص إلی المحاکمة والقصاص بسبب قتله لإنسان بریء فإنّ هذا العمل من شأن إمام المسلمین وخلیفتهم الشرعیّ، ویتمّ ذلک بموافقة أولیاء الدم، لا شخص متمرّد ولا یعتبر من أولیاء الدم، هذا فی صورة ما إذا ثبت أنّ المقتول کان بریئاً وأنّ القاتل أو القتلة مذنبون، ولذلک یقول الإمام فی مقابل طلب معاویة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مِنْ دَفْعِ قَتَلَةِ عُثْمَانَ إِلَیْکَ، فَإِنِّی نَظَرْتُ فِی هَذَا الْأَمْرِ، فَلَمْ أَرَهُ یَسَعُنِی</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القدرة علی عمل معین، وإمکانیة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دَفْعُهُمْ إِلَیْکَ وَلَا إِلَی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علاقة لک بهذا الأمر، فلا أنت ولیّ الدم ولا الحاکم الإسلامیّ لیکون طلباً مشروعاً ومعقولاً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مسألة طلب الثأر بدم عثمان لم تکن سوی ذریعة لرفع لواء الفرقة والشقاق ضدّ الإمام علیه السلام والإمتناع من البیعة له، وهذه المسألة من ناحیة تاریخیة إلی </w:t>
      </w:r>
    </w:p>
    <w:p>
      <w:pPr>
        <w:pStyle w:val="BookText"/>
        <w:rPr/>
      </w:pPr>
      <w:r>
        <w:rPr>
          <w:rFonts w:ascii="IRNazanin" w:hAnsi="IRNazanin" w:eastAsia="IRNazanin"/>
          <w:color w:val="111111"/>
          <w:sz w:val="28"/>
          <w:sz w:val="28"/>
          <w:szCs w:val="28"/>
          <w:rtl w:val="true"/>
          <w:lang w:bidi="fa-IR"/>
        </w:rPr>
        <w:t>درجة من الوضوح بحیث کان یضرب بها المثل بین الناس عندما یریدون أن یقولوا بأنّ فلاناً یتمسّک بشیء لتبریر سلوکه أو لدعم وجهة نظره فی مقابل المخالف،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 جعل من القضیة کقمیص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الإمام علیّ علیه السلام لو سلّم لمعاویة بعض الأشخاص المتّهمین بقتل عثمان فإنّ معاویة لم یکن یقنع بذلک، بل سیستمر بالمطالبة بآخرین ویتذرّع دوماً بمثل هذه الذریعة والحجّة لدعم وتقویة أرکان حکومته فی الشام، وهذه الحالة تمثّل منتهی الخسّة والانتهازیة فی مقابل 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فهناک الکثیر من الأدلّة والشواهد التی تدلّ علی أنّ معاویة لیس له الحقّ بأن یطلب من الإمام علیه السلام مثل هذا الطلب، والإمام علیه السلام بدوره لا ینبغی أن یهتمّ بمثل هذه الطلب، وعلاوة علی ذلک أنّ مثل هذا الطلب لا یمکن أن یتحقق علی أرض الواقع لأنّ انتفاضة المسلمین ضدّ عثمان کانت انتفاضة عامة وشاملة والشاهد علی هذا الکلام القصّة التی یرویها الشارح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أنّ أباهریرة وأبالدرداء أتیا معاویة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 علیّاً وهو أحقّ بالأمر منک لفضله وسابقته،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اقاتله لأنّی أفضل منه ولکن لیدفع إلیَّ قتلة عثمان، فخرجا من عنده وأتیا علیّاً،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یزعم أنّ قتلة عثمان عندک وفی معسکرک، فادفعهم إلیه فإنّ قاتلک بعدها علمنا أنّه ظالم 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أحضر قتل عثمان یوم قتل ولکن هل تعرفان من قتله؟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محمّد بن أبی بکر وعمّار بن یاسر وعدیّ بن حاتم وعمر وبن الحمق وفلاناً وفلاناً ممّن 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فامضیا إلیهم فخذوهم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فأقبلا إلی هؤلاء النفر وقالا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قتلة عثمان وقد أمر أمیرالمؤمنین بأخذکم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الصیحة فی المعسکر بهذا الخبر فوثب من عسکر علیّ أکثر </w:t>
      </w:r>
    </w:p>
    <w:p>
      <w:pPr>
        <w:pStyle w:val="BookText"/>
        <w:rPr/>
      </w:pPr>
      <w:r>
        <w:rPr>
          <w:rFonts w:ascii="IRNazanin" w:hAnsi="IRNazanin" w:eastAsia="IRNazanin"/>
          <w:color w:val="111111"/>
          <w:sz w:val="28"/>
          <w:sz w:val="28"/>
          <w:szCs w:val="28"/>
          <w:rtl w:val="true"/>
          <w:lang w:bidi="fa-IR"/>
        </w:rPr>
        <w:t>من عشرة آلاف رجل فی أیدیهم السیوف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قتلته، فبهت أبوهریرة وأبوالدرداء، ثم رجعا إلی معاویة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هذا الأمر أبداً، فأخبراه بالخبر، فإذا کان القائلون والمتعصبون لهم بهذه الکثرة فکیف یمکنه علیه السلام تسلیمهم وتمکین أحد منهم؟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شرح نهج‌البلاغة ابن میثم،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ومثل هذه الروایة وردت بتفاوت یسیر فی کتاب الفتوح لابن أعثم الکوفی،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ونقلنا عن أبی‌مسلم الخولانی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یکون قتلة عثمان بهذا العدد من الکثرة فهل یستطیع الإمام علیه السلام أن یسلّمهم جمیعاً أو یسلّم أحدهم إلی معاویة علی فرض أنّ معاویة ولیّ دم عثمان وأنّه یرید إقامة الحقّ والعدالة؟</w:t>
      </w:r>
    </w:p>
    <w:p>
      <w:pPr>
        <w:pStyle w:val="BookText"/>
        <w:rPr/>
      </w:pPr>
      <w:r>
        <w:rPr>
          <w:rFonts w:ascii="Amiri" w:hAnsi="Amiri" w:eastAsia="Amiri" w:cs="Amiri"/>
          <w:color w:val="111111"/>
          <w:sz w:val="28"/>
          <w:sz w:val="28"/>
          <w:szCs w:val="28"/>
          <w:rtl w:val="true"/>
          <w:lang w:bidi="ar-SA"/>
        </w:rPr>
        <w:t>ولکن بما أنّ معاویة فی ختام رسالته هدّد الإمام علیه السلام بالقتال والحرب، فقد أجابه الإمام علیه السلام علی هذا التهدید بالمثل وکتب فی ختام رسالته عبارة شدیدة اللهجة زاخرة بأنواع الفصاحة والبلاغة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وَلَعَمْرِی لَئِنْ لَمْ تَنْزِعْ عَنْ غَیِّکَ</w:t>
      </w:r>
      <w:r>
        <w:rPr>
          <w:rStyle w:val="FootnoteAnchor"/>
          <w:rtl w:val="true"/>
        </w:rPr>
        <w:footnoteReference w:id="99"/>
      </w:r>
      <w:r>
        <w:rPr>
          <w:rFonts w:ascii="Amiri" w:hAnsi="Amiri" w:eastAsia="Amiri" w:cs="Amiri"/>
          <w:color w:val="111111"/>
          <w:sz w:val="28"/>
          <w:sz w:val="28"/>
          <w:szCs w:val="28"/>
          <w:rtl w:val="true"/>
          <w:lang w:bidi="ar-SA"/>
        </w:rPr>
        <w:t xml:space="preserve">شِقَاقِکَ </w:t>
      </w:r>
      <w:r>
        <w:rPr>
          <w:rStyle w:val="FootnoteAnchor"/>
          <w:rtl w:val="true"/>
        </w:rPr>
        <w:footnoteReference w:id="100"/>
      </w:r>
      <w:r>
        <w:rPr>
          <w:rFonts w:ascii="Amiri" w:hAnsi="Amiri" w:eastAsia="Amiri" w:cs="Amiri"/>
          <w:color w:val="111111"/>
          <w:sz w:val="28"/>
          <w:sz w:val="28"/>
          <w:szCs w:val="28"/>
          <w:rtl w:val="true"/>
          <w:lang w:bidi="ar-SA"/>
        </w:rPr>
        <w:t>لَتَعْرِفَنَّهُمْ عَنْ قَلِیلٍ یَطْلُبُونَکَ، لَایُکَلِّفُونَکَ طَلَبَهُمْ فِی بَرٍّ وَلَا بَحْرٍ، لَاجَبَلٍ وَلَا سَهْلٍ، إِلَّا أَنَّهُ طَلَبٌ یَسُوءُکَ وِجْدَانُهُ، وَزَوْرٌ</w:t>
      </w:r>
      <w:r>
        <w:rPr>
          <w:rStyle w:val="FootnoteAnchor"/>
          <w:rtl w:val="true"/>
        </w:rPr>
        <w:footnoteReference w:id="101"/>
      </w:r>
      <w:r>
        <w:rPr>
          <w:rFonts w:ascii="Amiri" w:hAnsi="Amiri" w:eastAsia="Amiri" w:cs="Amiri"/>
          <w:color w:val="111111"/>
          <w:sz w:val="28"/>
          <w:sz w:val="28"/>
          <w:szCs w:val="28"/>
          <w:rtl w:val="true"/>
          <w:lang w:bidi="ar-SA"/>
        </w:rPr>
        <w:t>لَایَسُرُّکَ لُقْیَانُهُ</w:t>
      </w:r>
      <w:r>
        <w:rPr>
          <w:rStyle w:val="FootnoteAnchor"/>
          <w:rtl w:val="true"/>
        </w:rPr>
        <w:footnoteReference w:id="102"/>
      </w:r>
      <w:r>
        <w:rPr>
          <w:rFonts w:ascii="Amiri" w:hAnsi="Amiri" w:eastAsia="Amiri" w:cs="Amiri"/>
          <w:color w:val="111111"/>
          <w:sz w:val="28"/>
          <w:sz w:val="28"/>
          <w:szCs w:val="28"/>
          <w:rtl w:val="true"/>
          <w:lang w:bidi="ar-SA"/>
        </w:rPr>
        <w:t>، وَالسَّلَامُ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یذکّر الإمام علیه السلام بهذه العبارة الحکیمة معاویة بأنّ قتلة عثمان لیس کما تحسب أنّهم نفر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یکونوا فی جیشی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جماعة عظیمة سیأتونک سراعاً فلا تکلّف نفسک جهد البحث عنهم، أجل فعمّا قلیل سیأتونک تباعاً وسیواجهونک فی میدان القتال وستعرف منهم ضربات السیوف والرماح وسوف تدور الدائرة علیک فلا تستطیع أن تتمسّک بعد ذلک بهذه الذریعة الواهیة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أثبت صحّة هذا الکلام ولولا بعض السذّج والمخدوعین فی جیش </w:t>
      </w:r>
      <w:bookmarkStart w:id="218" w:name="pg12584_125189"/>
    </w:p>
    <w:p>
      <w:pPr>
        <w:pStyle w:val="BookText"/>
        <w:rPr/>
      </w:pPr>
      <w:bookmarkEnd w:id="218"/>
      <w:r>
        <w:rPr>
          <w:rFonts w:ascii="IRNazanin" w:hAnsi="IRNazanin" w:eastAsia="IRNazanin"/>
          <w:color w:val="111111"/>
          <w:sz w:val="28"/>
          <w:sz w:val="28"/>
          <w:szCs w:val="28"/>
          <w:rtl w:val="true"/>
          <w:lang w:bidi="fa-IR"/>
        </w:rPr>
        <w:t>الإمام علیّ علیه السلام الذین انطوت علیهم حیلة عمرو بن العاص فی رفع المصاحف علی الرماح؛ لکان الإمام علیه السلام قد انتهی من معاویة وحکومته فی الشام وأزاح هذه الفتنة من واقع الاُمّة الإسلامیّة وأراح المسلمین منها</w:t>
      </w:r>
      <w:r>
        <w:rPr>
          <w:rFonts w:eastAsia="IRNazanin" w:cs="IRNazanin"/>
          <w:color w:val="111111"/>
          <w:sz w:val="28"/>
          <w:szCs w:val="28"/>
          <w:rtl w:val="true"/>
          <w:lang w:bidi="fa-IR"/>
        </w:rPr>
        <w:t>.</w:t>
      </w:r>
    </w:p>
    <w:p>
      <w:pPr>
        <w:pStyle w:val="Heading4"/>
        <w:numPr>
          <w:ilvl w:val="3"/>
          <w:numId w:val="1"/>
        </w:numPr>
        <w:rPr/>
      </w:pPr>
      <w:bookmarkStart w:id="219" w:name="__RefHeading___Toc1926575_77815467"/>
      <w:bookmarkStart w:id="220" w:name="_Toc76"/>
      <w:bookmarkEnd w:id="219"/>
      <w:r>
        <w:rPr>
          <w:rtl w:val="true"/>
        </w:rPr>
        <w:t>تأمّل</w:t>
      </w:r>
      <w:r>
        <w:rPr>
          <w:rtl w:val="true"/>
        </w:rPr>
        <w:t xml:space="preserve">: </w:t>
      </w:r>
      <w:r>
        <w:rPr>
          <w:rtl w:val="true"/>
        </w:rPr>
        <w:t>کلام عن قتلة عثمان</w:t>
      </w:r>
      <w:bookmarkEnd w:id="220"/>
    </w:p>
    <w:p>
      <w:pPr>
        <w:pStyle w:val="BookText"/>
        <w:rPr/>
      </w:pPr>
      <w:r>
        <w:rPr>
          <w:rFonts w:ascii="IRNazanin" w:hAnsi="IRNazanin" w:eastAsia="IRNazanin"/>
          <w:color w:val="111111"/>
          <w:sz w:val="28"/>
          <w:sz w:val="28"/>
          <w:szCs w:val="28"/>
          <w:rtl w:val="true"/>
          <w:lang w:bidi="fa-IR"/>
        </w:rPr>
        <w:t>بالرغم من أنّنا بحثنا أکثر من مرّة عن واقعة قتل عثمان والعوامل التی أدّت إلی انتفاضة المسلمین ضدّه، نری من اللازم أیضاً الإشارة إلی نقطة أخری فی هذا المجال بشکل 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بین أصحاب الإمام علیّ علیه السلام مَن شهد النبیّ الأکرم صلی الله علیه و آله لهم بالجنّة، وکانوا ممّن یرون أنّ عثمان یستحقّ القتل بسبب البدع التی اختلقها فی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نصر بن مزاحم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بن یاسر وقف فی أحد الأیّام فی معرکة صفین بین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معی عباد اللّه إلی قوم یطلبون فیما یزعمون بدم الظالم لنفسه، الحاکم علی عباد اللّه بغیر ما فی کتاب اللّه، إنّما قتله الصالحون المنکرون للعدوان، الآمرون بالإحسان، فقال هؤلاء الذین لا یبالون إذا سلمت لهم دنیاهم ولو درس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أحدث شیئاً، وذلک لأنّه مکّنهم من الدنیا، فهم یأکلونها ویرعونها ولا یبالون لو سقطت علیهم الجبال، واللّه ما أظنهم یطلبون دمه إنّهم لیعلمون أنّه الظالم، ولکن القوم ذاقوا الدنیا فاستحبّوها واستمرأوها وعلموا لو أنّ صاحب الحقّ لزمهم لحال بینهم وبین ما یأکلون ویرعون فیها، ولم یکن للقوم سابقة فی الإسلام یستحقّون بها الطاعة والولایة، فخدعوا أتباعهم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 لیکونوا بذلک جبابرة وملوکاً، وتلک مکیدة قد بلغوا بها ما ترون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یقرّ مثل هذا الرجل العظیم وهو عمّار بن یاسر الذی هو من أهل الجنّة بمشارکته بقتل عثمان ویستدلّ لذلک بما اختلقه عثمان من البدع الخطیرة فی الإسلام، فمن البدیهیّ أنّ الإمام علیه السلام لا یسمح لنفسه بتسلیم مثل هؤلاء الأشخاص من المهاجرین والأنصار والتابعین، إلی معاویة لیقتلهم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الباعث علی ثورة الناس ضدّ عثمان یمکن بیانه فی خمسة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الحدود والموازین الإلهیّة فی أیّام خلافة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 المال بین بنی 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أفراد من بنی امیّة فی المناصب الحسّاسة فی الحکومة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وجرح أصحاب النبیّ الأکرم صلی الله علیه و آله کعبداللّه بن مسعود وعمّار بن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ونفی الشخصیّات الإسلامیّة الکبیرة کأبی‌ذرّ، مالک الأشتر، صعصعة ابن صوحان وأخیه، وعمرو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أمواج المخالفة والاعتراض ضدّ عثمان اتّسعت واشتدّت إلی درجة أنّ أفراداً کعبدالرحمن بن عوف الذی کانت له ید الطولی فی نصب عثمان واستلامه الخلافة فی مسألة الشوری الستّة الذین نصبهم عمر بن الخطاب لتعیین الخلیفة من بعده، اعترض علیه وأصبح من مناوئیه، وینقل المؤرخون أنّ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الأسباب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علاقته مع الخلیفة الثالث ولم یتحدّث معه إلی نهایة عمره، وحتی عندما جاء عثمان لعیادته وهو فی حال مرضه أعرض بوجهه عن الخلیفة ولم یتحدّث معه بکلمة</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البلاذری،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هؤلاء المعترضین علی عثمان کانت عائشة زوجة النبیّ الأکرم صلی الله علیه و آله تعترض أکثر من الآخرین علی أعمال عثمان، وعندما أمر عثمان بضرب عمّار ابن یاسر أخرجت عائشة ثوب النبیّ ونعله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النبیّ ونعله لم </w:t>
      </w:r>
    </w:p>
    <w:p>
      <w:pPr>
        <w:pStyle w:val="BookText"/>
        <w:rPr/>
      </w:pPr>
      <w:r>
        <w:rPr>
          <w:rFonts w:ascii="IRNazanin" w:hAnsi="IRNazanin" w:eastAsia="IRNazanin"/>
          <w:color w:val="111111"/>
          <w:sz w:val="28"/>
          <w:sz w:val="28"/>
          <w:szCs w:val="28"/>
          <w:rtl w:val="true"/>
          <w:lang w:bidi="fa-IR"/>
        </w:rPr>
        <w:t>یجفّا بعد وقد نسیتم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المؤرّخون عبارة مشهورة لعائشة فی حقّ عثمان حیث کانت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لابن الأثیر الجزری،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نهج‌البلاغة لابن أبی‌الحدید،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وتقصد به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المعترضین والمخالفین لعثمان، طلحة والزبیر اللذان کانا ینتقدان سیاسة عثمان وتصرّفاته کثیراً، ومن العجیب أنّ هذین الرجلین خرجا بعد ذلک ومعهما عائشة للطلب بدم عثمان فی مواجهة الخلیفة الحقّ یعنی أمیرالمؤمنین علیّ علیه السلام الذی بایعاه قبل ذلک وکان من أمر خروجهما ومعرکة الجمل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الأشخاص الذین حرّکوا الناس ضدّ عثمان بأقوالهم وبتحریضهم وبذلک مهّدوا الأرضیة لقتل عثمان؛ أکثر من أن نحصیهم فی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العوامل الخمسة المذکورة أعلاه جعلت الکثیر من المسلمین فی المراکز الإسلامیّة کالکوفة والبصرة ومصر یتوجّهون إلی المدینة لأداء وظیفة الأمر بالمعروف والنهی عن المنکر، ویجتمعون إلی أنصارهم ومؤیّدیهم لبحث الأزمة فی مرکز الخلافة ویجبروا الخلیفة علی التوبة والعودة إلی تعالیم الإسلام أو یعتزل سدّة الحکم ویفوّض أمر الخلافة إلی غیره، وبذلک حاصرت الجماهیر بیت الخلیفة وطلبوا منه التوبة بإرسالهم رسالة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سعی عثمان الذی لم یکن یعلم بعمق الاعتراض الجماهیری والسخط الشعبیّ إلی إنهاء الاضطرابات من خلال تعیین بعض الأشخاص من ذوی السعة کالمغیرة بن شعبة وعمرو بن العاص فی مرکز الخلافة والقرار، ولکنّ الناس لم یقبلوا بهما ورفعوا نداء الاعتراض ضدّهما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اشتداد الأزمة بدأ عثمان یتوسّط لدی أمیرالمؤمنین علیه السلام لتخفیف وتهدئة الأوضاع المضطربة، وکان الإمام علیه السلام فی کل مرّة یعمل علی تهدئة الأوضاع بتدابیره الحکیمة، ولکن للأسف کان عثمان فاقداً للإرادة القویة وکان خاضعاً بشکل تامّ </w:t>
      </w:r>
    </w:p>
    <w:p>
      <w:pPr>
        <w:pStyle w:val="BookText"/>
        <w:rPr/>
      </w:pPr>
      <w:r>
        <w:rPr>
          <w:rFonts w:ascii="IRNazanin" w:hAnsi="IRNazanin" w:eastAsia="IRNazanin"/>
          <w:color w:val="111111"/>
          <w:sz w:val="28"/>
          <w:sz w:val="28"/>
          <w:szCs w:val="28"/>
          <w:rtl w:val="true"/>
          <w:lang w:bidi="fa-IR"/>
        </w:rPr>
        <w:t>لإرادة عناصر فاسدة فی جهاز الحکومة کمروان بن الحکم حیث کان یستشیره فی کل مرّة ولا یعمل بنصائح أمیرالمؤمنین علیه السلام ولا یقیم لسعیه الإصلاحیّ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قام المعترضون والثوّار بمحاصرة دار الخلیفة ومنعوا عنه الماء فی هذه المرّة، وفی هذه الأثناء قام أمیرالمؤمنین علیه السلام وبطلب من الخلیفة ومساعدة بنی هاشم بنقل الماء بالقربة إلی دار الخلیفة عثمان، حتی أنّ بعض أفراد بنی هاشم فی خضّم هذا الصراع اصیبوا بجراح من قِبل الثوّار والجمهور الذی یحاصر دار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عثمان فی أیّام الحصار هذه رسالة إلی معاویة وطلب منه أن یرسل له المدد والعون ولکن معاویة لم یهتمّ لرسالة عثمان ولم یرتّب علیها أثر یذکر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اخالف صحابة النبیّ، ولم یکن هدف المحاصرین بیت الخلیفة قتله، بل کانوا یریدون استسلام عثمان وأعوانه ورضوخهم لمطالبهم من خلال منع الماء والطعام عنهم، ولکن سوء تدبیر مروان بن الحکم الذی قتل أحد الثّوّار أدی إلی تفاقم الأزمة وهجومهم علی دار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شدّة الهجوم إلی درجة بحیث إنّ بنی امیة الذین کانوا یحرسون الدار ویدافعون عن الخلیفة وأعوانه، فضّلوا الهرب من المیدان، حیث قامت ام حبیبة زوجة النبیّ الأکرم صلی الله علیه و آله وبنت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أیضاً من بنی امیّة بإخفائهم فی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ثلاثة أشخاص من أعوان الخلیفة الذین لم یتمکّنوا من الفرار قتلوا علی ید المهاجمین، وأخیراً قتل عثمان أیضاً علی أیدیهم، وفی هذ المجال کان لبعض الأفراد دور کبیر فی هذه النهایة الدامیة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وکنانة ابن بُشر التجیبی وسودان بن حمران المرادی وعمرو بن الحَمِق الخُزاعیّ وعمیر ابن الصابی</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 کامل لابن الأثیر،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أکثر انظر إلی کتاب فروغ ولایة عن الاستاذ جعفر السبحانی،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نهج‌البلاغة لابن أبی 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ذیل الخطبة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2584_125194"/>
      <w:bookmarkStart w:id="222" w:name="pg12584_125194"/>
      <w:bookmarkEnd w:id="222"/>
    </w:p>
    <w:p>
      <w:pPr>
        <w:pStyle w:val="Heading2"/>
        <w:numPr>
          <w:ilvl w:val="1"/>
          <w:numId w:val="1"/>
        </w:numPr>
        <w:rPr/>
      </w:pPr>
      <w:bookmarkStart w:id="223" w:name="pg12584_125194"/>
      <w:bookmarkStart w:id="224" w:name="__RefHeading___Toc1926577_77815467"/>
      <w:bookmarkStart w:id="225" w:name="_Toc77"/>
      <w:bookmarkEnd w:id="223"/>
      <w:bookmarkEnd w:id="224"/>
      <w:r>
        <w:rPr>
          <w:rtl w:val="true"/>
        </w:rPr>
        <w:t xml:space="preserve">الرسالة </w:t>
      </w:r>
      <w:r>
        <w:rPr/>
        <w:t>10</w:t>
      </w:r>
      <w:r>
        <w:rPr>
          <w:rtl w:val="true"/>
        </w:rPr>
        <w:t xml:space="preserve">: </w:t>
      </w:r>
      <w:r>
        <w:rPr>
          <w:rtl w:val="true"/>
        </w:rPr>
        <w:t>إلی مُعاوِیَةِ</w:t>
      </w:r>
      <w:bookmarkEnd w:id="225"/>
    </w:p>
    <w:p>
      <w:pPr>
        <w:pStyle w:val="Heading3"/>
        <w:numPr>
          <w:ilvl w:val="2"/>
          <w:numId w:val="1"/>
        </w:numPr>
        <w:rPr/>
      </w:pPr>
      <w:bookmarkStart w:id="226" w:name="__RefHeading___Toc1926579_77815467"/>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إلَیْهِ أیضَاً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هذه الرسالة نصر بن مزاحم فی کتاب صفین قبل السیّد الرضیّ، وبعد السید الرضی ذکرها ابن عساکر فی کتاب تاریخ دمشق فی شرح حال معاویة، وما ذکره السیّد الرضیّ فی نهج‌البلاغة لا یمثّل جمیع هذه الرسالة، فالرسالة تبتدیء بمقدّمة وردت فی کتاب مصادر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والرسالة المذکورة لها خاتمة وردت فی کتاب نهج‌البلاغة الکامل</w:t>
      </w:r>
      <w:r>
        <w:rPr>
          <w:rFonts w:eastAsia="IRNazanin" w:cs="IRNazanin"/>
          <w:color w:val="111111"/>
          <w:sz w:val="28"/>
          <w:szCs w:val="28"/>
          <w:rtl w:val="true"/>
          <w:lang w:bidi="fa-IR"/>
        </w:rPr>
        <w:t>.</w:t>
      </w:r>
    </w:p>
    <w:p>
      <w:pPr>
        <w:pStyle w:val="Heading3"/>
        <w:numPr>
          <w:ilvl w:val="2"/>
          <w:numId w:val="1"/>
        </w:numPr>
        <w:rPr/>
      </w:pPr>
      <w:bookmarkStart w:id="228" w:name="__RefHeading___Toc1926581_77815467"/>
      <w:bookmarkStart w:id="229" w:name="_Toc79"/>
      <w:bookmarkEnd w:id="228"/>
      <w:r>
        <w:rPr>
          <w:rtl w:val="true"/>
        </w:rPr>
        <w:t>نظرة إلی الرسالة</w:t>
      </w:r>
      <w:bookmarkEnd w:id="229"/>
    </w:p>
    <w:p>
      <w:pPr>
        <w:pStyle w:val="BookText"/>
        <w:rPr/>
      </w:pPr>
      <w:r>
        <w:rPr>
          <w:rFonts w:ascii="Amiri" w:hAnsi="Amiri" w:eastAsia="Amiri" w:cs="Amiri"/>
          <w:color w:val="111111"/>
          <w:sz w:val="28"/>
          <w:sz w:val="28"/>
          <w:szCs w:val="28"/>
          <w:rtl w:val="true"/>
          <w:lang w:bidi="ar-SA"/>
        </w:rPr>
        <w:t>تتألف هذه الرسالة من 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 ینصح الإمام علیّ علیه السلام معاویة ویحذّره من المصیر الألیم یوم القیامة والعواقب الوخیمة المترتّبة علی تصرّفاته المعادیة والمغرضة، رغم أنّ الإمام علیه السلام یعتبره أسیر الشیطان وأنّه لا أمل فی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یشیر الإمام علیه السلام إلی هذه النقطة، وهی أنّ معاویة کیف یستطیع إدارة أمور الاُمّة الإسلامیّة وتولّی شؤونها فی حین أنّه لا یملک أیّة سابقة محمودة فی تاریخ الإسلام ولا ینتمی إلی اسرة شریفة ومؤمنة؟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القسم الثالث منها یبیّن الإمام علیه السلام هذه الحقیقة وهی أنّه یدعو معاویة إلی </w:t>
      </w:r>
    </w:p>
    <w:p>
      <w:pPr>
        <w:pStyle w:val="BookText"/>
        <w:rPr/>
      </w:pPr>
      <w:r>
        <w:rPr>
          <w:rFonts w:ascii="IRNazanin" w:hAnsi="IRNazanin" w:eastAsia="IRNazanin"/>
          <w:color w:val="111111"/>
          <w:sz w:val="28"/>
          <w:sz w:val="28"/>
          <w:szCs w:val="28"/>
          <w:rtl w:val="true"/>
          <w:lang w:bidi="fa-IR"/>
        </w:rPr>
        <w:t>ترک الناس وعدم إقحامهم فی الحرب وأن یأتی هو بنفسه إلی المیدان لیواجه الإمام علیه السلام بمفرده ویحسم بذلک مصیر الاُمّة ویعید إلی الأذهان ما مضی من تاریخ الإسلام حیث کان المسلمون یقاتلون إخوانهم وآباءهم وبنی عمومتهم علی الإسلام والإیمان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فی القسم الرابع من هذه الرسالة یطرح الإمام علیه السلام ذریعة معاویة فی الطلب بدم عثمان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تعلم جیداً من هو القاتل لعثمان، فلماذا لا تتوجّه إلیه وتترک المسلمین وشأنهم؟ وفی نهایة الرسالة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أری عمّا قریب صراخک وصراخ جیشک فی میدان الحرب وسوف تلحق بک الهزیمة بعد الهزیمة وتضطرّ أخیراً إلی اللجوء إلی کتاب اللّه فی حین أنّک لا تؤمن به</w:t>
      </w:r>
      <w:r>
        <w:rPr>
          <w:rFonts w:eastAsia="IRNazanin" w:cs="IRNazanin"/>
          <w:color w:val="111111"/>
          <w:sz w:val="28"/>
          <w:szCs w:val="28"/>
          <w:rtl w:val="true"/>
          <w:lang w:bidi="fa-IR"/>
        </w:rPr>
        <w:t>.</w:t>
      </w:r>
      <w:bookmarkStart w:id="230" w:name="pg12584_125196"/>
    </w:p>
    <w:p>
      <w:pPr>
        <w:pStyle w:val="Heading3"/>
        <w:numPr>
          <w:ilvl w:val="2"/>
          <w:numId w:val="1"/>
        </w:numPr>
        <w:rPr/>
      </w:pPr>
      <w:bookmarkStart w:id="231" w:name="__RefHeading___Toc1926583_77815467"/>
      <w:bookmarkStart w:id="232" w:name="_Toc80"/>
      <w:bookmarkEnd w:id="230"/>
      <w:bookmarkEnd w:id="231"/>
      <w:r>
        <w:rPr>
          <w:rtl w:val="true"/>
        </w:rPr>
        <w:t>القسم الأول</w:t>
      </w:r>
      <w:bookmarkEnd w:id="232"/>
    </w:p>
    <w:p>
      <w:pPr>
        <w:pStyle w:val="Heading4"/>
        <w:numPr>
          <w:ilvl w:val="3"/>
          <w:numId w:val="1"/>
        </w:numPr>
        <w:rPr/>
      </w:pPr>
      <w:bookmarkStart w:id="233" w:name="__RefHeading___Toc1926585_77815467"/>
      <w:bookmarkStart w:id="234" w:name="_Toc8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وَکَیْفَ أَنْتَ صَانِعٌ إِذَا تَکَشَّفَتْ عَنْکَ جَلَابِیبُ مَا أَنْتَ فِیهِ مِنْ دُنْیَا قَدْ تَبَهَّجَتْ بِزِینَتِهَا، وَخَدَعَتْ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دَعَتْکَ فَأَجَبْتَهَا، وَقَادَتْکَ فَاتَّبَعْتَهَا، وَأَمَرَتْکَ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یُوشِکُ أَنْ یَقِفَکَ وَاقِفٌ عَلَی مَا لَایُنْجِیکَ مِنْهُ مِجَنٌّ، فَاقْعَسْ عَنْ هَذَا الْأَمْرِ، وَخُذْ أُهْبَةَ الْحِسَابِ، وَشَمِّرْ لِمَا قَدْ نَزَلَ بِکَ، وَلَا تُمَکِّنِ الْغُوَاةَ مِنْ سَمْعِکَ، وَإِلَّا تَفْعَلْ أُعْلِمْکَ مَا أَغْفَلْتَ مِنْ نَفْسِکَ، فَإِنَّکَ مُتْرَفٌ قَدْ أَخَذَ الشَّیْطَانُ مِنْکَ مَأْخَذَهُ، وَبَلَغَ فِیکَ أَمَلَهُ، وَجَرَی مِنْکَ مَجْرَی الرُّوحِ وَالدَّمِ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926587_77815467"/>
      <w:bookmarkStart w:id="236" w:name="_Toc82"/>
      <w:bookmarkEnd w:id="235"/>
      <w:r>
        <w:rPr>
          <w:rtl w:val="true"/>
        </w:rPr>
        <w:t>الشرح والتفسیر</w:t>
      </w:r>
      <w:r>
        <w:rPr>
          <w:rtl w:val="true"/>
        </w:rPr>
        <w:t xml:space="preserve">: </w:t>
      </w:r>
      <w:r>
        <w:rPr>
          <w:rtl w:val="true"/>
        </w:rPr>
        <w:t>نظرة إلی الاُفق الغائم</w:t>
      </w:r>
      <w:bookmarkEnd w:id="236"/>
    </w:p>
    <w:p>
      <w:pPr>
        <w:pStyle w:val="BookText"/>
        <w:rPr/>
      </w:pPr>
      <w:r>
        <w:rPr>
          <w:rFonts w:ascii="IRNazanin" w:hAnsi="IRNazanin" w:eastAsia="IRNazanin"/>
          <w:color w:val="111111"/>
          <w:sz w:val="28"/>
          <w:sz w:val="28"/>
          <w:szCs w:val="28"/>
          <w:rtl w:val="true"/>
          <w:lang w:bidi="fa-IR"/>
        </w:rPr>
        <w:t xml:space="preserve">رأینا آنفاً أنّ هذه الرسالة تبتدیء بکلمات لم یذکرها السیّد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علیه السلام فی بدایة هذا الکتاب بعد الحمد والثناء علی اللّه تعالی أشار إلی سرعة انقضاء الدنیا وزوال الحیاة وخاطب معاویة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أنت تدّعی شیئاً لست من أهله، لا فی الماضی ولا فی الحاضر، ولا تملک الدلیل علی إثبات مدّعاک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جدارتک بالحکومة والخلافة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لدیک شاهد من القرآن الکریم أو من الأحادیث النبویّة الشریفة، ثمّ إنّ الإمام علیه السلام أخذ ینبّه معاویة علی عواقب التکالب علی الدنیا وزخارفها ویحذّره من الوقوف أمام اللّه تعالی یوم القیامة لعلّه ینتبه لخطئه ویرعوی عن سلوکه ویتحرّک فی الصراط المستقیم،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أَنْتَ صَانِعٌ إِذَا تَکَشَّفَتْ عَنْکَ جَلَابِیبُ</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المفردة ترد بکسر الجیم وفتحها وتعنی العباءة، قطعة‌القماش التی تغطّی جمیع البدن، وتطلق علی الثوب الواسع والطویل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فِیهِ مِنْ دُنْیَا قَدْ</w:t>
      </w:r>
    </w:p>
    <w:p>
      <w:pPr>
        <w:pStyle w:val="BookText"/>
        <w:rPr/>
      </w:pPr>
      <w:r>
        <w:rPr>
          <w:rFonts w:ascii="Amiri" w:hAnsi="Amiri" w:eastAsia="Amiri" w:cs="Amiri"/>
          <w:color w:val="111111"/>
          <w:sz w:val="28"/>
          <w:sz w:val="28"/>
          <w:szCs w:val="28"/>
          <w:rtl w:val="true"/>
          <w:lang w:bidi="ar-SA"/>
        </w:rPr>
        <w:t>تَبَهَّجَتْ</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الجمال والطراوة،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الشعور بالفرح بسبب رؤیة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بِزِینَتِهَا وَخَدَعَتْ بِلَذَّتِهَا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هی التی‌دعتک وخدعتک إلی بریقها وزخارفها وقد أجبتها وأسرعت إلیها وسلّمت إلیها قیادک وعقلک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دَعَتْکَ فَأَجَبْتَهَا، قَادَتْکَ فَاتَّبَعْتَهَا، وَأَمَرَتْکَ فَأَطَعْتَهَا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فی هذه العبارات یطرح تشبیهات رائعة للدنیا وبریقها ویشبّهها بالملابس البرّاقة والملوّنة التی یلبسها المرء ویزهو بها أمام الآخرین، أو بمثابة الجلباب الذی یغطّی به الإنسان رأسه، وزخارف الدنیا تخدع الإنسان ولذّتها تجذبه إلی خطّ الهاویة والضلالة، فالأشخاص الذین یتحرّکون فی خطّ الأهواء والشهوات والذین لا یعرفون حقیقة الدنیا سیقعون فی فِخاخِها سریعاً ومن أجل الاستفادة من زینتها ولذّاتها سیجدون أنفسهم مضطرّین لاتّباع أوامرها والامتثال لمطالبها، وبذلک یبتعدون عن طریق الحقّ والإیمان ویتحرّکون فی متاهات الضلالة ومنزلقات الخطیئة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علیه السلام یشیر إلی عاقبة هذا المسار المنحرف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یُوشِکُ</w:t>
      </w:r>
      <w:r>
        <w:rPr>
          <w:rStyle w:val="FootnoteAnchor"/>
          <w:rtl w:val="true"/>
        </w:rPr>
        <w:footnoteReference w:id="110"/>
      </w:r>
      <w:r>
        <w:rPr>
          <w:rFonts w:ascii="Amiri" w:hAnsi="Amiri" w:eastAsia="Amiri" w:cs="Amiri"/>
          <w:color w:val="111111"/>
          <w:sz w:val="28"/>
          <w:sz w:val="28"/>
          <w:szCs w:val="28"/>
          <w:rtl w:val="true"/>
          <w:lang w:bidi="ar-SA"/>
        </w:rPr>
        <w:t>أَنْ یَقِفَکَ وَاقِفٌ عَلَی مَا لَایُنْجِیکَ مِنْهُ مِجَنٌّ</w:t>
      </w:r>
      <w:r>
        <w:rPr>
          <w:rStyle w:val="FootnoteAnchor"/>
          <w:rtl w:val="true"/>
        </w:rPr>
        <w:footnoteReference w:id="111"/>
      </w:r>
      <w:r>
        <w:rPr>
          <w:rFonts w:ascii="Amiri" w:hAnsi="Amiri" w:eastAsia="Amiri" w:cs="Amiri"/>
          <w:color w:val="111111"/>
          <w:sz w:val="28"/>
          <w:sz w:val="28"/>
          <w:szCs w:val="28"/>
          <w:rtl w:val="true"/>
          <w:lang w:bidi="ar-SA"/>
        </w:rPr>
        <w:t>، فَاقْعَسْ</w:t>
      </w:r>
      <w:r>
        <w:rPr>
          <w:rStyle w:val="FootnoteAnchor"/>
          <w:rtl w:val="true"/>
        </w:rPr>
        <w:footnoteReference w:id="112"/>
      </w:r>
      <w:r>
        <w:rPr>
          <w:rFonts w:ascii="Amiri" w:hAnsi="Amiri" w:eastAsia="Amiri" w:cs="Amiri"/>
          <w:color w:val="111111"/>
          <w:sz w:val="28"/>
          <w:sz w:val="28"/>
          <w:szCs w:val="28"/>
          <w:rtl w:val="true"/>
          <w:lang w:bidi="ar-SA"/>
        </w:rPr>
        <w:t xml:space="preserve">عَنْ هَذَا الْأَمْرِ، وَخُذْ أُهْبَةَ </w:t>
      </w:r>
      <w:r>
        <w:rPr>
          <w:rStyle w:val="FootnoteAnchor"/>
          <w:rtl w:val="true"/>
        </w:rPr>
        <w:footnoteReference w:id="113"/>
      </w:r>
      <w:r>
        <w:rPr>
          <w:rFonts w:ascii="Amiri" w:hAnsi="Amiri" w:eastAsia="Amiri" w:cs="Amiri"/>
          <w:color w:val="111111"/>
          <w:sz w:val="28"/>
          <w:sz w:val="28"/>
          <w:szCs w:val="28"/>
          <w:rtl w:val="true"/>
          <w:lang w:bidi="ar-SA"/>
        </w:rPr>
        <w:t>الْحِسَابِ، وَشَمِّرْ</w:t>
      </w:r>
      <w:r>
        <w:rPr>
          <w:rStyle w:val="FootnoteAnchor"/>
          <w:rtl w:val="true"/>
        </w:rPr>
        <w:footnoteReference w:id="114"/>
      </w:r>
      <w:r>
        <w:rPr>
          <w:rFonts w:ascii="Amiri" w:hAnsi="Amiri" w:eastAsia="Amiri" w:cs="Amiri"/>
          <w:color w:val="111111"/>
          <w:sz w:val="28"/>
          <w:sz w:val="28"/>
          <w:szCs w:val="28"/>
          <w:rtl w:val="true"/>
          <w:lang w:bidi="ar-SA"/>
        </w:rPr>
        <w:t>لِمَا قَدْ نَزَلَ بِکَ، وَلَا تُمَکِّنِ الْغُوَاةَ</w:t>
      </w:r>
      <w:r>
        <w:rPr>
          <w:rStyle w:val="FootnoteAnchor"/>
          <w:rtl w:val="true"/>
        </w:rPr>
        <w:footnoteReference w:id="115"/>
      </w:r>
      <w:r>
        <w:rPr>
          <w:rFonts w:ascii="Amiri" w:hAnsi="Amiri" w:eastAsia="Amiri" w:cs="Amiri"/>
          <w:color w:val="111111"/>
          <w:sz w:val="28"/>
          <w:sz w:val="28"/>
          <w:szCs w:val="28"/>
          <w:rtl w:val="true"/>
          <w:lang w:bidi="ar-SA"/>
        </w:rPr>
        <w:t>مِنْ سَمْعِکَ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ویتحدّث الإمام علیه السلام فی هذه العبارات عن جذور الإنحرافات التی وقع فیها معاویة وکذلک یشیر إلی طریق الحلّ والعلاج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طریق لنجاتک من هذه المتاهة هو أن تعزل حکومة الشام وتأخذ الاُهبة للحساب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لِمَا قَدْ نَزَلَ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إشارة إلی الحوادث الألیمة والوخیمة التی ستصیب معاویة وأعوانه فی هذه الدنیا، أو إشارة إلی الحوادث والعاقبة الألیمة التی ستلحق بهم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والاحتمال الثانی أنسب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بما أنّ هذه الحوادث حتمیة الوقوع فإنّ الإمام علیه السلام ذکرها بصیغة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فی سیاق کلامه لمعاویة یستعمل لغة التهدید ببعض الأمور المعنویة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لم تعمل بما أمرتک به وأرشدتک إلیه فذلک لأنّک تعیش الغفلة عن العاقبة الوخیمة التی تنتظرک، وأنّ السبب فی ذلک طغیانک وغرورک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تَفْعَلْ أُعْلِمْکَ مَا أَغْفَلْتَ مِنْ نَفْسِکَ، فَإِنَّکَ مُتْرَفٌ</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یملک نعماً ومواهب کثیرة، وبما أنّ ذلک قد یسبب غالباً الطغیان فالمترفین هم‌الأشخاص الأثریاء الذین یعیشون حالة الطغیان والتمرّد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أَخَذَ الشَّیْطَانُ مِنْکَ مَأْخَذَهُ، وَبَلَغَ فِیکَ أَمَلَهُ، جَرَی مِنْکَ مَجْرَی الرُّوحِ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بعض المحقّقین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الإمام علیه السلام یهدد معاویة فی هذه العبارة بالحرب، ومراده من إعلامه هو الإعلام العملیّ، ولکن مثل هذا المفهوم لا یستوحی من أیٍّ من العبارات والجمل المذکورة قبل هذه الجملة وبعدها، بل إنّ مجموعة هذه الکلمات والعبارات توحی بالنصیحة وتثیر فی المخاطب الیقظة والانتباه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أنّ معاویة قد هدّد الإمام علیه السلام فی رسالته بالحرب، ولکن الإمام علیه السلام هدّده بسیطرة الشیطان علیه ووقوعه فی شباکه وحذّره من هذا المصیر السیِّء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2584_125200"/>
      <w:bookmarkStart w:id="238" w:name="pg12584_125200"/>
      <w:bookmarkEnd w:id="238"/>
    </w:p>
    <w:p>
      <w:pPr>
        <w:pStyle w:val="Heading3"/>
        <w:numPr>
          <w:ilvl w:val="2"/>
          <w:numId w:val="1"/>
        </w:numPr>
        <w:rPr/>
      </w:pPr>
      <w:bookmarkStart w:id="239" w:name="pg12584_125200"/>
      <w:bookmarkStart w:id="240" w:name="__RefHeading___Toc1926589_77815467"/>
      <w:bookmarkStart w:id="241" w:name="_Toc83"/>
      <w:bookmarkEnd w:id="239"/>
      <w:bookmarkEnd w:id="240"/>
      <w:r>
        <w:rPr>
          <w:rtl w:val="true"/>
        </w:rPr>
        <w:t>القسم الثانی</w:t>
      </w:r>
      <w:bookmarkEnd w:id="241"/>
    </w:p>
    <w:p>
      <w:pPr>
        <w:pStyle w:val="Heading4"/>
        <w:numPr>
          <w:ilvl w:val="3"/>
          <w:numId w:val="1"/>
        </w:numPr>
        <w:rPr/>
      </w:pPr>
      <w:bookmarkStart w:id="242" w:name="__RefHeading___Toc1926591_77815467"/>
      <w:bookmarkStart w:id="243" w:name="_Toc84"/>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وَمَتَی کُنْتُمْ یَا مُعَاوِیَةُ سَاسَةَ الرَّعِیَّةِ، وَوُلَاةَ أَمْرِ الْأُمَّةِ؟ بِغَیْرِ قَدَمٍ سَابِقٍ، وَلَا شَرَفٍ بَاسِقٍ، وَنَعُوذُ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وَأُحَذِّرُکَ أَنْ تَکُونَ مُتَمَادِیاً فِی غِرَّةِ الْأُمْنِیِّةِ، مُخْتَلِفَ الْعَلَانِیَةِ وَالسَّرِیرَةِ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26593_77815467"/>
      <w:bookmarkStart w:id="245" w:name="_Toc85"/>
      <w:bookmarkEnd w:id="244"/>
      <w:r>
        <w:rPr>
          <w:rtl w:val="true"/>
        </w:rPr>
        <w:t>الشرح والتفسیر</w:t>
      </w:r>
      <w:r>
        <w:rPr>
          <w:rtl w:val="true"/>
        </w:rPr>
        <w:t xml:space="preserve">: </w:t>
      </w:r>
      <w:r>
        <w:rPr>
          <w:rtl w:val="true"/>
        </w:rPr>
        <w:t>حذارِ من الغفلة</w:t>
      </w:r>
      <w:bookmarkEnd w:id="245"/>
    </w:p>
    <w:p>
      <w:pPr>
        <w:pStyle w:val="BookText"/>
        <w:rPr/>
      </w:pPr>
      <w:r>
        <w:rPr>
          <w:rFonts w:ascii="IRNazanin" w:hAnsi="IRNazanin" w:eastAsia="IRNazanin"/>
          <w:color w:val="111111"/>
          <w:sz w:val="28"/>
          <w:sz w:val="28"/>
          <w:szCs w:val="28"/>
          <w:rtl w:val="true"/>
          <w:lang w:bidi="fa-IR"/>
        </w:rPr>
        <w:t>فی هذا المقطع من الرسالة یشیر الإمام علیه السلام إلی حقیقة عدم صلاحیّة معاویة وبنی امیة لاستلام أمر الحکومة ومقالید السلطة علی الاُمّة الإسلامیّة حتی الحکومة علی جزء من البلاد الإسلامیّة، لأنّه یعلم أنّ مسألة الطلب بدم عثمان وأمثالها لیست سوی ذریعة بید معاویة لإیهام الناس واستغفالهم، بینما الغرض الأصلیّ منها أن یفرض حکومته وسیطرته علی أهل الشام بوصفه حاکماً إسلامیّاً،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وَمَتَی کُنْتُمْ یَا مُعَاوِیَةُ سَاسَةَ الرَّعِیَّةِ، وَوُلَاةَ أَمْرِ الْأُمَّةِ؟ بِغَیْرِ قَدَمٍ سَابِقٍ، وَلَا شَرَفٍ بَاسِقٍ</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المرتفع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اسرة بنی امیة وأسلافهم کانوا حکّاماً فی ما مضی علی قریش، ولکنّ هذا الأمر یتعلّق بزمان الجاهلیة وعصر الکفر والشرک،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أنّ مقصود الإمام علیه السلام هو عصر ظهور الإسلام، لأننا نعلم أنّ بنی امیة وعلی رأسهم أبی سفیان کانوا عند ظهور الإسلام یقفون فی الجبهة المخالفة للرسالة الجدیدة وکانوا یدافعون عن الشرک والکفر ویسیرون فی خطّ الضلالة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تکون من قبیل العطف والتفسیر وأنّ کلا هاتین الجملتین إشارة إلی الحکومة الإسلامیّة، ولکن یحتمل أیضاً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بمرحلة ما قبل الإسلام،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بما بعد ظهور الإسلام فی جزیرة العرب، لأنّ بنی امیة قبل الإسلام لم یکونوا سوی ولاة أمر قبیلتهم فقط، فی حین أنّ کلمة الرعیّة توحی بالمعنی الواسع للکلمة، وبعبارة أخری إنّ أهل مکة کانوا تحت زعامة عبدالمطلب وبعده تحت زعامة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علیه السلام فی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قَدَمٍ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هذه الحقیقة، وهی أنّ الحکومة ومسألة قیادة وزعامة الاُمّة الإسلامیّة تستلزم توفّر الشروط والضوابط ومنها أن یکون الشخص ذا سابقة فی الإسلام ویکون شریف النسب، فی حین أنّ معاویة هو ابن أبی سفیان الذی کان یقف فی خطّ المواجهة مع النبیّ الأکرم صلی الله علیه و آله إلی آخر لحظة، وقصّة تلوث ام معاویة معروفة ومشهورة فی کتب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یحذّر معاویة فی ثلاث جمل ویقول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وَنَعُوذُ بِاللّهِ مِنْ لُزُومِ سَوَابِقِ الشَّقَاءِ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الجملة یحتمل کونها إشارة إلی أنّ معاویة، وبسبب العوامل الوراثیة السلبیة الصالحة التی انتقلت إلیه من أبیه 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سفیان وهند 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وحرکته فی خطّ الباطل والشرک ومواجهة النبیّ الأکرم صلی الله علیه و آله والرسالة الإلهیّة مع أبیه، قد وفّر الأرضیة لنفسه للشقاء والانحراف والتوغّل فی خطّ الضلالة، وهذا ما لا یمکن الخلاص منه إلّابتهذیب النفس والسعی الجادّ فی تغیر المسار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 علیه السلام یذکر فی الجملة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وَأُحَذِّرُکَ أَنْ تَکُونَ مُتَمَادِیاً فِی غِرَّةِ </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الغفلة والجهل وعدم الاطلاع والغرور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الغفلة الناشئة من الآمال والطموحات الموهومة تقود صاحبها فی</w:t>
      </w:r>
    </w:p>
    <w:p>
      <w:pPr>
        <w:pStyle w:val="BookText"/>
        <w:rPr/>
      </w:pPr>
      <w:r>
        <w:rPr>
          <w:rFonts w:ascii="IRNazanin" w:hAnsi="IRNazanin" w:eastAsia="IRNazanin"/>
          <w:color w:val="111111"/>
          <w:sz w:val="28"/>
          <w:sz w:val="28"/>
          <w:szCs w:val="28"/>
          <w:rtl w:val="true"/>
          <w:lang w:bidi="fa-IR"/>
        </w:rPr>
        <w:t>طریق الشیطان والتمرّد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الجملة ناظرة إلی ما أشارت إلیه الروایات الإسلامیّة مراراً، وهو أنّ الآمال العریضة والطموحات البعیدة من شأنها إبعاد الإنسان عن طریق الحقّ وعن الإیمان باللّه والیوم الآخر بحیث یغفل الإنسان حتّی عن واقعه وما یصلحه فی هذه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طَولُ الأمَلِ فَیُنْسِی الْاخِرَةَ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الجملة الثالثة یقول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احذّرک أن تکون ممّن یختلف ظاهره عن باطنه، وتظهر للناس الإسلام والإیمان، ولکنّک تبطن الشرک وعقائد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الْعَلَانِیَةِ وَالسَّرِیرَةِ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الجملة إشارة إلی نفاق معاویة الذی یطالب بدم عثمان ویدافع عن مقام الخلافة فی الظاهر ولکنّه فی الباطن لیس له هدف سوی الحکومة علی الشام، ونعلم أنّ حالة النفاق والازدواجیة فی الشخصیّة لدی المنافقین هی أشدّ خطراً من الشرک، لأنّ المسلمین یعرفون تکلیفهم الشرعیّ فی مقابل المشرکین وأعداء الإسلام فی حین أنّهم لا یعرفون الموقف الصحیح من المنافقین بسبب تسترّهم بقناع الإسلام والإیمان الظاهریّ وطعنهم الإسلام من ورائه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2584_125204"/>
      <w:bookmarkStart w:id="247" w:name="pg12584_125204"/>
      <w:bookmarkEnd w:id="247"/>
    </w:p>
    <w:p>
      <w:pPr>
        <w:pStyle w:val="Heading3"/>
        <w:numPr>
          <w:ilvl w:val="2"/>
          <w:numId w:val="1"/>
        </w:numPr>
        <w:rPr/>
      </w:pPr>
      <w:bookmarkStart w:id="248" w:name="pg12584_125204"/>
      <w:bookmarkStart w:id="249" w:name="__RefHeading___Toc1926595_77815467"/>
      <w:bookmarkStart w:id="250" w:name="_Toc86"/>
      <w:bookmarkEnd w:id="248"/>
      <w:bookmarkEnd w:id="249"/>
      <w:r>
        <w:rPr>
          <w:rtl w:val="true"/>
        </w:rPr>
        <w:t>القسم الثالث</w:t>
      </w:r>
      <w:bookmarkEnd w:id="250"/>
    </w:p>
    <w:p>
      <w:pPr>
        <w:pStyle w:val="Heading4"/>
        <w:numPr>
          <w:ilvl w:val="3"/>
          <w:numId w:val="1"/>
        </w:numPr>
        <w:rPr/>
      </w:pPr>
      <w:bookmarkStart w:id="251" w:name="__RefHeading___Toc1926597_77815467"/>
      <w:bookmarkStart w:id="252" w:name="_Toc87"/>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وَقَدْ دَعَوْتَ إِلَی الْحَرْبِ، فَدَعِ النَّاسَ جَانِباً وَاخْرُجْ إِلَیَّ، وَأَعْفِ الْفَرِیقَیْنِ مِنَ الْقِتَالِ، لِتَعْلَمَ أَیُّنَا الْمَرِینُ عَلَی قَلْبِهِ وَالْمُغَطَّی عَلَی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جَدِّکَ وَأَخِیکَ وَخَالِکَ شَدْخاً یَوْمَ بَدْرٍ، وَذَلِکَ السَّیْفُ مَعِی، وَبِذَلِکَ الْقَلْبِ أَلْقَی عَدُوِّی، مَا اسْتَبْدَلْتُ دِیناً وَلَا اسْتَحْدَثْتُ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لَعَلَی الْمِنْهَاجِ الَّذِی تَرَکْتُمُوهُ طَائِعِینَ، وَدَخَلْتُمْ فِیهِ مُکْرَهِینَ</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926599_77815467"/>
      <w:bookmarkStart w:id="254" w:name="_Toc88"/>
      <w:bookmarkEnd w:id="253"/>
      <w:r>
        <w:rPr>
          <w:rtl w:val="true"/>
        </w:rPr>
        <w:t>الشرح والتفسیر</w:t>
      </w:r>
      <w:r>
        <w:rPr>
          <w:rtl w:val="true"/>
        </w:rPr>
        <w:t xml:space="preserve">: </w:t>
      </w:r>
      <w:r>
        <w:rPr>
          <w:rtl w:val="true"/>
        </w:rPr>
        <w:t>أنا أتحرّک دوماً فی خطّ الحقّ والهدایة</w:t>
      </w:r>
      <w:bookmarkEnd w:id="254"/>
    </w:p>
    <w:p>
      <w:pPr>
        <w:pStyle w:val="BookText"/>
        <w:rPr/>
      </w:pPr>
      <w:r>
        <w:rPr>
          <w:rFonts w:ascii="IRNazanin" w:hAnsi="IRNazanin" w:eastAsia="IRNazanin"/>
          <w:color w:val="111111"/>
          <w:sz w:val="28"/>
          <w:sz w:val="28"/>
          <w:szCs w:val="28"/>
          <w:rtl w:val="true"/>
          <w:lang w:bidi="fa-IR"/>
        </w:rPr>
        <w:t>یبیّن الإمام علیه السلام فی هذا المقطع من الرسالة جواباً آخر علی ما ذکره معاویة فی رسالته، حیث هدّد معاویة الإمام علیه السلام بکلمات وقحة وغیر مسؤولة بالحرب واتّهم الإمام علیه السلام بأنّه قد غطّی علی عینه بحجاب الأنانیة وأمّا قلبه قد أصابه الصدأ والرین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یثیر العجب أنّ شخصاً من بقایا عصر الجاهلیة وابن لأشدّ أعداء الإسلام والمسلمین یتحدّث بهذا الکلام مع من قد ملأ الإیمان قلبه وعاش منذ طفولته إلی نهایة عمره فی خدمة الإسلام والدفاع عن المسلمین ویعدّ أشجع العرب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أیة حال،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دَعَوْتَ إِلَی الْحَرْبِ، فَدَعِ النَّاسَ جَانِباً وَاخْرُجْ إِلَیَّ، وَأَعْفِ الْفَرِیقَیْنِ مِنَ الْقِتَالِ، لِتَعْلَمَ أَیُّنَا الْمَرِینُ عَلَی قَلْبِهِ، وَالْمُغَطَّی عَلَی بَصَرِهِ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نری الإمام علیه السلام فی هذه العبارة بدون أن یخاطب معاویة بمثل العبارات التی خاطبه بها، یجیب علی تهدید معاویة جواباً حاسماً وقاطعاً بأنّک إذا کنت </w:t>
      </w:r>
    </w:p>
    <w:p>
      <w:pPr>
        <w:pStyle w:val="BookText"/>
        <w:rPr/>
      </w:pPr>
      <w:r>
        <w:rPr>
          <w:rFonts w:ascii="IRNazanin" w:hAnsi="IRNazanin" w:eastAsia="IRNazanin"/>
          <w:color w:val="111111"/>
          <w:sz w:val="28"/>
          <w:sz w:val="28"/>
          <w:szCs w:val="28"/>
          <w:rtl w:val="true"/>
          <w:lang w:bidi="fa-IR"/>
        </w:rPr>
        <w:t>صادقاً فی تهدیدک بالحرب، فبدلاً من سفک دماء المسلمین من کلا الطرفین ینبغی علیک أن تأتی إلی المیدان بمفردک وتقف أمامی للنزال، ومعلوم أنّ معاویة لا یجد جواباً علی مثل هذه الاقتراح، لأنّه لم یکن یوم من الأیّام رجل المیدان ولا یجد فی نفسه الشجاعة الکافیة لمواجهة الإمام علیه السلام فی مواقع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الشیخ مغنیة فی کتابه الإمامة والسیاسة نقطة ملفتة للنظر، وهی أنّ هذه الرسالة عندما وصلت معاویة 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تخشی علی نفسک من مواجهة علیّ بن أبی طالب، فواللّه لأذهب إلیه حتّی لو قتلت ألف مرّة، وبذلک برز عمرو بن العاص فی حرب صفّین فی مقابل الإمام علیه السلام فما کان من الإمام إلّاأن ضربه بقناته فسقط علی الأرض ولم یجد عمرو بن العاص شیئاً ینقذه من الهلکة المحتومة سوی أن ینزع عنه لباسه ویبدی عورته، لأنّه یعلم أنّ الإمام یستحی من ذلک ویعود من حیث أتی، ویسلم بذلک عمرو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قال معاویة بعد ذلک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قد أنقذاک من الهلکة، الأول عورتک، والثانی حیاء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 علیه السلام قال تأییداً لکلامه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أَبُوحَسَنٍ قَاتِلُ جَدِّکَ وَأَخِیکَ وَخَالِکَ شَدْخاً یَوْمَ بَدْرٍ، وَذَلِکَ السَّیْفُ مَعِی، وَبِذَلِکَ الْقَلْبِ أَلْقَی عَدُوِّی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هند امّ معاویة قتل فی غزوة بدر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الإمام علیّ علیه السلام، فقد هبّ الإمام لمساعدة عبیدة فی هذه الواقعة وقتل عتبة،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معاویة قد بارز فی هذه المعرکة حمزة عمّ النبیّ الأکرم صلی الله علیه و آله وقد أعان الإمام علیه السلام حمزة علی قتله، وأمّا خال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بارز الإمام علیه السلام فی هذه الواقعة وقتله الإمام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الأخذ بنظر الاعتبار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کسر الشیء الأجوف، فتعبیر الإمام علیه السلام هذا یبیّن هذه الحقیقة، وهی أنّ جدّ وخال وأخا معاویة قتلوا فی معرکة بدر وأنّ جماجمهم کانت فارغة من العقل والتفکیر السلیم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وبالرغم من أنّ معاویة استخدم فی رسالته کلمات نابیة وشدیدة إلّاأنّها کانت خاویة وفاقدة للمحتوی، بینما استخدم الإمام علیّ علیه السلام عبارات أکثر انسجاماً وقوّةً، وعمیقة المعانی، وبینما کان معاویة یدعو إلی الحرب بین طائفتین، کان الإمام علیّ علیه السلام یدعوه إلی القتال منفردین، أی یطلب المبارزة بینه وبین معاویة وجهاً 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ورأینا أنّ معاویة یتحدّث فی رسالته عن مدّعیات خاویة دون إسنادها بالمدارک التاریخیة، بینما نری أنّ الإمام علیّ علیه السلام أخذ بید معاویة إلی الماضی من صدر الإسلام وبیّن له سوابقه التاریخیة فی معرکة بدر وأنّه هو علیّ بن أبی طالب الذی قتل جدّه وأخاه وخاله وأئمّة الکفر والشرک من قبیلته، وأنّ سیفه هو ذلک السیف الذی مرّغ به انوف عتاة المشرکین والمردة من قوی الکفر، وأنّ قلبه هو ذلک القلب الشجاع الذی کان یقاتل به المشرکین فی معارک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یشیر إلی نقطة أخری وهی ثباته واستقامته فی خطّ الإسلام والإیمان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أبتدع فی الدین شیئاً ولا اخترت نبیّاً غیر نبیّ الإسلام صلی الله علیه و آله فأنا أتحرّک فی الطریق القویم والصراط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اسْتَبْدَلْتُ دِیناً، وَلَا اسْتَحْدَثْتُ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لَعَلَی الْمِنْهَاجِ الَّذِی تَرَکْتُمُوهُ طَائِعِینَ، وَدَخَلْتُمْ فِیهِ مُکْرَهِینَ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إشارة إلی أنّ أباسفیان وأذنابه وأعوانه دخلوا الإسلام مکرهین یوم فتح مکّة والشواهد التاریخیة الإسلامیّة تشیر إلی أنّهم لم یعتنقوا الإسلام أبداً، ولم یؤمنوا طواعیة، ولذلک بعد استلام بنی امیة أزمّة الحکم ومقالید السلطة فی زمان الخلیفة الثالث، سحق الکثیر منهم أصول الإسلام وسنّة الرسول الأکرم صلی الله علیه و آله تحت أقدامهم ونهبوا بیت مال المسلمین واستأثروا بفیئهم وحرموا بذلک الطبقة المستضعفة والمحرومة ممّا یستحقونه من هذه الأموال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تبیّن ممّا ذکر آنفاً أنّ مراد الإمام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تَرَکْتُمُوهُ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یتعلّق بموقفهم بعد قبولهم الإسلام ظاهراً، أی أنّهم فی البدایة قبلوا بالإسلام مکرهین، ثمّ عندما استلموا مقالید السلطة نقضوا سنن النبیّ الأکرم صلی الله علیه و آله واحدة بعد </w:t>
      </w:r>
      <w:bookmarkStart w:id="255" w:name="pg12584_125207"/>
    </w:p>
    <w:p>
      <w:pPr>
        <w:pStyle w:val="BookText"/>
        <w:rPr/>
      </w:pPr>
      <w:bookmarkEnd w:id="255"/>
      <w:r>
        <w:rPr>
          <w:rFonts w:ascii="Amiri" w:hAnsi="Amiri" w:eastAsia="Amiri" w:cs="Amiri"/>
          <w:color w:val="111111"/>
          <w:sz w:val="28"/>
          <w:sz w:val="28"/>
          <w:szCs w:val="28"/>
          <w:rtl w:val="true"/>
          <w:lang w:bidi="ar-SA"/>
        </w:rPr>
        <w:t>الأخری، والشاهد علی هذا الکلام أنّ 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اسْتَبْدَلْتُ دِیناً، وَلَا اسْتَحْدَثْتُ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أنّنی لم أغیّر ولم ابتدع فی الدین شیئاً، وعلی ضوء ذلک فإنّ ما ذهب إلیه جمع من شرّاح نهج بالبلاغة 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تَرَکْتُمُوهُ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تعود إلی عدم قبولهم للإسلام قبل فتح مکة، لا یبدو تفسیراً صحیحاً نظراً لما ذکره الإمام علیه السلام عن نفسه، وخاصّة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فی مورد یکون الإنسان قد قِبل شیئاً قبل ذلک أو ذهب إلی مکان معیّن وترکه بعد ذلک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926601_77815467"/>
      <w:bookmarkStart w:id="257" w:name="_Toc89"/>
      <w:bookmarkEnd w:id="256"/>
      <w:r>
        <w:rPr>
          <w:rtl w:val="true"/>
        </w:rPr>
        <w:t>تأمّلان</w:t>
      </w:r>
      <w:bookmarkEnd w:id="257"/>
    </w:p>
    <w:p>
      <w:pPr>
        <w:pStyle w:val="Heading5"/>
        <w:numPr>
          <w:ilvl w:val="4"/>
          <w:numId w:val="1"/>
        </w:numPr>
        <w:rPr/>
      </w:pPr>
      <w:bookmarkStart w:id="258" w:name="__RefHeading___Toc1926603_77815467"/>
      <w:bookmarkStart w:id="259" w:name="_Toc90"/>
      <w:bookmarkEnd w:id="258"/>
      <w:r>
        <w:rPr/>
        <w:t>1</w:t>
      </w:r>
      <w:r>
        <w:rPr>
          <w:rtl w:val="true"/>
        </w:rPr>
        <w:t xml:space="preserve">. </w:t>
      </w:r>
      <w:r>
        <w:rPr>
          <w:rtl w:val="true"/>
        </w:rPr>
        <w:t>مقارنة شجاعة الإمام علیه السلام بالأعداء</w:t>
      </w:r>
      <w:bookmarkEnd w:id="259"/>
    </w:p>
    <w:p>
      <w:pPr>
        <w:pStyle w:val="BookText"/>
        <w:rPr/>
      </w:pPr>
      <w:r>
        <w:rPr>
          <w:rFonts w:ascii="IRNazanin" w:hAnsi="IRNazanin" w:eastAsia="IRNazanin"/>
          <w:color w:val="111111"/>
          <w:sz w:val="28"/>
          <w:sz w:val="28"/>
          <w:szCs w:val="28"/>
          <w:rtl w:val="true"/>
          <w:lang w:bidi="fa-IR"/>
        </w:rPr>
        <w:t xml:space="preserve">من النقاط الملفتة للنظر ما ذکره أصحاب السیر والتواریخ عن مقدار شجاعة معاویة وعمرو بن العاص، فالمؤرّخ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لما نقله ابن أبی‌الحدید عنه فی شرح نهج‌البلاغة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معاویة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استقرار الخلافة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یاأباعبداللّه لا أراک إلّاویغلبنی الضحک،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یوم حمل علیک أبو تراب فی صفّین فأزریت نفسک فرقاً من شبا سنانه، وکشفت سوءتک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 أشدّ ضحکاً، إنّی لأذکر یوم دعاک إلی البراز فانتفخ سحرک وربا لسانک فی فمک، وغصصت بریقک، وارتعدت فرائصک، وبدا منک ما أکره ذکره لک،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کلّه، وکیف یکون ودونی عکّ والأشعریّون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أنّ الذی وصفت دون ما أصابک، وقد نزل ذلک بک ودونک عکّ والأشعریون، وکیف کانت حالک لو جمعکما مأقط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یاأبا عبداللّه خض بنا الهزل إلی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الجُبنَ وَالفِرارَ مِنْ عَلِیٍّ لا عارَ عَلی أَحَدٍ فِیهِما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النقاط التاریخیة الملفتة للنظر ما وقع نظیر هذه القصة عن بسر بن ارطاة الذی یعتبر من شجعان العرب، فینقل ابن عبد البر فی کتابه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بسر کان حاضراً مع معاویة فی صفّین، فشجّعه معاویة علی قتال أمیرالمؤمنین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بسر من الأبطال الطغاة وکان مع معاویة بصّفین، فأمره أن یلقی علیاً علیه السلام فی القتال،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تتمنّی لقاءه، فلو أظفرک اللّه به وصرعته حصلت علی الدنیا والآخرة، ولم یزل یشجّعه ویمنّیه حتی رأی علیّاً علیه السلام فی الحرب، فقصده والتقیا فصرعه علیّ علیه السلام، وعرض له معه مثل ما عرض له مع عمرو بن العاص فی کشف السوأة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584_125208"/>
    </w:p>
    <w:p>
      <w:pPr>
        <w:pStyle w:val="Heading5"/>
        <w:numPr>
          <w:ilvl w:val="4"/>
          <w:numId w:val="1"/>
        </w:numPr>
        <w:rPr/>
      </w:pPr>
      <w:bookmarkStart w:id="261" w:name="__RefHeading___Toc1926605_77815467"/>
      <w:bookmarkStart w:id="262" w:name="_Toc91"/>
      <w:bookmarkEnd w:id="260"/>
      <w:bookmarkEnd w:id="261"/>
      <w:r>
        <w:rPr/>
        <w:t>2</w:t>
      </w:r>
      <w:r>
        <w:rPr>
          <w:rtl w:val="true"/>
        </w:rPr>
        <w:t xml:space="preserve">. </w:t>
      </w:r>
      <w:r>
        <w:rPr>
          <w:rtl w:val="true"/>
        </w:rPr>
        <w:t>هل کان معاویة حاضراً فی معرکة بدر؟</w:t>
      </w:r>
      <w:bookmarkEnd w:id="262"/>
    </w:p>
    <w:p>
      <w:pPr>
        <w:pStyle w:val="BookText"/>
        <w:rPr/>
      </w:pPr>
      <w:r>
        <w:rPr>
          <w:rFonts w:ascii="IRNazanin" w:hAnsi="IRNazanin" w:eastAsia="IRNazanin"/>
          <w:color w:val="111111"/>
          <w:sz w:val="28"/>
          <w:sz w:val="28"/>
          <w:szCs w:val="28"/>
          <w:rtl w:val="true"/>
          <w:lang w:bidi="fa-IR"/>
        </w:rPr>
        <w:t>یقول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النقیب أبا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هل شهد بدراً مع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شهدها ثلاثة من أولاد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عمرو ومعاویة، قتل أحدهم واُسر الآخر، وأفلت معاویة هارباً علی رجلیه وقد انتفخ رجلاه وورمت ساقاه، فعالج نفسه شهرین حتی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 أبوزید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عند أحد أنّ علیّاً علیه السلام قتل حنظلة وأسر عمراً أخاه ولقد شهد بدراً وهرب علی رجلیه من هو أعظم منهما ومن أخیهما، عمرو ابن عبدودّ فارس یوم الأحزاب، شهدها ونجا هارباً علی قدمیه وهو شیخ کبیر وارتثّ جریحاً، فوصل إلی مکة وهو وقیذ فلم یشهد احداً، فلما بریء شهد الخندق فقتله قاتل الأبطال، والذی فاته یوم بدر استدرکه یوم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النقیب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نادرة الأعمش ومناظرته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الأعمش وکان قد ناظر صاحباً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معاویة من أهل بدر أم 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هل شهد معاویة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ذلک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الإمام علیه السلام أیضاً فی أحد کتبه إلی قصّة فرار معاویة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ما لست له ناسیاً یوم قتلت أخاک حنظلة وجررت برجله إلی القلیب، وأسرت أخاک عمراً وجعلت عنقه بین ساقیه رباطاً، وطلبتک، ففررت ولک حصاص فلولا أنّی لا أتبع فارّاً، لجعلتک ثالثهما</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584_125210"/>
      <w:bookmarkStart w:id="264" w:name="pg12584_125210"/>
      <w:bookmarkEnd w:id="264"/>
    </w:p>
    <w:p>
      <w:pPr>
        <w:pStyle w:val="Heading3"/>
        <w:numPr>
          <w:ilvl w:val="2"/>
          <w:numId w:val="1"/>
        </w:numPr>
        <w:rPr/>
      </w:pPr>
      <w:bookmarkStart w:id="265" w:name="pg12584_125210"/>
      <w:bookmarkStart w:id="266" w:name="__RefHeading___Toc1926607_77815467"/>
      <w:bookmarkStart w:id="267" w:name="_Toc92"/>
      <w:bookmarkEnd w:id="265"/>
      <w:bookmarkEnd w:id="266"/>
      <w:r>
        <w:rPr>
          <w:rtl w:val="true"/>
        </w:rPr>
        <w:t>القسم الرابع</w:t>
      </w:r>
      <w:bookmarkEnd w:id="267"/>
    </w:p>
    <w:p>
      <w:pPr>
        <w:pStyle w:val="Heading4"/>
        <w:numPr>
          <w:ilvl w:val="3"/>
          <w:numId w:val="1"/>
        </w:numPr>
        <w:rPr/>
      </w:pPr>
      <w:bookmarkStart w:id="268" w:name="__RefHeading___Toc1926609_77815467"/>
      <w:bookmarkStart w:id="269" w:name="_Toc9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وَزَعَمْتَ أَنَّکَ جِئْتَ ثَائِراً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حَیْثُ وَقَعَ دَمُ عُثْمَانَ فَاطْلُبْهُ مِنْ هُنَاکَ إِنْ کُنْتَ طَالِباً، فَکَأَنِّی قَدْ رَأَیْتُکَ تَضِجُّ مِنَ الْحَرْبِ إِذَا عَضَّتْکَ ضَجِیجَ الْجِمَالِ بِالْأَثْقَالِ، وَکَأَنِّی بِجَمَاعَتِکَ تَدْعُونِی جَزَعاً مِنَ الضَّرْبِ الْمُتَتَابِعِ، وَالْقَضَاءِ الْوَاقِعِ، وَمَصَارِعَ بَعْدَ مَصَارِعَ، إِلَی کِتَابِ اللّهِ، وَهِیَ کَافِرَةٌ جَاحِدَةٌ، أَوْ مُبَایِعَةٌ حَائِدَةٌ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926611_77815467"/>
      <w:bookmarkStart w:id="271" w:name="_Toc94"/>
      <w:bookmarkEnd w:id="270"/>
      <w:r>
        <w:rPr>
          <w:rtl w:val="true"/>
        </w:rPr>
        <w:t>الشرح والتفسیر</w:t>
      </w:r>
      <w:r>
        <w:rPr>
          <w:rtl w:val="true"/>
        </w:rPr>
        <w:t xml:space="preserve">: </w:t>
      </w:r>
      <w:r>
        <w:rPr>
          <w:rtl w:val="true"/>
        </w:rPr>
        <w:t>المستقبل المظلم والاُفق المشؤوم للعدو</w:t>
      </w:r>
      <w:r>
        <w:rPr>
          <w:rtl w:val="true"/>
        </w:rPr>
        <w:t>!</w:t>
      </w:r>
      <w:bookmarkEnd w:id="271"/>
    </w:p>
    <w:p>
      <w:pPr>
        <w:pStyle w:val="BookText"/>
        <w:rPr/>
      </w:pPr>
      <w:r>
        <w:rPr>
          <w:rFonts w:ascii="Amiri" w:hAnsi="Amiri" w:eastAsia="Amiri" w:cs="Amiri"/>
          <w:color w:val="111111"/>
          <w:sz w:val="28"/>
          <w:sz w:val="28"/>
          <w:szCs w:val="28"/>
          <w:rtl w:val="true"/>
          <w:lang w:bidi="ar-SA"/>
        </w:rPr>
        <w:t>وفی آخر قسم من رسالة الإمام علیه السلام لمعاویة یتحدّث الإمام علیه السلام مرّة أخری عن قصّة قتل عثمان التی جعلها معاویة ذریعة لتمرّده ومخالفته للإمام علیّ علیه السلام وطلب بالثأر لدم عثمان فیقول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أَنَّکَ جِئْتَ ثَائِراً</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المطالب بدم المقتول، وهی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تطلق هذه الکلمة علی‌بعض المعصومین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الشخص الذی ینتقم للّه‌لا لفرد معین أو 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حَیْثُ وَقَعَ دَمُ عُثْمَانَ فَاطْلُبْهُ مِنْ هُنَاکَ إِنْ کُنْتَ طَالِباً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إشارة إلی أنّه إذا أردت من شارک بدم عثمان فاطلبه من أصدقائک طلحة والزبیر، وإذا کنت تطلب الأشخاص الذین ترکوه وحیداً ولم یمدّوا له ید العون ویغیثوه، فأنت الذی کتب إلیک عثمان یطلب منک ولم تجبه، لم تتقدّم خطوة فی هذا السبیل، وعلیه فأنت لست صادقاً بدعواک بطلب الثأر لدم عثمان، وإن کنت صادقاً لزمک أن تسلک غیر هذا المسلک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الإمام علیه السلام یرسم مستقبل معاویة وأعوانه والحرب ضدّهم ویتنبّأ له بالاُفق المظلم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فَکَأَنِّی قَدْ رَأَیْتُکَ تَضِجُّ مِنَ الْحَرْبِ إِذَا عَضَّتْکَ</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الامساک بالأسنان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ضَجِیجَ 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بِالْأَثْقَالِ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هو معلوم فإنّ هذه النبوءة قد تحقّقت علی أرض الواقع فی معرکة صفّین عندما ضیّق جیش الإمام الخناق علی جیش معاویة، ووصل مالک الأشتر علی مقربة من سرادق معاویة، ولم یبق إلّاالقلیل لیصل إلیه ویقتله، وفی ذلک الوقت ارتفع صراخ معاویة وأتباعه طالبین إنهاء القتال برفع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تنبّؤ آخر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وَکَأَنِّی بِجَمَاعَتِکَ تَدْعُونِی جَزَعاً مِنَ الضَّرْبِ الْمُتَتَابِعِ، وَالْقَضَاءِ الْوَاقِعِ، وَمَصَارِعَ بَعْدَ مَصَارِعَ، إِلَی کِتَابِ اللّهِ، وَهِیَ کَافِرَةٌ جَاحِدَةٌ، أَوْ مُبَایِعَةٌ حَائِدَةٌ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التنبُّؤ وقع أیضاً بشکل کامل عندما رأی جیش الشام أنّهم عاجزون عن مجابهة أنصار الإمام علیّ علیه السلام وعاشوا المحنة والقتل المتتابع فی صفوفهم، رفع جماعة منهم مع عمرو بن العاص المصاحف علی رؤوس الرماح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نسلّم أمرنا إلی کتاب اللّه ونحتکم إلیه فی هذا الأمر، فی حین أنّ هذه الجماعة من أهل الشام لا یعتقدون بکتاب اللّه ویکفرون بما أنزل اللّه، لأنّهم لم یبایعوا إمام الحقّ، وفیهم جماعة أخری ممّن بایع الإمام علیه السلام ولکنّهم نکثوا بیعتهم خلافاً لجمیع الأصول والمبادیء الإسلامیّة المعروفة والتقالید العربیة، والتحقوا بمعاویة وأعداء الإمام فی هذه الواقعة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ربّما یثیر البعض هذا السؤال، وهو أنّ تعبیر الإمام علیه السلام هذا یفتح المجال أمام استغلال الأعداء لکتاب اللّه عندما یشاهدوا نهایتهم المخزیة علی الأبواب، </w:t>
      </w:r>
      <w:bookmarkStart w:id="272" w:name="pg12584_125212"/>
    </w:p>
    <w:p>
      <w:pPr>
        <w:pStyle w:val="BookText"/>
        <w:rPr/>
      </w:pPr>
      <w:bookmarkEnd w:id="272"/>
      <w:r>
        <w:rPr>
          <w:rFonts w:ascii="IRNazanin" w:hAnsi="IRNazanin" w:eastAsia="IRNazanin"/>
          <w:color w:val="111111"/>
          <w:sz w:val="28"/>
          <w:sz w:val="28"/>
          <w:szCs w:val="28"/>
          <w:rtl w:val="true"/>
          <w:lang w:bidi="fa-IR"/>
        </w:rPr>
        <w:t>ولکنّ هذا الکلام غیر صحیح، لأنّ الإمام علیه السلام أشار بشکل مجمل إلی هذه الواقعة بحیث لم تکن هذه الإشارة المجملة مفهومة لدی معاویة وأتباعه، لأنّ هذا الکلام یتحدّث عن الدعوة إلی کتاب اللّه فقط، رغم أننا الیوم نعرف تفاصیل الواقعة التاریخیة وما حدث فی معرکة صفّین من استغلال المصاحف لإنقاذ ما یمکن إنقاذه من فلول جیش الشام، فهذه الإشارة فی کلام الإمام تعتبر إشارة معبّرة</w:t>
      </w:r>
      <w:r>
        <w:rPr>
          <w:rFonts w:eastAsia="IRNazanin" w:cs="IRNazanin"/>
          <w:color w:val="111111"/>
          <w:sz w:val="28"/>
          <w:szCs w:val="28"/>
          <w:rtl w:val="true"/>
          <w:lang w:bidi="fa-IR"/>
        </w:rPr>
        <w:t>.</w:t>
      </w:r>
    </w:p>
    <w:p>
      <w:pPr>
        <w:pStyle w:val="Heading4"/>
        <w:numPr>
          <w:ilvl w:val="3"/>
          <w:numId w:val="1"/>
        </w:numPr>
        <w:rPr/>
      </w:pPr>
      <w:bookmarkStart w:id="273" w:name="__RefHeading___Toc1926613_77815467"/>
      <w:bookmarkStart w:id="274" w:name="_Toc95"/>
      <w:bookmarkEnd w:id="273"/>
      <w:r>
        <w:rPr>
          <w:rtl w:val="true"/>
        </w:rPr>
        <w:t>تأمّل</w:t>
      </w:r>
      <w:r>
        <w:rPr>
          <w:rtl w:val="true"/>
        </w:rPr>
        <w:t xml:space="preserve">: </w:t>
      </w:r>
      <w:r>
        <w:rPr>
          <w:rtl w:val="true"/>
        </w:rPr>
        <w:t>التنبّؤات الواقعة</w:t>
      </w:r>
      <w:bookmarkEnd w:id="274"/>
    </w:p>
    <w:p>
      <w:pPr>
        <w:pStyle w:val="BookText"/>
        <w:rPr/>
      </w:pPr>
      <w:r>
        <w:rPr>
          <w:rFonts w:ascii="IRNazanin" w:hAnsi="IRNazanin" w:eastAsia="IRNazanin"/>
          <w:color w:val="111111"/>
          <w:sz w:val="28"/>
          <w:sz w:val="28"/>
          <w:szCs w:val="28"/>
          <w:rtl w:val="true"/>
          <w:lang w:bidi="fa-IR"/>
        </w:rPr>
        <w:t xml:space="preserve">إنّ تنبؤات الإمام علیّ علیه السلام فی هذه الرسالة التی کتبها لمعاویة قد تحقّقت علی أرض الواقع بشکل تام، لأنّ القتال بدأ علی أشدّه فی صباح یوم الثلاثاء من العاشر من شهر صفر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بعد صلاة الصبح، فتقاتل الجیشان ودارت بینهما رحی الحرب، فکانت الدائرة علی جیش الشام الذین تزعزعت مواقعهم وأحسّوا بالضعف والانهیار أمام جیش الإمام علیه السلام الذی کان یتقدّم بقیادة مالک الأشتر فی أرض المعرکة، ولم یبق من انهیار جیش الشام وقتل معاویة أو أسره إلّاالقلیل، یقول عمّار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الأشتر واقفاً بین أنصاره وأتباعه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فداکم امّی وأبی وجمیع عشیرتی، اهجموا علیهم هجمة واحدة ویفرح اللّه لکم واُعزّوا بذلک دینه، فانظروا إلیَّ حین أهجم علیهم فاهجموا بدورکم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مالک الأشتر غارقاً فی صفوف الأعداء یقاتل ببسالة وهو حاسر الرأس وقد وضع مغفره علی قربوس السرج،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یامعشر المؤمنین فقد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للّه‌من امّ قامت عن الأشتر لو أنّ إنساناً یقسم أنّ اللّه تعالی ما خلق فی العرب ولا فی العجم أشجع منه إلّااستاذه علیّ علیه السلام لما خشیت علیه الإثم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استطاع مالک الأشتر وأنصاره من تدمیر صفوف جیش الشام وتحطیم </w:t>
      </w:r>
    </w:p>
    <w:p>
      <w:pPr>
        <w:pStyle w:val="BookText"/>
        <w:rPr/>
      </w:pPr>
      <w:r>
        <w:rPr>
          <w:rFonts w:ascii="IRNazanin" w:hAnsi="IRNazanin" w:eastAsia="IRNazanin"/>
          <w:color w:val="111111"/>
          <w:sz w:val="28"/>
          <w:sz w:val="28"/>
          <w:szCs w:val="28"/>
          <w:rtl w:val="true"/>
          <w:lang w:bidi="fa-IR"/>
        </w:rPr>
        <w:t xml:space="preserve">کلّ مقاومة أمامهم وقتلوا حملة الألویة، فوصلوا إلی الخیام، وقد استمرّ القتال حتّی تلک اللیلة التی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عواء الکلب عند التألم، وهذا إشارة إلی أنین أهل الشام وصراخهم فی تلک 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المعرکة کان مالک الأشتر قائداً علی میمنة الجیش، وابن عباس علی المیسرة، والإمام علیّ علیه السلام بالقلب وقد لاحت بوادر النصر المؤزّر علی ضدّ جیش الشام، وبلغ معاویة الخبر فطلب عمرو بن العاص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 إنّما هی اللیلة حتّی یغدو علیّ علینا بالفیصل، فماتری؟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رجالک لا یقومون لرجاله، ولست مثله، هو یقاتلک علی أمر وأنت تقاتله علی غیره، أنت ترید البقاء وهو یرید الفناء، وأهل العراق یخافونک إن ظفرت بهم، وأهل الشام لا یخافون علیّاً إن ظفر بهم، ولکن إلقِ إلی القوم أمراً إن قبلوه اختلفوا، وإن ردّوه اختلفوا، إدعهُم إلی کتاب اللّه حکماً فیما بینک وبینهم، فإنّک بالغ حاجتک فی القوم، وإنّی لم أزل أُؤخر هذا الأمر لوقت حاجتک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معاویة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وقع ما کان یخشی منه ممّا أسلفنا بیانه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275" w:name="pg12584_125214"/>
    </w:p>
    <w:p>
      <w:pPr>
        <w:pStyle w:val="Heading2"/>
        <w:numPr>
          <w:ilvl w:val="1"/>
          <w:numId w:val="1"/>
        </w:numPr>
        <w:rPr/>
      </w:pPr>
      <w:bookmarkStart w:id="276" w:name="__RefHeading___Toc1926615_77815467"/>
      <w:bookmarkStart w:id="277" w:name="_Toc96"/>
      <w:bookmarkEnd w:id="275"/>
      <w:bookmarkEnd w:id="276"/>
      <w:r>
        <w:rPr>
          <w:rtl w:val="true"/>
        </w:rPr>
        <w:t xml:space="preserve">الرسالة </w:t>
      </w:r>
      <w:r>
        <w:rPr/>
        <w:t>11</w:t>
      </w:r>
      <w:r>
        <w:rPr>
          <w:rtl w:val="true"/>
        </w:rPr>
        <w:t xml:space="preserve">: </w:t>
      </w:r>
      <w:r>
        <w:rPr>
          <w:rtl w:val="true"/>
        </w:rPr>
        <w:t>وَصّی بِها جِیشاً بَعَثَهُ إلَی الْعَدُوِّ</w:t>
      </w:r>
      <w:bookmarkEnd w:id="277"/>
    </w:p>
    <w:p>
      <w:pPr>
        <w:pStyle w:val="Heading3"/>
        <w:numPr>
          <w:ilvl w:val="2"/>
          <w:numId w:val="1"/>
        </w:numPr>
        <w:rPr/>
      </w:pPr>
      <w:bookmarkStart w:id="278" w:name="__RefHeading___Toc1926617_77815467"/>
      <w:bookmarkStart w:id="279" w:name="_Toc97"/>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وَصّی بِها جِیشاً بَعَثَهُ إلَی الْعَدُوِّ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أورد هذه الرسالة نصر بن مزاحم الذی کان یعیش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قبل السید الرضی فی کتابه صفین، والحسن ابن شعبة الحرّانی فی تحف العقول والدینوری فی کتاب 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میثم البحرانی الذی یعدّ أحد شرّاح نهج‌البلاغة أورد هذه الرسالة مع إضافات مهمّة وهذا یشیر إلی وجود مصادر غیر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صاحب المصادر إلی أنّ هذه الرسالة تمثّل قسماً من رسالة مطولّة أرسلها الإمام علیه السلام إلی زیاد بن النضر الحارثی وشریح بن هانیء من قوّاد جیش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هذه الرسالة أیضاً فی کتاب نهج‌البلاغة الکامل برقم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رسائل الإمام أمیرالمؤمنین علیّ علیه السلام فی ص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Heading3"/>
        <w:numPr>
          <w:ilvl w:val="2"/>
          <w:numId w:val="1"/>
        </w:numPr>
        <w:rPr/>
      </w:pPr>
      <w:bookmarkStart w:id="280" w:name="__RefHeading___Toc1926619_77815467"/>
      <w:bookmarkStart w:id="281" w:name="_Toc98"/>
      <w:bookmarkEnd w:id="280"/>
      <w:r>
        <w:rPr>
          <w:rtl w:val="true"/>
        </w:rPr>
        <w:t>نظرة إلی الرسالة</w:t>
      </w:r>
      <w:bookmarkEnd w:id="281"/>
    </w:p>
    <w:p>
      <w:pPr>
        <w:pStyle w:val="BookText"/>
        <w:rPr/>
      </w:pPr>
      <w:r>
        <w:rPr>
          <w:rFonts w:ascii="IRNazanin" w:hAnsi="IRNazanin" w:eastAsia="IRNazanin"/>
          <w:color w:val="111111"/>
          <w:sz w:val="28"/>
          <w:sz w:val="28"/>
          <w:szCs w:val="28"/>
          <w:rtl w:val="true"/>
          <w:lang w:bidi="fa-IR"/>
        </w:rPr>
        <w:t>نقرأ فی شرح سند هذه الرسالة أنّها تمثّل قسماً من رسالة أرسلها الإمام علیه السلام إلی رجلین من قادة جیشه عندما تحرّک الجیش نحو صفّین، وتقدّم أنّ الإمام علیه السلام جعل مالک الأشتر أمیراً علی هذین الرجلین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ویتحدّث الإمام علیه السلام فی هذه الرسالة عن جمیع الأمور الهامّة التی تتعلّق بأسالیب القتال والدفاع فی مواجهة العدوّ وکیفیة الاستفادة من الفرص وتجنب الوقوع فی کمین الأعداء وکیفیة حمایة أفراد الجیش فی اللیل عند استراحة المقاتلین، وغیر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من المسائل الدقیقة التی تتّصل بمسؤولیات القیادة العسکریة، والحقیقة أنّ دقة نظر الإمام علیه السلام هنا إلی درجة من العمق بحیث أنّ هذه التوصیات والتعلیمات للإمام علیه السلام یمکن الاستفادة منها فی الجیش الإسلامی فی کلّ عصر وزمان</w:t>
      </w:r>
      <w:r>
        <w:rPr>
          <w:rFonts w:eastAsia="IRNazanin" w:cs="IRNazanin"/>
          <w:color w:val="111111"/>
          <w:sz w:val="28"/>
          <w:szCs w:val="28"/>
          <w:rtl w:val="true"/>
          <w:lang w:bidi="fa-IR"/>
        </w:rPr>
        <w:t>.</w:t>
      </w:r>
      <w:bookmarkStart w:id="282" w:name="pg12584_125216"/>
    </w:p>
    <w:p>
      <w:pPr>
        <w:pStyle w:val="BookText"/>
        <w:rPr/>
      </w:pPr>
      <w:bookmarkEnd w:id="282"/>
      <w:r>
        <w:rPr>
          <w:rFonts w:ascii="Amiri" w:hAnsi="Amiri" w:eastAsia="Amiri" w:cs="Amiri"/>
          <w:color w:val="111111"/>
          <w:sz w:val="28"/>
          <w:sz w:val="28"/>
          <w:szCs w:val="28"/>
          <w:rtl w:val="true"/>
          <w:lang w:bidi="ar-SA"/>
        </w:rPr>
        <w:t>فَإِذَا نَزَلْتُمْ بِعَدُوٍّ أَوْ نَزَلَ بِکُمْ، فَلْیَکُنْ مُعَسْکَرُکُمْ فِی قُبُلِ الْأَشْرَافِ، أَوْ سِفَاحِ الْجِبَالِ، أَوْ أَثْنَاءِ الْأَنْهَارِ، کَیْمَا یَکُونَ لَکُمْ رِدْءاً، وَدُونَکُمْ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مُقَاتَلَتُکُمْ مِنْ وَجْهٍ وَاحِدٍ أَوِ اثْنَیْنِ، وَاجْعَلُوا لَکُمْ رُقَبَاءَ فِی صَیَاصِی الْجِبَالِ، وَمَنَاکِبِ الْهِضَابِ، لِئَلَّا یَأْتِیَکُمُ الْعَدُوُّ مِنْ مَکَانِ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عُیُونُهُمْ، وَعُیُونَ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وَإِیَّاکُمْ وَالتَّفَرُّقَ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جَمِیعاً وَإِذَا ارْتَحَلْتُمْ فَارْتَحِلُوا جَمِیعاً، وَإِذَا غَشِیَکُمُ اللَّیْلُ فَاجْعَلُوا الرِّمَاحَ کِفَّةً، وَلَا تَذُوقُوا النَّوْمَ إِلَّا غِرَاراً أَوْ مَضْمَضَةً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926621_77815467"/>
      <w:bookmarkStart w:id="284" w:name="_Toc99"/>
      <w:bookmarkEnd w:id="283"/>
      <w:r>
        <w:rPr>
          <w:rtl w:val="true"/>
        </w:rPr>
        <w:t>الشرح والتفسیر</w:t>
      </w:r>
      <w:r>
        <w:rPr>
          <w:rtl w:val="true"/>
        </w:rPr>
        <w:t xml:space="preserve">: </w:t>
      </w:r>
      <w:r>
        <w:rPr>
          <w:rtl w:val="true"/>
        </w:rPr>
        <w:t>الاستعداد الصحیح للجیش</w:t>
      </w:r>
      <w:bookmarkEnd w:id="284"/>
    </w:p>
    <w:p>
      <w:pPr>
        <w:pStyle w:val="BookText"/>
        <w:rPr/>
      </w:pPr>
      <w:r>
        <w:rPr>
          <w:rFonts w:ascii="Amiri" w:hAnsi="Amiri" w:eastAsia="Amiri" w:cs="Amiri"/>
          <w:color w:val="111111"/>
          <w:sz w:val="28"/>
          <w:sz w:val="28"/>
          <w:szCs w:val="28"/>
          <w:rtl w:val="true"/>
          <w:lang w:bidi="ar-SA"/>
        </w:rPr>
        <w:t>یبیّن الإمام علیه السلام فی هذه الرسالة والتوصیة العسکریة سبعة تعالیم وتوصیات عسکریة مهمّة، وکیفیة المواجهة الدقیقة لجیش الأعداء، وضمان النصر علی العدوّ، وهذا یبیّن دقّة نظر الإمام علیه السلام فی المسائل التی تتّصل بقیادة الجیش وترتیب وضعه العسکری فی میادین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نَزَلْتُمْ بِعَدُوٍّ أَوْ نَزَلَ بِکُمْ فَلْیَکُنْ مُعَسْکَرُکُمْ فِی قُبُلِ الْأَشْرَافِ</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المکان المرتفع 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أمام‌المرتفعات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سِفَاحِ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الْجِبَالِ، أَوْ 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الْأَنْهَارِ، کَیْمَا یَکُونَ لَکُمْ</w:t>
      </w:r>
    </w:p>
    <w:p>
      <w:pPr>
        <w:pStyle w:val="BookText"/>
        <w:rPr/>
      </w:pPr>
      <w:r>
        <w:rPr>
          <w:rFonts w:ascii="Amiri" w:hAnsi="Amiri" w:eastAsia="Amiri" w:cs="Amiri"/>
          <w:color w:val="111111"/>
          <w:sz w:val="28"/>
          <w:sz w:val="28"/>
          <w:szCs w:val="28"/>
          <w:rtl w:val="true"/>
          <w:lang w:bidi="ar-SA"/>
        </w:rPr>
        <w:t>رِدْءاً</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المعین والنصیر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وَدُونَکُمْ مَرَدّاً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ویبیّن الإمام علیه السلام الغرض من هذه التوصیة ویقول بأنّ الجیش إذا کان یتّخذ مواقع إلی جانب مرتفعات أو سفوح الجبال أو شواطیء الأنهار، فمن البعید أن یستطیع العدوّ محاصرة الجیش الإسلامی أو یباغته بالهجوم علیه من الخلف، وبذلک یستطیع الجیش المحافظة علی استعداده الکامل وعدم حدوث الخلل والاهتزاز فی صفوفه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الإمام علیه السلام فی هذا التوصیة نقطتین فی مقام الاستدلال، الاُولی أنّ مثل هذا الموقف یساهم فی تقویتکم ورصّ صفوفکم، والأخری أنّه یعیق هجوم العدوّ علیکم، ومفهوم الجملة الثانیة واضح لأنّ العدوّ فی مثل هذه الظروف لا یستطیع أن یهجم علی الجیش من الخلف، وأمّا مفهوم الجملة الاُولی فربّما یکون المراد أنّ الجیش إذا اتّخذ موقعاً إلی جانب المرتفع وسفح الجبل، فإنّ حرکته باتّجاه العدوّ ستکون أسهل وأیسر، وحرکة العدوّ باتّجاه الجیش الإسلامی ستکون أصعب وأعسر، وطبعاً مثل هذا الکلام إنّما یصدق فی موارد الأراضی الجبلیة والتی تکثر فیها المرتفعات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أیضاً فی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محل العودة إذا أرادت مجموعة منکم العودة والتقهقر أمام العدوّ لفترة معینة لغرض الاستراحة واستعادة القوّة فإنّ سفوح الجبال وأمثالها سیکون محلاًّ مناسباً لهذا الغرض والتهیؤ للهجوم مرّة أخری علی العدوّ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الغفلة عن هذه النقطة، وهی أنّ اتّخاذ مثل هذا الموضع العسکری یتمتّع بمیزة ثالثة، وهی أنّ الأفراد الجبناء من الجیش قلّما یستطیعون العثور علی مهرب للفرار من الزحف لوجود المانع الطبیعی خلفهم، فلا یجدون بدّاً من الصمود والمواجهة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الإمام علیه السلام یشیر إلی التوصیة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مُقَاتَلَتُکُمْ مِنْ وَجْهٍ وَاحِدٍ أَوِ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فتعدّد الجهات ومحاور القتال من شأنه إضعاف قوّة الجیش وبعثرة طاقاته فیکون من الیسیر إیجاد ثغرة فی صفوفه، ولهذا السبب فإنّ أحد فخاخ العدو فی الماضی والحاضر لکسر مقاومة المخالفین، السعی لإیجاد جبهات متعدّدة فی المیادین العسکریة أو السیاسیة لإضعاف قوّة الخصم وتشتیت طاقاته، وربّما لا یکون المراد من جبهتین مختلفتین بأن تکون جبهة واحدة إلی الشرق أو إلی الغرب مثلاً، بل یتمّ التحرّک علی جبهتین بشکل دائرة تذهب مجموعة من جهة یمین العدو ومجموعة أخری من جهة الشمال لمحاصرة العدوّ بشکل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یشیر إلی التوصیة الثالثة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لَکُمْ رُقَبَاءَ فِی صَیَاصِی</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الأصل بمعنی المشط الذی یستخدمه الحائک لتعدیل وتنظیم القماش، أو الظفر الزائد فی أقدام بعض الطیور، ثم اطلق علی القلاع المحکمة علی قمم الجبال وکذلک تطلق علی قمّة الجبل، وفی العبارة أعلاه وردت بمعنی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الْجِبَالِ، وَمَنَاکِبِ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الْهِضَابِ، لِئَلَّا یَأْتِیَکُمُ الْعَدُوُّ مِنْ مَکَانِ مَخَافَةٍ أَوْ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الإمام علیه السلام فی هذه التوصیة إلی أمرین مهمّین لابدّ من الأخذ بهما بالحسبان، أحدهما قمم الجبال والأخری أعالی الهضاب والمرتفعات، لأنّ هذه المواقع تتمتّع بإشراف کامل علی جمیع الجهات، فالشخص الناظر من هذا الموقع یستطیع رؤیة جمیع النقاط التی یتحرّک فیها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مَخَافَةٍ أَوْ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احتمال هجوم الأعداء بغتة، ویکون من المنطقة المتوقعة منها، وعلی ضوء ذلک یجب علی المراصد أن تری جمیع هذه النقاط</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ویشیر الإمام علیه السلام فی التوصیة الرابعة إلی إحدی التقسیمات المهمّة للجیش التّی </w:t>
      </w:r>
    </w:p>
    <w:p>
      <w:pPr>
        <w:pStyle w:val="BookText"/>
        <w:rPr/>
      </w:pPr>
      <w:r>
        <w:rPr>
          <w:rFonts w:ascii="Amiri" w:hAnsi="Amiri" w:eastAsia="Amiri" w:cs="Amiri"/>
          <w:color w:val="111111"/>
          <w:sz w:val="28"/>
          <w:sz w:val="28"/>
          <w:szCs w:val="28"/>
          <w:rtl w:val="true"/>
          <w:lang w:bidi="ar-SA"/>
        </w:rPr>
        <w:t>تشکّل المکوّنات الأساسیة 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مُقَدِّمَةَ الْقَوْمِ عُیُونُهُمْ، وَعُیُونَ الْمُقَدِّمَةِ طَلَائِعُهُمْ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متداولاً فی الماضی أنّ الجیش لا یتحرّک کلّه مرّة واحدة، بل تتحرّک مجموعة من الصفوة أمام الجیش بوصفها مقدمة له، ومن بین أفراد هذه المجموعة الشجعان وأکثر القوم خبرة باُمور الحرب، واطّلاعاً علی مسیرة الجیش بوصفهم مخبرین وطلائع الجیش الذین یمثّلون فی الواقع القوی المعلوماتیة والاستخباراتیة لمرکز القیادة، وبمجرّد الاطّلاع علی وضع العدو ومکان تواجده یخبرون القیادة بذلک لاتّخاذ الموقف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الخامسة یحذّر الإمام علیه السلام بشدّة من الفرقة والاختلاف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وَإِیَّاکُمْ وَالتَّفَرُّقَ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 فَانْزِلُوا جَمِیعاً، وَإِذَا ارْتَحَلْتُمْ فَارْتَحِلُوا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الإمام علیه السلام کتب هذه التوصیات والتعالیم العسکریة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النضر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یمثّلان مقدّمة الجیش وطلائعه، فمراده من هذا الکلام هو أنّ مقدّمة الجیش یجب علیها اجتناب التسرّع ولزوم العمل من موقع الانسجام والتجانس لئلاّ یدبّ فیهم الضعف والفتور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ویبیّن الإمام علیه السلام فی التوصیة السادسة نمط وکیفیة الاستراحة اللیلیة للجیش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غَشِیَکُمُ اللَّیْلُ فَاجْعَلُوا الرِّمَاحَ کِفَّةً</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الشیء المدوّر، وکفِّة المیزان یراد بها هذا المعنی أیضاً حیث تکون بشکل‌دائری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بصورة دائریة حول الجیش بحیث یکون الجیش فی الوسط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الشیء المتداول فی التعالیم العسکریة فی العالم المعاصر، سواء فی میدان القتال أو فی غیره، بحیث یستدعی بعض أفراد الجیش لیقوم بواجب الحمایة اللیلیة ومهمّة الخفر والعمل علی مراقبة الأوضاع بالتناوب، سواءً فی المعسکرات أو فی الأماکن الحسّاسة والمراکز المهمّة داخل المدن، وبمحض الإحساس بالخطر، </w:t>
      </w:r>
    </w:p>
    <w:p>
      <w:pPr>
        <w:pStyle w:val="BookText"/>
        <w:rPr/>
      </w:pPr>
      <w:r>
        <w:rPr>
          <w:rFonts w:ascii="IRNazanin" w:hAnsi="IRNazanin" w:eastAsia="IRNazanin"/>
          <w:color w:val="111111"/>
          <w:sz w:val="28"/>
          <w:sz w:val="28"/>
          <w:szCs w:val="28"/>
          <w:rtl w:val="true"/>
          <w:lang w:bidi="fa-IR"/>
        </w:rPr>
        <w:t>یجب علیهم إنذار القیادة وإخبارها بتفاصیل الحدث، وهذا هو ما یطلق علیه فی هذا العصر بقوی الحراسة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السابعة والأخیرة یوجّه الإمام علیه السلام خطابه إلی جمیع أفراد الجیش بأن لا یغرقوا أثناء الاستراحة اللیلة فی نوم عمیق کما هو حال النائم فی بیته،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تَذُوقُوا النَّوْمَ إِلَّا غِرَاراً 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یتمضمض الإنسان بالماء جرعة بعد جرعة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بالضبط کما ینتظر الشخص مسافراً أو ضیفاً عزیزاً یرید القدوم علیه لیلاً، فنراه لا ینام بشکل عمیق، بل تأخذه سِنة وینتبه، ثمّ یعود إلی النوم بشکل خفیف، ثمّ ینتبه أیضاً، فینبغی علی جیش الإسلام أن یکون کذلک فی استراحته اللیلیة فی مقابل العدوّ لئلاّ یباغته العدو ویُغیر علیه ویستطیع إنزال أکبر الضرر والخسائر فی صفوف الجیش، وهذا هو معنی تشبیه النوم بالغرار أو المضمضة حیث یدیر الشخص الماء فی فمه ولا یرتوی منه تماماً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إنّ هذه النقاط السبعة الدقیقة فی بیان الإمام علیه السلام تمثّل توصیات لمقدِّمة الجیش وکیفیة حرکته باتّجاه المواجهة، وأمّا التوصیات والتعالیم التی تتّصل بمیدان الحرب والقتال، فقد سبق أن بیّنها الإمام علیه السلام فی الخطب والرسائل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الخطبة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والخطبة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والخطبة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2584_125222"/>
      <w:bookmarkStart w:id="286" w:name="pg12584_125222"/>
      <w:bookmarkEnd w:id="286"/>
    </w:p>
    <w:p>
      <w:pPr>
        <w:pStyle w:val="Heading2"/>
        <w:numPr>
          <w:ilvl w:val="1"/>
          <w:numId w:val="1"/>
        </w:numPr>
        <w:rPr/>
      </w:pPr>
      <w:bookmarkStart w:id="287" w:name="pg12584_125222"/>
      <w:bookmarkStart w:id="288" w:name="__RefHeading___Toc1926623_77815467"/>
      <w:bookmarkStart w:id="289" w:name="_Toc100"/>
      <w:bookmarkEnd w:id="287"/>
      <w:bookmarkEnd w:id="288"/>
      <w:r>
        <w:rPr>
          <w:rtl w:val="true"/>
        </w:rPr>
        <w:t xml:space="preserve">الرسالة </w:t>
      </w:r>
      <w:r>
        <w:rPr/>
        <w:t>12</w:t>
      </w:r>
      <w:r>
        <w:rPr>
          <w:rtl w:val="true"/>
        </w:rPr>
        <w:t xml:space="preserve">: </w:t>
      </w:r>
      <w:r>
        <w:rPr>
          <w:rtl w:val="true"/>
        </w:rPr>
        <w:t>وَصّی بِها مَعْقِلِ بْنِ قیسِ الرّیاحی حینَ أنْفَذَهُ إلَی الشامِ فی ثَلاثَةِ آلافٍ مُقَدّمةً لَهُ</w:t>
      </w:r>
      <w:bookmarkEnd w:id="289"/>
    </w:p>
    <w:p>
      <w:pPr>
        <w:pStyle w:val="Heading3"/>
        <w:numPr>
          <w:ilvl w:val="2"/>
          <w:numId w:val="1"/>
        </w:numPr>
        <w:rPr/>
      </w:pPr>
      <w:bookmarkStart w:id="290" w:name="__RefHeading___Toc1926625_77815467"/>
      <w:bookmarkStart w:id="291" w:name="_Toc101"/>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وَصّی بِها مَعْقِلِ بْنِ قیسِ الرّیاحی حینَ أنْفَذَهُ إلَی الشامِ فی ثَلاثَةِ آلافٍ مُقَدّمةً لَهُ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کتاب مصادر نهج‌البلاغة أنّ الحرب بین الإمام علیه السلام وأهل الشام عندما وصلت إلی المدائن أرسل الإمام علیّ علیه السلام معقل بن قیس الریاحی مع ثلاثة آلاف مقاتل کمقدمة للجیش باتجاه الشام وأوصاه بوصایا عدّة اختار منها الشریف الرضی بعضها، والبعض الآخر ذکره نصر بن مزاحم فی کتاب صفین، ولا شک أنّ السید الرضی نقل هذه الوصیة من مصدر آخر غیر کتاب صفین لنصر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المرحوم ابن میثم فی شرحه لنهج البلاغة نقل إضافات لما أورده السید الرضی، وهذا یشیر إلی وجود مصدر آخر غیر نهج‌البلاغة للشریف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نهج‌البلاغة لابن میثم،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کتاب نهج‌البلاغة الکامل أورد کلمتین اضافیتین فقط علی ما ذکره السید الرضی فی نهایة هذه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نهج‌البلاغة الکامل، ص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3"/>
        <w:numPr>
          <w:ilvl w:val="2"/>
          <w:numId w:val="1"/>
        </w:numPr>
        <w:rPr/>
      </w:pPr>
      <w:bookmarkStart w:id="292" w:name="__RefHeading___Toc1926627_77815467"/>
      <w:bookmarkStart w:id="293" w:name="_Toc102"/>
      <w:bookmarkEnd w:id="292"/>
      <w:r>
        <w:rPr>
          <w:rtl w:val="true"/>
        </w:rPr>
        <w:t>نظرة إلی الرسالة</w:t>
      </w:r>
      <w:bookmarkEnd w:id="2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التی کتبها الإمام علیه السلام لأحد قوّاد جیشه تبتدیء کما فی سائر الرسائل الأخری لقادة الجیش، فی التوصیة بالتقوی والورع، والتأکید علی التقوی التی تمثّل أصلاً وأساساً لسعادة الإنسان ومسیرته المعنویة فی الحیاة، ثمّ یبیّن الإمام بعض التوصیات فیما یتصل بتعبئة القوی وکیفیة حرکة الجیش باتّجاه العدو وبدایة الإلتحام معه فی المیدان</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یؤکد الإمام علیه السلام فی هذه الرسالة کراراً أن لا یبتدیء جیش الإسلام بالقتال وأن لا یقتربوا من العدو بحیث یتصوّرون أنّهم یریدون أن یهجموا علیهم ولا یبتعد عنهم بحیث یتبادر إلی ذهن العدوّ أنّ هذا التباعد ناشیء من الضعف والجبن، ویوصی أیضاً بعدم إنهاک الجنود فی المسیر، فلابدّ من أخذ قسط من الراحة فی بدایة اللیل وفی أوقات السحر، وکذلک القیلولة فی وسط النهار حیث ترتفع درجات الحرارة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وصایا أخری فی هذه الرسالة کلّها تشیر إلی الروح العالیة للإمام علیه السلام وحبّه للصلح واستتباب الأمن وضرورة رعایة الأخلاق الإسلامیّة حتی فی مقابل العدوّ الغاشم</w:t>
      </w:r>
      <w:r>
        <w:rPr>
          <w:rFonts w:eastAsia="IRNazanin" w:cs="IRNazanin"/>
          <w:color w:val="111111"/>
          <w:sz w:val="28"/>
          <w:szCs w:val="28"/>
          <w:rtl w:val="true"/>
          <w:lang w:bidi="fa-IR"/>
        </w:rPr>
        <w:t>.</w:t>
      </w:r>
      <w:bookmarkStart w:id="294" w:name="pg12584_125224"/>
    </w:p>
    <w:p>
      <w:pPr>
        <w:pStyle w:val="BookText"/>
        <w:rPr/>
      </w:pPr>
      <w:bookmarkEnd w:id="294"/>
      <w:r>
        <w:rPr>
          <w:rFonts w:ascii="Amiri" w:hAnsi="Amiri" w:eastAsia="Amiri" w:cs="Amiri"/>
          <w:color w:val="111111"/>
          <w:sz w:val="28"/>
          <w:sz w:val="28"/>
          <w:szCs w:val="28"/>
          <w:rtl w:val="true"/>
          <w:lang w:bidi="ar-SA"/>
        </w:rPr>
        <w:t>اتَّقِ اللّهَ الَّذِی لَابُدَّ لَکَ مِنْ لِقَائِهِ، وَلَا مُنْتَهَی لَکَ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تُقَاتِلَنَّ إِلَّا مَنْ قَاتَلَکَ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وَسِرِالْبَرْدَیْنِ، وَغَوِّرْ بِالنَّاسِ، وَرَفِّهْ فِی السَّیْرِ، وَلَا تَسِرْ أَوَّلَ اللَّیْلِ، فَإِنَّ اللّهَ جَعَلَهُ سَکَناً، وَقَدَّرَهُ مُقَاماً لَاظَعْناً، فَأَرِحْ فِیهِ بَدَنَکَ، وَرَوِّحْ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حِینَ یَنْبَطِحُ السَّحَرُ، أَوْ حِینَ یَنْفَجِرُ الْفَجْرُ، فَسِرْ عَلَی بَرَکَةِ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 الْعَدُوَّ فَقِفْ مِنْ أَصْحَابِکَ وَسَطاً، وَلَا تَدْنُ مِنَ الْقَوْمِ دُنُوَّ مَنْ یُرِیدُ أَنْ یُنْشِبَ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تَبَاعَدْ عَنْهُمْ تَبَاعُدَ مَنْ یَهَابُ الْبَأْسَ، حَتَّی یَأْتِیَکَ أَمْرِی، وَلَا یَحْمِلَنَّکُمْ شَنَآنُهُمْ عَلَی قِتَالِهِمْ، قَبْلَ دُعَائِهِمْ وَالْإِعْذَارِ إِلَیْهِمْ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926629_77815467"/>
      <w:bookmarkStart w:id="296" w:name="_Toc103"/>
      <w:bookmarkEnd w:id="295"/>
      <w:r>
        <w:rPr>
          <w:rtl w:val="true"/>
        </w:rPr>
        <w:t>الشرح والتفسیر</w:t>
      </w:r>
      <w:r>
        <w:rPr>
          <w:rtl w:val="true"/>
        </w:rPr>
        <w:t xml:space="preserve">: </w:t>
      </w:r>
      <w:r>
        <w:rPr>
          <w:rtl w:val="true"/>
        </w:rPr>
        <w:t>تعلیمات ضروریة قبل التوجّه إلی المیدان</w:t>
      </w:r>
      <w:bookmarkEnd w:id="296"/>
    </w:p>
    <w:p>
      <w:pPr>
        <w:pStyle w:val="BookText"/>
        <w:rPr/>
      </w:pPr>
      <w:r>
        <w:rPr>
          <w:rFonts w:ascii="Amiri" w:hAnsi="Amiri" w:eastAsia="Amiri" w:cs="Amiri"/>
          <w:color w:val="111111"/>
          <w:sz w:val="28"/>
          <w:sz w:val="28"/>
          <w:szCs w:val="28"/>
          <w:rtl w:val="true"/>
          <w:lang w:bidi="ar-SA"/>
        </w:rPr>
        <w:t xml:space="preserve">فی بدایة هذه الرسالة یوصی الإمام علیه السلام قائد جیشه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بتقوی اللّه تعالی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الَّذِی لَابُدَّ لَکَ مِنْ لِقَائِهِ، وَلَا مُنْتَهَی لَکَ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العبارات فی الحقیقة مقتبسة من التعالیم القرآنیة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أَنَّکُمْ مُلاقُوهُ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فأینما تکونوا ومَن تکونوا فإنّه لابدّ أن تکون العاقبة لقاء اللّه عزّ وجلّ والحضور فی محکمة العدل الإلهیّ حیث یحاسب الإنسان علی ما قدّم وأخّر فی حیاته من أعمال وأقوال وسلوکیات فی حرکة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یبتدیء الإمام علیه السلام رسالته بالتوصیة بتقوی اللّه والتفکیر بالمعاد، فإنّه یترتّب علی ذلک آثار مختلفة، فإنّه من جهة یؤدّی إلی تطبیق وترجمة التعالیم والتوصیات الواردة فی هذه الرسالة بدقّة، ومن جهة أخری، بما أنّ محتوی هذه الرسالة والبرنامج العسکری للجیش هو الجهاد فی سبیل اللّه والسیر إلی اللّه، فإنّ التوصیة بالتقوی من شأنها أن تبعث الروحیة والمعنویة فی أفراد الجیش ویکونوا علی استعداد تام لمقاتلة العدوّ والتصدّی لقوی الانحراف والضلالة بشکل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یشیر إلی عشر نقاط عسکریة فیما یتّصل بإرسال القوّات إلی میدان القتال وکیفیة مقاتلة الأعداء ومجابهة قوی الباطل والتی هی فی الحقیقة تعتبر من مقدّمات النزال فیما یخصّ الاستعداد للحرب، ویقول فی البدایة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تُقَاتِلَنَّ إِلَّا مَنْ قَاتَلَکَ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الدستور الأول فی تعالیم الإسلام العسکریة، ویبیّن روحیة الصلح وطلب السلم للإنسان المسلم الذی لا یحبّ البدء بالقتال، فما لم یبدأ العدوّ بالحرب والقتال فلا ینبغی للمسلمین أن یسبقوهم بالقتال، یقول القرآن الکریم فی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الانفال، الآیة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یشیر الإمام علیه السلام إلی الدستور الثانی والثالث والرابع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الْبَرْدَیْنِ</w:t>
      </w:r>
      <w:r>
        <w:rPr>
          <w:rStyle w:val="FootnoteAnchor"/>
          <w:rtl w:val="true"/>
        </w:rPr>
        <w:footnoteReference w:id="135"/>
      </w:r>
      <w:r>
        <w:rPr>
          <w:rFonts w:ascii="Amiri" w:hAnsi="Amiri" w:eastAsia="Amiri" w:cs="Amiri"/>
          <w:color w:val="111111"/>
          <w:sz w:val="28"/>
          <w:sz w:val="28"/>
          <w:szCs w:val="28"/>
          <w:rtl w:val="true"/>
          <w:lang w:bidi="ar-SA"/>
        </w:rPr>
        <w:t>، وَغَوِّرْ</w:t>
      </w:r>
      <w:r>
        <w:rPr>
          <w:rStyle w:val="FootnoteAnchor"/>
          <w:rtl w:val="true"/>
        </w:rPr>
        <w:footnoteReference w:id="136"/>
      </w:r>
      <w:r>
        <w:rPr>
          <w:rFonts w:ascii="Amiri" w:hAnsi="Amiri" w:eastAsia="Amiri" w:cs="Amiri"/>
          <w:color w:val="111111"/>
          <w:sz w:val="28"/>
          <w:sz w:val="28"/>
          <w:szCs w:val="28"/>
          <w:rtl w:val="true"/>
          <w:lang w:bidi="ar-SA"/>
        </w:rPr>
        <w:t>بِالنَّاسِ، رَفِّهْ</w:t>
      </w:r>
      <w:r>
        <w:rPr>
          <w:rStyle w:val="FootnoteAnchor"/>
          <w:rtl w:val="true"/>
        </w:rPr>
        <w:footnoteReference w:id="137"/>
      </w:r>
      <w:r>
        <w:rPr>
          <w:rFonts w:ascii="IRNazanin" w:hAnsi="IRNazanin" w:eastAsia="IRNazanin"/>
          <w:color w:val="111111"/>
          <w:sz w:val="28"/>
          <w:sz w:val="28"/>
          <w:szCs w:val="28"/>
          <w:rtl w:val="true"/>
          <w:lang w:bidi="fa-IR"/>
        </w:rPr>
        <w:t>فِی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المسیر بالجیش ینبغی أن یتزامن مع الأجواء المناسبة فی وقت الصباح والعصر حیث یبرد الهواء نسبیاً فی هذین الوقتین، فیما تکون الاستراحة عند وقت الظهیرة حیث ترتفع حرارة الجو، ومن </w:t>
      </w:r>
    </w:p>
    <w:p>
      <w:pPr>
        <w:pStyle w:val="BookText"/>
        <w:rPr/>
      </w:pPr>
      <w:r>
        <w:rPr>
          <w:rFonts w:ascii="IRNazanin" w:hAnsi="IRNazanin" w:eastAsia="IRNazanin"/>
          <w:color w:val="111111"/>
          <w:sz w:val="28"/>
          <w:sz w:val="28"/>
          <w:szCs w:val="28"/>
          <w:rtl w:val="true"/>
          <w:lang w:bidi="fa-IR"/>
        </w:rPr>
        <w:t>البدیهیّ أنّ السیر السریع والاستعجال فی لقاء العدوّ بدون ملاحظة حرارة الجوّ وبرودته ووقت الاستراحة من شأنه أن یثیر فی أفراد الجیش التعب والضعف وبالتالی عدم مقاومة العدو ومجالدته بالشکل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یشیر إلی الدستور الخامس والسادس من هذه التوصیات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 أَوَّلَ اللَّیْلِ، فَإِنَّ اللّهَ جَعَلَهُ سَکَناً، وَقَدَّرَهُ مُقَاماً لَاظَعْناً، فَأَرِحْ فِیهِ بَدَنَکَ، رَوِّحْ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حِینَ یَنْبَطِحُ</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الامتداد والتوسع،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یَنْبَطِحُ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امتدادالسحر وظهور علاماته، وهذه المفردة تأتی أحیاناً بمعنی الاضطجاع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السَّحَرُ، أَوْ حِینَ یَنْفَجِرُ الْفَجْرُ، فَسِرْ عَلَی بَرَکَةِ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الکلام إشارة إلی ما ذکره القرآن الکریم فی أکثر من مورد حیث یؤکّد علی أنّ اللّه تعالی جعل اللیل مصدراً للسکون والدعة والراحة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اللَّیْلَ سَکَناً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 ومثل هذا المضمون ورد فی سورة یونس فی الآیة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وسورة القصص، الآیة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وسورة غافر،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ربّما یفرض هذا السؤال نفسه وهو أنّ القرآن الکریم ذکر حقیقة أنّ اللیل مصدر السکون والراحة للإنسان، فی حین أنّ الإمام علیه السلام تحدّث عن بدایة اللیل واستثنی وقت السحر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السؤال یتبیّن من خلال الإلتفات إلی هذه الحقیقة وهی أنّ المراد من اللیل جمیع ساعاته باستثناء السحر وهو الوقت القلیل من آخره، ویستفاد من التعالیم الإسلامیّة فی العبادات فیما یتصّل بصلاة اللیل أنّ آخر اللیل مستثنی من هذا الوقت، وهو وقت التنبه والیقظة والحرکة والجدیّة والاستغفار والتوبة، فلا یشمله مفهوم اللیل الذی جعله اللّه سکناً کما ورد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وَالْمُسْتَغْفِرِینَ بِالْأَسْحَارِ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وعندما یؤکّد الإمام علیه السلام علی أوّل اللیل، فالظاهر أنّ الکثیر من الناس عندما یبتدئون بعمل معین وقت العصر، فإنّهم یستمرّون بالعمل إلی ساعات من اللیل، فیقول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یبتدیء اللیل توقّف عن المسیر، وقف للصلاة، ثمّ علیک بأخذ قسط من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شرّاح نهج‌البلاغة إلی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لزوم إراحة الخیل والجمال التی یطلق علیها بالظهر لمناسبة الرکوب، وذهب البعض الآخر إلی أنّه إشارة إلی الجمال المحمّلة بما یحتاجه الجیش من المؤن ولوازم السفر، ولکن لا مانع من أن یکون المراد کلا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الالتفات إلی أنّ أحد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الحیوانات التی یحمل علیها الإنسان لوازمه وحاجاته أویستخدمها للرکوب أیضاً، وأمّا ما ذهب بعض شرّاح نهج‌البلاغة إلی أنّ معنی الظهر یختصّ بالإبل التی تحمل المؤن، أو بالخیل التی یرکب علیها الإنسان،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الإمام علیه السلام إلی الأمر السابع والثامن والتاسع من هذه التوصیات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 الْعَدُوَّ فَقِفْ مِنْ أَصْحَابِکَ وَسَطاً، وَلَا تَدْنُ مِنَ الْقَوْمِ دُنُوَّ مَنْ یُرِیدُ أَنْ یُنْشِبَ</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المواجهة والتدخل فی عمل الشیء، وأحیاناً تأتی بمعنی بدء اشتعال نار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إفعال بمعنی غرز المخالب فی بدن الطرف المقابل، وأحیاناً تأتی بمعنی إشعال نار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تَبَاعَدْ عَنْهُمْ تَبَاعُدَ مَنْ یَهَابُ الْبَأْسَ، حَتَّی یَأْتِیَکَ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یقف قائد الجیش فی الوسط والمحور من القوّات العسکریة فإنّ ذلک من شأنه أن یمنح أفراد الجیش قوّة وعزماً واستقامة فی مواجهة العدو، ومن جهة أخری یتیح له إیصال أوامره وتوصیاته إلی أفراد الجیش کافّة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الدستور العاشر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یَحْمِلَنَّکُمْ شَنَآنُهُمْ</w:t>
      </w:r>
      <w:r>
        <w:rPr>
          <w:rStyle w:val="FootnoteAnchor"/>
          <w:rtl w:val="true"/>
        </w:rPr>
        <w:footnoteReference w:id="142"/>
      </w:r>
      <w:r>
        <w:rPr>
          <w:rFonts w:ascii="Amiri" w:hAnsi="Amiri" w:eastAsia="Amiri" w:cs="Amiri"/>
          <w:color w:val="111111"/>
          <w:sz w:val="28"/>
          <w:sz w:val="28"/>
          <w:szCs w:val="28"/>
          <w:rtl w:val="true"/>
          <w:lang w:bidi="ar-SA"/>
        </w:rPr>
        <w:t xml:space="preserve">عَلَی قِتَالِهِمْ، قَبْلَ </w:t>
      </w:r>
      <w:bookmarkStart w:id="297" w:name="pg12584_125228"/>
    </w:p>
    <w:p>
      <w:pPr>
        <w:pStyle w:val="BookText"/>
        <w:rPr/>
      </w:pPr>
      <w:bookmarkEnd w:id="297"/>
      <w:r>
        <w:rPr>
          <w:rFonts w:ascii="Amiri" w:hAnsi="Amiri" w:eastAsia="Amiri" w:cs="Amiri"/>
          <w:color w:val="111111"/>
          <w:sz w:val="28"/>
          <w:sz w:val="28"/>
          <w:szCs w:val="28"/>
          <w:rtl w:val="true"/>
          <w:lang w:bidi="ar-SA"/>
        </w:rPr>
        <w:t>دُعَائِهِمْ وَالْإِعْذَارِ</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اتمام الحجة وایصاد طریق الاعتذار علی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حالة العداء والبغض والکراهیة للعدو لا ینبغی أن تکون الدافع علی قتالهم قبل الإعذار ودعوتهم للصلاح وإتمام الحجّة علیهم</w:t>
      </w:r>
      <w:r>
        <w:rPr>
          <w:rFonts w:eastAsia="IRNazanin" w:cs="IRNazanin"/>
          <w:color w:val="111111"/>
          <w:sz w:val="28"/>
          <w:szCs w:val="28"/>
          <w:rtl w:val="true"/>
          <w:lang w:bidi="fa-IR"/>
        </w:rPr>
        <w:t>.</w:t>
      </w:r>
    </w:p>
    <w:p>
      <w:pPr>
        <w:pStyle w:val="Heading3"/>
        <w:numPr>
          <w:ilvl w:val="2"/>
          <w:numId w:val="1"/>
        </w:numPr>
        <w:rPr/>
      </w:pPr>
      <w:bookmarkStart w:id="298" w:name="__RefHeading___Toc1926631_77815467"/>
      <w:bookmarkStart w:id="299" w:name="_Toc104"/>
      <w:bookmarkEnd w:id="298"/>
      <w:r>
        <w:rPr>
          <w:rtl w:val="true"/>
        </w:rPr>
        <w:t>تأمّل</w:t>
      </w:r>
      <w:r>
        <w:rPr>
          <w:rtl w:val="true"/>
        </w:rPr>
        <w:t xml:space="preserve">: </w:t>
      </w:r>
      <w:r>
        <w:rPr>
          <w:rtl w:val="true"/>
        </w:rPr>
        <w:t>من هو معقل بن قیس ؟</w:t>
      </w:r>
      <w:bookmarkEnd w:id="299"/>
    </w:p>
    <w:p>
      <w:pPr>
        <w:pStyle w:val="BookText"/>
        <w:rPr/>
      </w:pPr>
      <w:r>
        <w:rPr>
          <w:rFonts w:ascii="IRNazanin" w:hAnsi="IRNazanin" w:eastAsia="IRNazanin"/>
          <w:color w:val="111111"/>
          <w:sz w:val="28"/>
          <w:sz w:val="28"/>
          <w:szCs w:val="28"/>
          <w:rtl w:val="true"/>
          <w:lang w:bidi="fa-IR"/>
        </w:rPr>
        <w:t xml:space="preserve">ذکر بعض المؤرّخین أنّ معقل کان رجلاً شجاعاً من أهل الکوفة، وکان قائداً لأحد جیوش الإسلام فی زمن عمر بن الخطّاب، وکان من شیعة أمیرالمؤمنین الإمام علیّ علیه السلام، وقد اختاره الإمام لیکون قائداً علی إحدی الکتائب فی الجیش وفی معرکة الجمل کان أحد امراء الجیش أیضاً، وأمّا بالنسبة لإیمانه وإخلاصه فیکفی أنّ أمیرالمؤمنین علیّ علیه السلام عندما اجتمع بالجیش قبل معرکة صفّین فی منطقة النخیلة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مقربة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الإمام علیه السلام خطبة بجیشه فیما یتّصل بالجهاد ضد المتمرّدین من أهل الشام، فقال معقل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امیرِالْمُؤْمِنینَ لا یَتَخَلَّفُ عَنْکَ إلّاظَنینٌ وَلا یَتَرَبَّصُ بِکَ إلّامُنافِقٌ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بعض الروایات أنّ أحد الخوارج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لمعقل فی إحدی المعارک وکان بید هذا الخارجیّ رمح وبید معقل سیف، فطعن مستورد معقلاً برمحه، لکنّ معقل استطاع ضربه بالسیف علی رأسه، وسقط الرجلان علی الأرض صریعین، وفاز معقل بالشهادة وذهب مستورد إلی جهنّم وبئس المصیر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2584_125230"/>
      <w:bookmarkStart w:id="301" w:name="pg12584_125230"/>
      <w:bookmarkEnd w:id="301"/>
    </w:p>
    <w:p>
      <w:pPr>
        <w:pStyle w:val="Heading2"/>
        <w:numPr>
          <w:ilvl w:val="1"/>
          <w:numId w:val="1"/>
        </w:numPr>
        <w:rPr/>
      </w:pPr>
      <w:bookmarkStart w:id="302" w:name="pg12584_125230"/>
      <w:bookmarkStart w:id="303" w:name="__RefHeading___Toc1926633_77815467"/>
      <w:bookmarkStart w:id="304" w:name="_Toc105"/>
      <w:bookmarkEnd w:id="302"/>
      <w:bookmarkEnd w:id="303"/>
      <w:r>
        <w:rPr>
          <w:rtl w:val="true"/>
        </w:rPr>
        <w:t xml:space="preserve">الرسالة </w:t>
      </w:r>
      <w:r>
        <w:rPr/>
        <w:t>13</w:t>
      </w:r>
      <w:r>
        <w:rPr>
          <w:rtl w:val="true"/>
        </w:rPr>
        <w:t xml:space="preserve">: </w:t>
      </w:r>
      <w:r>
        <w:rPr>
          <w:rtl w:val="true"/>
        </w:rPr>
        <w:t>إلی أَمیرَیْنِ مِنْ أُمَراءِ جَیْشِهِ</w:t>
      </w:r>
      <w:bookmarkEnd w:id="304"/>
    </w:p>
    <w:p>
      <w:pPr>
        <w:pStyle w:val="Heading3"/>
        <w:numPr>
          <w:ilvl w:val="2"/>
          <w:numId w:val="1"/>
        </w:numPr>
        <w:rPr/>
      </w:pPr>
      <w:bookmarkStart w:id="305" w:name="__RefHeading___Toc1926635_77815467"/>
      <w:bookmarkStart w:id="306" w:name="_Toc106"/>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إلی أَمیرَیْنِ مِنْ أُمَراءِ جَیْشِهِ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هذه الرسالة فی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صفین لنصر بن مزاحم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صاحب کتاب مصادر نهج‌البلاغة أنّ هذین المؤرخین کانا یعیشان قبل السید الرضی، وجاء فی تاریخ الطبری أنّ الإمام علیه السلام کتب هذه الرسالة لزیاد بن النضر وشریح بن هانیء من قادة مقدّمة جیشه عندما کانا یتوجّهان إلی صفّین، وعندما اقتربا من جیش معاویة التقیا بأحد أفراد جیشه ویدعی أبو الأعور السلمی ودعیاه للالتحاق بجیش الإمام علیّ علیه السلام والطاعة له، ولکنّه لم یقبل بذلک، فوصل خبر هذا اللقاء إلی الإمام علیه السلام فأرسل الإمام مالک الأشتر وجعله قائداً للجیش ومعه هذه الرسالة إلیهما</w:t>
      </w:r>
      <w:r>
        <w:rPr>
          <w:rFonts w:eastAsia="IRNazanin" w:cs="IRNazanin"/>
          <w:color w:val="111111"/>
          <w:sz w:val="28"/>
          <w:szCs w:val="28"/>
          <w:rtl w:val="true"/>
          <w:lang w:bidi="fa-IR"/>
        </w:rPr>
        <w:t>.</w:t>
      </w:r>
    </w:p>
    <w:p>
      <w:pPr>
        <w:pStyle w:val="Heading3"/>
        <w:numPr>
          <w:ilvl w:val="2"/>
          <w:numId w:val="1"/>
        </w:numPr>
        <w:rPr/>
      </w:pPr>
      <w:bookmarkStart w:id="307" w:name="__RefHeading___Toc1926637_77815467"/>
      <w:bookmarkStart w:id="308" w:name="_Toc107"/>
      <w:bookmarkEnd w:id="307"/>
      <w:r>
        <w:rPr>
          <w:rtl w:val="true"/>
        </w:rPr>
        <w:t>نظرة إلی الرسالة</w:t>
      </w:r>
      <w:bookmarkEnd w:id="308"/>
    </w:p>
    <w:p>
      <w:pPr>
        <w:pStyle w:val="BookText"/>
        <w:rPr/>
      </w:pPr>
      <w:r>
        <w:rPr>
          <w:rFonts w:ascii="IRNazanin" w:hAnsi="IRNazanin" w:eastAsia="IRNazanin"/>
          <w:color w:val="111111"/>
          <w:sz w:val="28"/>
          <w:sz w:val="28"/>
          <w:szCs w:val="28"/>
          <w:rtl w:val="true"/>
          <w:lang w:bidi="fa-IR"/>
        </w:rPr>
        <w:t>تبیّن هذا الرسالة فی الحقیقة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التوصیة التی أمر بها الإمام هذین القائدین فی الجیش فی اتّباع مالک الأشتر والحرکة ضمن أوامره وقیادته، والآخر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بعض صفات مالک الأشتر التی جعلته جدیراً ولائقاً لقیادة الجیش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2584_125232"/>
      <w:bookmarkStart w:id="310" w:name="pg12584_125232"/>
      <w:bookmarkEnd w:id="310"/>
    </w:p>
    <w:p>
      <w:pPr>
        <w:pStyle w:val="BookText"/>
        <w:rPr/>
      </w:pPr>
      <w:bookmarkStart w:id="311" w:name="pg12584_125232"/>
      <w:bookmarkEnd w:id="311"/>
      <w:r>
        <w:rPr>
          <w:rFonts w:ascii="Amiri" w:hAnsi="Amiri" w:eastAsia="Amiri" w:cs="Amiri"/>
          <w:color w:val="111111"/>
          <w:sz w:val="28"/>
          <w:sz w:val="28"/>
          <w:szCs w:val="28"/>
          <w:rtl w:val="true"/>
          <w:lang w:bidi="ar-SA"/>
        </w:rPr>
        <w:t>وَقَدْ أَمَّرْتُ عَلَیْکُمَا وَعَلَی مَنْ فِی حَیِّزِکُمَا مَالِکَ بْنَ الْحَارِثِ الْأَشْتَرَ، فَاسْمَعَا لَهُ وَأَطِیعَا، وَاجْعَلَاهُ دِرْعاً وَمِجَنّاً، فَإِنَّهُ مِمَّنْ لَایُخَافُ وَهْنُهُ وَلَا سَقْطَتُهُ وَلَا بُطْؤُهُ عَمَّا الْإِسْرَاعُ إِلَیْهِ أَحْزَمُ، وَلَا إِسْرَاعُهُ إِلَی مَا الْبُطْ ءُ عَنْهُ أَمْثَلُ</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926639_77815467"/>
      <w:bookmarkStart w:id="313" w:name="_Toc108"/>
      <w:bookmarkEnd w:id="312"/>
      <w:r>
        <w:rPr>
          <w:rtl w:val="true"/>
        </w:rPr>
        <w:t>الشرح والتفسیر</w:t>
      </w:r>
      <w:r>
        <w:rPr>
          <w:rtl w:val="true"/>
        </w:rPr>
        <w:t xml:space="preserve">: </w:t>
      </w:r>
      <w:r>
        <w:rPr>
          <w:rtl w:val="true"/>
        </w:rPr>
        <w:t>مالک الأشتر القائد الفذّ</w:t>
      </w:r>
      <w:bookmarkEnd w:id="313"/>
    </w:p>
    <w:p>
      <w:pPr>
        <w:pStyle w:val="BookText"/>
        <w:rPr/>
      </w:pPr>
      <w:r>
        <w:rPr>
          <w:rFonts w:ascii="Amiri" w:hAnsi="Amiri" w:eastAsia="Amiri" w:cs="Amiri"/>
          <w:color w:val="111111"/>
          <w:sz w:val="28"/>
          <w:sz w:val="28"/>
          <w:szCs w:val="28"/>
          <w:rtl w:val="true"/>
          <w:lang w:bidi="ar-SA"/>
        </w:rPr>
        <w:t>یشیر الإمام علیه السلام فی هذه الرسالة التی کتبها إلی زیاد بن النضر و شریح بن هانیء أنّ الوظیفة الاُولی والمهمّة لهما هی اتّباع مالک الأشتر وأنّه منصوب من قِبل الإمام علیّهما وعلی سائر أفراد الجیش،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عَلَیْکُمَا وَعَلَی مَنْ فِی حَیِّزِکُمَا</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المکان والناحیة، وهی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تملّک الشیء والاستیلاء علیه وإحراز الأولویة فی التصرّف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بْنَ الْحَارِثِ الْأَشْتَرَ، فَاسْمَعَا لَهُ وَأَطِیعَا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وَاجْعَلَاهُ دِرْعاً وَمِجَنّاً</w:t>
      </w:r>
      <w:r>
        <w:rPr>
          <w:rStyle w:val="FootnoteAnchor"/>
          <w:rtl w:val="true"/>
        </w:rPr>
        <w:footnoteReference w:id="146"/>
      </w:r>
      <w:r>
        <w:rPr>
          <w:rFonts w:ascii="Amiri" w:hAnsi="Amiri" w:eastAsia="Amiri" w:cs="Amiri"/>
          <w:color w:val="111111"/>
          <w:sz w:val="28"/>
          <w:sz w:val="28"/>
          <w:szCs w:val="28"/>
          <w:rtl w:val="true"/>
          <w:lang w:bidi="ar-SA"/>
        </w:rPr>
        <w:t>، فَإِنَّهُ مِمَّنْ لَایُخَافُ وَهْنُهُ وَلَا سَقْطَتُهُ</w:t>
      </w:r>
      <w:r>
        <w:rPr>
          <w:rStyle w:val="FootnoteAnchor"/>
          <w:rtl w:val="true"/>
        </w:rPr>
        <w:footnoteReference w:id="147"/>
      </w:r>
      <w:r>
        <w:rPr>
          <w:rFonts w:ascii="Amiri" w:hAnsi="Amiri" w:eastAsia="Amiri" w:cs="Amiri"/>
          <w:color w:val="111111"/>
          <w:sz w:val="28"/>
          <w:sz w:val="28"/>
          <w:szCs w:val="28"/>
          <w:rtl w:val="true"/>
          <w:lang w:bidi="ar-SA"/>
        </w:rPr>
        <w:t>وَلَا بُطْؤُهُ عَمَّا الْإِسْرَاعُ إِلَیْهِ أَحْزَمُ</w:t>
      </w:r>
      <w:r>
        <w:rPr>
          <w:rStyle w:val="FootnoteAnchor"/>
          <w:rtl w:val="true"/>
        </w:rPr>
        <w:footnoteReference w:id="148"/>
      </w:r>
      <w:r>
        <w:rPr>
          <w:rFonts w:ascii="Amiri" w:hAnsi="Amiri" w:eastAsia="Amiri" w:cs="Amiri"/>
          <w:color w:val="111111"/>
          <w:sz w:val="28"/>
          <w:sz w:val="28"/>
          <w:szCs w:val="28"/>
          <w:rtl w:val="true"/>
          <w:lang w:bidi="ar-SA"/>
        </w:rPr>
        <w:t>، وَلَا إِسْرَاعُهُ إِلَی مَا الْبُطْءُ عَنْهُ أَمْثَلُ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تعبیر الإمام علیه السلام أعلاه أنّ قائد الجیش ینبغی أن یکون مطّلعاً محافظاً بشکل تامّ علی أفراد جیشه کما یکون الدرع حافظاً لصاحبه من ضربات الحدید، وبذلک یتمکّن الجیش من التقلیل من خسارته للحدّ الأدنی فی القتلی والجرحی</w:t>
      </w:r>
      <w:r>
        <w:rPr>
          <w:rFonts w:eastAsia="IRNazanin" w:cs="IRNazanin"/>
          <w:color w:val="111111"/>
          <w:sz w:val="28"/>
          <w:szCs w:val="28"/>
          <w:rtl w:val="true"/>
          <w:lang w:bidi="fa-IR"/>
        </w:rPr>
        <w:t xml:space="preserve">. </w:t>
      </w:r>
      <w:bookmarkStart w:id="314" w:name="pg12584_125233"/>
    </w:p>
    <w:p>
      <w:pPr>
        <w:pStyle w:val="BookText"/>
        <w:rPr/>
      </w:pPr>
      <w:bookmarkEnd w:id="314"/>
      <w:r>
        <w:rPr>
          <w:rFonts w:ascii="IRNazanin" w:hAnsi="IRNazanin" w:eastAsia="IRNazanin"/>
          <w:color w:val="111111"/>
          <w:sz w:val="28"/>
          <w:sz w:val="28"/>
          <w:szCs w:val="28"/>
          <w:rtl w:val="true"/>
          <w:lang w:bidi="fa-IR"/>
        </w:rPr>
        <w:t>والنقطة الأخری فی هذه توصیة أنّ الإمام علیه السلام ذکر فیها أربع خصوصیات یتمتّع بها مالک الأشتر، بحیث إنّ القائد العسکری لو اجتمعت فیه هذه الخصال فإنّه یکون جدیراً بالقیادة ولائقاً بإمرة الجیش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یشعر بالضعف والوهن فی مقابل هجوم العدوّ والظروف الصعبة التی یفرضها الواقع العسکری علیه، بل یتحلّی بالجرأة والاستقامة کالجبل الراسخ أمام العواصف العاتیة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یخطیء فی الحسابات العسکریة بل یأخذ بنظر الاعتبار جمیع المواقع لقوّاته وقوّات‌العدو ویتحرّک وفقاً لما یملیه علیه‌الواقع المیدانی لإحراز النصر علی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الدقائق وحتی اللحظات ربّما تکون مصیریة فی حسم المعرکة وإحراز النصر، وینبغی للقائد أن یتحرّک بدقّة وبسرعة تامة فی الوقت المناسب دون أدنی تأخیر أو استعجال، فالقائد الفذ یجب أن یعرف هذه اللحظات والدقائق المصیریة ویتحرّک وفقاً لهذه الخبرة والتجربة المیدانیة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تأتی لحظات فی میدان القتال یکون فیها التباطؤ والتمهّل أفضل من العجلة والتسرّع، مثلاً عندما یتربّص أفراد الجیش فی الکمین لإیقاع العدو فی المصیدة، فلو تسرّعوا فی إیقاعه فربّما یفلت من المصیدة ویحسّ بوجود کمین له، ففی مثل هذه الموارد ینبغی التعامل مع الحدث بأعصاب 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القائد الذی یتمتّع بهذه السمات الأربع هو قائد فذّ ولائق لتسنّم قیادة الجیش وإحراز النصر، وهذه هی الصفات التی کان مالک الأشتر یتمتّع بها مضافاً إلی الصفات الأخری أیضاً</w:t>
      </w:r>
      <w:r>
        <w:rPr>
          <w:rFonts w:eastAsia="IRNazanin" w:cs="IRNazanin"/>
          <w:color w:val="111111"/>
          <w:sz w:val="28"/>
          <w:szCs w:val="28"/>
          <w:rtl w:val="true"/>
          <w:lang w:bidi="fa-IR"/>
        </w:rPr>
        <w:t>.</w:t>
      </w:r>
    </w:p>
    <w:p>
      <w:pPr>
        <w:pStyle w:val="Heading3"/>
        <w:numPr>
          <w:ilvl w:val="2"/>
          <w:numId w:val="1"/>
        </w:numPr>
        <w:rPr/>
      </w:pPr>
      <w:bookmarkStart w:id="315" w:name="__RefHeading___Toc1926641_77815467"/>
      <w:bookmarkStart w:id="316" w:name="_Toc109"/>
      <w:bookmarkEnd w:id="315"/>
      <w:r>
        <w:rPr>
          <w:rtl w:val="true"/>
        </w:rPr>
        <w:t>تأمّلان</w:t>
      </w:r>
      <w:bookmarkEnd w:id="316"/>
    </w:p>
    <w:p>
      <w:pPr>
        <w:pStyle w:val="Heading4"/>
        <w:numPr>
          <w:ilvl w:val="3"/>
          <w:numId w:val="1"/>
        </w:numPr>
        <w:rPr/>
      </w:pPr>
      <w:bookmarkStart w:id="317" w:name="__RefHeading___Toc1926643_77815467"/>
      <w:bookmarkStart w:id="318" w:name="_Toc110"/>
      <w:bookmarkEnd w:id="317"/>
      <w:r>
        <w:rPr/>
        <w:t>1</w:t>
      </w:r>
      <w:r>
        <w:rPr>
          <w:rtl w:val="true"/>
        </w:rPr>
        <w:t xml:space="preserve">. </w:t>
      </w:r>
      <w:r>
        <w:rPr>
          <w:rtl w:val="true"/>
        </w:rPr>
        <w:t>مالک الأشتر المدیر والمدّبر الشجاع</w:t>
      </w:r>
      <w:bookmarkEnd w:id="3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لمالک الأشتر وسیرته وحالته فسنتحدّث عنه بإذن اللّه فی شرح الکتاب </w:t>
      </w:r>
    </w:p>
    <w:p>
      <w:pPr>
        <w:pStyle w:val="BookText"/>
        <w:rPr/>
      </w:pPr>
      <w:r>
        <w:rPr>
          <w:rFonts w:ascii="IRNazanin" w:hAnsi="IRNazanin" w:eastAsia="IRNazanin"/>
          <w:color w:val="111111"/>
          <w:sz w:val="28"/>
          <w:sz w:val="28"/>
          <w:szCs w:val="28"/>
          <w:rtl w:val="true"/>
          <w:lang w:bidi="fa-IR"/>
        </w:rPr>
        <w:t xml:space="preserve">المرقم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نهج‌البلاغة وهو الکتاب المعروف بعهد مالک الأشتر، وهنا نشیر فقط إشارة موجزة إلی بعض صفاته وخصائصه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یتحدّث ابن أبی‌الحدید فی نهایة هذه الرسالة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مِنَ الأقْوالِ الْحَکیمَةِ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المسائل المتعلّقة بالإدارة وتدبیر أمور المجتمع، ونقل فی هذا المجال کلمات عن شخصیّات متعدّدة، ثم قال فی ختام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 أمیرالمؤمنین علیه السلام من أصناف الثناء والمدح ما فرّقه هؤلاء فی کلماتهم بکلمة واحدة فی الأشتر وهی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 وَهْنُهُ وَلَا سَقْطَتُهُ وَلَا بُطْؤُهُ عَمَّا الْإِسْرَاعُ إِلَیْهِ أَحْزَمُ، وَلَا إِسْرَاعُهُ إِلَی مَا الْبُطْ ءُ عَنْهُ 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ذیل هذا الکتاب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المحدّثون حدیثاً یدلّ علی فضیلة عظیمة للأشتر رحمه اللّه، وهی شهادة قاطعة من النبیّ بأنّه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عندما کان أبوذرّ فی الربذة وقد حان أجله وکانت زوجته قد احتارت فی أمر موته وتجهیزه وغسله ودفنه وهی‌تری نفسها وحیدة فی الصحراء القاحلة، فقال أبوذر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أبکی وأنت تموت فی فلاة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ولا تبکی فإنّی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 بین امرأین مسلمین ولدان أو ثلاثة فیصبران ویحتسبان فیریان النار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وسمعت أیضاً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لیموتن أحدکم بفلاة من الأرض یشهده عصابة من المؤمنین، ولیس من أولئک النفر أحد إلّاوقد مات فی قریة وجماعة وأنا لا أشک فی ذلک الرجل، واللّه ما کذبت ولا کُذبت، فانظری الطرق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وقد ذهب الحاجّ وتقطّعت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فتبصّری،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أشتدّ إلی الکثیب، فأصعد فانظر، ثم أرجع إلیه فأمرّضه، فبینا أنا وهو علی هذه الحال إذ أنا برجال علی رکابهم کأنّهم الرَّخم تخبّ بهم رواحلهم، فأسرعوا إلیَّ حتّی وقفوا علیَّ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من المسلمین یموت تکفّنونه؟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w:t>
      </w:r>
      <w:bookmarkStart w:id="319" w:name="pg12584_125235"/>
    </w:p>
    <w:p>
      <w:pPr>
        <w:pStyle w:val="BookText"/>
        <w:rPr/>
      </w:pPr>
      <w:bookmarkEnd w:id="31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ففدّوه بآبائهم واُمهاتهم، وأسرعوا إلیه حتّی دخلوا علیه،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أبشروا،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لنفر أنا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لیموتنّ أحدکم بفلاة من الأرض یشهده عصابة من المؤمنین، ولیس من أولئک النفر أحد إلّاوقد هلک فی قریة وجماعة، واللّه ما کذبت ولا کُذّبت، ولو کان عندی ثوب یسعنی کفناً أو لامرأتی لم اکفّن إلّافی ثوب لی أو لها، وأنی أنشدکم اللّه ألّا یکفّننی رجل منکم کان أمیراً أو عریفاً أو بریداً أو نقیباً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أولئک النفر أحد إلّاوقد قارف بعض ما قاله، إلّافتیً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اکفّنک یاعمّ فی ردائی هذا، وفی ثوبین معی فی عیبتی من غزل امّی،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تکفّننی، فمات فکفّنه الأنصاریّ وغسّله النفر الذین حضروه وقاموا علیه ودفنوه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ینقل ابن أبی‌الحدید عن ابن عبدالبرّ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تلک الجماعة حضروا فجأة بعد وفاة أبی‌ذرّ وکان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بن عدیّ هو الذی قتله معاویة وکان من کبار رموز الشیعة ورجالهم</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 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الشریف یدلّ دلالة واضحة علی عظمة أبی ذرّ وکذلک مالک الأشتر، وسیأتی لاحقاً تفصیل أکثر عن هذه الشخصیة الإسلامیّة العظیمة والذی یعدّ من أخلص أصحاب الإمام أمیرالمؤمنین علیّ علیه السلام وقد ذکره الإمام فی أربعة مواضع 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ورد فی الکتاب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الکلمات القصار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 الکتاب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سوف یأتی تفصیل ذلک لاحقاً إن‌شاءاللّه</w:t>
      </w:r>
      <w:r>
        <w:rPr>
          <w:rFonts w:eastAsia="IRNazanin" w:cs="IRNazanin"/>
          <w:color w:val="111111"/>
          <w:sz w:val="28"/>
          <w:szCs w:val="28"/>
          <w:rtl w:val="true"/>
          <w:lang w:bidi="fa-IR"/>
        </w:rPr>
        <w:t>.</w:t>
      </w:r>
    </w:p>
    <w:p>
      <w:pPr>
        <w:pStyle w:val="Heading4"/>
        <w:numPr>
          <w:ilvl w:val="3"/>
          <w:numId w:val="1"/>
        </w:numPr>
        <w:rPr/>
      </w:pPr>
      <w:bookmarkStart w:id="320" w:name="__RefHeading___Toc1926645_77815467"/>
      <w:bookmarkStart w:id="321" w:name="_Toc111"/>
      <w:bookmarkEnd w:id="320"/>
      <w:r>
        <w:rPr/>
        <w:t>2</w:t>
      </w:r>
      <w:r>
        <w:rPr>
          <w:rtl w:val="true"/>
        </w:rPr>
        <w:t xml:space="preserve">. </w:t>
      </w:r>
      <w:r>
        <w:rPr>
          <w:rtl w:val="true"/>
        </w:rPr>
        <w:t>شریح بن هانیء الحارثی وزیاد بن النضر</w:t>
      </w:r>
      <w:bookmarkEnd w:id="3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وأن ذکرنا أنّ الإمام علیه السلام کتب هذه الرسالة الموجزة والزاخرة بالمعانی لرجلین من قادة جیشه عندما أرسلهما إلی میدان معرکة صفّین، بالنسبة للشخص </w:t>
      </w:r>
    </w:p>
    <w:p>
      <w:pPr>
        <w:pStyle w:val="BookText"/>
        <w:rPr/>
      </w:pPr>
      <w:r>
        <w:rPr>
          <w:rFonts w:ascii="IRNazanin" w:hAnsi="IRNazanin" w:eastAsia="IRNazanin"/>
          <w:color w:val="111111"/>
          <w:sz w:val="28"/>
          <w:sz w:val="28"/>
          <w:szCs w:val="28"/>
          <w:rtl w:val="true"/>
          <w:lang w:bidi="fa-IR"/>
        </w:rPr>
        <w:t xml:space="preserve">الأول، یعنی شریح بن هانیء، یقول ابن عبدالبر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الأشخاص الذین أدرکوا الجاهلیة والإسلام وهو من صحابة النبیّ الأکرم صلی الله علیه و آله ومن کبار أصحاب الإمام علیّ صلی الله علیه و آله وأنصاره المقرّبین الذین رافقوا الإمام فی جمیع میادین الحرب</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الذهبی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ثمان وسبعین ولّی الحجاج عبیداللّه بن أبی بکرة سجستان فوجّه أبابرذعة، فأخذ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المضیق، وقتل شریح بن هانیء، وقال القاسم بن مخیمرة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حارثیاً أفضل من شریح بن هانیء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بالنسبة لزیاد بن النظر القائد الثانی من قادة جیش الإمام علیه السلام فالمرحوم المحقّق النمازی الشاهرودی یقول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أرکان أصحاب أمیرالمؤمنین علیه السلام أمّره أمیرالمؤمنین علی مذحج والأشعریین وأوصاه بوصایا،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یاأمیرالمؤمنین حافظاً لوصیّتک مؤدّباً بأدبک، یری الرشد فی نفاذ أمرک والغیّ فی تضییع عهدک، فبعث أمیرالمؤمنین مع شریح ابن هانیء اثنی عشر ألفاً علی مقدّمته، فلما سارا اختلفا وکتب کلّ منهما إلیه یشکو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الطبری فی تاریخه أنّه علیه السلام قال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علی میمنتک زیاداً، وعلی میسرتک شریحاً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وارسال أمیرالمؤمنین علیه السلام إیّاه للاحتجاج مع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ذلک کلّه علمه وکماله ودیانته وعدالته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2584_125238"/>
      <w:bookmarkStart w:id="323" w:name="pg12584_125238"/>
      <w:bookmarkEnd w:id="323"/>
    </w:p>
    <w:p>
      <w:pPr>
        <w:pStyle w:val="Heading2"/>
        <w:numPr>
          <w:ilvl w:val="1"/>
          <w:numId w:val="1"/>
        </w:numPr>
        <w:rPr/>
      </w:pPr>
      <w:bookmarkStart w:id="324" w:name="pg12584_125238"/>
      <w:bookmarkStart w:id="325" w:name="__RefHeading___Toc1926647_77815467"/>
      <w:bookmarkStart w:id="326" w:name="_Toc112"/>
      <w:bookmarkEnd w:id="324"/>
      <w:bookmarkEnd w:id="325"/>
      <w:r>
        <w:rPr>
          <w:rtl w:val="true"/>
        </w:rPr>
        <w:t xml:space="preserve">الرسالة </w:t>
      </w:r>
      <w:r>
        <w:rPr/>
        <w:t>14</w:t>
      </w:r>
      <w:r>
        <w:rPr>
          <w:rtl w:val="true"/>
        </w:rPr>
        <w:t xml:space="preserve">: </w:t>
      </w:r>
      <w:r>
        <w:rPr>
          <w:rtl w:val="true"/>
        </w:rPr>
        <w:t>لِعَسْکَرِهِ قِبْلَ لِقاءِ الْعَدُوِّ بِصِفّین</w:t>
      </w:r>
      <w:bookmarkEnd w:id="326"/>
    </w:p>
    <w:p>
      <w:pPr>
        <w:pStyle w:val="Heading3"/>
        <w:numPr>
          <w:ilvl w:val="2"/>
          <w:numId w:val="1"/>
        </w:numPr>
        <w:rPr/>
      </w:pPr>
      <w:bookmarkStart w:id="327" w:name="__RefHeading___Toc1926649_77815467"/>
      <w:bookmarkStart w:id="328" w:name="_Toc113"/>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لِعَسْکَرِهِ قِبْلَ لِقاءِ الْعَدُوِّ بِصِفّین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صاحب کتاب مصادر نهج‌البلاغة أنّ هذه الرسالة نقلت عن الإمام علیه السلام بالتواتر، فقد تحدّث الإمام علیه السلام عدّة مرات بهذه التوصیات لأصحابه وأنصاره، ومن المؤرخین الذین نقلوا هذه الرسالة قبل السید الرضی، الطبری فی تاریخه المعروف فی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جندب عن أبیه بأنّ الإمام علیّ علیه السلام کان یوصی أنصاره بهذه التوصیات فی کل مواجهة وقتال مع الأعداء، وکذلک نقلها نصر بن مزاحم فی کتاب صفین بهذا المضمون، وذکرها المرحوم الکلینی أیضاً فی کتاب فروع الکافی فی کتاب الجهاد من الراوی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جندب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نقلها المسعودی فی مروج الذهب وابن أعثم الکوفی فی کتاب الفتوح؛ ثم أضاف مع الأخذ بنظر الاعتبار أنّ کل هؤلاء الرواة کانوا یعیشون قبل السید الرضی فلا نحتاج لذکر اسماء الأشخاص الذین نقلوا هذه الرسالة عن الإمام علیه السلام بعد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29" w:name="__RefHeading___Toc1926651_77815467"/>
      <w:bookmarkStart w:id="330" w:name="_Toc114"/>
      <w:bookmarkEnd w:id="329"/>
      <w:r>
        <w:rPr>
          <w:rtl w:val="true"/>
        </w:rPr>
        <w:t>نظرة إلی الرسالة</w:t>
      </w:r>
      <w:bookmarkEnd w:id="3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الرسالة حالها حال الرسائل السابقة تتضمّن سلسلة من التعالیم الأخلاقیة والمثل الإنسانیة فیما یتّصل بالحرب مع العدو، والتعالیم المذکورة هنا تبیّن روح العطف الإنسانی والرأفة الإسلامیّة، وتدلّ علی أنّه لا ینبغی الغفلة عن القیم الأخلاقیة فی جمیع الموارد، حتی فی میدان الحرب، والتوصیات المتداولة فی العالم المعاصر بعد مرور أربعة عشر قرناً تعدّ بدایة المسیر فی طریق الأخلاق </w:t>
      </w:r>
    </w:p>
    <w:p>
      <w:pPr>
        <w:pStyle w:val="BookText"/>
        <w:rPr/>
      </w:pPr>
      <w:r>
        <w:rPr>
          <w:rFonts w:ascii="IRNazanin" w:hAnsi="IRNazanin" w:eastAsia="IRNazanin"/>
          <w:color w:val="111111"/>
          <w:sz w:val="28"/>
          <w:sz w:val="28"/>
          <w:szCs w:val="28"/>
          <w:rtl w:val="true"/>
          <w:lang w:bidi="fa-IR"/>
        </w:rPr>
        <w:t>والمعنویة، وتتضمن بعض ما ورد فی هذه الرسالة القیمة من توصیات أخلاقیة، مع أنّ هذه التعالیم المعاصرة لم تترجم علی أرض الواقع العملی إطلاقاً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وسنلاحظ أنّ الإمام علیه السلام یؤکّد کثیراً علی رعایة النساء وأن لا یلحق بهنّ أیّ ضرر أو أذی حتّی لو شتمن أفراد الجیش الإسلامی، ونطقن بکلمات لا مسؤولة عن قادة الإسلام، وفی هذه التوصیات والإرشادات نری أنّ أول ما یؤکّد الإمام علیه السلام علیه هو أن لا یبتدیء أصحابه بالقتال والحرب، وهذه التوصیة نراها فی توصیات الإمام علیه السلام لأصحابه وأتباعه</w:t>
      </w:r>
      <w:r>
        <w:rPr>
          <w:rFonts w:eastAsia="IRNazanin" w:cs="IRNazanin"/>
          <w:color w:val="111111"/>
          <w:sz w:val="28"/>
          <w:szCs w:val="28"/>
          <w:rtl w:val="true"/>
          <w:lang w:bidi="fa-IR"/>
        </w:rPr>
        <w:t>.</w:t>
      </w:r>
      <w:bookmarkStart w:id="331" w:name="pg12584_125240"/>
    </w:p>
    <w:p>
      <w:pPr>
        <w:pStyle w:val="BookText"/>
        <w:rPr/>
      </w:pPr>
      <w:bookmarkEnd w:id="331"/>
      <w:r>
        <w:rPr>
          <w:rFonts w:ascii="Amiri" w:hAnsi="Amiri" w:eastAsia="Amiri" w:cs="Amiri"/>
          <w:color w:val="111111"/>
          <w:sz w:val="28"/>
          <w:sz w:val="28"/>
          <w:szCs w:val="28"/>
          <w:rtl w:val="true"/>
          <w:lang w:bidi="ar-SA"/>
        </w:rPr>
        <w:t>لَا تُقَاتِلُوهُمْ حَتَّی یَبْدَءُوکُمْ، فَإِنَّکُمْ بِحَمْدِ اللّهِ عَلَی حُجَّةٍ، وَتَرْکُکُمْ إِیَّاهُمْ حَتَّی یَبْدَؤُوکُمْ حُجَّةٌ أُخْرَی لَکُمْ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الْهَزِیمَةُ بِإِذْنِ اللّهِ فَلَا تَقْتُلُوا مُدْبِراً، وَلَا تُصِیبُوا مُعْوِراً، وَلَا تُجْهِزُوا عَلَی جَرِیحٍ، وَلَا تَهِیجُوا النِّسَاءَ بِأَذًی، وَإِنْ شَتَمْنَ أَعْرَاضَکُمْ، وَسَبَبْنَ أُمَرَاءَکُمْ، فَإِنَّهُنَّ ضَعِیفَاتُ الْقُوَی وَالْأَنْفُسِ وَالْعُقُولِ؛ إِنْ کُنَّا لَنُؤْمَرُ بِالْکَفِّ عَنْهُنَّ وَإِنَّهُنَّ لَمُشْرِکَاتٌ؛ وَإِنْ کَانَ الرَّجُلُ لَیَتَنَاوَلُ الْمَرْأَةَ فِی الْجَاهِلِیَّةِ بِالْفَهْرِ أَوِ الْهِرَاوَةِ فَیُعَیَّرُ بِهَا وَعَقِبُهُ مِنْ بَعْدِهِ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926653_77815467"/>
      <w:bookmarkStart w:id="333" w:name="_Toc115"/>
      <w:bookmarkEnd w:id="332"/>
      <w:r>
        <w:rPr>
          <w:rtl w:val="true"/>
        </w:rPr>
        <w:t>الشرح والتفسیر</w:t>
      </w:r>
      <w:r>
        <w:rPr>
          <w:rtl w:val="true"/>
        </w:rPr>
        <w:t xml:space="preserve">: </w:t>
      </w:r>
      <w:r>
        <w:rPr>
          <w:rtl w:val="true"/>
        </w:rPr>
        <w:t>فصل آخر من القیم الأخلاقیة فی الحرب</w:t>
      </w:r>
      <w:bookmarkEnd w:id="333"/>
    </w:p>
    <w:p>
      <w:pPr>
        <w:pStyle w:val="BookText"/>
        <w:rPr/>
      </w:pPr>
      <w:r>
        <w:rPr>
          <w:rFonts w:ascii="IRNazanin" w:hAnsi="IRNazanin" w:eastAsia="IRNazanin"/>
          <w:color w:val="111111"/>
          <w:sz w:val="28"/>
          <w:sz w:val="28"/>
          <w:szCs w:val="28"/>
          <w:rtl w:val="true"/>
          <w:lang w:bidi="fa-IR"/>
        </w:rPr>
        <w:t xml:space="preserve">ثمّة خلاف بین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والمؤرّخین فی المخاطبین لهذه الرسالة هل هم أتباعه فی معرکة الجمل أم فی صفّین، المرحوم العلّامة المجلسی فی بحار الأنوار</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أنّ هذه الوصیّة ترتبط بمعرکة الجمل رغم أنّه نقلها فی مورد آخر فی ما یتّصل بمعرکة صفّین، ویری المسعودی فی مروج الذهب أنّ هذه الرسالة تعود إلی معرکة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ابن میثم فی شرح نهج‌البلاغة لإیجاد حلٍّ لهذه المشکلة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کان یوصی أصحابه فی کلّ موطن یلقون العدوّ فیه بهذه الوصیة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نصر بن مزاحم فی کتاب صفین والطبری فی تاریخه قبل ابن میثم هذا المعنی أیضاً، وبما أنّ محتوی هذه الرسالة یمثّل دستوراً عاماً للجیش الإسلامی، </w:t>
      </w:r>
    </w:p>
    <w:p>
      <w:pPr>
        <w:pStyle w:val="BookText"/>
        <w:rPr/>
      </w:pPr>
      <w:r>
        <w:rPr>
          <w:rFonts w:ascii="IRNazanin" w:hAnsi="IRNazanin" w:eastAsia="IRNazanin"/>
          <w:color w:val="111111"/>
          <w:sz w:val="28"/>
          <w:sz w:val="28"/>
          <w:szCs w:val="28"/>
          <w:rtl w:val="true"/>
          <w:lang w:bidi="fa-IR"/>
        </w:rPr>
        <w:t>فلا یبعد أن یکون هذا الکلام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فالإمام علیه السلام فی هذه الرسالة یؤکّد علی خمسة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حَتَّی یَبْدَءُوکُمْ، فَإِنَّکُمْ بِحَمْدِاللّهِ عَلَی حُجَّةٍ، وَتَرْکُکُمْ إِیَّاهُمْ حَتَّی یَبْدَؤُوکُمْ حُجَّةٌ أُخْرَی لَکُمْ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من أتباع إمام یتفق علی مشروعیته وحقانیته الباری تعالی وجمیع المؤمنین، فلا یکون بدؤکم بالقتال حجّة لهم ضدّکم، وترککم لهم حتی یکون البادیء هو العدو یمّثل حجّة أخری تدعم موقفکم ومشروعیتکم وحقانیتکم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التوصیة قد تقدّم بها النبیّ الأکرم صلی الله علیه و آله أیضاً لجیش الإسلام وکانت نتیجة ذلک کما بیّنه الإمام علیه السلام فی هذا الکلام أنّ جیش الإسلام یمتلک حجتّین وبرهانین ضدّ العدو، الأوّل أنّه تابع للنبیّ الأکرم أو الإمام الذی یتمتّع بمشروعیة وحقانیة تقوم علی أساس الموازین الصحیحة والمنطقیة، والآخر أنّ العدو عندما یبتدیء الحرب والقتال یقدّم عملیّاً دلیلاً آخر ضدّه، لأنّه یکون سبباً فی قتل الأبریاء والسعی فی إشعال نار الفتنة وإیجاد الفساد فی الأرض وبالتالی یکون مصداقاً لمن حارب اللّه ورسوله، لأنّ کلّ شخص جرّد السلاح علی الأبریاء من الناس وسفک الدماء، فهو محارب، وحینئذٍ سیکون مشمولاً للآیة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جَزَآءُ الَّذینَ یُحارِبُونَ اللّهَ وَرَسُولَهُ وَیَسْعَوْنَ فِی الْأَرْضِ فَساداً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ومضافاً إلی ذلک یکون مصداقاً للآیة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یتحدّث عن ثلاث توصیات مهمّة فی هذه المجال ویقول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کَانَتِ الْهَزِیمَةُ بِإِذْنِ اللّهِ فَلَا تَقْتُلُوا مُدْبِراً، وَلَا تُصِیبُوا مُعْوِراً</w:t>
      </w:r>
      <w:r>
        <w:rPr>
          <w:rStyle w:val="FootnoteAnchor"/>
          <w:rtl w:val="true"/>
        </w:rPr>
        <w:footnoteReference w:id="158"/>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تُجْهِزُوا</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التسریع وقتل المجروحین وإنهاء حیاتهم، وهذا یشبه ما یطلق علیه حالیاً برصاصة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جَرِیحٍ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التوصیات الثلاثة تتّسم بالطابع الأخلاقی بشکل کامل لأنّ الغرض من الحرب هو کسر مقاومة العدو والتصدّی لحرکته، لا مجرّد الانتقام، فالشخص الذی فرّ من المیدان وترک القتال فلا معنی لقتله، وکذلک الشخص العاجز الذی عجز عن المقاومة فإنّ الاجهاز علیه وقتله یتنافی مع المثل الإنسانیة والقیم الأخلاقیة، کالشخص الذی فقد سلاحه فی المعرکة أو عجز عن القتال وحمل السلاح ضدّ الجیش الإسلامی، فلا یمثّل خطراً علی أفراد الجیش، ومن هذا القبیل الجریح الذی سقط ولم تبق له قدرة علی المقاومة والقتال، فالإجهاز علی مثل هؤلاء یتقاطع مع المبادیء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ویثیر العلّامة التستری فی شرح نهج‌البلاغة هذا السؤال هنا، وهو أنّه یستفاد من بعض الروایات کالروایة التی ینقلها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 علیه السلام أصدر مثل هذا الأمر فی معرکة الجمل وأصدر أمراً بخلافه فی معرکة صفّین وأذن بقتل الهاربین والمجروحین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روایة أخری الجواب عن هذا السؤال، فالإمام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لِأَهْلِ الْعَدْلِ أَنْ یَتْبَعُوا مُدْبِراً وَلَا یَقْتُلُوا أَسِیراً وَلَا یُجْهِزُوا عَلَی جَرِیحٍ وَهَذَا إِذَا لَمْ یَبْقَ مِنْ أَهْلِ الْبَغْیِ أَحَدٌ وَلَمْ یَکُنْ لَهُمْ فِئَةٌ یَرْجِعُونَ إِلَیْهَا، فَإِذَا کَانَ لَهُمْ فِئَةٌ یَرْجِعُونَ إِلَیْهَا فَإِنَّ أَسِیرَهُمْ یُقْتَلُ وَمُدْبِرَهُمْ یُتْبَعُ وَجَرِیحَهُمْ یُجْهَزُ عَلَیْهِ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الکلام أنّ رعایة هذه المبادیء الإنسانیة والقیم الأخلاقیة فی الحرب، ترتبط فی موارد یکون جیش العدو قد مُنیّ بالهزیمة وتبعثرت قواه وقدراته القتالیة </w:t>
      </w:r>
    </w:p>
    <w:p>
      <w:pPr>
        <w:pStyle w:val="BookText"/>
        <w:rPr/>
      </w:pPr>
      <w:r>
        <w:rPr>
          <w:rFonts w:ascii="IRNazanin" w:hAnsi="IRNazanin" w:eastAsia="IRNazanin"/>
          <w:color w:val="111111"/>
          <w:sz w:val="28"/>
          <w:sz w:val="28"/>
          <w:szCs w:val="28"/>
          <w:rtl w:val="true"/>
          <w:lang w:bidi="fa-IR"/>
        </w:rPr>
        <w:t>ولا یحتمل فی شأنه العودة إلی الحرب والهجوم مرّة أخری، ونعلم أنّ العدو فی معرکة الجمل کان قد مُنی بالهزیمة بحیث لا یحتمل أن یعود للقتال مرّة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الإمام علیه السلام کلامه ویتعرّض لبیان التوصیة الخامسة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تَهِیجُوا النِّسَاءَ بِأَذًی، وَإِنْ شَتَمْنَ أَعْرَاضَکُمْ، وَسَبَبْنَ أُمَرَاءَکُمْ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ویبیّن الإمام علیه السلام بعد ذلک علّة هذه التوصیة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فَإِنَّهُنَّ ضَعِیفَاتُ الْقُوَی وَالْأَنْفُسِ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أنّ النساء یفقدن القدرة علی القتال والمواجهة العسکریّة، فذلک من شأنه أن یکرّس الحقد فی قلوبهنّ فینطلقن بالسبّ والشتم للتنفیس عن هذا الحقد وإبراز العداء للطرف المقابل، وبما أنّ النسوة یتمتّعن بنفس ضعیفة وعقل ضعیف فستکون ترجمة انتقامهنّ من خلال السبّ والشتم والکلمات البذیئة، ولذلک لا ینبغی علی ذوی العقل والحجی أن یردّوا علیهنّ بالمثل ویطلقوا ألسنتهم بالسبّ والشتم أیضاً، والمفروض أن یسمحوا لهنّ بتفریغ شحنات الغضب والحقد المکبوت من خلال السبّ والشتم حتّی تهدأ نفوسهنّ وتسکن عواطفهنّ، ومعلوم أنّ مواجهة مثل هذه النسوة بکلام مماثل فی مقابل کلماتهنّ من شأنه أن یثیر فی أنفسهنّ العداوة والبغضاء أکثر ویهیج انفعالهنّ ضدّهم وربّما یدفعهنّ إلی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سیرة الرسول الأکرم صلی الله علیه و آله وسنّته فی مقابل نساء المشرکین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 لَنُؤْمَرُ بِالْکَفِّ عَنْهُنَّ وَإِنَّهُنَّ 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زمان النبیّ الأکرم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یشیر الإمام علیه السلام إلی نقطة ثالثة فی هذ المجال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الرَّجُلُ لَیَتَنَاوَلُ الْمَرْأَةَ فِی الْجَاهِلِیَّةِ بِالْفَهْرِ</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قطعة من الحجر الصافی والأملس بمقدار قبضة الید،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الأحجار التی تطحن بها الأدویة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الْهِرَاوَةِ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فَیُعَیَّرُ بِهَا وَعَقِبُهُ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bookmarkStart w:id="334" w:name="pg12584_125244"/>
    </w:p>
    <w:p>
      <w:pPr>
        <w:pStyle w:val="BookText"/>
        <w:rPr/>
      </w:pPr>
      <w:bookmarkEnd w:id="334"/>
      <w:r>
        <w:rPr>
          <w:rFonts w:ascii="IRNazanin" w:hAnsi="IRNazanin" w:eastAsia="IRNazanin"/>
          <w:color w:val="111111"/>
          <w:sz w:val="28"/>
          <w:sz w:val="28"/>
          <w:szCs w:val="28"/>
          <w:rtl w:val="true"/>
          <w:lang w:bidi="fa-IR"/>
        </w:rPr>
        <w:t>فإذا کان الناس فی عصر الجاهلیة یقفون هذا الموقف من المرأة، وعندما یؤمر المسلمون بحفظ النفس وعدم الانفعال فی مقابل المشرکین، ففی عصر ظهور الإسلام وفی مقابل النسوة المسلمات الجاهلات یکون من الضروریّ ضبط النفس واللسان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یأمر الإمام علیه السلام أفراد جیشه بهذا الأمر الأخلاقی فی مقابل النساء، فإنّه بنفسه قد سبق الآخرین بالعمل بهذه التوصیة وتجسیدها علی أرض الواقع، فقد ورد فی تاریخ معرکة الجمل أنّه عندما انتصر الإمام علیّ علیه السلام وجیشه علی المتمرّدین والناکثین، وبینما کان علیه السلام یسیر فی أزقّة البصرة، کانت زوجة عبداللّه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رجال البصرة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واقفة أمام باب بیتها فالتفتت للإمام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قاتِلَ الْأحِبَّةِ لا مَرْحَباً بِکَ أیْتَم اللّهُ مِنْکَ وَلَدَکَ کَما أیْتَمْتَ بَنی عَبْدِاللّهِ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علیه السلام علیها، ولکنّه وقف وأشار إلی ناحیة من دارها، ففهمت إشارته، فسکتت وانصرفت، وکانت قد سترت عندها عبداللّه بن الزبیر ومروان بن الحکم، فأشار إلی الموضع الذی کانا فیه، أی لو شئت أخرجتهما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فهمت انصرفت، وکان الإمام علیه السلام حلیماً کریماً</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926655_77815467"/>
      <w:bookmarkStart w:id="336" w:name="_Toc116"/>
      <w:bookmarkEnd w:id="335"/>
      <w:r>
        <w:rPr>
          <w:rtl w:val="true"/>
        </w:rPr>
        <w:t>تأمّلان</w:t>
      </w:r>
      <w:bookmarkEnd w:id="336"/>
    </w:p>
    <w:p>
      <w:pPr>
        <w:pStyle w:val="Heading4"/>
        <w:numPr>
          <w:ilvl w:val="3"/>
          <w:numId w:val="1"/>
        </w:numPr>
        <w:rPr/>
      </w:pPr>
      <w:bookmarkStart w:id="337" w:name="__RefHeading___Toc1926657_77815467"/>
      <w:bookmarkStart w:id="338" w:name="_Toc117"/>
      <w:bookmarkEnd w:id="337"/>
      <w:r>
        <w:rPr/>
        <w:t>1</w:t>
      </w:r>
      <w:r>
        <w:rPr>
          <w:rtl w:val="true"/>
        </w:rPr>
        <w:t xml:space="preserve">. </w:t>
      </w:r>
      <w:r>
        <w:rPr>
          <w:rtl w:val="true"/>
        </w:rPr>
        <w:t>مکانة المرأة فی نهج‌البلاغة</w:t>
      </w:r>
      <w:bookmarkEnd w:id="33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القاریء لکتاب نهج‌البلاغة أنّ الإمام علیه السلام یذمّ النساء فی عدّة موارد من الخطب والرسائل والکلمات القصار، وقد فسرّ بعض الجهلاء ذلک علی أساس الضدّیة للنساء وأنّ الإمام علیه السلام یتّخذ موقفاً سلبیاً منهنّ، فی حین أنّ الشواهد والقرائن التی تقترن مع کلمات الإمام علیه السلام تشیر إلی أنّ الإمام کان ناظراً لمجموعة خاصة من النسوة، مثلاً وردت بعض هذه العبارات بعد معرکة الجمل حیث کانت إحدی </w:t>
      </w:r>
    </w:p>
    <w:p>
      <w:pPr>
        <w:pStyle w:val="BookText"/>
        <w:rPr/>
      </w:pPr>
      <w:r>
        <w:rPr>
          <w:rFonts w:ascii="IRNazanin" w:hAnsi="IRNazanin" w:eastAsia="IRNazanin"/>
          <w:color w:val="111111"/>
          <w:sz w:val="28"/>
          <w:sz w:val="28"/>
          <w:szCs w:val="28"/>
          <w:rtl w:val="true"/>
          <w:lang w:bidi="fa-IR"/>
        </w:rPr>
        <w:t>زوجات النبیّ قد عملت علی إشعال نیران هذه الحرب الضروس، وهذا یشیر إلی أنّ الإمام علیه السلام کان ناظراً لمثل هذه المرأة التی انحرفت عن مسارها الصحیح وأضحت آلة بید الانتهازیین والعاملین فی الشأن السیاسی کطلحة والزبیر وهو الأمر الذی أدّی إلی سفک دماء آلاف المسلمین، وبعد أن خمدت نیران الحرب قام الإمام علیه السلام بإرسال هذه المرأة بغایة التکریم احتراماً للنبیّ الأکرم صلی الله علیه و آله مع أخیها وجماعة من الحرس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الرسالة مورد البحث أیضاً یتحدّث الإمام علیه السلام عن النسوة اللاتی یفتحن أفواههنّ بالسبّ والشتم وینطلقن من مواقع الانفعال ومواجهة جنود الإسلام بکلمات بذیئة، ویصفهنّ بأنّهن ضعاف العقول والنفوس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أخذنا بنظر الاعتبار القرائن الحالیة والمقالیة فی مثل هذه الموارد، فسوف یتبیّن الجواب عن هذه الإشکالات وعلامات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ورد فی الحدیث الشریف عن الإمام الباقر علیه السلام فی کتاب أصول الکافی أنّه قال بعد الإشارة إلی وجود العیب والنقص فی طائفة من النسوة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الْمُسْلِمَاتُ مِنْهُنَّ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آخر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الاِمْرَأَةُ الصَّالِحَةُ خَیْرٌ مِنْ أَلْفِ رَجُلٍ غَیْرِ صَالِح</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حدیث مفصّل عن الإمام الصادق علیه السلام فی کتاب الکافی تقسیماً جلیّاً للنساء، حیث یقرّر الإمام الصادق علیه السلام أنّ فئة من النسوة سبب لسعادة الرجال، وفئة أخری منهنّ یورثن الندم والخسران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یَظْفَرْ بِصَالِحِهِنَّ یَسْعَدْ وَمَنْ یُغْبَنْ فَلَیْسَ لَهُ انْتِقَام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39" w:name="pg12584_125246"/>
    </w:p>
    <w:p>
      <w:pPr>
        <w:pStyle w:val="BookText"/>
        <w:rPr/>
      </w:pPr>
      <w:bookmarkEnd w:id="339"/>
      <w:r>
        <w:rPr>
          <w:rFonts w:ascii="IRNazanin" w:hAnsi="IRNazanin" w:eastAsia="IRNazanin"/>
          <w:color w:val="111111"/>
          <w:sz w:val="28"/>
          <w:sz w:val="28"/>
          <w:szCs w:val="28"/>
          <w:rtl w:val="true"/>
          <w:lang w:bidi="fa-IR"/>
        </w:rPr>
        <w:t xml:space="preserve">وهذه الروایات الثلاث المذکورة أعلاه، وکذلک روایات أخری فی هذا الباب من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أصناف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قرینة واضحة علی ما اخترناه من تفسیر کلام الإمام علیّ علیه السلام فی نهج‌البلاغة فیما یتّصل بخصال النساء وأخلاقهنّ</w:t>
      </w:r>
      <w:r>
        <w:rPr>
          <w:rFonts w:eastAsia="IRNazanin" w:cs="IRNazanin"/>
          <w:color w:val="111111"/>
          <w:sz w:val="28"/>
          <w:szCs w:val="28"/>
          <w:rtl w:val="true"/>
          <w:lang w:bidi="fa-IR"/>
        </w:rPr>
        <w:t>.</w:t>
      </w:r>
    </w:p>
    <w:p>
      <w:pPr>
        <w:pStyle w:val="Heading4"/>
        <w:numPr>
          <w:ilvl w:val="3"/>
          <w:numId w:val="1"/>
        </w:numPr>
        <w:rPr/>
      </w:pPr>
      <w:bookmarkStart w:id="340" w:name="__RefHeading___Toc1926659_77815467"/>
      <w:bookmarkStart w:id="341" w:name="_Toc118"/>
      <w:bookmarkEnd w:id="340"/>
      <w:r>
        <w:rPr/>
        <w:t>2</w:t>
      </w:r>
      <w:r>
        <w:rPr>
          <w:rtl w:val="true"/>
        </w:rPr>
        <w:t xml:space="preserve">. </w:t>
      </w:r>
      <w:r>
        <w:rPr>
          <w:rtl w:val="true"/>
        </w:rPr>
        <w:t>الخلق الإسلامی فی مقابل العدو</w:t>
      </w:r>
      <w:bookmarkEnd w:id="341"/>
    </w:p>
    <w:p>
      <w:pPr>
        <w:pStyle w:val="BookText"/>
        <w:rPr/>
      </w:pPr>
      <w:r>
        <w:rPr>
          <w:rFonts w:ascii="IRNazanin" w:hAnsi="IRNazanin" w:eastAsia="IRNazanin"/>
          <w:color w:val="111111"/>
          <w:sz w:val="28"/>
          <w:sz w:val="28"/>
          <w:szCs w:val="28"/>
          <w:rtl w:val="true"/>
          <w:lang w:bidi="fa-IR"/>
        </w:rPr>
        <w:t>إنّ ما ورد فی الرسالة أعلاه وبعض الرسائل السابقة واللاحقة أیضاً یبیّن بوضوح منهج الإسلام فی مواجهة العدو والأخلاق التی ینبغی للمجاهد المسلم أن یتحلّی بها فی میدان المعرکة، وهذا المنهج الذی یؤکّد علی المعاییر السلیمة والقیم الأخلاقیة فی مقاتلة الأعداء یتقاطع مع ما نراه فی المناهج المادّیة ومنهج أعداء الإمام علیه السلام الذین لا یراعون أیّ قید وشرط فی میدان القتال، ولا یلتزمون بأیّة قیمة أخلاقیة فی ساحة المواجهة، فنراهم یستخدمون أسوأ الوسائل ویرتکبون أبشع الأعمال من أجل الوصول لغایاتهم وتحقیق أهدافهم، ویسحقون أعلی المثل الإنسانیة والأخلاقیة تحت أقدامهم إذا لم تتحقّق لهم طموحاتهم، وهذا التباین والتفاوت یمکن ملاحظته بوضوح من خلال نمط واُسلوب الإمام علیّ علیه السلام واُسلوب معاویة فی السجال التاریخی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بعض المحللین فی الماضی والحاضر من الذین تأثّروا بالمذاهب المادیة والمصلحیّة أنّ هذا التفاوت یعدّ دلیلاً علی أفضلیّة سیاسة معاویة علی سیاسة الإمام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بأس بالإشارة إلی کلام للجاحظ فی هذا المجال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رأیت بعض من یظنّ بنفسه العقل والتحصیل والفهم والتمییز وهو من العامة، ویظنّ أنّه من الخاصّة، یزعم أنّ معاویة کان أبعد غوراً من علیّ علیه السلام وأصحّ فکراً وأجود رؤیة وأبعد غایة وأدقّ مسلکاً، ولیس الأمر کذلک وسأرمی إلیک بجملة تعرف بها موضع غلطه والمکان الذی دخل علیه الخطأ من قبله، کان علیّ علیه السلام لا یستعمل فی حروبه </w:t>
      </w:r>
    </w:p>
    <w:p>
      <w:pPr>
        <w:pStyle w:val="BookText"/>
        <w:rPr/>
      </w:pPr>
      <w:r>
        <w:rPr>
          <w:rFonts w:ascii="IRNazanin" w:hAnsi="IRNazanin" w:eastAsia="IRNazanin"/>
          <w:color w:val="111111"/>
          <w:sz w:val="28"/>
          <w:sz w:val="28"/>
          <w:szCs w:val="28"/>
          <w:rtl w:val="true"/>
          <w:lang w:bidi="fa-IR"/>
        </w:rPr>
        <w:t>إلّا ما وافق الکتاب والسنّة، وکان معاویة یستعمل خلاف الکتاب والسنّة کما یستعمل الکتاب والسنّة، ویستعمل جمیع المکائد حلالها وحرامها، ویسیر فی حروبه بسیرة ملک الهند إذا لاقی کسری، وسیرة خاقان إذا لا قی رتبیل، وعلیّ یقول فی حروبه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تبدأوهم بالقتال حتی یبدأوکم، ولا تتبعوا مدبراً ولا تجهزوا علی جریح ولا تفتحوا باباً مغلقاً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سیرته فی ذی الکلاع وأبی الأعور السلمی وعمرو بن العاص وحبیب بن مسلمة وفی جمیع الرؤساء، کسیرته فی الحاشیة والحشو والاتّباع والسفلة، وأصحاب الحروب إن قدروا علی البیات بیّتوا وإن قدروا علی رضخ الجمیع بالجندل وهم نیام فعلوا، وإن أمکن ذلک فی طرفة عین لم یؤخروه إلی ساعة، وإن کان الحرق أعجل من الغرق لم یقتصروا علی الغرق ولم یؤخّروا الحرق إلی وقت الغرق، وإن أمکن الهدم لم یتکلّفوا الحصار، ولم یدعوا أن نصبوا المجانیق والعرادات، والنقب والتسریب والدبابات والکمین، ولم یدعوا دسّ السموم ولا التضریب بین الناس بالکذب وطرح الکتب فی عساکرهم بالسعایات وتوهیم الأمور ویجاش بعض من بعض وقتلهم بکلّ آلة وحیلة، وکیف وقع القتل، وکیف دارت بهم الحال، فمن اقتصر من التدبیر علی ما فی الکتاب والسنّة کان قد منع نفسه الطویل العریض من التدبیر وما لا یتناهی من المکائد، والکذب أکثر من الصدق، والحرام أکثر من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علیه السلام کان ملجماً بالورع عن جمیع القول إلی ما هو للّه‌رضی، وممنوع الیدین من کلّ بطش إلّاما هو للّه‌رضی، ولا یرضی الرضا إلّافیما یرضاه اللّه ویحبّه، ولا یری الرضا إلّافیما دلّ علیه الکتاب والسنّة، دون ما یقول أصحاب الدهاء والنکراء والمکائد والآراء، فلما أبصرَت العوامّ کثرة غرائب معاویة ظنّوا بقصر عقولهم وقلّة علومهم أنّ ذلک من رجحان عند معاویة ونقصان عند علیّ علیه السلام</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العلّامة التستری،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المهمّة هنا والتی لا ینبغی الغفلة عنها، هی أنّ الإمام علیّ علیه السلام وجمیع </w:t>
      </w:r>
    </w:p>
    <w:p>
      <w:pPr>
        <w:pStyle w:val="BookText"/>
        <w:rPr/>
      </w:pPr>
      <w:r>
        <w:rPr>
          <w:rFonts w:ascii="IRNazanin" w:hAnsi="IRNazanin" w:eastAsia="IRNazanin"/>
          <w:color w:val="111111"/>
          <w:sz w:val="28"/>
          <w:sz w:val="28"/>
          <w:szCs w:val="28"/>
          <w:rtl w:val="true"/>
          <w:lang w:bidi="fa-IR"/>
        </w:rPr>
        <w:t>الأولیاء الإلهیین کانوا یهدفون فی سلوکیاتهم فی الشأن السیاسیّ والاجتماعیّ إلی حفظ القیم والمثل الإنسانیة، ویرجّحونها حتّی علی النصر فی میدان القتال، لأنّ مثل هذا النصر علی العدو مؤقّت، بینما القیم والمثل الإنسانیة باقیة، فلو نظرنا من هذه الزاویة إلی منهج الأنبیاء والأولیاء فسیتبیّن الجواب عن الکثیر من الأسئلة وعلامات الإستفهام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یتساءل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یقتل الإمام علیّ علیه السلام عمرو بن العاص وبسر بن أرطاة عندما تمکّن منهما وکان قادراً علی أن یخلّص المجتمع الإسلامی من وجودهما، لمجرّد أنّ هذین الرجلین کشفا عن عورتهما؟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علیه السلام یری أنّ حفظ القیم الأخلاقیة فی هذه الأمور أولی من قتل العدو، وربّما لا یستطیع الکثیر من الناس تحمّل مثل هذا الموقف وحفظ التعالیم الإلهیّة والإنسانیة من موقع الوعی والالتزام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عالمنا المعاصر نسمع الکثیر من لزوم حفظ القیم والمبادیء الإنسانیة فی میادین الحرب، ولکن الکثیر من الأسلحة التی تعتبر من جملة الأسلحة الممنوعة والمحرمة دولیاً، وقد صدر المنع من استخدامها ضدّ المدنیین ومنع التعامل غیر الإنسانی مع الأسری، ولکننا نری مراراً فی تاریخنا المعاصر عدم الالتزام بأیّ من هذه القوانین فی حالات الحرب من قبیل استخدام أسلحة الدمار الشامل کالقنابل الذرّیة والأسلحة الکیمیاویة ضد المدنیین والعزّل من الناس وتعذیب الأسری بمختلف صنوف العذاب، ویمکن القول إنّ مثل هذه الأعمال تصدر من قِبل الفئات والجهات التی تدّعی الدفاع عن حقوق الإنسان أکثر من الفئات التی لا تعترف بها، وهذا بذاته یعتبر عملاً شنیعاً ومنکراً، لأنّ الإنسان عندما یدّعی الدفاع عن القیم وحقوق الإنسان ثمّ یرتکب خلاف ذلک علی مستوی العمل والطبیق، فهذا یعنی النفاق، وأنّ مثل هؤلاء الأشخاص هم منافقون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2584_125250"/>
      <w:bookmarkStart w:id="343" w:name="pg12584_125250"/>
      <w:bookmarkEnd w:id="343"/>
    </w:p>
    <w:p>
      <w:pPr>
        <w:pStyle w:val="Heading2"/>
        <w:numPr>
          <w:ilvl w:val="1"/>
          <w:numId w:val="1"/>
        </w:numPr>
        <w:rPr/>
      </w:pPr>
      <w:bookmarkStart w:id="344" w:name="pg12584_125250"/>
      <w:bookmarkStart w:id="345" w:name="__RefHeading___Toc1926661_77815467"/>
      <w:bookmarkStart w:id="346" w:name="_Toc119"/>
      <w:bookmarkEnd w:id="344"/>
      <w:bookmarkEnd w:id="345"/>
      <w:r>
        <w:rPr>
          <w:rtl w:val="true"/>
        </w:rPr>
        <w:t xml:space="preserve">الرسالة </w:t>
      </w:r>
      <w:r>
        <w:rPr/>
        <w:t>15</w:t>
      </w:r>
      <w:r>
        <w:rPr>
          <w:rtl w:val="true"/>
        </w:rPr>
        <w:t xml:space="preserve">: </w:t>
      </w:r>
      <w:r>
        <w:rPr>
          <w:rtl w:val="true"/>
        </w:rPr>
        <w:t>کانَ یَقُولُ إذا لَقِیَ الْعَدوَّ مُحارِباً</w:t>
      </w:r>
      <w:bookmarkEnd w:id="346"/>
    </w:p>
    <w:p>
      <w:pPr>
        <w:pStyle w:val="Heading3"/>
        <w:numPr>
          <w:ilvl w:val="2"/>
          <w:numId w:val="1"/>
        </w:numPr>
        <w:rPr/>
      </w:pPr>
      <w:bookmarkStart w:id="347" w:name="__RefHeading___Toc1926663_77815467"/>
      <w:bookmarkStart w:id="348" w:name="_Toc120"/>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کانَ یَقُولُ إذا لَقِیَ الْعَدوَّ مُحارِباً</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ورد فی عدّة مصادر معروفة قبل المرحوم السیّد الرضی، ومنها کتاب صفین لنصر بن مزاحم حیث نقله بأربعة أسانید عن الإمام علیّ علیه السلام وفیه اضافات معتبرة أکثر مما أورده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المرحوم الشیخ المفید أیضاً فی کتاب النصرة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دعا بهذا الدعاء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صفین لعبد العزیز بن یحیی الجلودی أیضاً طبقاً لنقل المرحوم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والسیّد ابن طاووس فی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أعلاه تشیر أحیاناً إلی أنّ هذا الدعاء ورد فی معرکة الجمل وأحیاناً أخری فی معرکة صفین ویوم الهریر، ویستفاد من بعضها أنّ الإمام علیه السلام کان عندما یرید الورود إلی میدان القتال فی کل مرّة یقرأ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349" w:name="__RefHeading___Toc1926665_77815467"/>
      <w:bookmarkStart w:id="350" w:name="_Toc121"/>
      <w:bookmarkEnd w:id="349"/>
      <w:r>
        <w:rPr>
          <w:rtl w:val="true"/>
        </w:rPr>
        <w:t>نظرة إلی الرسالة</w:t>
      </w:r>
      <w:bookmarkEnd w:id="350"/>
    </w:p>
    <w:p>
      <w:pPr>
        <w:pStyle w:val="BookText"/>
        <w:rPr/>
      </w:pPr>
      <w:r>
        <w:rPr>
          <w:rFonts w:ascii="IRNazanin" w:hAnsi="IRNazanin" w:eastAsia="IRNazanin"/>
          <w:color w:val="111111"/>
          <w:sz w:val="28"/>
          <w:sz w:val="28"/>
          <w:szCs w:val="28"/>
          <w:rtl w:val="true"/>
          <w:lang w:bidi="fa-IR"/>
        </w:rPr>
        <w:t>یتحدّث الإمام علیّ علیه السلام فی هذا الدعاء عن خلجات روحیّة تجاه الحرب ویبرز استیاءه الشدید منها، ویشکو إلی اللّه ورسوله صلی الله علیه و آله من کثرة الأعداء وتفرّق المسلمین عن حقّهم، وأخیراً یسأل اللّه تعالی إقامة الصلح والعدالة وإنهاء الحروب والاقتتال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یشیر إلی أنّ الإسلام لا یؤیّد الحرب إطلاقاً، ویعتبر أنّ الحرب أمر مفروض علی البشر، لأنّ الأضرار والخسائر الوخیمة للحرب ربّما تمتدّ لتنال الأجیال اللاحقة أیضاً، وخاصّة فی الحروب المعاصرة التی تتّسع آثارها المدمّرة </w:t>
      </w:r>
    </w:p>
    <w:p>
      <w:pPr>
        <w:pStyle w:val="BookText"/>
        <w:rPr/>
      </w:pPr>
      <w:r>
        <w:rPr>
          <w:rFonts w:ascii="IRNazanin" w:hAnsi="IRNazanin" w:eastAsia="IRNazanin"/>
          <w:color w:val="111111"/>
          <w:sz w:val="28"/>
          <w:sz w:val="28"/>
          <w:szCs w:val="28"/>
          <w:rtl w:val="true"/>
          <w:lang w:bidi="fa-IR"/>
        </w:rPr>
        <w:t>إلی مدیات قصوی أکثر بکثیر من الماضی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 نری أنّ الحرب العالمیة قد انتهت قبل عقود من الزمان ولکن لحدّ الآن یوجد الملایین من المعلولین والمتضرّرین من هذه الحرب فی مختلف بلدان العالم</w:t>
      </w:r>
      <w:r>
        <w:rPr>
          <w:rFonts w:eastAsia="IRNazanin" w:cs="IRNazanin"/>
          <w:color w:val="111111"/>
          <w:sz w:val="28"/>
          <w:szCs w:val="28"/>
          <w:rtl w:val="true"/>
          <w:lang w:bidi="fa-IR"/>
        </w:rPr>
        <w:t>.</w:t>
      </w:r>
      <w:bookmarkStart w:id="351" w:name="pg12584_125252"/>
    </w:p>
    <w:p>
      <w:pPr>
        <w:pStyle w:val="BookText"/>
        <w:rPr/>
      </w:pPr>
      <w:bookmarkEnd w:id="351"/>
      <w:r>
        <w:rPr>
          <w:rFonts w:ascii="Amiri" w:hAnsi="Amiri" w:eastAsia="Amiri" w:cs="Amiri"/>
          <w:color w:val="111111"/>
          <w:sz w:val="28"/>
          <w:sz w:val="28"/>
          <w:szCs w:val="28"/>
          <w:rtl w:val="true"/>
          <w:lang w:bidi="ar-SA"/>
        </w:rPr>
        <w:t>اللَّهُمَّ إِلَیْکَ أَفْضَتِ الْقُلُوبُ، وَمُدَّتِ الْأَعْنَاقُ، وَشَخَصَتِ الْأَبْصَارُ، وَنُقِلَتِ الْأَقْدَامُ، وَأُنْضِیَتِ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مَکْنُونُ الشَّنَآنِ، وَجَاشَتْ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غَیْبَةَ نَبِیِّنَا، وَکَثْرَةَ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926667_77815467"/>
      <w:bookmarkStart w:id="353" w:name="_Toc122"/>
      <w:bookmarkEnd w:id="352"/>
      <w:r>
        <w:rPr>
          <w:rtl w:val="true"/>
        </w:rPr>
        <w:t>الشرح والتفسیر</w:t>
      </w:r>
      <w:r>
        <w:rPr>
          <w:rtl w:val="true"/>
        </w:rPr>
        <w:t xml:space="preserve">: </w:t>
      </w:r>
      <w:r>
        <w:rPr>
          <w:rtl w:val="true"/>
        </w:rPr>
        <w:t>دعاء جامع فی ساحة القتال</w:t>
      </w:r>
      <w:bookmarkEnd w:id="353"/>
    </w:p>
    <w:p>
      <w:pPr>
        <w:pStyle w:val="BookText"/>
        <w:rPr/>
      </w:pPr>
      <w:r>
        <w:rPr>
          <w:rFonts w:ascii="IRNazanin" w:hAnsi="IRNazanin" w:eastAsia="IRNazanin"/>
          <w:color w:val="111111"/>
          <w:sz w:val="28"/>
          <w:sz w:val="28"/>
          <w:szCs w:val="28"/>
          <w:rtl w:val="true"/>
          <w:lang w:bidi="fa-IR"/>
        </w:rPr>
        <w:t>کما تقدّمت الإشارة إلیه أنّ الإمام علیه السلام کان یقرأ هذا الدعاء عندما یواجه العدو فی میدان الحرب، وهذا یدلّ علی أنّ الإمام علیه السلام یهدف من ذلک لفت نظر أتباعه إلی هذه الحقیقة، وهی أنّ الغرض من الحرب لیس تحقیق الغلبة والنصر علی العدوّ للتوصّل إلی الثروة والمقام ونیل المطامع الدنیویة، بل هو جهاد فی سبیل اللّه ومن أهم العبادات الدینیة، وینبغی أن یبتدیء المجاهد فی حرکته فی میدان القتال باسم اللّه عزّ وجلّ ویطلب منه النصر علی العدوّ، ویخطو فی هذا السبیل بنیّة خالصة وبقلب مفعم بالعشق الإلهیّ، ویهجم علی العدو من موقع الاستقامة والإیمان والإخلاص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علیه السلام فی مطلع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إِلَیْکَ أَفْضَتِ</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الوصول إلی الشیء، وکأنّه ورد فی دائرة فضائه وأجوائه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الْقُلُوبُ وَمُدَّتِ الْأَعْنَاقُ وَشَخَصَتِ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الْأَبْصَارُ وَنُقِلَتِ الْأَقْدَامُ وَأُنْضِیَتِ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الهدف النهائی للحرب مع قوی الباطل هو طلب رضا اللّه تعالی، وأننا فی کلّ خطوة نخطوها فی هذا الطریق، فهی من أجلک وباتّجاهک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فالمجاهدون المسلمون یهدفون من جمیع أعمالهم وبرامجهم نیل رضا اللّه تعالی وامتثال أمره، ولذلک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لِأَهْلِ الْمَدینَةِ وَمَنْ حَوْلَهُمْ مِّنَ الْأَعْرابِ أَنْ یَتَخَلَّفُوا عَنْ رَّسُولِ اللّهِ وَلا یَرْغَبُوا بِأَنْفُسِهِمْ عَنْ نَفْسِهِ ذلِکَ بِأَنَّهُمْ لا یُصیبُهُمْ ظَمَأٌ وَلا نَصَبٌ وَلا مَخْمَصَةٌ فِی سَبیلِ اللّهِ وَلا یَطَؤُنَ مَوْطِئاً یَغیظُ الْکُفّارَ وَلا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الآیتان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فی سیاق هذا الدعاء یشیر إلی الباعث لهذه الحرب لدی العدو لیعلم أفراد الجیش الإسلامی بحقیقة الأمر فیکونوا علی بیّنة من مواقعهم وغایاتهم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صَرَّحَ مَکْنُونُ الشَّنَآنِ، وَجَاشَتْ</w:t>
      </w:r>
      <w:r>
        <w:rPr>
          <w:rStyle w:val="FootnoteAnchor"/>
          <w:rtl w:val="true"/>
        </w:rPr>
        <w:footnoteReference w:id="170"/>
      </w:r>
      <w:r>
        <w:rPr>
          <w:rFonts w:ascii="Amiri" w:hAnsi="Amiri" w:eastAsia="Amiri" w:cs="Amiri"/>
          <w:color w:val="111111"/>
          <w:sz w:val="28"/>
          <w:sz w:val="28"/>
          <w:szCs w:val="28"/>
          <w:rtl w:val="true"/>
          <w:lang w:bidi="ar-SA"/>
        </w:rPr>
        <w:t>مَرَاجِلُ</w:t>
      </w:r>
      <w:r>
        <w:rPr>
          <w:rStyle w:val="FootnoteAnchor"/>
          <w:rtl w:val="true"/>
        </w:rPr>
        <w:footnoteReference w:id="171"/>
      </w:r>
      <w:r>
        <w:rPr>
          <w:rFonts w:ascii="Amiri" w:hAnsi="Amiri" w:eastAsia="Amiri" w:cs="Amiri"/>
          <w:color w:val="111111"/>
          <w:sz w:val="28"/>
          <w:sz w:val="28"/>
          <w:szCs w:val="28"/>
          <w:rtl w:val="true"/>
          <w:lang w:bidi="ar-SA"/>
        </w:rPr>
        <w:t>الْأَضْغَانِ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إشارة إلی أنّ عناصر الحقد والبغضاء لدی هؤلاء الأعداء، والتی بقیت مکبوتة منذ زمان الجاهلیة وصدر الإسلام بسبب ما حقّقه النبیّ الأکرم صلی الله علیه و آله من النصر المؤزّر علیهم، قد تجلّت وظهرت فی هذا الوقت، لأنّهم وإن أظهروا الإسلام وادّعوا الإیمان حسب الظاهر، ولکنّهم مازالوا یخفون الحقد والعداوة فی قلوبهم وقد وجد هؤلاء المنافقون الأرضیة الخصبة بعد رسول اللّه صلی الله علیه و آله لإبراز حقدهم الدفین وإظهار ضغائنهم ضدّ الإسلام والمسلمین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ینکر أن معاویة وهو ابن أبی سفیان العدو الأوّل للنبیّ الأکرم صلی الله علیه و آله وابن هند </w:t>
      </w:r>
    </w:p>
    <w:p>
      <w:pPr>
        <w:pStyle w:val="BookText"/>
        <w:rPr/>
      </w:pPr>
      <w:r>
        <w:rPr>
          <w:rFonts w:ascii="IRNazanin" w:hAnsi="IRNazanin" w:eastAsia="IRNazanin"/>
          <w:color w:val="111111"/>
          <w:sz w:val="28"/>
          <w:sz w:val="28"/>
          <w:szCs w:val="28"/>
          <w:rtl w:val="true"/>
          <w:lang w:bidi="fa-IR"/>
        </w:rPr>
        <w:t>المعروفة بآکلة الأکباد، وأنصاره وأتباعه من المنافقین وأعداء الإسلام کانوا فی عصر ظهور الإسلام یواجهون الرسالة الإلهیّة من موقع الحقد والعداء الشدید وقد خلّفت المعارک فیهم أحقاداً بدریة وحنینیة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بمثابة الدرس لأصحاب وأنصار الإمام علیه السلام لیعلموا من یقاتلون ولأیّ غرض یجاهدون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هذا الدعاء یلتجیء الإمام علیه السلام مرّة أخری إلی رحمة اللّه ولطفه ویعکس ذلک صفاء قلبه ونورانیة باطنه وحبّه لجمیع الخلائق حتی الأعداء منهم،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نَشْکُو إِلَیْکَ غَیْبَةَ نَبِیِّنَا، وَکَثْرَةَ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أحیاناً بمعنی النصر وأخری بمعنی فتح الباب أو القفل، وثالثة بمعنی التحکیم، وکلّها تشترک بنوع من فتح الشیء المغلق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العبارات تعتبر غایة ما یعیشه الإمام علیّ علیه السلام من حالات اللطف والمحبّة حتّی بالنسبة للأعداء والمنحرفین والضالّین حیث یعبّر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غَیْبَةَ نَبِیِّنَا، وَتَشَتُّتَ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ما ورد من هذه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غَیْبَةَ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وَکَثْرَةَ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تشیر إلی أنّ الغرض الأقصی للإمام علیّ علیه السلام یتلخّص إلی جذبهم إلی طریق الحقّ والصواب وأن یتّحد المسلمون صفّاً واحداً فی مقابل الأعداء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584_125256"/>
      <w:bookmarkStart w:id="355" w:name="pg12584_125256"/>
      <w:bookmarkEnd w:id="355"/>
    </w:p>
    <w:p>
      <w:pPr>
        <w:pStyle w:val="Heading2"/>
        <w:numPr>
          <w:ilvl w:val="1"/>
          <w:numId w:val="1"/>
        </w:numPr>
        <w:rPr/>
      </w:pPr>
      <w:bookmarkStart w:id="356" w:name="pg12584_125256"/>
      <w:bookmarkStart w:id="357" w:name="__RefHeading___Toc1926669_77815467"/>
      <w:bookmarkStart w:id="358" w:name="_Toc123"/>
      <w:bookmarkEnd w:id="356"/>
      <w:bookmarkEnd w:id="357"/>
      <w:r>
        <w:rPr>
          <w:rtl w:val="true"/>
        </w:rPr>
        <w:t xml:space="preserve">الرسالة </w:t>
      </w:r>
      <w:r>
        <w:rPr/>
        <w:t>16</w:t>
      </w:r>
      <w:r>
        <w:rPr>
          <w:rtl w:val="true"/>
        </w:rPr>
        <w:t xml:space="preserve">: </w:t>
      </w:r>
      <w:r>
        <w:rPr>
          <w:rtl w:val="true"/>
        </w:rPr>
        <w:t>لِأَصْحابِهِ عِنْدَ الْحَرْبِ</w:t>
      </w:r>
      <w:bookmarkEnd w:id="358"/>
    </w:p>
    <w:p>
      <w:pPr>
        <w:pStyle w:val="Heading3"/>
        <w:numPr>
          <w:ilvl w:val="2"/>
          <w:numId w:val="1"/>
        </w:numPr>
        <w:rPr/>
      </w:pPr>
      <w:bookmarkStart w:id="359" w:name="__RefHeading___Toc1926671_77815467"/>
      <w:bookmarkStart w:id="360" w:name="_Toc124"/>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لِأَصْحابِهِ عِنْدَ الْحَرْبِ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الکلام فی الحقیقة یمثّل مقطعاً من کلام الإمام علیه السلام لأصحابه فی أحد أیّام معرکة صفین، ویستفاد من کلام ابن أبی‌الحدید أنّه استمرار للخطبة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للترقیم الوارد فی نهج‌البلاغة لصبحی الصالح الخطبة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فمن جملة الأشخاص الذین نقلوا هذه الخطبة قبل السید الرضی المرحوم الشیخ الکلینی فی کتاب الکافی، کتاب الجهاد فی عدّة عبارات، وذکر نصر بن مزاحم أیضاً فی کتاب صفین مقطعاً منه، والعجب أنّ الوارد فی کتاب نهج‌البلاغة الکامل مقطع من هذا الکلام لا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361" w:name="__RefHeading___Toc1926673_77815467"/>
      <w:bookmarkStart w:id="362" w:name="_Toc125"/>
      <w:bookmarkEnd w:id="361"/>
      <w:r>
        <w:rPr>
          <w:rtl w:val="true"/>
        </w:rPr>
        <w:t>نظرة إلی الرسالة</w:t>
      </w:r>
      <w:bookmarkEnd w:id="3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الرسالة، والأصحّ هذا الکلام، لأمیرالمؤمنین علیه السلام الذی تحدّث فیه لأصحابه فی میدان الحرب یهدف لبیان فنون القتال وأسرار المجابهة والنصر علی العدوّ لأصحابه وأنصاره، وقد رأینا فیما تقدّم من التوصیات العسکریة أنّها تمثّل تعالیم لکیفیة الحرکة والتوجّه إلی میدان القتال واتّخاذ المواقع الحسّاسة فی مقابل العدو، والإمام فی هذه الکلام یبیّن فنون الحرب والقتال لأنصاره وجنوده، وفی المقطع الأخیر من هذا الکلام یطرح الإمام علیه السلام فی الحقیقة جواباً عن سؤال ربّما یثیره البعض من أصحابه أو یدور فی خلجات قلبه، ویجیب عنه بأننا عندما نقاتل معاویة وأعوانه وأنصاره فإنّ ذلک لا یعتبر حرباً ضدّ المسلمین، فلو أنّ بنی امیة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رأسهم أبا سفیان أظهروا الإسلام فی الماضی فإنّهم فی الحقیقة یتظاهرون بالإسلام ویتقنعون بالإیمان، ولذلک عندما وجدوا أعواناً وأنصاراً لإظهار الکفر والشرک ونزع رداء الإسلام لم یمتنعوا من الإعلان عن نوایاهم والبوح بمکنوناتهم</w:t>
      </w:r>
      <w:r>
        <w:rPr>
          <w:rFonts w:eastAsia="IRNazanin" w:cs="IRNazanin"/>
          <w:color w:val="111111"/>
          <w:sz w:val="28"/>
          <w:szCs w:val="28"/>
          <w:rtl w:val="true"/>
          <w:lang w:bidi="fa-IR"/>
        </w:rPr>
        <w:t>.</w:t>
      </w:r>
      <w:bookmarkStart w:id="363" w:name="pg12584_125258"/>
    </w:p>
    <w:p>
      <w:pPr>
        <w:pStyle w:val="BookText"/>
        <w:rPr/>
      </w:pPr>
      <w:bookmarkEnd w:id="363"/>
      <w:r>
        <w:rPr>
          <w:rFonts w:ascii="Amiri" w:hAnsi="Amiri" w:eastAsia="Amiri" w:cs="Amiri"/>
          <w:color w:val="111111"/>
          <w:sz w:val="28"/>
          <w:sz w:val="28"/>
          <w:szCs w:val="28"/>
          <w:rtl w:val="true"/>
          <w:lang w:bidi="ar-SA"/>
        </w:rPr>
        <w:t>لَا تَشْتَدَّنَّ عَلَیْکُمْ فَرَّةٌ بَعْدَهَا کَرَّةٌ، وَلَا جَوْلَةٌ بَعْدَهَا حَمْلَةٌ، وَأَعْطُوا السُّیُوفَ حُقُوقَهَا، وَوَطِّئُوا لِلْجُنُوبِ مَصَارِعَهَا وَاذْمُرُوا أَنْفُسَکُمْ عَلَی الطَّعْنِ الدَّعْسِیِّ، وَالضَّرْبِ الطِّلَحْفِیِّ، وَأَمِیتُوا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فَلَقَ الْحَبَّةَ، وَبَرَأَ النَّسَمَةَ، مَا أَسْلَمُوا وَلَکِنِ اسْتَسْلَمُوا، وَأَسَرُّوا الْکُفْرَ، فَلَمَّا وَجَدُوا أَعْوَاناً عَلَیْهِ أَظْهَرُوهُ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926675_77815467"/>
      <w:bookmarkStart w:id="365" w:name="_Toc126"/>
      <w:bookmarkEnd w:id="364"/>
      <w:r>
        <w:rPr>
          <w:rtl w:val="true"/>
        </w:rPr>
        <w:t>الشرح والتفسیر</w:t>
      </w:r>
      <w:r>
        <w:rPr>
          <w:rtl w:val="true"/>
        </w:rPr>
        <w:t xml:space="preserve">: </w:t>
      </w:r>
      <w:r>
        <w:rPr>
          <w:rtl w:val="true"/>
        </w:rPr>
        <w:t>تقویة عزائم الجند</w:t>
      </w:r>
      <w:bookmarkEnd w:id="365"/>
    </w:p>
    <w:p>
      <w:pPr>
        <w:pStyle w:val="BookText"/>
        <w:rPr/>
      </w:pPr>
      <w:r>
        <w:rPr>
          <w:rFonts w:ascii="IRNazanin" w:hAnsi="IRNazanin" w:eastAsia="IRNazanin"/>
          <w:color w:val="111111"/>
          <w:sz w:val="28"/>
          <w:sz w:val="28"/>
          <w:szCs w:val="28"/>
          <w:rtl w:val="true"/>
          <w:lang w:bidi="fa-IR"/>
        </w:rPr>
        <w:t>یبیّن الإمام علیه السلام فی هذا الکلام الدقیق والزاخر بالمضامین العمیقة، ستّ توصیات عسکریة مهمّة وبعبارات بلیغة ومقتضبة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علیه السلام فی التوصیة الاُولی والثانیة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تَشْتَدَّنَّ عَلَیْکُمْ فَرَّةٌ</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المرّة من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بَعْدَهَا 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جَوْلَةٌ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بَعْدَهَا حَمْلَةٌ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الجملة الاُولی أنّ المقاتلین أحیاناً تفرض علیهم الظروف والتحدیّات الصعبة التراجع والانسحاب المؤقّت فیتوهّم العدو وجود ثغرة وضعف فیکم فیسارع فی ملاحقتکم، وفجأة یعود أفراد الجیش إلی تماسکهم ویحملوا </w:t>
      </w:r>
    </w:p>
    <w:p>
      <w:pPr>
        <w:pStyle w:val="BookText"/>
        <w:rPr/>
      </w:pPr>
      <w:r>
        <w:rPr>
          <w:rFonts w:ascii="IRNazanin" w:hAnsi="IRNazanin" w:eastAsia="IRNazanin"/>
          <w:color w:val="111111"/>
          <w:sz w:val="28"/>
          <w:sz w:val="28"/>
          <w:szCs w:val="28"/>
          <w:rtl w:val="true"/>
          <w:lang w:bidi="fa-IR"/>
        </w:rPr>
        <w:t>حملة واحدة علی العدو ویحطّموا قواه ویبعثروا صفوفه، وهذا فی الحقیقة نوع من الانسحاب التکتیکی المتداول فی الحروب المعاصرة، وأحیاناً یکون الإصرار علی المقاومة والثبات فی أرض المعرکة یکلّف الجیش غالیاً ولذلک یقول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لاتأسفوا علی مثل هذا الفرار والتراجع الذی یستتبع الهجوم الصولة علی العدو، ویشیر الإمام علیه السلام فی الجملة الثانیة إلی حالات الجولة من هذه الجهة قبل ابتداء الهجوم، لأنّ الفارس الشجاع أحیاناً یضطرّ لتغییر مواقعه فی میدان القتال للعثور علی موقع مناسب للهجوم علی العدو، فیعثر علی المنفذ المناسب للحملة أو یتراجع لغرض إنهاک العدو واستنزاف طاقاته وأتعابه، وعلی ضوء ذلک فلا إشکال فی الفرار الذی یتبعه هجوم، ولا فی الجولات وتغییر المواقع التی تستتبع إیجاد ثغرة فی صفوف العدو والنفوذ منها لتحطیم قواه وقدراته الدفاعیة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بعض الأشخاص المغرورین تصوّروا أنّ الفرار یعدّ عیباً ونقصاً کیف ما کان، وکذلک تأخیر الهجوم علی العدوّ بجولات متعددة، فی حین أنّ کلّاً من هذه الأمور لا یعدّ عیباً أو نقصاً، بل هو نوع من أسالیب المواجهة التی تضمن فی الکثیر من الموارد النصر علی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یأمر فی التوصیة الثالثة والرابعة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وَأَعْطُوا السُّیُوفَ حُقُوقَهَا، وَوَطِّئُوا لِلْجُنُوبِ مَصَارِعَهَا</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محل سقوط الشخص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السیف أهم سلاح یستخدم فی میدان القتال فی ذلک العصر، فعندما یواجه الفارس العدو بسیفه فینبغی الاستفادة القصوی من هذا السلاح وأداء حقّه فی الضرب والطعن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وَطِّئُوا لِلْجُنُوبِ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ضرباتکم للعدو یجب أن تکون من الشدّة بدرجة تستتبع سقوط العدو علی الأرض فی الضربات الاُولی وکأنّکم بهذا الضرب المتوازی والشدید قد أعددتم سلفاً مصارع أفراد العدو وأماکن سقوطهم </w:t>
      </w:r>
    </w:p>
    <w:p>
      <w:pPr>
        <w:pStyle w:val="BookText"/>
        <w:rPr/>
      </w:pPr>
      <w:r>
        <w:rPr>
          <w:rFonts w:ascii="IRNazanin" w:hAnsi="IRNazanin" w:eastAsia="IRNazanin"/>
          <w:color w:val="111111"/>
          <w:sz w:val="28"/>
          <w:sz w:val="28"/>
          <w:szCs w:val="28"/>
          <w:rtl w:val="true"/>
          <w:lang w:bidi="fa-IR"/>
        </w:rPr>
        <w:t>علی الأرض صرعی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البعض أنّ هذا الکلام إشارة إلی مواطن أفراد الجیش الإسلامی، یعنی أنّکم فی الوقت الذی ترومون تحقیق النصر علی العدو ینبغی أن تکونوا مستعدین للشهادة فی سبیل اللّه وتوطّئوا لأنفسکم مکاناً لمصرعکم وسقوطکم علی الأرض شهداء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الالتفات إلی ما ورد فی الجملة السابقة والجملة اللاحقة فإنّ هذا المعنی بعید، لأنّ کلتا الجملتین تدعوان الجند إلی بانزال ضربات قاصمة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الخامسة والسادسة، التی تقع أیضاً فی سیاق الحدیث عن الضربات القاصمة علی العدو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وَاذْمُرُوا</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التثویر وتهییج النفس علی فعل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أَنْفُسَکُمْ عَلَی الطَّعْنِ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الدَّعْسِیِّ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وَالضَّرْبِ الطِّلَحْفِیِّ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 أنّ الإمام علیه السلام فی هذه العبارة یدعو المقاتلین للاستفادة من جمیع الأدوات المتداولة فی ذلک الزمان فتطعنوا بالرماح جسد العدو بحیث ینهار تماماً ویسقط علی الأرض مضرّجاً بدمه وتضربوا بسیوفکم علی هامات القوم بحیث یلفظوا أنفاسهم معها، ومن أجل تحقیق هذا الغرض لابدّ من تهییج أحاسیسکم وتفویر مشاعرکم من خلال الاستعانة باللّه تعالی لأنّ النصر الحاسم إنّما یکون من نصیب الجماعة التی تقاتل بشدّة وتنزل ضربات سیوفها ورماحها علی العدو بأشدّ قوّة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التوصیة السابعة والأخیرة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وَأَمِیتُوا الْأَصْوَاتَ، فَإِنَّهُ أَطْرَدُ لِلْفَشَلِ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الأشخاص الذین یمارسون الصراخ والصیاح فی میدان القتال ربّما یتبادر إلی ذهن العدو أنّ ذلک ناشیء من خوفهم ووحشتهم، وبالتالی یؤدّی ذلک إلی رفع معنویات العدو من جهة، ومن جهة أخری ربّما یفضی الصیاح إلی استنزاف القوی الجسمیة والفکریة لهؤلاء الرجال ویقلّل من قدرتهم علی مقاومة العدو، ولهذا السبب یأمر الإمام علیه السلام بعدم صرف الطاقات فی الصیاح والصراخ، والالتفات بشکل کامل إلی مواجهة العدو فی میدان العمل والممارسة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العمل لا یتنافی مع رفع الأصوات بالتکبیر عند تحقّق النصر، وحتی التکبیر ینبغی أن یکون محدوداً ومحسوباً ولا ینبغی الإفراط فیه لأنّ ذلک مخالف لهذا التوصیة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ورد فی کتب التاریخ عن واقعة بدر أنّ المشرکین عندما شاهدوا جیش الإسلام بعددهم القلیل فی مقابل جیش الکفر والشرک، تصوّروا أنّ مجموعة من المسلمین تکمن لهم خلف التلال حتی تسنح لهم الفرصة المناسبة ویهجموا علی قوی الشرک، ولذلک أرسلوا عمر بن وهب للتحقّق فی هذا الأمر والبحث عن الکمین فی نواحی المنطقة، فتوجّه عمر بن وهب لاستطلاع الموقف ورأی أنّ مواقع جیش الإسلام مستحکمة ورصینة فرجع إلی موقعه وقال لقادة جیش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لیس لدیهم أیّ کمین أو مدد غیر الثلّة الحاضرة فی المیدان، ولکننی أظنّ أنّ إبل یثرب المحمّلة ستحمل الموت لکم،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تَرَوْنَهُمْ خُرْسٌ لَایَتَکَلَّمُونَ یَتَلَمَّظُونَ تَلَمُّظَ الْأَفَاعِی مَا لَهُمْ مَلْجَأٌ إِلَّا سُیُوفَهُمْ وَمَا أَرَاهُمْ یُوَلُّونَ حَتَّی یُقْتَلُوا وَلَا یُقْتَلُونَ حَتَّی یَقْتُلُوا بِعَدَدِهِمْ فَارْتَئُوا رَأْیَکُم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یبیّن الإمام علیه السلام فی ختام هذا الکلام نقطة أخری وهی فی الواقع تعتبر جواباً عن سؤال مقدّر أو مذکوراً فی کلمات أصحابه عندما تصوّروا أنّ معاویة وأتباعه هم </w:t>
      </w:r>
    </w:p>
    <w:p>
      <w:pPr>
        <w:pStyle w:val="BookText"/>
        <w:rPr/>
      </w:pPr>
      <w:r>
        <w:rPr>
          <w:rFonts w:ascii="Amiri" w:hAnsi="Amiri" w:eastAsia="Amiri" w:cs="Amiri"/>
          <w:color w:val="111111"/>
          <w:sz w:val="28"/>
          <w:sz w:val="28"/>
          <w:szCs w:val="28"/>
          <w:rtl w:val="true"/>
          <w:lang w:bidi="ar-SA"/>
        </w:rPr>
        <w:t>من المسلمین، فکیف نقاتل المسلمین؟ فیقول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الَّذِی فَلَقَ الْحَبَّةَ، وَبَرَأَ النَّسَمَةَ</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الإنسان وأحیاناً تأتی بمعنی الروح، وأخری تطلق علی کل موجود ذی روح، وأصلها من‌النسیم وهو الریح الخفیفة والناعمة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مَا أَسْلَمُوا وَلَکِنِ اسْتَسْلَمُوا، وَأَسَرُّوا الْکُفْرَ، فَلَمَّا وَجَدُوا أَعْوَاناً عَلَیْهِ أَظْهَرُوهُ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یختم الإمام علیه السلام بصفات اللّه تعالی ویؤکّد علی انشقاق الحبّ تحت التراب وخلق الإنسان، ذلک یعود إلی أنّ هذه المظاهر فی عالم الخلقة تعتبر من أعجب الأفعال الإلهیّة، فالحبوب عندما توضع تحت التراب وهی مغلفة بقشرة قویة وصلبة وتصل إلیها رطوبة التراب، فیکفی ذلک لأن تبعث فیها الروح والحرکة فی داخلها حیث تبدأ النطفة بالنموّ وتظهر بعد ذلک السیقان الناعمة للنبات، هذه الساق اللطیفة عندما واجهت الضیق فی داخل إطار الحبّة کسرت هذا الإطار والقشرة وأخرجت رأسها من التراب وانفصلت عن امّها وأصلها واتّخذت سبیلها للنموّ والارتفاع إلی أن تصیر بعد ذلک شجرة باسقة، وهکذا الحال فی نطفة الإنسان فی رحم الاُم، حیث یعیش الجنین خلقاً آخر ویتکامل تدریجیاً ویتخذ لنفسه شکلاً جدیداً من خلال سلسلة من التحوّلات المعقّدة والدقیقة والسریعة فی ذات الوقت ویتبدل الجنین إلی إنسان کامل، وعندما یجد الجنین أنّ رحم الاُم لا یکفی فی استمرار حیاته ورشده ونموّه فإنّه یعزم علی الخروج من الرحم ویغادر رحم امّه بهیجان ویخطو الخطوة الاُولی نحو الولادة والمجیء إلی الدنیا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التمعن فی ظاهرة نموّ النباتات وولادة البشر من شأنها أن تعرّف الإنسان أکثر علی عظمة اللّه وقدرته اللامتناهیة، ومن هنا نری أنّ النبیّ الأکرم صلی الله علیه و آله والأئمة المعصومین علیهم السلام یقسمون أحیاناً بهذه الصفات الإلهیّة، ولا ینبغی الغفلة عن أنّ هذه العبارات وردت فی زمن لم یتولد علم النبات وعلم الإجنّة</w:t>
      </w:r>
      <w:r>
        <w:rPr>
          <w:rFonts w:eastAsia="IRNazanin" w:cs="IRNazanin"/>
          <w:color w:val="111111"/>
          <w:sz w:val="28"/>
          <w:szCs w:val="28"/>
          <w:rtl w:val="true"/>
          <w:lang w:bidi="fa-IR"/>
        </w:rPr>
        <w:t xml:space="preserve">. </w:t>
      </w:r>
      <w:bookmarkStart w:id="366" w:name="pg12584_125263"/>
    </w:p>
    <w:p>
      <w:pPr>
        <w:pStyle w:val="Heading3"/>
        <w:numPr>
          <w:ilvl w:val="2"/>
          <w:numId w:val="1"/>
        </w:numPr>
        <w:rPr/>
      </w:pPr>
      <w:bookmarkStart w:id="367" w:name="__RefHeading___Toc1926677_77815467"/>
      <w:bookmarkStart w:id="368" w:name="_Toc127"/>
      <w:bookmarkEnd w:id="366"/>
      <w:bookmarkEnd w:id="367"/>
      <w:r>
        <w:rPr>
          <w:rtl w:val="true"/>
        </w:rPr>
        <w:t>تأمّلان</w:t>
      </w:r>
      <w:bookmarkEnd w:id="368"/>
    </w:p>
    <w:p>
      <w:pPr>
        <w:pStyle w:val="Heading4"/>
        <w:numPr>
          <w:ilvl w:val="3"/>
          <w:numId w:val="1"/>
        </w:numPr>
        <w:rPr/>
      </w:pPr>
      <w:bookmarkStart w:id="369" w:name="__RefHeading___Toc1926679_77815467"/>
      <w:bookmarkStart w:id="370" w:name="_Toc128"/>
      <w:bookmarkEnd w:id="369"/>
      <w:r>
        <w:rPr/>
        <w:t>1</w:t>
      </w:r>
      <w:r>
        <w:rPr>
          <w:rtl w:val="true"/>
        </w:rPr>
        <w:t xml:space="preserve">. </w:t>
      </w:r>
      <w:r>
        <w:rPr>
          <w:rtl w:val="true"/>
        </w:rPr>
        <w:t>شواهد حیّة علی عقائد بنی امیّة الواقعیة</w:t>
      </w:r>
      <w:bookmarkEnd w:id="370"/>
    </w:p>
    <w:p>
      <w:pPr>
        <w:pStyle w:val="BookText"/>
        <w:rPr/>
      </w:pPr>
      <w:r>
        <w:rPr>
          <w:rFonts w:ascii="IRNazanin" w:hAnsi="IRNazanin" w:eastAsia="IRNazanin"/>
          <w:color w:val="111111"/>
          <w:sz w:val="28"/>
          <w:sz w:val="28"/>
          <w:szCs w:val="28"/>
          <w:rtl w:val="true"/>
          <w:lang w:bidi="fa-IR"/>
        </w:rPr>
        <w:t xml:space="preserve">فی آخر کلمة من کلام الإمام علیه السلام مورد البحث یصرّح الإمام علیه السلام بأنّ مخالفه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یقبلوا بالإسلام طرفة عین، بل خضعوا له من موقع الإجبار والإکراه، ولذلک عندما وجدوا أنصاراً وأعواناً أظهروا کفرهم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قبول هذا الکلام صعباً بالنسبة لبعض المسلمین من أهل السنّة، ولکن إلقاء نظرة إلی کتب الصحاح وسائر المصادر لأهل السنّة یدلّ علی هذه الحقیقة الحاسمة، ونحن هنا نستعرض بعض الروایات المذکورة فی مصادرهم المعروفة عن عقائد معاویة وأعماله دون أن نضیف إلیها شیئاً، ونترک الحکم علیها بعهدة القراء الأعزاء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فی صحیح مسلم أنّ عبدالرحمن بن عبد ربّ الکعبة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عبداللّه بن عمرو بن العاص جالس فی ظلّ الکعبة والناس مجتمعون علیه، فأتیتهم فجلست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فی سفر، فنزلنا منزلاً، فمنّا من یصلح خباءه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عمک معاویة یأمرنا أن نأکل أموالنا ببینا بالباطل، ونقتل أنفسنا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إطعه فی طاعة اللّه، واعصه فی معصیة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فی تاریخ الطبری أنّ النبیّ الأکرم صلی الله علیه و آله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علی حمار ومعاویة یقود به ویزید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یسوقه به،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وَالرّاکِبَ وَالسَّائِقَ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أخری أنّ الذی کان قابضاً علی زمام الدابة هو عتبة أخو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مطبعة مؤسسة الأعلمی،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ومعاویة کان یسیر خلفهم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تاریخ الطبری أنّ رسول اللّه صلی الله علیه و آله أشار یوماً إلی مکان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یطلعُ من هذا الفج، رجل من امّتی یحشر علی غیر ملّتی، فطلع معاویة</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مطبعة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أبی‌الحدید فی شرح نهج‌البلاغة عن کتاب أخبار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سمع مؤذّناً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انْ لا الهَ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ثلاثاً، فقال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للّه‌أبوک یاابن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کنت عالی الهمّة، ما رضیت لنفسک إلّاأن یقرن اسمک باسم ربّ العالمین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أحمد بن حنبل فی مسنده عن عبداللّه بن بریدة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وأبی علی معاویة فأجلسنا علی الفرش ثمّ أُتینا بالطعام فأکلنا ثم أُتینا بالشراب، فشرب معاویة ثمّ ناول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شربته منذ حرّمه رسول اللّه صلی الله علیه و آله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ابن أبی‌الحدید فی شرح نهج‌البلاغة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طَعَنَ کَثیرٌ مِنْ أصْحابِنا فی دینِ مُعاوِیَةَ وَلَمْ یَقْتَصِرُوا عَلی تَفْسیقِهِ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مُلْحِداً لا یَعْتَقِدُ النُّبُوَّةَ وَنَقَلُوا عَنْهُ فی فَلَتاتِ کَلامِهِ وَسَقَطاتِ ألْفاظِهِ ما یَدُلُّ عَلی ذلِکَ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تقتصر إشکالیة إیمان معاویة وأعماله علی هذا الحدّ، فطبقاً لما ذکره ابن عبد ربه فی العقد الفرید أنّ الحسن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معاویة واللّه إن لم یبایعه عمرو لن یتمّ له أمر،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 اتبعنی،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للآخرة؟ فواللّه ما معک آخرة، أم للدنیا فواللّه لا کان حتی أکون شریکک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شریکی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فاکتب لی مصر وکورها، فکتب له مصر وکورها، وکتب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عمرو 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والطاعة لا ینقصان من شرطه شیئاً،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الناس إلی هذا،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یکتب، قال فکتب، واللّه ما یجد بدّاً </w:t>
      </w:r>
    </w:p>
    <w:p>
      <w:pPr>
        <w:pStyle w:val="BookText"/>
        <w:rPr/>
      </w:pPr>
      <w:r>
        <w:rPr>
          <w:rFonts w:ascii="IRNazanin" w:hAnsi="IRNazanin" w:eastAsia="IRNazanin"/>
          <w:color w:val="111111"/>
          <w:sz w:val="28"/>
          <w:sz w:val="28"/>
          <w:szCs w:val="28"/>
          <w:rtl w:val="true"/>
          <w:lang w:bidi="fa-IR"/>
        </w:rPr>
        <w:t>من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عتبة بن أبی سفیان علی معاویة وهو یکلّم عمراً فی مصر، وعمرو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ابایعک بها لدینی،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 الرجل بدینه فإنّه صاحب من أصحاب رسول اللّه صلی اللّه علیه وسلم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ابن الأثیر أیضاً فی کامل التواریخ عن الحسن البصری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خصال کنّ فی معاویة، لو لم تکن فیه 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علی هذه الاُمّة بالسیف حتی أخذ الإمرة من غیر مشورة وفیهم بقایا الصحابة وذوو الفضیلة، واستخلافه بعده إبنه سکّیراً خمیراً یلبس الحریر ویضرب بالطنابیر، وادعاؤه زیاداً، وقد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حجراً</w:t>
      </w:r>
      <w:r>
        <w:rPr>
          <w:rFonts w:eastAsia="IRNazanin" w:cs="IRNazanin"/>
          <w:color w:val="111111"/>
          <w:sz w:val="28"/>
          <w:szCs w:val="28"/>
          <w:rtl w:val="true"/>
          <w:lang w:bidi="fa-IR"/>
        </w:rPr>
        <w:t>.</w:t>
      </w:r>
      <w:r>
        <w:rPr>
          <w:rStyle w:val="FootnoteAnchor"/>
        </w:rPr>
        <w:footnoteReference w:id="18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لما أورده البیهقی فی کتاب المحاسن والمساوی أنّ رجلاً من أهل الشام سأل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بایعوا علیّاً بالمدینة ثم نکثوا، فقاتلهم بالبصرة وهم أصحاب الجمل، والقاسطون معاویة وأصحابه والمارقون أهل النهروان ومن معهم،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عباس ملأت صدری نوراً وحکمة وفرّجت عنّی فرّج اللّه عنک، أشهد أنّ علیّاً رضی اللّه عنه مولای ومولی کلّ مؤمن ومؤمنة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هذا المقطع من البحث بکلام عجیب أورده المسعودی فی مروج الذهب ونقله الزبیر بن بکار فی الموفقیّات وابن أبی‌الحدید فی شرح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والملاحظ من بین هؤلاء الثلاثة نری أنّ الزبیر بن بکار لا یوافق الشیعة فی عقائدهم فحسب بل من المخالفین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مطرف بن المغیرة بن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معاویة وکان أبی یأتیه، فیتحدّث معه ثم ینصرف إلیَّ ویذکر معاویة</w:t>
      </w:r>
      <w:bookmarkStart w:id="371" w:name="pg12584_125266"/>
    </w:p>
    <w:p>
      <w:pPr>
        <w:pStyle w:val="BookText"/>
        <w:rPr/>
      </w:pPr>
      <w:bookmarkEnd w:id="371"/>
      <w:r>
        <w:rPr>
          <w:rFonts w:ascii="IRNazanin" w:hAnsi="IRNazanin" w:eastAsia="IRNazanin"/>
          <w:color w:val="111111"/>
          <w:sz w:val="28"/>
          <w:sz w:val="28"/>
          <w:szCs w:val="28"/>
          <w:rtl w:val="true"/>
          <w:lang w:bidi="fa-IR"/>
        </w:rPr>
        <w:t>وعقله ویعجب ممّا یراه منه، إذ جاء ذات لیلة وأمسک عن العشاء ورأیته مغتّماً فانتظرته ساعة وظننت أنّه لأمر حدث فینا،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مغتماً منذ اللیلة؟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جئت من عند أکفر الناس وأخبثهم،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وقد خلوت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بلغت سناً یاأمیرالمؤمنین، فلو أظهرت عدلاً وطففت خیراً، إنّک قد کبرت ولو نظرت إلی إخوتک من بنی هاشم، فوصلت أرحامهم فواللّه ما عندهم الیوم شیء تخافه، وإن ذلک ممّا یبقی لک ذکره وثوابه،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أیّ ذکر أرجو بقاءه، ملک أخو تیم فعدل، وفعل ما فعل،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ثم ملک أخو عدی فاجتهد وشمّر عشر سنین، فما عدا أن هلک حتی هلک ذکره، إلّاأن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وإنّ ابن أبی کبشة لیصاح به کلّ یوم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عمل یبقی؟ وأیّ ذکر یدوم بعد هذا لا أباً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إِلَّا دَفْناً دَفْنا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الموفقیات،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طبعة وزارة الاوقاف بغداد، سنة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طبعة بیروت، سنة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شرح نهج‌البلاغة لابن أبی الحدید،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لابدّ من العمل لدفن هذا الاسم أو لدفن بنی هاشم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 نعید القول أنّ جمیع هذه الموارد المذکورة أعلاه لیست من مصادرنا، بل هی عین عبارات علماء أهل السنة فی شأن معاویة ولم نضف أیّ شیء علیها</w:t>
      </w:r>
      <w:r>
        <w:rPr>
          <w:rFonts w:eastAsia="IRNazanin" w:cs="IRNazanin"/>
          <w:color w:val="111111"/>
          <w:sz w:val="28"/>
          <w:szCs w:val="28"/>
          <w:rtl w:val="true"/>
          <w:lang w:bidi="fa-IR"/>
        </w:rPr>
        <w:t>.</w:t>
      </w:r>
    </w:p>
    <w:p>
      <w:pPr>
        <w:pStyle w:val="Heading4"/>
        <w:numPr>
          <w:ilvl w:val="3"/>
          <w:numId w:val="1"/>
        </w:numPr>
        <w:rPr/>
      </w:pPr>
      <w:bookmarkStart w:id="372" w:name="__RefHeading___Toc1926681_77815467"/>
      <w:bookmarkStart w:id="373" w:name="_Toc129"/>
      <w:bookmarkEnd w:id="372"/>
      <w:r>
        <w:rPr/>
        <w:t>2</w:t>
      </w:r>
      <w:r>
        <w:rPr>
          <w:rtl w:val="true"/>
        </w:rPr>
        <w:t xml:space="preserve">. </w:t>
      </w:r>
      <w:r>
        <w:rPr>
          <w:rtl w:val="true"/>
        </w:rPr>
        <w:t>فضائل الامام علیّ علیه السلام علی لسان أعدائه</w:t>
      </w:r>
      <w:bookmarkEnd w:id="37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عمرو بن العاص کان مؤیّداً لمعاویة بشکل کامل ولولا حیلته الشیطانیة لم ینتصر معاویة فی حربه مع الإمام علیه السلام قطعاً، ولکنّه مع ذلک کان أصرح منه فی الکلام، وفی بعض المواقع یذکر بشکل صریح أفضلیة الإمام علیّ علیه السلام علی معاویة ویتحدّث عن شجاعة جیش الإمام علیه السلام فی أکثر من 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ینقل نصر بن مزاحم فی کتابه صفین أشعاراً عجیبة لعمر بن العاص یحقّر فیها معاویة بشدّة ویتحدّث فیها عن جیش الإمام علیّ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وَرَدَتْ فَأَوَّلُهَا وُرُوداًفَإِنْ سَدَّتْ فَلَیْسَ بِذِی صُدُود</w:t>
      </w:r>
    </w:p>
    <w:p>
      <w:pPr>
        <w:pStyle w:val="BookText"/>
        <w:rPr/>
      </w:pPr>
      <w:r>
        <w:rPr>
          <w:rFonts w:ascii="IRNazanin" w:hAnsi="IRNazanin" w:eastAsia="IRNazanin"/>
          <w:color w:val="111111"/>
          <w:sz w:val="28"/>
          <w:sz w:val="28"/>
          <w:szCs w:val="28"/>
          <w:rtl w:val="true"/>
          <w:lang w:bidi="fa-IR"/>
        </w:rPr>
        <w:t>أی أنّ فرسان جیش معاویة عندما یردون میدان المعرکة فسوف نجدهم فی المقدّمة، فإذا تصدّوا لجیش العدو فلا أحد یستطیع مواجتههم والوقوف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هِیَ مِنْ أَبِی حَسَنٍ بِنُکْرٍوَلا هُوَ مِنْ مَسَائِکَ بِالْبَعِیدِ</w:t>
      </w:r>
    </w:p>
    <w:p>
      <w:pPr>
        <w:pStyle w:val="BookText"/>
        <w:rPr/>
      </w:pPr>
      <w:r>
        <w:rPr>
          <w:rFonts w:ascii="IRNazanin" w:hAnsi="IRNazanin" w:eastAsia="IRNazanin"/>
          <w:color w:val="111111"/>
          <w:sz w:val="28"/>
          <w:sz w:val="28"/>
          <w:szCs w:val="28"/>
          <w:rtl w:val="true"/>
          <w:lang w:bidi="fa-IR"/>
        </w:rPr>
        <w:t>أی أنّ فضائل علیّ لیست بالشیء المجهول وغیر المعروف ونقاط ضعفک لیست بالبعیدة عن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عمرو بن العاص إلی طلب معاویة من أمیرالمؤمنین علیّ بن أبی طالب علیه السلام فیما یتّصل بحکومة الشام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لَهُ مُقَالَةَ مُسْتَکِینٍ</w:t>
      </w:r>
    </w:p>
    <w:p>
      <w:pPr>
        <w:pStyle w:val="BookText"/>
        <w:rPr/>
      </w:pPr>
      <w:r>
        <w:rPr>
          <w:rFonts w:ascii="IRNazanin" w:hAnsi="IRNazanin" w:eastAsia="IRNazanin"/>
          <w:color w:val="111111"/>
          <w:sz w:val="28"/>
          <w:sz w:val="28"/>
          <w:szCs w:val="28"/>
          <w:rtl w:val="true"/>
          <w:lang w:bidi="fa-IR"/>
        </w:rPr>
        <w:t>فلمّا بلغ معاویة قول عمرو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 إننی قد أعلم ما أردت بهذا،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تقییح رأیی، وإعظام علیّ، وقد فضحک،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تقییحی رأیک فقد کان، وأمّا إعظامی علیّاً فإنّک بإعظامه أشدّ معرفة منّی، ولکنک تطویه وأنا أنشره، أمّا فضیحتی فامرؤ لقی أبا الحسن</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584_125268"/>
    </w:p>
    <w:p>
      <w:pPr>
        <w:pStyle w:val="Heading2"/>
        <w:numPr>
          <w:ilvl w:val="1"/>
          <w:numId w:val="1"/>
        </w:numPr>
        <w:rPr/>
      </w:pPr>
      <w:bookmarkStart w:id="375" w:name="__RefHeading___Toc1926683_77815467"/>
      <w:bookmarkStart w:id="376" w:name="_Toc130"/>
      <w:bookmarkEnd w:id="374"/>
      <w:bookmarkEnd w:id="375"/>
      <w:r>
        <w:rPr>
          <w:rtl w:val="true"/>
        </w:rPr>
        <w:t xml:space="preserve">الرسالة </w:t>
      </w:r>
      <w:r>
        <w:rPr/>
        <w:t>17</w:t>
      </w:r>
      <w:r>
        <w:rPr>
          <w:rtl w:val="true"/>
        </w:rPr>
        <w:t xml:space="preserve">: </w:t>
      </w:r>
      <w:r>
        <w:rPr>
          <w:rtl w:val="true"/>
        </w:rPr>
        <w:t>إلی مُعاوِیَةَ جَواباً عَنْ کِتابٍ مِنْهُ إلَیْهِ</w:t>
      </w:r>
      <w:bookmarkEnd w:id="376"/>
    </w:p>
    <w:p>
      <w:pPr>
        <w:pStyle w:val="Heading3"/>
        <w:numPr>
          <w:ilvl w:val="2"/>
          <w:numId w:val="1"/>
        </w:numPr>
        <w:rPr/>
      </w:pPr>
      <w:bookmarkStart w:id="377" w:name="__RefHeading___Toc1926685_77815467"/>
      <w:bookmarkStart w:id="378" w:name="_Toc13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إلی مُعاوِیَةَ جَواباً عَنْ کِتابٍ مِنْهُ إلَیْهِ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صاحب کتاب مصادر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الرسالة جماعة من المؤرخین قبل السید الرضی فی کتبهم،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فی کتاب صفین، البیهقی فی المحاسن والمساویء، ابن قتیبة فی الإمامة والسیاسة، المسعودی فی مروج الذهب وابن اعثم الکوفی فی کتاب الفتوح، وطبقاً لما ذکره نصر بن مزاحم أنّ الإمام علیه السلام کتب هذه الرسالة قبل لیلة الهریر بیومین أو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ولیلة الهریر هی اللیلة الأخیرة من معرکة صفین حیث استمر القتال وخلافاً للمعتاد حتی اللیل واستمرت الحرب بین الطرفین إلی الصباح من یوم غد وظهرت علائم الهزیمة علی جیش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379" w:name="__RefHeading___Toc1926687_77815467"/>
      <w:bookmarkStart w:id="380" w:name="_Toc132"/>
      <w:bookmarkEnd w:id="379"/>
      <w:r>
        <w:rPr>
          <w:rtl w:val="true"/>
        </w:rPr>
        <w:t>نظرة إلی الرسالة</w:t>
      </w:r>
      <w:bookmarkEnd w:id="380"/>
    </w:p>
    <w:p>
      <w:pPr>
        <w:pStyle w:val="BookText"/>
        <w:rPr/>
      </w:pPr>
      <w:r>
        <w:rPr>
          <w:rFonts w:ascii="IRNazanin" w:hAnsi="IRNazanin" w:eastAsia="IRNazanin"/>
          <w:color w:val="111111"/>
          <w:sz w:val="28"/>
          <w:sz w:val="28"/>
          <w:szCs w:val="28"/>
          <w:rtl w:val="true"/>
          <w:lang w:bidi="fa-IR"/>
        </w:rPr>
        <w:t>روی نصر بن مزاحم فی کتاب صفین، إنّ الإمام علیّ علیه السلام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سأتوجّه غداً إلی المیدان واُقاتل هؤلاء القوم، فانتشر هذا الکلام فی صفوف جیش معاویة واستولی علیهم الخوف والذعر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معاویة إلی علیّ علیه السلام مع رجل من السکاسک،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عقبة وکان من ناقلة أهل العراق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ما أظنّک أن لو علمت أنّ الحرب تبلغ بنا وبک ما بلغت وعلمنا لم‌یحبّها بعضنا علی بعض، وإن کنّا قد غلبنا علی قولنا فقد بقی لنا منها ما نندم علی </w:t>
      </w:r>
    </w:p>
    <w:p>
      <w:pPr>
        <w:pStyle w:val="BookText"/>
        <w:rPr/>
      </w:pPr>
      <w:r>
        <w:rPr>
          <w:rFonts w:ascii="IRNazanin" w:hAnsi="IRNazanin" w:eastAsia="IRNazanin"/>
          <w:color w:val="111111"/>
          <w:sz w:val="28"/>
          <w:sz w:val="28"/>
          <w:szCs w:val="28"/>
          <w:rtl w:val="true"/>
          <w:lang w:bidi="fa-IR"/>
        </w:rPr>
        <w:t>ما مضی ونصلح به ما بقی، وقد کنت سألتک الشام علی ألا یلزمنی لک طاعة ولا بیعة فأبیت ذلک علیَّ، فأعطانی اللّه ما منعت، وأنا أدعوک الیوم إلی ما دعوتک إلیه أمس، فإنّی لا أرجو البقاء إلّاما ترجو، ولا أخاف من الموت إلّاما تخاف وقد واللّه فارقت الأجناد وذهبت الرجال، ونحن بنوعبدمناف فضل الأفضل لا یستذل به عزیز، ولا یسترق به الحرّ،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کتاب معاویة إلی علیّ علیه السلام 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معاویة ولکتابه، ثم دعا عبید بن أبی رافع کاتبه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معاویة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فإنّ السید الرضی کما هو دأبه وعادته لم یذکر مطلع هذه الرسالة، ولکنّه أورد القسم المهم منها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381" w:name="pg12584_125270"/>
    </w:p>
    <w:p>
      <w:pPr>
        <w:pStyle w:val="Heading3"/>
        <w:numPr>
          <w:ilvl w:val="2"/>
          <w:numId w:val="1"/>
        </w:numPr>
        <w:rPr/>
      </w:pPr>
      <w:bookmarkStart w:id="382" w:name="__RefHeading___Toc1926689_77815467"/>
      <w:bookmarkStart w:id="383" w:name="_Toc133"/>
      <w:bookmarkEnd w:id="381"/>
      <w:bookmarkEnd w:id="382"/>
      <w:r>
        <w:rPr>
          <w:rtl w:val="true"/>
        </w:rPr>
        <w:t>القسم الأول</w:t>
      </w:r>
      <w:bookmarkEnd w:id="383"/>
    </w:p>
    <w:p>
      <w:pPr>
        <w:pStyle w:val="Heading4"/>
        <w:numPr>
          <w:ilvl w:val="3"/>
          <w:numId w:val="1"/>
        </w:numPr>
        <w:rPr/>
      </w:pPr>
      <w:bookmarkStart w:id="384" w:name="__RefHeading___Toc1926691_77815467"/>
      <w:bookmarkStart w:id="385" w:name="_Toc134"/>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وَأَمَّا طَلَبُکَ إِلَیَّ الشَّامَ فَإِنِّی لَمْ أَکُنْ لِأُعْطِیَکَ الْیَوْمَ مَا مَنَعْتُکَ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أَکَلَتِ الْعَرَبَ إِلَّا حُشَاشَاتِ أَنْفُسٍ بَقِیَتْ، أَلَا وَمَنْ أَکَلَهُ الْحَقُّ فَإِلَی الْجَنَّةِ، وَمَنْ أَکَلَهُ الْبَاطِلُ فَإِلَی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فِی الْحَرْبِ وَالرِّجَالِ فَلَسْتَ بِأَمْضَی عَلَی الشَّکِّ مِنِّی عَلَی الْیَقِینِ، وَلَیْسَ أَهْلُ الشَّامِ بِأَحْرَصَ عَلَی الدُّنْیَا مِنْ أَهْلِ الْعِرَاقِ عَلَی الْآخِرَةِ، 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فَکَذَلِکَ نَحْنُ، وَلَکِنْ لَیْسَ أُمَیَّةُ کَهَاشِمٍ، وَلَا حَرْبٌ کَعَبْدِ الْمُطَّلِبِ، وَلَا أَبُو سُفْیَانَ کَأَبِی‌طَالِبٍ، وَلَا الْمُهَاجِرُ کَالطَّلِیقِ، وَلَا الصَّرِیحُ کَاللَّصِیقِ، وَلَا الْمُحِقُّ کَالْمُبْطِلِ، وَلَا الْمُؤْمِنُ کَالْمُدْغِلِ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الْخَلْفُ خَلْفٌ یَتْبَعُ سَلَفاً هَوَی فِی نَارِ جَهَنَّمَ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926693_77815467"/>
      <w:bookmarkStart w:id="387" w:name="_Toc135"/>
      <w:bookmarkEnd w:id="386"/>
      <w:r>
        <w:rPr>
          <w:rtl w:val="true"/>
        </w:rPr>
        <w:t>الشرح والتفسیر</w:t>
      </w:r>
      <w:r>
        <w:rPr>
          <w:rtl w:val="true"/>
        </w:rPr>
        <w:t xml:space="preserve">: </w:t>
      </w:r>
      <w:r>
        <w:rPr>
          <w:rtl w:val="true"/>
        </w:rPr>
        <w:t>المدین فی هیئة الدائن</w:t>
      </w:r>
      <w:bookmarkEnd w:id="387"/>
    </w:p>
    <w:p>
      <w:pPr>
        <w:pStyle w:val="BookText"/>
        <w:rPr/>
      </w:pPr>
      <w:r>
        <w:rPr>
          <w:rFonts w:ascii="IRNazanin" w:hAnsi="IRNazanin" w:eastAsia="IRNazanin"/>
          <w:color w:val="111111"/>
          <w:sz w:val="28"/>
          <w:sz w:val="28"/>
          <w:szCs w:val="28"/>
          <w:rtl w:val="true"/>
          <w:lang w:bidi="fa-IR"/>
        </w:rPr>
        <w:t>سبق أن ذکرنا أنّ هذه الرسالة تعدّ جواباً لرسالة کتبها معاویة للإمام علیه السلام وتحدّث فیها عن بعض مطالبه، وحسب القاعدة فإنّ معاویة بقراءة مثل هذه الرسائل علی المنابر أو علی الجند إنّما یبغی تبرئة نفسه من الإثم الذی ارتکبه بحقّ المسلمین، وکذلک حسب القاعدة أنّ هذه الرسالة إن وصلت لأصحاب الإمام علیه السلام أیضاً ربّما یتأثر بها بعض السذّج من الناس، ومن هنا لم یجد الإمام علیه السلام بدّاً من کتابة رسالة جوابیة للردّ علی ما جاء فیها بشکل حاسم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نری أنّ الإمام علیه السلام أشار فی هذه الرسالة إلی أربعة أمور محوریة فی </w:t>
      </w:r>
    </w:p>
    <w:p>
      <w:pPr>
        <w:pStyle w:val="BookText"/>
        <w:rPr/>
      </w:pPr>
      <w:r>
        <w:rPr>
          <w:rFonts w:ascii="IRNazanin" w:hAnsi="IRNazanin" w:eastAsia="IRNazanin"/>
          <w:color w:val="111111"/>
          <w:sz w:val="28"/>
          <w:sz w:val="28"/>
          <w:szCs w:val="28"/>
          <w:rtl w:val="true"/>
          <w:lang w:bidi="fa-IR"/>
        </w:rPr>
        <w:t>مقابل أربعة ادّعاءات 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طَلَبُکَ إِلَیَّ الشَّامَ فَإِنِّی لَمْ أَکُنْ لِأُعْطِیَکَ الْیَوْمَ مَا مَنَعْتُکَ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هو معلوم أنّ معاویة طلب الشام دون أن یبایع أو یلتزم بطاعة أوامر الإمام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 الإمام علیه السلام بدوره یقوم علی أساس الحکم الإلهی الذی یقرر منع الظالمین والمفسدین من تولّی أمور البلاد الإسلامیّة، وأنّه لا ینبغی أن تکون أیّ منطقة أو إمارة فی الحکومة الإسلامیّة بید المنحرفین وقوی الفسق والجور، وهذا الحکم الشرعیّ لازال باقٍ علی قوّته، فلیست هذه المسألة من المسائل السیاسیة التی تتغیّر وفقاً لتغیّر الظروف وتبدّل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فی الواقع یعدّ جواباً للأشخاص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الأفضل أن یدع الإمام الشام بید معاویة بشکل مؤقت ثم یعزله عن هذا المقام بعد استقرار حکومته واستتباب الأمن فیها؟</w:t>
      </w:r>
    </w:p>
    <w:p>
      <w:pPr>
        <w:pStyle w:val="BookText"/>
        <w:rPr/>
      </w:pPr>
      <w:r>
        <w:rPr>
          <w:rFonts w:ascii="IRNazanin" w:hAnsi="IRNazanin" w:eastAsia="IRNazanin"/>
          <w:color w:val="111111"/>
          <w:sz w:val="28"/>
          <w:sz w:val="28"/>
          <w:szCs w:val="28"/>
          <w:rtl w:val="true"/>
          <w:lang w:bidi="fa-IR"/>
        </w:rPr>
        <w:t xml:space="preserve">إنّ هؤلاء لم یلتفتوا إلی هذه الحقیقة، وهی أنّ الإمام علیه السلام إذا أذعن لطلب معاویة وأوکل حکومة الشام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وطبقاً لبعض الروایات أنّ معاویة طلب حکومة مصر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وفسح المجال لمعاویة لتقویة أرکان سلطته وسیطرته علی منطقة الشام فإنّ إزاحته بعد ذلک ستکون مستحیلة، والحال نری أنّ الإمام علیه السلام فی حرب صفّین کان قد اقترب من النصر الحاسم علی جیش معاویة وشارف علی دفع هذه الفتنة والشرّ من البلاد الإسلامیّة لولا سلوک بعض الجهلاء والانتهازیین ممّن کانوا فی جیش الإمام علیه السلام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الإمام علیه السلام فی المقطع الثانی من هذه الرسالة جواباً عن کلام معاویة الآخر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أَکَلَتِ الْعَرَبَ</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لبعض‌الروایات أنّ عددالقتلی فی حرب صفین من‌جیش‌معاویة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ومن جیش‌الإمام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حُشَاشَاتِ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 بَقِیَتْ،</w:t>
      </w:r>
    </w:p>
    <w:p>
      <w:pPr>
        <w:pStyle w:val="BookText"/>
        <w:rPr/>
      </w:pPr>
      <w:r>
        <w:rPr>
          <w:rFonts w:ascii="Amiri" w:hAnsi="Amiri" w:eastAsia="Amiri" w:cs="Amiri"/>
          <w:color w:val="111111"/>
          <w:sz w:val="28"/>
          <w:sz w:val="28"/>
          <w:szCs w:val="28"/>
          <w:rtl w:val="true"/>
          <w:lang w:bidi="ar-SA"/>
        </w:rPr>
        <w:t>أَلَا وَمَنْ أَکَلَهُ الْحَقُّ فَإِلَی الْجَنَّةِ، وَمَنْ أَکَلَهُ الْبَاطِلُ فَإِلَی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یشیر الإمام علیه السلام إلی الجواب الثالث لمعاویة الذی قال فی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فی هذه الحرب سیّان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وأننا کلینا نتبع هدفاً واحداً ونطلب أمراً واحداً، یقول الإمام فی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اسْتِوَاؤُنَا فِی الْحَرْبِ وَالرِّجَالِ فَلَسْتَ بِأَمْضَی</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شدة التأثر والنفود فی الإقدام والعمل 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العبور والمرور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الشَّکِّ مِنِّی عَلَی الْیَقِینِ، وَلَیْسَ أَهْلُ الشَّامِ بِأَحْرَصَ عَلَی الدُّنْیَا مِنْ أَهْلِ الْعِرَاقِ عَلَی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الکلام إشارة إلی وجود أمرین مختلفین بین أصحابی وأصحابک، فأصحابی یسیرون مع إمام عادل وعالم بتکلیفه الشرعیّ وأنّهم یسیرون علی بصیرة من حرکتهم ودینهم، فی حین أنّک لا تملک هدفاً واضحاً سوی التوصّل إلی المال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أنّ أصحابک حریصون علی الدنیا وأنّک استطعت جرّهم إلی المیدان بالوعود المادیة والمغریات الدنیویة عسی أن یصیبوا من الغنائم فی هذه المعرکة، فی حین أنّ قادة جیشی لم یتحرّکوا طمعاً بالجائزة ولم یفکّروا فی هذا الأمر أیضاً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أنّک لا تملک الیقین علی استحقاقک للخلافة والرئاسة علی الناس، فی حین أننی علی یقین من ذلک، وأنّ أتباعک یقاتلون طلباً للدنیا، فی حین أنّ أتباعی لا یهدفون من قتالک سوی نیل رضا اللّه تعالی وإقامة الحکومة الإلهیّة العادلة علی الأرض، ولهذین السببین نحن أکثر عزماً وأمضی سعیاً منکم فی هذا المسیر المعنوی، فی حین أنّک وأتباعک لا تملکون هذه الروحیة والمعنویة، ونتیجة ذلک أننا لسنا سواء فی هذا الأمر وأنّ النصر النهائی سیکون من نصیبنا قطعاً، وهکذا تحقّقت نبوءة الإمام علیه السلام ووصل جیش الإمام إلی مشارف النصر النهائی، ولکن للأسف فإنّ جماعة من الجهلة ومن بینهم ثلّة من المنافقین أجهضوا هذا النصر ولم یتحقّق ما کان الإمام یصبو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الإمام علیه السلام یتعرّض للجواب عن الإدعاء الرابع لمعاویة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فَکَذَلِکَ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یتعرّف الإمام بهذه الحقیقة، وهی أننا جمیعاً أبناء عبدمناف وهذا صحیح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یتعرّض للفوارق بینه وبین معاویة ویذکر منها خمسة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یشیر إلی الشرف فی النسب،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لَیْسَ أُمَیَّةُ کَهَاشِمٍ، وَلَا حَرْبٌ کَعَبْدِالْمُطَّلِبِ، وَلَا أَبُوسُفْیَانَ کَأَبِی‌طَالِبٍ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جدّک الأعلی هو امیة وجدّک الأدنی هو حرب، وأباک أبو سفیان، وکلّهم معروفون بین العرب بالشرّ والدناءة والخسّة، فی حین أنّ جدّی الأعلی هاشم وجدّی الأدنی عبدالمطلب وأبی أبو طالب، وکلّهم من سادات العرب ومن کرمائهم وأشرافهم، فکیف یمکن مقایسة هؤلاء بأولئک، والحال أنّهم لیسوا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إلإمام علیه السلام إلی التفاوت الثانی والثالث،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الْمُهَاجِرُ کَالطَّلِیقِ</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الأسیر المتحرر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التحرر والإنفلات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الصَّرِیحُ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کَاللَّصِیقِ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إشارة إلی أننی کنت من أوائل المهاجرین من مکة إلی المدینة مع رسول اللّه صلی الله علیه و آله ولکنّک وأبا سفیان کنتما تعیشان فی ظلمات الشرک والکفر فی مکّة إلی أن فتحها جیش الإسلام وحکم النبیّ الأکرم صلی الله علیه و آله بإطلاق سراحک وسائر الأسری من قومک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فإنّ نسبنا معروف وصریح، ولکن نسبک غامض وفیه الکثیر من الکلام، فبعض لا یری أنّک ابن أبی سفیان بل الابن غیر المشروع لمسافر بن أبی عمرو وهو من عبید أبی سفیان، وطبعاً هذا الکلام لا یتنافی مع ما ذکره الإمام علیه السلام من أبی معاویة یعنی أبا سفیان لأنّ تلک الجملة قالها الإمام علیه السلام وهو یتماشی مع </w:t>
      </w:r>
    </w:p>
    <w:p>
      <w:pPr>
        <w:pStyle w:val="BookText"/>
        <w:rPr/>
      </w:pPr>
      <w:r>
        <w:rPr>
          <w:rFonts w:ascii="IRNazanin" w:hAnsi="IRNazanin" w:eastAsia="IRNazanin"/>
          <w:color w:val="111111"/>
          <w:sz w:val="28"/>
          <w:sz w:val="28"/>
          <w:szCs w:val="28"/>
          <w:rtl w:val="true"/>
          <w:lang w:bidi="fa-IR"/>
        </w:rPr>
        <w:t>الاُمور بحسب الظاهر، وهذه الجملة إشارة إلی أنّه لو تمّ البحث والتدقیق فی نسبک، فهناک کلام کثیر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فإنّ ابن أبی‌الحدید لا یری هذا التفسیر منسجماً مع الجملة الأخیرة وذهب لتفسیر آخر لهذا العبارة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الصریح هو الشخص الذی اعتقد بالإسلام اعتقاداً راسخاً، واللصیق هو الشخص الذی اعتنق الإسلام خوفاً من السیف أو بدافع حبّ الدنیا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التفسیر وإن کان خلاف ظاهر العبارة، ولکن علی فرض أن یکون صحیحاً فذلک یعنی أیضاً وجود تفاوت جلیّ بین الإمام علیه السلام ومعاویة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یتعرّض الإمام علیه السلام لذکر الفرق والاختلاف فی الصفات والأفعال الدینیة والإنسانیة بین الطرفین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الْمُحِقُّ کَالْمُبْطِلِ، وَلَا الْمُؤْمِنُ کَالْمُدْغِلِ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إشارة إلی أنّ الاختلاف بیننا لا ینحصر بانتسابنا إلی بنی هاشم وانتسابک إلی بنی امیة، فإنّ صفاتنا وأفعالنا أیضاً لا تقبل القیاس والمقارنة، فنحن نسیر دوماً فی خطّ الحقّ والخیر والإیمان، بینما بنو امیة یسیرون فی خطّ الباطل والشرّ، ونحن آمنّا بالإسلام والنبیّ الأکرم صلی الله علیه و آله من موقع الإخلاص، ولکنکم أظهرتم الإیمان والإسلام من موقع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والحوادث التاریخیة تثبت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الإمام علیه السلام فی نهایة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وَلَبِئْسَ الْخَلْفُ خَلْفٌ یَتْبَعُ سَلَفاً هَوَی </w:t>
      </w:r>
      <w:r>
        <w:rPr>
          <w:rStyle w:val="FootnoteAnchor"/>
          <w:rtl w:val="true"/>
        </w:rPr>
        <w:footnoteReference w:id="197"/>
      </w:r>
      <w:r>
        <w:rPr>
          <w:rFonts w:ascii="Amiri" w:hAnsi="Amiri" w:eastAsia="Amiri" w:cs="Amiri"/>
          <w:color w:val="111111"/>
          <w:sz w:val="28"/>
          <w:sz w:val="28"/>
          <w:szCs w:val="28"/>
          <w:rtl w:val="true"/>
          <w:lang w:bidi="ar-SA"/>
        </w:rPr>
        <w:t>فِی نَارِ جَهَنَّمَ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الإمام علیه السلام لا یذمّ معاویة علی انحراف أسلافه وجدّه وأبیه فقط، بل یؤکّد فی کلامه علی أنّ هذا الابن یسیر فی طریق آبائه الضالّین الذین ینتهی مصیرهم إلی النار</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2584_125276"/>
      <w:bookmarkStart w:id="389" w:name="pg12584_125276"/>
      <w:bookmarkEnd w:id="389"/>
    </w:p>
    <w:p>
      <w:pPr>
        <w:pStyle w:val="Heading3"/>
        <w:numPr>
          <w:ilvl w:val="2"/>
          <w:numId w:val="1"/>
        </w:numPr>
        <w:rPr/>
      </w:pPr>
      <w:bookmarkStart w:id="390" w:name="pg12584_125276"/>
      <w:bookmarkStart w:id="391" w:name="__RefHeading___Toc1926695_77815467"/>
      <w:bookmarkStart w:id="392" w:name="_Toc136"/>
      <w:bookmarkEnd w:id="390"/>
      <w:bookmarkEnd w:id="391"/>
      <w:r>
        <w:rPr>
          <w:rtl w:val="true"/>
        </w:rPr>
        <w:t>القسم الثانی</w:t>
      </w:r>
      <w:bookmarkEnd w:id="392"/>
    </w:p>
    <w:p>
      <w:pPr>
        <w:pStyle w:val="Heading4"/>
        <w:numPr>
          <w:ilvl w:val="3"/>
          <w:numId w:val="1"/>
        </w:numPr>
        <w:rPr/>
      </w:pPr>
      <w:bookmarkStart w:id="393" w:name="__RefHeading___Toc1926697_77815467"/>
      <w:bookmarkStart w:id="394" w:name="_Toc137"/>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وَفِی أَیْدِینَا بَعْدُ فَضْلُ النُّبُوَّةِ الَّتِی أَذْلَلْنَا بِهَا الْعَزِیزَ، وَنَعَشْنَا بِهَا الذَّلِیلَ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أَدْخَلَ اللّهُ الْعَرَبَ فِی دِینِهِ أَفْوَاجاً، وَأَسْلَمَتْ لَهُ هَذِهِ الْأُمَّةُ طَوْعاً وَکَرْهاً، کُنْتُمْ مِمَّنْ دَخَلَ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وَإِمَّا رَهْبَةً، عَلَی حِینَ فَازَ أَهْلُ السَّبْقِ بِسَبْقِهِمْ، 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لِلشَّیْطَانِ فِیکَ نَصِیباً، وَلَا عَلَی نَفْسِکَ سَبِیلاً، وَالسَّلَامُ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926699_77815467"/>
      <w:bookmarkStart w:id="396" w:name="_Toc138"/>
      <w:bookmarkEnd w:id="395"/>
      <w:r>
        <w:rPr>
          <w:rtl w:val="true"/>
        </w:rPr>
        <w:t>الشرح والتفسیر</w:t>
      </w:r>
      <w:r>
        <w:rPr>
          <w:rtl w:val="true"/>
        </w:rPr>
        <w:t xml:space="preserve">: </w:t>
      </w:r>
      <w:r>
        <w:rPr>
          <w:rtl w:val="true"/>
        </w:rPr>
        <w:t>النبوّة افتخار کبیر</w:t>
      </w:r>
      <w:r>
        <w:rPr>
          <w:rtl w:val="true"/>
        </w:rPr>
        <w:t>.</w:t>
      </w:r>
      <w:bookmarkEnd w:id="396"/>
    </w:p>
    <w:p>
      <w:pPr>
        <w:pStyle w:val="BookText"/>
        <w:rPr/>
      </w:pPr>
      <w:r>
        <w:rPr>
          <w:rFonts w:ascii="Amiri" w:hAnsi="Amiri" w:eastAsia="Amiri" w:cs="Amiri"/>
          <w:color w:val="111111"/>
          <w:sz w:val="28"/>
          <w:sz w:val="28"/>
          <w:szCs w:val="28"/>
          <w:rtl w:val="true"/>
          <w:lang w:bidi="ar-SA"/>
        </w:rPr>
        <w:t>ویشیر الإمام علیه السلام فی هذا القسم من کتابه إلی ما ذکره معاویة فی رسالته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لِبَعْضِنا فَضْلٌ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فضل لأحدنا علی الآخر، وعلی فرض وجود فضیلة فهی جزئیة لا تعزّ الذلیل ولا تذلّ العزیز، فیجیبه الإمام علیه السلام جواباً حاسماً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أَیْدِینَا بَعْدُ فَضْلُ النُّبُوَّةِ الَّتِی أَذْلَلْنَا بِهَا الْعَزِیزَ، وَنَعَشْنَا</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رفع الشیء، ویقال للتابوت نعش المیت لأنّه مرتفع عن الأرض أو أنّه مرفوع‌علی الأیدی، والمراد من الجملة أعلاه أنّ الأشخاص الذین یعیشون الذلة والمهانة أضحوا بالإسلام وفی ظل الإیمان أعزاء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الذَّلِیلَ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إشارة إلی أنّ الإسلام عندما انتشر فی الجزیرة العربیة کان أمثال أبی‌سفیان وأبی جهل الذین حکموا الناس سنین متمادیة من موقع الظلم والجور، أضحوا أذلّاء، بینما أعزّ الإسلام أمثال سلمان والمقداد وعمّار ویاسر وبلال الذین </w:t>
      </w:r>
    </w:p>
    <w:p>
      <w:pPr>
        <w:pStyle w:val="BookText"/>
        <w:rPr/>
      </w:pPr>
      <w:r>
        <w:rPr>
          <w:rFonts w:ascii="IRNazanin" w:hAnsi="IRNazanin" w:eastAsia="IRNazanin"/>
          <w:color w:val="111111"/>
          <w:sz w:val="28"/>
          <w:sz w:val="28"/>
          <w:szCs w:val="28"/>
          <w:rtl w:val="true"/>
          <w:lang w:bidi="fa-IR"/>
        </w:rPr>
        <w:t>کانوا غالباً یعیشون أجواء الأسر والذلة والعبودیة، فرفعهم الإسلام إلی أوج العزّة، وبذلک کیف تقول أنّ نبوّة نبیّ الإسلام صلی الله علیه و آله لم تؤثّر أثراً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أخذ بید معاویة وأرجعه إلی عصر النبیّ الأکرم صلی الله علیه و آله وکیف کان اعتناقهم للإسلام هو وأهل بیته،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أَدْخَلَ اللّهُ الْعَرَبَ فِی دِینِهِ أَفْوَاجاً، وَأَسْلَمَتْ لَهُ هَذِهِ الْأُمَّةُ طَوْعاً وَکَرْهاً، کُنْتُمْ مِمَّنْ دَخَلَ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 وَإِمَّا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إشارة إلی فتح مکة کما یتحدّث القرآن الکریم عن ذلک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النصر، الآیات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 ذلک الیوم دخل الکثیر من الناس الإسلام بدافع الإخلاص والإیمان وطهّروا قلوبهم من لوث عبادة الأصنام، ولکنّ المشرکین المتعصّبین والانتهازیین الذین کانوا یحاربون الإسلام والدعوة الإلهیّة سنین متمادیة اضطرّوا إعتناق الدین الجدید ظاهراً وأذعنوا مکرهین لهذه الحقیقة، فأبوسفیان وهو العدوّ الأول للإسلام وأبو معاویة کان من الأشخاص الذین اعتنقوا الإسلام ظاهراً، وکذلک أظهر أهل بیته وأقربائه الإسلام من موقع الإکراه ولم تؤمن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ذلک الیوم تغیّرت الخارطة وأخذ أعداء الإسلام یفکرون فی إیجاد ثغرة فی صفوف المسلمین، والنفوذ من خلالها إلی مواقع القرار والحکم، ولیجلسوا فی مجلس النبیّ الأکرم صلی الله علیه و آله،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أعلاه إشارة إلی هذا المعنی، وهذه الرغبة لا تتنافی 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قبولهم للإسلام اقترن فیه الخوف مع الأمل والرغبة فی الوصول إلی المقام وسدّة الحکم فی المستقبل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یمکن مقارنة مثل هذا الإسلام بإسلام أمیرالمؤمنین الإمام علیّ علیه السلام الذی أسلم منذ بدایة بعثة النبیّ الأکرم صلی الله علیه و آله وتصدّی للدفاع عن الرسالة والرسول فی تلک الظروف الصعبة وصاحب النبیّ صلی الله علیه و آله فی أیّام الوحدة والغربة؟ </w:t>
      </w:r>
      <w:bookmarkStart w:id="397" w:name="pg12584_125278"/>
    </w:p>
    <w:p>
      <w:pPr>
        <w:pStyle w:val="BookText"/>
        <w:rPr/>
      </w:pPr>
      <w:bookmarkEnd w:id="397"/>
      <w:r>
        <w:rPr>
          <w:rFonts w:ascii="Amiri" w:hAnsi="Amiri" w:eastAsia="Amiri" w:cs="Amiri"/>
          <w:color w:val="111111"/>
          <w:sz w:val="28"/>
          <w:sz w:val="28"/>
          <w:szCs w:val="28"/>
          <w:rtl w:val="true"/>
          <w:lang w:bidi="ar-SA"/>
        </w:rPr>
        <w:t>وعلی هذا الأساس یقول الإمام علیّ علیه السلام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حِینَ فَازَ أَهْلُ السَّبْقِ بِسَبْقِهِمْ، وَذَهَبَ الْمُهَاجِرُونَ الْأَوَّلُونَ 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الکلام یشیر إلی تقسیم المسلمین إلی عدّة طوائف کما ورد ذلک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فهناک طائفة من السابقین فی اعتناق الإسلام، والإمام علیه السلام من بین هؤلاء یعتبر من أسبق السابقین، وطائفة أخری اعتنقوا الإسلام وهاجروا من مکة إلی المدینة، والطائفة الثالثة من أهالی المدینة الذین نصروا الدین والنبیّ واعتنقوا الإسلام وساروا فی خطّ الرسالة، والطائفة الرابعة هم الجیل اللاحق الذین التحقوا بالمسلمین الأوائل عن رغبة وطواعیة، وهنا أین نجد مکان معاویة فی هذا الطوائف الأربع؟ نقول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 له إطلاقاً، والعجیب أنّ معاویة مع هذا الحال یقیس نفسه مع الإمام علیه السلام وبنی هاشم ویری نفسه فی الإسلام فی عرض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تاریخ الإسلام ملیء بأمثال هذه العجائب والغرائب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الختام یحذّر الإمام علیه السلام معاویة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تَجْعَلَنَّ لِلشَّیْطَانِ فِیکَ نَصِیباً، وَلَا عَلَی نَفْسِکَ سَبِیلاً،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أنّک بهذا الکلام تخدع نفسک، وأنّک بهذا القیاس وبهذه المقارنة غیر السلیمة تفتح الباب للشیطان لیتسلّط علی نفسک، وبالتالی تعیش الغفلة عن حقیقة موقعک، وتریدأن‌تنصّب نفسک بمکان‌رسول‌اللّه صلی الله علیه و آله وبذلک تخسردنیاک‌وآخرتک</w:t>
      </w:r>
      <w:r>
        <w:rPr>
          <w:rFonts w:eastAsia="IRNazanin" w:cs="IRNazanin"/>
          <w:color w:val="111111"/>
          <w:sz w:val="28"/>
          <w:szCs w:val="28"/>
          <w:rtl w:val="true"/>
          <w:lang w:bidi="fa-IR"/>
        </w:rPr>
        <w:t>.</w:t>
      </w:r>
    </w:p>
    <w:p>
      <w:pPr>
        <w:pStyle w:val="Heading4"/>
        <w:numPr>
          <w:ilvl w:val="3"/>
          <w:numId w:val="1"/>
        </w:numPr>
        <w:rPr/>
      </w:pPr>
      <w:bookmarkStart w:id="398" w:name="__RefHeading___Toc1926701_77815467"/>
      <w:bookmarkStart w:id="399" w:name="_Toc139"/>
      <w:bookmarkEnd w:id="398"/>
      <w:r>
        <w:rPr>
          <w:rtl w:val="true"/>
        </w:rPr>
        <w:t>تأمّل</w:t>
      </w:r>
      <w:r>
        <w:rPr>
          <w:rtl w:val="true"/>
        </w:rPr>
        <w:t xml:space="preserve">: </w:t>
      </w:r>
      <w:r>
        <w:rPr>
          <w:rtl w:val="true"/>
        </w:rPr>
        <w:t>أتباع رسول اللّه صلی الله علیه و آله</w:t>
      </w:r>
      <w:bookmarkEnd w:id="399"/>
    </w:p>
    <w:p>
      <w:pPr>
        <w:pStyle w:val="BookText"/>
        <w:rPr/>
      </w:pPr>
      <w:r>
        <w:rPr>
          <w:rFonts w:ascii="IRNazanin" w:hAnsi="IRNazanin" w:eastAsia="IRNazanin"/>
          <w:color w:val="111111"/>
          <w:sz w:val="28"/>
          <w:sz w:val="28"/>
          <w:szCs w:val="28"/>
          <w:rtl w:val="true"/>
          <w:lang w:bidi="fa-IR"/>
        </w:rPr>
        <w:t xml:space="preserve">یستفاد من‌الآیة‌الشریفة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براءة أنّأتباع رسول‌اللّه صلی الله علیه و آله علی عدّة طوائف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وهم الذین سبقوا للإیمان واعتناق الإسلام والذین </w:t>
      </w:r>
    </w:p>
    <w:p>
      <w:pPr>
        <w:pStyle w:val="BookText"/>
        <w:rPr/>
      </w:pPr>
      <w:r>
        <w:rPr>
          <w:rFonts w:ascii="IRNazanin" w:hAnsi="IRNazanin" w:eastAsia="IRNazanin"/>
          <w:color w:val="111111"/>
          <w:sz w:val="28"/>
          <w:sz w:val="28"/>
          <w:szCs w:val="28"/>
          <w:rtl w:val="true"/>
          <w:lang w:bidi="fa-IR"/>
        </w:rPr>
        <w:t>آمنوا بالنبیّ الأکرم صلی الله علیه و آله أیّام وحدته وغربته فی بدایة الدعوة، وبایعوه علی ذلک، ومن بین الأوائل من هؤلاء السابقین من النسوة خدیجة الکبری علیها السلام، ومن بین الرجال علیّ بن أبی طالب علیه السلام، ثمّ التحق بهم جماعة آخرون، وهذا العنوان یعدّ افتخاراً کبیراً للإنسان لأنّه قدّم نفسه علی طبق الإخلاص للإسلام والنبیّ صلی الله علیه و آله فی الظروف الصعبة التی عاشها المسلمون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وطبعاً فی السابقین مَن هم من المهاجرین أیضاً، وهؤلاء هم المسلمون الذین آمنوا بالنبیّ الأکرم صلی الله علیه و آله فی مکة وعندما ضاق علیهم الخناق ومارس المشرکون فی حقّهم أنواع التعذیب والتضییق حتّی بات الخطر یهدّد النبیّ صلی الله علیه و آله، هاجروا مع النبیّ إلی المدینة، وهذا یعنی أنّهم ترکوا جمیع ما لدیهم من أموال ودور ولوازم المعیشة والحیاة وهاجروا مع أهلهم إلی المدینة التی لیس لهم فیها بیت ولا وسائل المعیشة وبقوا هناک لسنین عدیدة وهم یواجهون المشکلات والتحدّیات إلی أن فتح اللّه علیهم وسارت الأمور علی ما یرام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هناک جماعة أخری من‌المسلمین هاجروا إلی الحبشة قبل هجرة المسلمین من مکة إلی المدینة هرباً من بطش قریش والمشرکین، وبعد استقرار الإسلام فی المدینة عادوا من الحبشة والتحقوا بالنبیّ الأکرم صلی الله علیه و آله والمسلمین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وهم أهل المدینة الذین أسلموا واستقبلوا المهاجرین برحابة صدر وأسکنوهم فی بیوتهم رغم الحیاة الصعبة التی کانوا یعیشونها غالباً فی المدینة وتواصلوا مع المهاجرین من موقع المواساة واقتسموا معهم کلّ ما لدیهم من شؤون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وطبعاً یوجد فی الأنصار سابقون وغیر سابقین، والقرآن الکریم یشیر إلی 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القراءة المشهورة أن تقرأ کلمة الأنصار بالکسر لأنّها عطف علی المهاجرین لا بالضمة علی‌أساس أنّها عطف علی السابقین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الأنصار الذین آمنوا بالنبیّ الأکرم صلی الله علیه و آله فی البدایة أو آمنوا به قبل ذلک فی مکة وفی منطقة</w:t>
      </w:r>
    </w:p>
    <w:p>
      <w:pPr>
        <w:pStyle w:val="BookText"/>
        <w:rPr/>
      </w:pP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مقربة من مکة، وبایعوه صلی الله علیه و آله قبل الهجرة، وهؤلاء الطوائف من المهاجرین والأنصار والسابقین یطلق علیهم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الأشخاص الذین لم یروا النبیّ الأکرم صلی الله علیه و آله وفی الحقیقة یمثّلون الجیل اللاحق من المهاجرین والأنصار، وهذا الجیل یطلق علیه فی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اتّبعوا الأنصار والمهاجرین فی الإیمان والإسلام، وذکرهم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وَآخَرِینَ مِنْهُمْ لَمّا یَلْحَقُوا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بقوله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جاءُوا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وأفراد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یدرکوا النبیّ الأکرم صلی الله علیه و آله ولم یروه، ولکنهم أدرکوا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 التابعین؛ وهم الأشخاص الذین لم یدرکوا الصحابة ولم یشاهدوا أحداً منهم، ولکنّهم فی الحقیقة تلامذة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کلام کثیر فی أنّ أفراد هذه الطوائف الخمس هل هم صالحون وعدول جمیعاً، أو أنّ البعض منهم کان فی بدایة الأمر من الصالحین والأخیار ولکنّه لم یستقم فی هذا المسار بعد ذلک وخاصّة بعد رحلة النبیّ الأکرم صلی الله علیه و آله؟ وقد بحثنا هذا الموضوع فی تنزیه الصحابة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وجود أشخاص من هؤلاء المسلمین الأوائل کانوا فی وقت قد بلغوا ذروة الفضیلة والإیمان والالتزام بالمبادیء الإسلامیّة، ولکنّهم بعد ذلک اتبعوا هوی النفس وساروا فی خطّ الضلالة وحبّ الدنیا وسقطوا فی وحل الانحراف وشرک الشیطان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2584_125282"/>
      <w:bookmarkStart w:id="401" w:name="pg12584_125282"/>
      <w:bookmarkEnd w:id="401"/>
    </w:p>
    <w:p>
      <w:pPr>
        <w:pStyle w:val="Heading2"/>
        <w:numPr>
          <w:ilvl w:val="1"/>
          <w:numId w:val="1"/>
        </w:numPr>
        <w:rPr/>
      </w:pPr>
      <w:bookmarkStart w:id="402" w:name="pg12584_125282"/>
      <w:bookmarkStart w:id="403" w:name="__RefHeading___Toc1926703_77815467"/>
      <w:bookmarkStart w:id="404" w:name="_Toc140"/>
      <w:bookmarkEnd w:id="402"/>
      <w:bookmarkEnd w:id="403"/>
      <w:r>
        <w:rPr>
          <w:rtl w:val="true"/>
        </w:rPr>
        <w:t xml:space="preserve">الرسالة </w:t>
      </w:r>
      <w:r>
        <w:rPr/>
        <w:t>18</w:t>
      </w:r>
      <w:r>
        <w:rPr>
          <w:rtl w:val="true"/>
        </w:rPr>
        <w:t xml:space="preserve">: </w:t>
      </w:r>
      <w:r>
        <w:rPr>
          <w:rtl w:val="true"/>
        </w:rPr>
        <w:t>إلی عَبْدِاللّهِ بْنِ عَبّاسٍ وَهُوَ عامِلُهُ عَلَی الْبَصْرَةِ</w:t>
      </w:r>
      <w:bookmarkEnd w:id="404"/>
    </w:p>
    <w:p>
      <w:pPr>
        <w:pStyle w:val="Heading3"/>
        <w:numPr>
          <w:ilvl w:val="2"/>
          <w:numId w:val="1"/>
        </w:numPr>
        <w:rPr/>
      </w:pPr>
      <w:bookmarkStart w:id="405" w:name="__RefHeading___Toc1926705_77815467"/>
      <w:bookmarkStart w:id="406" w:name="_Toc141"/>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إلی عَبْدِاللّهِ بْنِ عَبّاسٍ وَهُوَ عامِلُهُ عَلَی الْبَصْرَةِ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صاحب کتاب مصادر نهج‌البلاغة حول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المیثم نقل هذه الرسالة فی شرح نهج‌البلاغة ولکن سیاق کلامه یدلّ بوضوح علی أنّه نقل هذه الرسالة من مصدر غیر نهج‌البلاغة، وکذلک نقل بعض مقاطع هذه الرسالة أبوهلال العسکری فی کتاب الصناعتین والباقلانی فی إعجاز القرآن والسیّد أمیر یحیی العلوی فی کتاب الطراز، ومع الالتفات إلی التفاوت الموجود بین هذه المنقولات یتبین وجود مصادر غیر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407" w:name="__RefHeading___Toc1926707_77815467"/>
      <w:bookmarkStart w:id="408" w:name="_Toc142"/>
      <w:bookmarkEnd w:id="407"/>
      <w:r>
        <w:rPr>
          <w:rtl w:val="true"/>
        </w:rPr>
        <w:t>نظرة إلی الرسالة</w:t>
      </w:r>
      <w:bookmarkEnd w:id="40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المرحوم ابن میثم فی مقدّمة شرحه لهذه الرسالة أنّ ابن عباس بعد أن عیّنه أمیرالمؤمنین علیه السلام علی البصرة، أخذ یتعامل مع بنی تمیم باُسلوب العنف والغلظة، لأنّه کان یتذکر عداوتهم للإمام علیه السلام وجیش الإمام علیه السلام فی یوم الجمل، فقد کانوا من أتباع طلحة والزبیر وعائشة فی ذلک الیوم، وقد هجم علیهم ابن عباس وأبعدهم عن البصرة، وکان یطلق علیهم أنّهم أتباع الجمل وأنصار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اسم جمل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وحزب الشیطان، ولکن هذا التعامل السیّء من ابن عباس ثقل علی جماعة من الشیعة من بنی تمیم، ومنهم جاریة بن قدامة الذی کتب إلی الإمام علیه السلام رسالة </w:t>
      </w:r>
    </w:p>
    <w:p>
      <w:pPr>
        <w:pStyle w:val="BookText"/>
        <w:rPr/>
      </w:pPr>
      <w:r>
        <w:rPr>
          <w:rFonts w:ascii="IRNazanin" w:hAnsi="IRNazanin" w:eastAsia="IRNazanin"/>
          <w:color w:val="111111"/>
          <w:sz w:val="28"/>
          <w:sz w:val="28"/>
          <w:szCs w:val="28"/>
          <w:rtl w:val="true"/>
          <w:lang w:bidi="fa-IR"/>
        </w:rPr>
        <w:t>یشکو فیها ابن عباس، وهذا هو الذی دعا الإمام علیه السلام أن یکتب لابن عباس هذه الرسالة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علیه السلام فی هذه الرسالة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تمیم قبیلة معروفة بالرجال الشجعان الذین کانوا من الشجاعة والجرأة بحیث لم یسبقهم إلیها أحد لا فی زمان الجاهلیة ولا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علیه السلام أنّهم یتّصلون معنا بالرحم والقرابة، وصلة الرحم توجب علینا الإحسان إلیهم والتعامل معهم من موقع الإکرام والاحترام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علیه السلام یشیر إلی هذه النقطة، وهی أنّ ما یصدر منک علی لسانک ویدک من خیر وشرّ وما یترتّب علیها من نتائج حسنة وسیّئة، فإنّه سیمتد إلیَّ أیضاً لأنّنا شریکان فی ذلک، وعلی ضوء ذلک لابدّ من التعامل بآلیّات الأخلاق الکریمة مع بنی‌تمیم</w:t>
      </w:r>
      <w:r>
        <w:rPr>
          <w:rFonts w:eastAsia="IRNazanin" w:cs="IRNazanin"/>
          <w:color w:val="111111"/>
          <w:sz w:val="28"/>
          <w:szCs w:val="28"/>
          <w:rtl w:val="true"/>
          <w:lang w:bidi="fa-IR"/>
        </w:rPr>
        <w:t>.</w:t>
      </w:r>
      <w:bookmarkStart w:id="409" w:name="pg12584_125284"/>
    </w:p>
    <w:p>
      <w:pPr>
        <w:pStyle w:val="BookText"/>
        <w:rPr/>
      </w:pPr>
      <w:bookmarkEnd w:id="409"/>
      <w:r>
        <w:rPr>
          <w:rFonts w:ascii="Amiri" w:hAnsi="Amiri" w:eastAsia="Amiri" w:cs="Amiri"/>
          <w:color w:val="111111"/>
          <w:sz w:val="28"/>
          <w:sz w:val="28"/>
          <w:szCs w:val="28"/>
          <w:rtl w:val="true"/>
          <w:lang w:bidi="ar-SA"/>
        </w:rPr>
        <w:t>وَاعْلَمْ أَنَّ الْبَصْرَةَ مَهْبِطُ إِبْلِیسَ، وَمَغْرِسُ الْفِتَنِ، فَحَادِثْ أَهْلَهَا بِالْإِحْسَانِ إِلَیْهِمْ، وَاحْلُلْ عُقْدَةَ الْخَوْفِ عَنْ قُلُوبِهِمْ، وَقَدْ بَلَغَنِی تَنَمُّرُکَ لِبَنِی تَمِیمٍ، وَغِلْظَتُک عَلَیْهِمْ، وَإِنَّ بَنِی تَمِیمٍ لَمْ یَغِبْ لَهُمْ نَجْمٌ إِلَّا طَلَعَ لَهُمْ آخَرُ، وَإِنَّهُمْ لَمْ یُسْبَقُوا بِوَغْمٍ فِی جَاهِلِیَّةٍ وَلَا إِسْلَامٍ، وَإِنَّ لَهُمْ بِنَا رَحِماً مَاسَّةً، وَقَرَابَةً خَاصَّةً، نَحْنُ مَأْجُورُونَ عَلَی صِلَتِهَا وَمَأْزُورُونَ عَلَی قَطِیعَتِهَا، فَارْبَعْ أَبَا الْعَبَّاسِ، رَحِمَکَ اللّهُ، فِیمَا جَرَی عَلَی لِسَانِکَ وَیَدِکَ مِنْ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شَرِیکَانِ فِی ذَلِکَ، وَکُنْ عِنْدَ صَالِحِ ظَنِّی بِکَ، وَلَا یَفِیلَنَّ رَأْیِی فِیکَ، وَالسَّلَامُ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926709_77815467"/>
      <w:bookmarkStart w:id="411" w:name="_Toc143"/>
      <w:bookmarkEnd w:id="410"/>
      <w:r>
        <w:rPr>
          <w:rtl w:val="true"/>
        </w:rPr>
        <w:t>الشرح والتفسیر</w:t>
      </w:r>
      <w:r>
        <w:rPr>
          <w:rtl w:val="true"/>
        </w:rPr>
        <w:t xml:space="preserve">: </w:t>
      </w:r>
      <w:r>
        <w:rPr>
          <w:rtl w:val="true"/>
        </w:rPr>
        <w:t>إطفاء نار الفتنة بماء المداراة</w:t>
      </w:r>
      <w:bookmarkEnd w:id="4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جاء طلحة والزبیر ومعهم عائشة إلی البصرة مع جماعة من الفاسدین والانتهازیین، ورفعوا هناک لواء التمرّد والمخالفة ضدّ الإمام أمیرالمؤمنین علیه السلام، استقبلهم أهل البصرة وانضمّوا إلیهم وشکّلوا معهم جیشاً کبیراً لمحاربة أمیرالمؤمنین علیه السلام وأشعلوا نار الفتنة، ولکنهّم اندحروا وهُزموا علی ید جیش الإمام علیّ علیه السلام فی واقعة الجمل، ولعلّهم کانوا یتوقّعون من الإمام بعد تحقیق النصر أن یأمر بقتل جماعة منهم، ولکنّ الإمام تعامل معهم بمنطق الحبّ والمودّة کما سبق أن تعامل النبیّ الأکرم علیه السلام مع قریش فی فتح مکة، وهذا الأمر هو الذی أدّی إلی عودة الاستقرار والهدوء لمدینة البصرة، وفی بدایة هذه الرسالة التی کتبها الإمام لوالیه علی البصرة ابن عباس یشیر الإمام علیه السلام إلی هذه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الْبَصْرَةَ مَهْبِطُ </w:t>
      </w:r>
    </w:p>
    <w:p>
      <w:pPr>
        <w:pStyle w:val="BookText"/>
        <w:rPr/>
      </w:pPr>
      <w:r>
        <w:rPr>
          <w:rFonts w:ascii="Amiri" w:hAnsi="Amiri" w:eastAsia="Amiri" w:cs="Amiri"/>
          <w:color w:val="111111"/>
          <w:sz w:val="28"/>
          <w:sz w:val="28"/>
          <w:szCs w:val="28"/>
          <w:rtl w:val="true"/>
          <w:lang w:bidi="ar-SA"/>
        </w:rPr>
        <w:t>إِبْلِیسَ، وَمَغْرِسُ</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محلّ غرس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 علی محل ظهور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الْفِتَنِ، فَحَادِثْ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أَهْلَهَا بِالْإِحْسَانِ إِلَیْهِمْ، وَاحْلُلْ عُقْدَةَ الْخَوْفِ عَنْ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الْبَصْرَةَ مَهْبِطُ إِبْلِیسَ، وَمَغْرِسُ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وجود أقوام من مختلف الأنحاء تعیش فی البصرة وتوجد بینهم مشاکل، وکذلک یواجهون مشاکل من القادمین إلی هذه المنطقة، ولعلّه لهذا السبب اختار طلحة والزبیر وعائشة البصرة لإشعال نار الفتنة ضدّ الإمام أمیرالمؤمنین علیه السلام، وخاصّة أنّ البصرة تعدّ أهم میناء للعراق، والموانیء عادة تکون مستقرّ أقوام ومجامیع مختلفة ممّن یأتون إلی هذه المدینة من مناطق مختلفة، وهذا بدوره یؤدّی إلی وجود بعض الخلل والاشکالیّات فی أجواء هذه المناطق من الناحیة الثقافیة والاجتماعیة، إلّاأن یخضع أهالی هذه المناطق إلی التعلیم الأخلاقیّ والثقافی المستمرّ، وقد ذهب البعض إلی أنّ إبلیس عندما هبط إلی الأرض کانت البصرة أوّل محلّ حطّ فیه قدمه، ولکن لا یوجد لدینا دلیل لإثبات صحّة هذا المطلب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أنّ الإمام علیه السلام أمر ابن عباس أن یتّخذ أفضل الطرق لإعادة الهدوء والاستقرار انطلاقاً من مضمون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ابن عباس ینبغی له أن یستخدم اسلوب الإحسان معهم فی مقابل موفقهم السیّء یوم الجمل، لکی یغسل درن الأحقاد والکراهیة ویجعلهم یعیشون الندم والخجل علی ما بدر منهم، وربّما کانت مخالفتهم له بسبب خوفهم من العقوبة والانتقام، فعندما یتعامل معهم ابن عباس بالرأفة والرحمة، فهذا من شأنه أن یعید إلیهم روح الهدوء والطمأنینة ویزیل حالات الخوف والقلق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ویقرّر الإمام علیه السلام هذا المعنی فی کلماته القصار، فی إشارة إلی أصل کلّی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أخاکَ بِالْإِحْسانِ إِلَیْهِ وَارْدُدْ شَرَّهُ بِالْإِنْعامِ عَلَیْهِ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یدخل الإمام علیه السلام بعد ذکر هذه المقدّمة إلی أصل المطلب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بَلَغَنِی تَنَمُّرُکَ</w:t>
      </w:r>
      <w:r>
        <w:rPr>
          <w:rStyle w:val="FootnoteAnchor"/>
          <w:rtl w:val="true"/>
        </w:rPr>
        <w:footnoteReference w:id="208"/>
      </w:r>
      <w:r>
        <w:rPr>
          <w:rFonts w:ascii="Amiri" w:hAnsi="Amiri" w:eastAsia="Amiri" w:cs="Amiri"/>
          <w:color w:val="111111"/>
          <w:sz w:val="28"/>
          <w:sz w:val="28"/>
          <w:szCs w:val="28"/>
          <w:rtl w:val="true"/>
          <w:lang w:bidi="ar-SA"/>
        </w:rPr>
        <w:t>لِبَنِی تَمِیمٍ، وَغِلْظَتُک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الإمام علیه السلام بعض الصفات والخصال لقبیلة بنی تمیم تدلّ لیاقتهم للعفو والصفح والاحترام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فی بیان الصفة الاُولی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بَنِی تَمِیمٍ لَمْ یَغِبْ لَهُمْ نَجْمٌ إِلَّا طَلَعَ لَهُمْ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والتعبیر بالنجم إشارة إلی أنّهم یتمتّعون دوماً بوجود شخصیات کبیرة وجدیرة بالاحترام بحیث إنّه لو مات أحد فسیحلّ نجم آخر محلّه، ولهذا تتوفّر فی القبائل العربیة دوماً رجال مدراء ومفکرون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الخصلة الثانیة یشیر الإمام علیه السلام إلی شجاعتهم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لَمْ یُسْبَقُوا بِوَغْمٍ</w:t>
      </w:r>
      <w:r>
        <w:rPr>
          <w:rStyle w:val="FootnoteAnchor"/>
          <w:rtl w:val="true"/>
        </w:rPr>
        <w:footnoteReference w:id="209"/>
      </w:r>
      <w:r>
        <w:rPr>
          <w:rFonts w:ascii="Amiri" w:hAnsi="Amiri" w:eastAsia="Amiri" w:cs="Amiri"/>
          <w:color w:val="111111"/>
          <w:sz w:val="28"/>
          <w:sz w:val="28"/>
          <w:szCs w:val="28"/>
          <w:rtl w:val="true"/>
          <w:lang w:bidi="ar-SA"/>
        </w:rPr>
        <w:t>فِی جَاهِلِیَّةٍ وَلَا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اللغة الحرب، وکذلک تعنی الحقد والحسد، فهذا الاحتمال الأخیر وارد فی تفسیر الجملة المذکورة وأنّهم جماعة تستبطن الحقد، ولو تصدّی لهم مَن یثیر أمامهم الأذی والضرر فإنّهم یواجهونه بالمثل ویثیرون الفتنة حینئذٍ، ولکن بالنظر إلی ما تقدّم من کلام الإمام علیه السلام فی مدحهم فإنّ هذه التفسیر بعید عن سیاقات الکلام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الخصلة الثالثة والأخیرة لهم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لَهُمْ بِنَا رَحِماً مَاسَّةً</w:t>
      </w:r>
      <w:r>
        <w:rPr>
          <w:rStyle w:val="FootnoteAnchor"/>
          <w:rtl w:val="true"/>
        </w:rPr>
        <w:footnoteReference w:id="210"/>
      </w:r>
      <w:r>
        <w:rPr>
          <w:rFonts w:ascii="Amiri" w:hAnsi="Amiri" w:eastAsia="Amiri" w:cs="Amiri"/>
          <w:color w:val="111111"/>
          <w:sz w:val="28"/>
          <w:sz w:val="28"/>
          <w:szCs w:val="28"/>
          <w:rtl w:val="true"/>
          <w:lang w:bidi="ar-SA"/>
        </w:rPr>
        <w:t>، وَقَرَابَةً خَاصَّةً، نَحْنُ مَأْجُورُونَ عَلَی صِلَتِهَا، وَمَأْزُورُونَ</w:t>
      </w:r>
      <w:r>
        <w:rPr>
          <w:rStyle w:val="FootnoteAnchor"/>
          <w:rtl w:val="true"/>
        </w:rPr>
        <w:footnoteReference w:id="211"/>
      </w:r>
      <w:r>
        <w:rPr>
          <w:rFonts w:ascii="Amiri" w:hAnsi="Amiri" w:eastAsia="Amiri" w:cs="Amiri"/>
          <w:color w:val="111111"/>
          <w:sz w:val="28"/>
          <w:sz w:val="28"/>
          <w:szCs w:val="28"/>
          <w:rtl w:val="true"/>
          <w:lang w:bidi="ar-SA"/>
        </w:rPr>
        <w:t>عَلَی قَطِیعَتِهَا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ذهب شرّاح نهج‌البلاغة إلی أنّ العامل للقرابة النسبیة والرحم بین بنی تمیم وبنی هاشم أنّهما یشترکان فی الجد الأعلی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 بن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وطبقاً لهذا الکلام فإنّ هاشم یصل إلی إلیاس بثلاثة عشر واسطة، وکذلک بنی تمیم أیضاً یصلون إلیه بوسائط کثیرة، ولکن بما أنّ الرحم فی الإسلام تحظی بأهمیة بالغة، فالإمام علیه السلام یؤکّد علی أنّ هذا المقدار من الوسائط الکثیرة بیننا وبینهم لا یمنع من اعتبارهم من الأرحام والأقرباء، أضف إلی ذلک أنّ البعض ذهب إلی وجود رابطة سببیة بین هاشم وتمیم من طریق الزواج العائلی، وذهب بعض أیضاً إلی أنّ أحد زوجات الإمام علیّ علیه السلام واسمها لیلی بنت مسعود الحنظلیة من بنی تمیم؛ ولکن مع الالتفات أنّ الارتباط السببی لا یسمّی رحماً بل یقتصر الرحم علی الرابطة النسبیة، فإنّ هذین التفسیرین یبتعدان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ابن أبی‌الحدید وبعض آخر من المؤرّخین فضائل الأخری لبنی تمیم حیث یستفاد من مجموعها أنّ هذه القبیلة تحظی بامتیازات کبیرة فی الواقع الاجتماعی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سیاق کلام أمیر المؤمنین علیه السلام أنّ مسألة صلة الرحم تحظی بأهمیة کبیرة فی الإسلام بحیث إنّ هذا الحکم الإسلامی یمتدّ من الأرحام ویتناول حتّی</w:t>
      </w:r>
    </w:p>
    <w:p>
      <w:pPr>
        <w:pStyle w:val="BookText"/>
        <w:rPr/>
      </w:pPr>
      <w:r>
        <w:rPr>
          <w:rFonts w:ascii="IRNazanin" w:hAnsi="IRNazanin" w:eastAsia="IRNazanin"/>
          <w:color w:val="111111"/>
          <w:sz w:val="28"/>
          <w:sz w:val="28"/>
          <w:szCs w:val="28"/>
          <w:rtl w:val="true"/>
          <w:lang w:bidi="fa-IR"/>
        </w:rPr>
        <w:t>من کان یرتبط بفاصلة بعیدة من الآباء والأجداد،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لم تحفظ هذه القرابة والرحم فستکون أمام اللّه مسؤولاً ومحکوماً وإن وصلتها فستکون مصدر الخیر والبرکة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هذه الرسالة یأمر الإمام علیه السلام ابن عباس بمداراة المخالفین بشکل عامّ وبنی تمیم بشکل خاصّ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فَارْبَعْ</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المداراة وضبط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الْعَبَّاسِ، رَحِمَکَ اللّهُ، فِیمَا جَرَی عَلَی لِسَانِکَ وَیَدِکَ مِنْ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شَرِیکَانِ فِی ذَلِکَ، وَکُنْ عِنْدَ صَالِحِ ظَنِّی بِکَ، وَلَا یَفِیلَنَّ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رَأْیِی فِیکَ، وَالسَّلَامُ</w:t>
      </w:r>
      <w:r>
        <w:rPr>
          <w:rFonts w:eastAsia="Amiri" w:cs="Amiri" w:ascii="Amiri" w:hAnsi="Amiri"/>
          <w:color w:val="111111"/>
          <w:sz w:val="28"/>
          <w:szCs w:val="28"/>
          <w:rtl w:val="true"/>
          <w:lang w:bidi="ar-SA"/>
        </w:rPr>
        <w:t>».</w:t>
      </w:r>
      <w:bookmarkStart w:id="412" w:name="pg12584_125288"/>
    </w:p>
    <w:p>
      <w:pPr>
        <w:pStyle w:val="BookText"/>
        <w:rPr/>
      </w:pPr>
      <w:bookmarkEnd w:id="412"/>
      <w:r>
        <w:rPr>
          <w:rFonts w:ascii="IRNazanin" w:hAnsi="IRNazanin" w:eastAsia="IRNazanin"/>
          <w:color w:val="111111"/>
          <w:sz w:val="28"/>
          <w:sz w:val="28"/>
          <w:szCs w:val="28"/>
          <w:rtl w:val="true"/>
          <w:lang w:bidi="fa-IR"/>
        </w:rPr>
        <w:t>ویراد من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والضرر، وهی الأعمال التی یمکن أن یترتب علیها الظلم أو الضرر، فالشرّ هنا لیس بمعنی الظلم والجور لأنّ ابن عباس لم یکن الوالی الظالم الذی یتعامل مع الناس بالظلم وسحق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للنظر أنّ الإمام علیه السلام فی هذه التوصیة بمداراة المخالفین ورعایتهم یشیر إلی هذه الحقیقة وهی أنّک وکیل عنّی، وأنّ کلّ عمل یصدر منک فسوف یکتب علیَّ فکأنه صدر منّی، وعلی هذا الأساس ینبغی الاحتیاط والتدبر فی الأمر، وهذا الکلام من قبیل أن یقال لعلماء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انتبهوا إلی أعمالکم وتصرّفاتکم لأنّ کلّ عمل یصدر منکم سیکون منسوباً للدین والإسلام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الأخیرة یحذّر الإمام علیه السلام ابن عباس أیضاً ویقول أنّک لو لم تسلک سبیل المداراة والمراعاة فربّما یتغیّر نظر إمامک عنک، وهذا دلیل آخر علی ضرورة العمل بتوصیات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العبارة الواردة أعلاه یخاطب الإمام علیه السلام ابن عباس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واستخدام الکنیة متداول عند العرب وأنّهم إذا أرادوا أن ینادوا شخصاً باحترام فإنّهم لا یذکرون اسمه الأصلیّ بل ینادونه بکنیته أو بلقبه، فهنا راعی الإمام علیه السلام هذا الجانب فی احترام ابن عباس وخاطبه بکنیته</w:t>
      </w:r>
      <w:r>
        <w:rPr>
          <w:rFonts w:eastAsia="IRNazanin" w:cs="IRNazanin"/>
          <w:color w:val="111111"/>
          <w:sz w:val="28"/>
          <w:szCs w:val="28"/>
          <w:rtl w:val="true"/>
          <w:lang w:bidi="fa-IR"/>
        </w:rPr>
        <w:t>.</w:t>
      </w:r>
    </w:p>
    <w:p>
      <w:pPr>
        <w:pStyle w:val="Heading3"/>
        <w:numPr>
          <w:ilvl w:val="2"/>
          <w:numId w:val="1"/>
        </w:numPr>
        <w:rPr/>
      </w:pPr>
      <w:bookmarkStart w:id="413" w:name="__RefHeading___Toc1926711_77815467"/>
      <w:bookmarkStart w:id="414" w:name="_Toc144"/>
      <w:bookmarkEnd w:id="413"/>
      <w:r>
        <w:rPr>
          <w:rtl w:val="true"/>
        </w:rPr>
        <w:t>تأمّل</w:t>
      </w:r>
      <w:r>
        <w:rPr>
          <w:rtl w:val="true"/>
        </w:rPr>
        <w:t xml:space="preserve">: </w:t>
      </w:r>
      <w:r>
        <w:rPr>
          <w:rtl w:val="true"/>
        </w:rPr>
        <w:t>خصائص أهل البصرة</w:t>
      </w:r>
      <w:bookmarkEnd w:id="4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الخطب المتعدّدة من نهج‌البلاغة ومنها الخطبة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توبیخ وذمّ شدید لأهل البصرة، وکما رأینا فی الرسالة أعلاه أنّ أمیرالمؤمنین علیه السلام یتحدّث عن البصرة بأنّها معقل الشیطان ومحلّ نزول إبلیس ومکان إثارة الفتن، ولکن بقرینة ما ورد فی بعض الروایات التی تمدح أهل البصرة کثیراً أعمّ من الرجال والنساء والأطفال والشیوخ، فکلام الإمام علیه السلام هنا ناظر لمقطع خاصّ من الزمان، وهو الزمان </w:t>
      </w:r>
    </w:p>
    <w:p>
      <w:pPr>
        <w:pStyle w:val="BookText"/>
        <w:rPr/>
      </w:pPr>
      <w:r>
        <w:rPr>
          <w:rFonts w:ascii="IRNazanin" w:hAnsi="IRNazanin" w:eastAsia="IRNazanin"/>
          <w:color w:val="111111"/>
          <w:sz w:val="28"/>
          <w:sz w:val="28"/>
          <w:szCs w:val="28"/>
          <w:rtl w:val="true"/>
          <w:lang w:bidi="fa-IR"/>
        </w:rPr>
        <w:t>الذی وقعت فیه معرکة الجمل وسارع أهل البصرة لحمایة الناکثین والمتمرّدین بقیادة طلحة والزبیر، وأسفر ذلک عن مقتل الکثیر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هذا الذمّ المذکور لا یدلّ علی کلّ من دخل تلک المدینة أو کان من أهالی البصرة، فإنّه یملک تلک الصفات الذمیمة علی امتداد التاریخ وأنّه لیس من أهل الفلاح والسعادة، وخاصّة عندما نری وجود الکثیر من العلماء والعرفاء والقرّاء والموالین لأهل البیت علیهم السلام فی هذه المدینة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وللتوضیح أکثر راجع الجزء الأول، ذیل الخطبة </w:t>
      </w:r>
      <w:r>
        <w:rPr>
          <w:rFonts w:eastAsia="IRNazanin" w:cs="IRNazanin"/>
          <w:color w:val="111111"/>
          <w:sz w:val="28"/>
          <w:szCs w:val="28"/>
          <w:lang w:bidi="fa-IR"/>
        </w:rPr>
        <w:t>13</w:t>
      </w:r>
      <w:r>
        <w:rPr>
          <w:rFonts w:eastAsia="IRNazanin" w:cs="IRNazanin"/>
          <w:color w:val="111111"/>
          <w:sz w:val="28"/>
          <w:szCs w:val="28"/>
          <w:rtl w:val="true"/>
          <w:lang w:bidi="fa-IR"/>
        </w:rPr>
        <w:t>.</w:t>
      </w:r>
      <w:bookmarkStart w:id="415" w:name="pg12584_125290"/>
    </w:p>
    <w:p>
      <w:pPr>
        <w:pStyle w:val="Heading2"/>
        <w:numPr>
          <w:ilvl w:val="1"/>
          <w:numId w:val="1"/>
        </w:numPr>
        <w:rPr/>
      </w:pPr>
      <w:bookmarkStart w:id="416" w:name="__RefHeading___Toc1926713_77815467"/>
      <w:bookmarkStart w:id="417" w:name="_Toc145"/>
      <w:bookmarkEnd w:id="415"/>
      <w:bookmarkEnd w:id="416"/>
      <w:r>
        <w:rPr>
          <w:rtl w:val="true"/>
        </w:rPr>
        <w:t xml:space="preserve">الرسالة </w:t>
      </w:r>
      <w:r>
        <w:rPr/>
        <w:t>19</w:t>
      </w:r>
      <w:r>
        <w:rPr>
          <w:rtl w:val="true"/>
        </w:rPr>
        <w:t xml:space="preserve">: </w:t>
      </w:r>
      <w:r>
        <w:rPr>
          <w:rtl w:val="true"/>
        </w:rPr>
        <w:t>إلی بَعْضِ عُمّالِهِ</w:t>
      </w:r>
      <w:bookmarkEnd w:id="417"/>
    </w:p>
    <w:p>
      <w:pPr>
        <w:pStyle w:val="Heading3"/>
        <w:numPr>
          <w:ilvl w:val="2"/>
          <w:numId w:val="1"/>
        </w:numPr>
        <w:rPr/>
      </w:pPr>
      <w:bookmarkStart w:id="418" w:name="__RefHeading___Toc1926715_77815467"/>
      <w:bookmarkStart w:id="419" w:name="_Toc146"/>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إلی بَعْضِ عُمّالِهِ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نقلت هذه الرسالة فی الکتب والمصادر التاریخیة قبل السید الرضی، ومن جملة هذه المصادر ما أورده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انساب الأشراف البلاذری، وابن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بالیعقوبی المتوفی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مع تفاوت وإضافات یسیرة لما ورد فی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420" w:name="__RefHeading___Toc1926717_77815467"/>
      <w:bookmarkStart w:id="421" w:name="_Toc147"/>
      <w:bookmarkEnd w:id="420"/>
      <w:r>
        <w:rPr>
          <w:rtl w:val="true"/>
        </w:rPr>
        <w:t>نظرة إلی الرسالة</w:t>
      </w:r>
      <w:bookmarkEnd w:id="421"/>
    </w:p>
    <w:p>
      <w:pPr>
        <w:pStyle w:val="BookText"/>
        <w:rPr/>
      </w:pPr>
      <w:r>
        <w:rPr>
          <w:rFonts w:ascii="IRNazanin" w:hAnsi="IRNazanin" w:eastAsia="IRNazanin"/>
          <w:color w:val="111111"/>
          <w:sz w:val="28"/>
          <w:sz w:val="28"/>
          <w:szCs w:val="28"/>
          <w:rtl w:val="true"/>
          <w:lang w:bidi="fa-IR"/>
        </w:rPr>
        <w:t xml:space="preserve">یستفاد من تاریخ الیعقوبی و تاریخ البلاذری أنّ المخاطب بهذه الرسالة هو عمر بن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الأرحبی الذی قیل إنّه کان والیاً علی فارس والبحرین</w:t>
      </w:r>
      <w:r>
        <w:rPr>
          <w:rStyle w:val="FootnoteAnchor"/>
          <w:rtl w:val="true"/>
        </w:rPr>
        <w:footnoteReference w:id="214"/>
      </w:r>
      <w:r>
        <w:rPr>
          <w:rFonts w:ascii="IRNazanin" w:hAnsi="IRNazanin" w:eastAsia="IRNazanin"/>
          <w:color w:val="111111"/>
          <w:sz w:val="28"/>
          <w:sz w:val="28"/>
          <w:szCs w:val="28"/>
          <w:rtl w:val="true"/>
          <w:lang w:bidi="fa-IR"/>
        </w:rPr>
        <w:t>، وأنّه کان یستخدم اسلوب العنف والشدّة مع بعض الفئات التی تحت ولایته من طائفة المجوس، وهؤلاء کتبوا رسالة یشکون فیها هذا الوالی، فاستاء الإمام علیه السلام من ذلک وکتب هذه الرسالة مورد البحث ودعاه لرعایة الاعتدال وترک اسلوب الشدّة معهم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أنّ توصیة الإمام علیه السلام فی هذه الرسالة تخصّ غیر المسلمین وهم الذین یطلق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یعیشون داخل البلاد الإسلامیّة بصورة سلمیة، فینبغی أن یتعامل معهم الوالی والمسلمون من موقع الرأفة والمحبّة الإسلامیّة </w:t>
      </w:r>
    </w:p>
    <w:p>
      <w:pPr>
        <w:pStyle w:val="BookText"/>
        <w:rPr/>
      </w:pPr>
      <w:r>
        <w:rPr>
          <w:rFonts w:ascii="IRNazanin" w:hAnsi="IRNazanin" w:eastAsia="IRNazanin"/>
          <w:color w:val="111111"/>
          <w:sz w:val="28"/>
          <w:sz w:val="28"/>
          <w:szCs w:val="28"/>
          <w:rtl w:val="true"/>
          <w:lang w:bidi="fa-IR"/>
        </w:rPr>
        <w:t>ویحفظوا لهم نفوسهم وأموالهم وأعراضهم، فالإمام علیه السلام لا یقبل أیّ شکل من أشکال العنف والشدّة فی التعامل معهم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بما أنّ الاقتراب منهم والتواصل معهم أکثر من اللازم ربّما یثیر مشاکل أخری فی الجو الثقافی والاجتماعی فإنّ الإمام علیه السلام أمر هذا الوالی بضرورة التعایش بالاعتدال فی هذا الشأن</w:t>
      </w:r>
      <w:r>
        <w:rPr>
          <w:rFonts w:eastAsia="IRNazanin" w:cs="IRNazanin"/>
          <w:color w:val="111111"/>
          <w:sz w:val="28"/>
          <w:szCs w:val="28"/>
          <w:rtl w:val="true"/>
          <w:lang w:bidi="fa-IR"/>
        </w:rPr>
        <w:t>.</w:t>
      </w:r>
      <w:bookmarkStart w:id="422" w:name="pg12584_125292"/>
    </w:p>
    <w:p>
      <w:pPr>
        <w:pStyle w:val="BookText"/>
        <w:rPr/>
      </w:pPr>
      <w:bookmarkEnd w:id="422"/>
      <w:r>
        <w:rPr>
          <w:rFonts w:ascii="Amiri" w:hAnsi="Amiri" w:eastAsia="Amiri" w:cs="Amiri"/>
          <w:color w:val="111111"/>
          <w:sz w:val="28"/>
          <w:sz w:val="28"/>
          <w:szCs w:val="28"/>
          <w:rtl w:val="true"/>
          <w:lang w:bidi="ar-SA"/>
        </w:rPr>
        <w:t>أَمَّا بَعْدُ، فَإِنَّ دَهَاقِینَ أَهْلِ بَلَدِکَ شَکَوْا مِنْکَ غِلْظَةً وَقَسْوَةً، وَاحْتِقَاراً وَجَفْوَةً، وَنَظَرْتُ فَلَمْ أَرَهُمْ أَهْلاً لِأَنْ یُدْنَوْا لِشِرْکِهِمْ، وَلَا أَنْ یُقْصَوْا وَیُجْفَوْا لِعَهْدِهِمْ، فَالْبَسْ لَهُمْ جِلْبَاباً مِنَ اللِّینِ تَشُوبُهُ بِطَرَفٍ مِنَ الشِّدَّةِ، وَدَاوِلْ لَهُمْ بَیْنَ الْقَسْوَةِ وَالرَّأْفَةِ، وَامْزُجْ لَهُمْ بَیْنَ التَّقْرِیبِ وَالْإِدْنَاءِ، وَالْإِبْعَادِ وَالْإِقْصَاءِ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926719_77815467"/>
      <w:bookmarkStart w:id="424" w:name="_Toc148"/>
      <w:bookmarkEnd w:id="423"/>
      <w:r>
        <w:rPr>
          <w:rtl w:val="true"/>
        </w:rPr>
        <w:t>الشرح والتفسیر</w:t>
      </w:r>
      <w:r>
        <w:rPr>
          <w:rtl w:val="true"/>
        </w:rPr>
        <w:t xml:space="preserve">: </w:t>
      </w:r>
      <w:r>
        <w:rPr>
          <w:rtl w:val="true"/>
        </w:rPr>
        <w:t>شمول الرأفة الإسلامیّة لجمیع الناس</w:t>
      </w:r>
      <w:bookmarkEnd w:id="424"/>
    </w:p>
    <w:p>
      <w:pPr>
        <w:pStyle w:val="BookText"/>
        <w:rPr/>
      </w:pPr>
      <w:r>
        <w:rPr>
          <w:rFonts w:ascii="IRNazanin" w:hAnsi="IRNazanin" w:eastAsia="IRNazanin"/>
          <w:color w:val="111111"/>
          <w:sz w:val="28"/>
          <w:sz w:val="28"/>
          <w:szCs w:val="28"/>
          <w:rtl w:val="true"/>
          <w:lang w:bidi="fa-IR"/>
        </w:rPr>
        <w:t>رأینا فیما تقدّم آنفاً أنّ المخاطب بهذه الرسالة والی الإمام علیه السلام علی فارس والبحرین وأنّه کان یستخدم اسلوب الشدّة والقسوة مع جماعة من المجوس الذین کانوا یعیشون فی تلک المنطقة، وبما أنّ هؤلاء کانوا یعتقدون بعدالة الإمام علیه السلام وأخلاقه الحسنة، فلذلک کتبوا إلیه هذه الرسالة یشکون من سوء معاملة الوالی، وفی هذه الرسالة العمیقة المضمون والتی تعتبر دستوراً لجمیع الولاة والاُمراء،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دَهَاقِینَ</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هذه الکلمة 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کبیر القریة الرئیس، الزعیم، وأحیاناً تطلق علی کل فلاح، ولکن الأنسب فی العبارة أعلاه المعنی الأول، لأنّ الرؤساء وکبار القریة هم الذین یکتبون الشکاوی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بَلَدِکَ شَکَوْا مِنْکَ غِلْظَةً وَقَسْوَةً، وَاحْتِقَاراً وَجَفْوَةً، وَنَظَرْتُ فَلَمْ أَرَهُمْ أَهْلاً لِأَنْ یُدْنَوْا لِشِرْکِهِمْ، وَلَا أَنْ یُقْصَوْا وَیُجْفَوْا لِعَهْدِهِمْ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الإمام علیه السلام فی هذه العبارات إلی أربع نقاط تتّصل بأعمال الوالی السیئة </w:t>
      </w:r>
    </w:p>
    <w:p>
      <w:pPr>
        <w:pStyle w:val="BookText"/>
        <w:rPr/>
      </w:pPr>
      <w:r>
        <w:rPr>
          <w:rFonts w:ascii="IRNazanin" w:hAnsi="IRNazanin" w:eastAsia="IRNazanin"/>
          <w:color w:val="111111"/>
          <w:sz w:val="28"/>
          <w:sz w:val="28"/>
          <w:szCs w:val="28"/>
          <w:rtl w:val="true"/>
          <w:lang w:bidi="fa-IR"/>
        </w:rPr>
        <w:t>وسوء معاملته للرعیّة، فی البدایة أشار الإمام علیه السلام إلی العنف، والأخری إلی القساوة وعدم الشفقة، والثالثة تحقیر هؤلاء الرعیة، والرابعة سوء معاملته لهم، وبالرغم من أنّ هذه المفاهیم تتماثل وتقترب فی المضمون، لکن هناک فروق دقیقة بینها، ولذلک أشار الإمام علیه السلام إلی جمیع هذه الأمور وأعلن بعد ذلک عن رأیه المبارک فی القضیة، وهو أنّه من جهة ینبغی الالتفات إلی أنّ هؤلاء مشرکون، لأنّ المجوس یعتقدون بالثنویة والمصدرین للخلق، وهما یزدان وأهریمن مصدرا الخیر والشر، ورغم أنّ الزرادشتین فی هذا العصر یدّعون أنّهم موحّدون وغیر مشرکین، ولکن المنابع الدینیة لهم تقرّر خلاف ذلک، وعلی أیّة حال فالإمام علیه السلام مع ملاحظة التفاوت الاعتقادی بینهم وبین المسلمین، ینهی عن الاقتراب منهم أکثر من الحدّ اللازم، وفی ذات الوقت یذکّر الوالی بهذه النقطة، وهی أنّ هؤلاء من أهل الذمّة یعنی أنّهم یعیشون مع المسلمین من موقع الصلح والسلم ویتعهدون باحترام الإسلام وأحکامه الإلهیّة، والحکومة الإسلامیّة بدورها تتعهد بالدفاع عنهم وعن أعراضهم وأموالهم وتتعامل معهم بلغة العطف والإحسان، وعلی هذا الأساس فإنّ استخدام القسوة وسوء التعامل معهم یعتبر منافیاً للشرع والخلق الإسلامی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الإمام علیه السلام 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فَالْبَسْ لَهُمْ جِلْبَاباً</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وفتح الجیم، ذکروا لهذه الکلمة معانٍ مختلفة فتارة تأتی بمعنی العباءة والملحفة، وأخری‌المقنعة وغطاء الرأس، والثالثة الثوب الطویل والواسع، وفی الرسالة مورد البحث قصد بها الکنایة، والمراد الغطاء واللباس المعنوی الذی یرتدیه المدیر والقائد لجماعة من الناس حیث یوصیه الإمام علیه السلام بلزوم التحلّی بحالة تقترن فیها الشدة باللین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اللِّینِ تَشُوبُهُ بِطَرَفٍ مِنَ الشِّدَّةِ، وَدَاوِلْ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بَیْنَ الْقَسْوَةِ وَالرَّأْفَةِ، وَامْزُجْ لَهُمْ بَیْنَ التَّقْرِیبِ وَالْإِدْنَاءِ، وَالْإِبْعَادِ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مثل هذا الأسلوب فی التعامل مع غیر المسلمین الذین یعیشون فی </w:t>
      </w:r>
    </w:p>
    <w:p>
      <w:pPr>
        <w:pStyle w:val="BookText"/>
        <w:rPr/>
      </w:pPr>
      <w:r>
        <w:rPr>
          <w:rFonts w:ascii="IRNazanin" w:hAnsi="IRNazanin" w:eastAsia="IRNazanin"/>
          <w:color w:val="111111"/>
          <w:sz w:val="28"/>
          <w:sz w:val="28"/>
          <w:szCs w:val="28"/>
          <w:rtl w:val="true"/>
          <w:lang w:bidi="fa-IR"/>
        </w:rPr>
        <w:t>ظلّ الحکومة الإسلامیّة بصلح وسلام یعتبر من أفضل أسالیب المعاملة، ومن جهة یثیر فی نفوسهم الطمأنینة والأمن ویزیح من أذهانهم أیّ تفکیر فی التمرّد والطغیان، ومن جهة أخری فإنّ هذا الاسلوب فی التعامل من قِبل الحاکم الإسلامی لا یمکن حمله علی الضعف والعجز فی مواجهة المشاکل والتحدّیات والتی ربّما تکون مصدراً لإثارة القلاقل وتفعیل روح المشاکسة، ومن هذا المنطلق یرسم الإمام علیه السلام الأسلوب الأمثل فی التعامل مع الأقلیات الدینیة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ما ذکره الإمام علیه السلام فی هذه الرسالة لا ینحصر بأشخاص معیّنین ولا یختصّ بزمان ومکان، بل هو منهج مدروس ویمکن ترجمته علی أرض الواقع الاجتماعی فی کلّ مورد ومجتمع إسلامی، بل یمکن القول إنّ الحکومة یجب أن تتعامل مع المسلمین أیضاً بمثل هذه المعاملة، فلو أظهرت فی مقابل الرعیة الکثیر من اللیونة والتساهل أکثر من الحدّ، فربّما یحمل ذلک علی ضعف هذه الحکومة، وبالتّالی یتجرّأ جماعة علی القانون ولا یلتزموا بالمقرّرات الرسمیة، ولو کان تنفیذ القوانین وإجراؤها باُسلوب الشدّة والعنف، فإنّ ذلک ربّما یثیر فی الناس الاعتراض والنفرة من الحکومة، وتنقطع بالتالی طبیعة التواصل بین الناس وبین الحکومة الإسلامیّة، وعلی أیّة حال فإنّ الإعتدال بین الرأفة والقسوة یعتبر أحد الأصول الثابتة للإدارة الناجحة وقیادة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نری مثل هذا الأصل حتی بالنسبة للذات المقدّسة والسیاسة الإلهیّة مع العباد، حیث أنّه تعالی قد جعل الناس یعیشون بین الخوف والرجاء،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عَذابِی هُوَ الْعَذابُ الْأَلِیمُ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 الآیتان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فی دعاء الافتتاح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وَأَیْقَنْتُ أَنَّکَ أَرْحَمُ الرَّاحِمِینَ فِی مَوْضِعِ الْعَفْوِ وَالرَّحْمَةِ وَأَشَدُّ الْمُعَاقِبِینَ فِی مَوْضِعِ النَّکَالِ وَالنَّقِمَة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وأثار بعض شرّاح نهج‌البلاغة هنا هذا السؤال، وهو کیف أنّ الإمام علیه السلام أصدر </w:t>
      </w:r>
      <w:bookmarkStart w:id="425" w:name="pg12584_125295"/>
    </w:p>
    <w:p>
      <w:pPr>
        <w:pStyle w:val="BookText"/>
        <w:rPr/>
      </w:pPr>
      <w:bookmarkEnd w:id="425"/>
      <w:r>
        <w:rPr>
          <w:rFonts w:ascii="Amiri" w:hAnsi="Amiri" w:eastAsia="Amiri" w:cs="Amiri"/>
          <w:color w:val="111111"/>
          <w:sz w:val="28"/>
          <w:sz w:val="28"/>
          <w:szCs w:val="28"/>
          <w:rtl w:val="true"/>
          <w:lang w:bidi="ar-SA"/>
        </w:rPr>
        <w:t>مثل هذا الأمر بالنسبة لغیر المسلمین وأنّه لا ینبغی تقریبهم أکثر من اللازم فی حین أنّ القرآن الکریم یقول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الممتحنة، الآیة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الإشکال واضح، وهو أنّ الإمام علیّ علیه السلام لا ینهی عن الإحسان إلیهم، بل یأمر برعایة الإعتدال فیهم والتعامل معهم، فلا یقتربوا من الحاکم أکثر من الحدّ ویتجرّأوا علی المخالفة، ولایبعدهم عنه إلی حدٍّ یتسبّب فی امتعاضهم وطغیانهم</w:t>
      </w:r>
      <w:r>
        <w:rPr>
          <w:rFonts w:eastAsia="IRNazanin" w:cs="IRNazanin"/>
          <w:color w:val="111111"/>
          <w:sz w:val="28"/>
          <w:szCs w:val="28"/>
          <w:rtl w:val="true"/>
          <w:lang w:bidi="fa-IR"/>
        </w:rPr>
        <w:t>.</w:t>
      </w:r>
    </w:p>
    <w:p>
      <w:pPr>
        <w:pStyle w:val="Heading3"/>
        <w:numPr>
          <w:ilvl w:val="2"/>
          <w:numId w:val="1"/>
        </w:numPr>
        <w:rPr/>
      </w:pPr>
      <w:bookmarkStart w:id="426" w:name="__RefHeading___Toc1926721_77815467"/>
      <w:bookmarkStart w:id="427" w:name="_Toc149"/>
      <w:bookmarkEnd w:id="426"/>
      <w:r>
        <w:rPr>
          <w:rtl w:val="true"/>
        </w:rPr>
        <w:t>تأمّل</w:t>
      </w:r>
      <w:r>
        <w:rPr>
          <w:rtl w:val="true"/>
        </w:rPr>
        <w:t xml:space="preserve">: </w:t>
      </w:r>
      <w:r>
        <w:rPr>
          <w:rtl w:val="true"/>
        </w:rPr>
        <w:t>الإسلام وأهل الذمّة</w:t>
      </w:r>
      <w:bookmarkEnd w:id="427"/>
    </w:p>
    <w:p>
      <w:pPr>
        <w:pStyle w:val="BookText"/>
        <w:rPr/>
      </w:pPr>
      <w:r>
        <w:rPr>
          <w:rFonts w:ascii="IRNazanin" w:hAnsi="IRNazanin" w:eastAsia="IRNazanin"/>
          <w:color w:val="111111"/>
          <w:sz w:val="28"/>
          <w:sz w:val="28"/>
          <w:szCs w:val="28"/>
          <w:rtl w:val="true"/>
          <w:lang w:bidi="fa-IR"/>
        </w:rPr>
        <w:t>یمکننا تلخیص علاقة الإسلام والمسلمین بغیرالمسلمین فی أربع 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الکتب السماویة الذین یعیشون داخل البلاد الإسلامیّة علی شکل أقلّیات دینیة، وهؤلاء إذا لم یتظاهروا بالأمور المخالفة للقوانین الإسلامیّة، وتعاملوا مع المسلمین من موقع الاحترام، فیجب علی المسلمین أیضاً أن یعاملوهم باحترام کذلک، الحکومة الإسلامیّة أیضاً مکلّفة بحفظ نفوسهم وأموالهم وأعراضهم، والذمّة تعنی العهد والمیثاق، وهو فی الحقیقة عهد منهم أن یعیشوا مع المسلمین بصلح وسلام، وأحد شروط الذمّة دفع ضرائب وجیزة تدعی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هذه الضریبة القلیلة فإنّ الحکومة الإسلامیّة تقدّم لهم خدمات هامّة وجلیلة کما تقدّم فی الرسالة أعلاه، ورأینا أنّ أمیرالمؤمنین الإمام علیّ علیه السلام یکتب إلی أحد ولاته رسالة یعترض بها علیه من سوء معاملته لأهل الذمّة ویدعوه لتحسین سلوکه ومعاملته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أحکام أهل الذمّة فی الکتب الفقهیة ذیل کتاب الجهاد بشکل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الکفّار الحربیون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کما یتبادر من اسمهم، الأشخاص الذین یعیشون</w:t>
      </w:r>
    </w:p>
    <w:p>
      <w:pPr>
        <w:pStyle w:val="BookText"/>
        <w:rPr/>
      </w:pPr>
      <w:r>
        <w:rPr>
          <w:rFonts w:ascii="IRNazanin" w:hAnsi="IRNazanin" w:eastAsia="IRNazanin"/>
          <w:color w:val="111111"/>
          <w:sz w:val="28"/>
          <w:sz w:val="28"/>
          <w:szCs w:val="28"/>
          <w:rtl w:val="true"/>
          <w:lang w:bidi="fa-IR"/>
        </w:rPr>
        <w:t>حالة الحرب ضدّ المسلمین، ولهذا السبب لیس فقط لا یجب احترامهم، بل إنّ المسلمین مأمورون بجهادهم والتصدّی لهم ومقاتلتهم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أحکام الکفّار الحربیین أیضاً فی الفقه الإسلامی فی کتاب الجهاد بشکل مفصّل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الکفّار المعاهدون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لا یعیشون داخل البلاد الإسلامیّة، ولکنّهم تربطهم علاقات تجاریة وسیاسیة وغیر ذلک مع المسلمین، حیث یحترم کلّ طرف حقوق الطرف الآخر، والمصداق البارز لهؤلاء ما نراه فی الحال الحاضر من وجود علاقات سیاسیة بین المسلمین وبین جمیع البلدان الأخری فی العالم، حیث یتبادلون السفراء والخبراء وأمثال ذلک، وهؤلاء ینبغی التعامل معهم من موقع الاحترام أیضاً، سواء سافروا إلی داخل البلاد الإسلامیّة أو کانوا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أحکام هذه الطائفة أیضاً فی کتاب الجهاد وفی کتب التفسیر، وخاصّة فی تفسیر سورة براءة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الکفّار المهادنون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الأشخاص الذین یعیشون خارج البلاد الإسلامیّة ولا تربطهم مع المسلمین رابطة سیاسیة خاصة أو معاهدة معینة، ولکن فی ذات الوقت لا یواجهون المسلمین بالحرب والقتال، وقد أمر الإسلام بالنسبة لهؤلاء أن یتعامل معهم المسلمون بالإحسان وحسن الخلق، ومن ذلک ما ورد فی 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الممتحنة حیث أکّد القرآن الکریم علی أنّ اللّه لا ینهی عن الإحسان لمثل هؤلاء الکفّار الذین لا یقاتلونکم ولا یخرجوکم من دیارکم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2584_125298"/>
      <w:bookmarkStart w:id="429" w:name="pg12584_125298"/>
      <w:bookmarkEnd w:id="429"/>
    </w:p>
    <w:p>
      <w:pPr>
        <w:pStyle w:val="Heading2"/>
        <w:numPr>
          <w:ilvl w:val="1"/>
          <w:numId w:val="1"/>
        </w:numPr>
        <w:rPr/>
      </w:pPr>
      <w:bookmarkStart w:id="430" w:name="pg12584_125298"/>
      <w:bookmarkStart w:id="431" w:name="__RefHeading___Toc1926723_77815467"/>
      <w:bookmarkStart w:id="432" w:name="_Toc150"/>
      <w:bookmarkEnd w:id="430"/>
      <w:bookmarkEnd w:id="431"/>
      <w:r>
        <w:rPr>
          <w:rtl w:val="true"/>
        </w:rPr>
        <w:t xml:space="preserve">الرسالة </w:t>
      </w:r>
      <w:r>
        <w:rPr/>
        <w:t>20</w:t>
      </w:r>
      <w:r>
        <w:rPr>
          <w:rtl w:val="true"/>
        </w:rPr>
        <w:t xml:space="preserve">: </w:t>
      </w:r>
      <w:r>
        <w:rPr>
          <w:rtl w:val="true"/>
        </w:rPr>
        <w:t>إلی زِیادِ بْنِ أَبیهِ</w:t>
      </w:r>
      <w:bookmarkEnd w:id="432"/>
    </w:p>
    <w:p>
      <w:pPr>
        <w:pStyle w:val="Heading3"/>
        <w:numPr>
          <w:ilvl w:val="2"/>
          <w:numId w:val="1"/>
        </w:numPr>
        <w:rPr/>
      </w:pPr>
      <w:bookmarkStart w:id="433" w:name="__RefHeading___Toc1926725_77815467"/>
      <w:bookmarkStart w:id="434" w:name="_Toc151"/>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إلی زِیادِ بْنِ أَبیهِ وَهُوَ خَلیفَةُ عامِلِهِ عَبْدِاللّهِ بْنِ عَبّاسٍ عَلَی الْبَصْرَةِ، وَعَبْدُاللّهِ عامِلُ أمیرِالْمُؤْمِنینَ علیه السلام یَوْمَئِذٍ عَلَیْها</w:t>
      </w:r>
    </w:p>
    <w:p>
      <w:pPr>
        <w:pStyle w:val="BookText"/>
        <w:rPr/>
      </w:pPr>
      <w:r>
        <w:rPr>
          <w:rFonts w:ascii="Amiri" w:hAnsi="Amiri" w:eastAsia="Amiri" w:cs="Amiri"/>
          <w:color w:val="111111"/>
          <w:sz w:val="28"/>
          <w:sz w:val="28"/>
          <w:szCs w:val="28"/>
          <w:rtl w:val="true"/>
          <w:lang w:bidi="ar-SA"/>
        </w:rPr>
        <w:t>وَعَلی کُورِ الأَهْوازِ وَفارْسٍ وَکِرْمانٍ وَغَیْرِها</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هذه الرسالة قبل السید الرضی، البلاذری فی کتاب انساب الأشراف، والیعقوبی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کتاب مصادر نهج‌البلاغة إلی الکتاب الأول ثم أضاف أنّ هذه الرسالة نقلها البیهقی فی المحاسن والمساویء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926727_77815467"/>
      <w:bookmarkStart w:id="436" w:name="_Toc152"/>
      <w:bookmarkEnd w:id="435"/>
      <w:r>
        <w:rPr>
          <w:rtl w:val="true"/>
        </w:rPr>
        <w:t>نظرة إلی الرسالة</w:t>
      </w:r>
      <w:bookmarkEnd w:id="436"/>
    </w:p>
    <w:p>
      <w:pPr>
        <w:pStyle w:val="BookText"/>
        <w:rPr/>
      </w:pPr>
      <w:r>
        <w:rPr>
          <w:rFonts w:ascii="IRNazanin" w:hAnsi="IRNazanin" w:eastAsia="IRNazanin"/>
          <w:color w:val="111111"/>
          <w:sz w:val="28"/>
          <w:sz w:val="28"/>
          <w:szCs w:val="28"/>
          <w:rtl w:val="true"/>
          <w:lang w:bidi="fa-IR"/>
        </w:rPr>
        <w:t xml:space="preserve">یستفاد من هذه الرسالة الواردة فی تاریخ الیعقوبی، وخاصة مع الالتفات إلی ما ورد فی مطلعها،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قصد خیانة بیت المال والامتناع من دفع جمیع الخراج، فاطّلع الإمام علیه السلام علی هذه القضیة من خلال بعض جواسیسه وعیونه وکتب له هذه الرسالة الشدیدة وأمره بدفع الخراج لبیت المال بشکل کامل وإرساله إلی الإمام علیه السلام وقد هدّده الإمام علیه السلام بأنّه إذا امتنع عن هذا العمل فإنّه سیواجه عقوبة شدیدة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الرسالة وأمثالها تبیّن أنّ الإمام علیه السلام قد جعل عمّال ومراقبین علی جمیع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الولاة والمسؤولین فی الحکومة حیث ینقلون له باستمرار ما یجری فی الولایات من مسائل مهمّة، فلو أنّ أحد المسؤولین تجاوز حدود صلاحیته فإنّ الإمام سیتولّی تنبیهه</w:t>
      </w:r>
      <w:r>
        <w:rPr>
          <w:rFonts w:eastAsia="IRNazanin" w:cs="IRNazanin"/>
          <w:color w:val="111111"/>
          <w:sz w:val="28"/>
          <w:szCs w:val="28"/>
          <w:rtl w:val="true"/>
          <w:lang w:bidi="fa-IR"/>
        </w:rPr>
        <w:t>.</w:t>
      </w:r>
      <w:bookmarkStart w:id="437" w:name="pg12584_125300"/>
    </w:p>
    <w:p>
      <w:pPr>
        <w:pStyle w:val="BookText"/>
        <w:rPr/>
      </w:pPr>
      <w:bookmarkEnd w:id="437"/>
      <w:r>
        <w:rPr>
          <w:rFonts w:ascii="Amiri" w:hAnsi="Amiri" w:eastAsia="Amiri" w:cs="Amiri"/>
          <w:color w:val="111111"/>
          <w:sz w:val="28"/>
          <w:sz w:val="28"/>
          <w:szCs w:val="28"/>
          <w:rtl w:val="true"/>
          <w:lang w:bidi="ar-SA"/>
        </w:rPr>
        <w:t>وَإِنِّی أُقْسِمُ بِاللّهِ قَسَماً صَادِقاً، لَئِنْ بَلَغَنِی أَنَّکَ خُنْتَ مِنْ فَیْءِ الْمُسْلِمِینَ شَیْئاً صَغِیراً أَوْ کَبِیراً لَأَشُدَّنَّ عَلَیْکَ شَدَّةً تَدَعُکَ قَلِیلَ الْوَفْرِ، ثَقِیلَ الظَّهْرِ، ضَئِیلَ الْأَمْرِ، وَالسَّلَامُ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926729_77815467"/>
      <w:bookmarkStart w:id="439" w:name="_Toc153"/>
      <w:bookmarkEnd w:id="438"/>
      <w:r>
        <w:rPr>
          <w:rtl w:val="true"/>
        </w:rPr>
        <w:t>الشرح والتفسیر</w:t>
      </w:r>
      <w:r>
        <w:rPr>
          <w:rtl w:val="true"/>
        </w:rPr>
        <w:t xml:space="preserve">: </w:t>
      </w:r>
      <w:r>
        <w:rPr>
          <w:rtl w:val="true"/>
        </w:rPr>
        <w:t>إنذار شدید للمتخلّفین</w:t>
      </w:r>
      <w:bookmarkEnd w:id="439"/>
    </w:p>
    <w:p>
      <w:pPr>
        <w:pStyle w:val="BookText"/>
        <w:rPr/>
      </w:pPr>
      <w:r>
        <w:rPr>
          <w:rFonts w:ascii="Amiri" w:hAnsi="Amiri" w:eastAsia="Amiri" w:cs="Amiri"/>
          <w:color w:val="111111"/>
          <w:sz w:val="28"/>
          <w:sz w:val="28"/>
          <w:szCs w:val="28"/>
          <w:rtl w:val="true"/>
          <w:lang w:bidi="ar-SA"/>
        </w:rPr>
        <w:t>یستفاد من تاریخ الیعقوبی أنّ الإمام علیه السلام فی بدایة هذه الرسالة کتب إلی والیه زیاد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رَسُولی أخْبَرَنی بِعَجَبٍ، زَعَمَ أَنّکَ قُلْتَ لَهُ فیما بَیْنَکَ وَبَیْنَهُ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الْأکْرادَ هاجَتْ بِکَ فَکَسَرَتْ عَلَیْکَ کَسیراً منَ الْخَراجَ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لاتُعْلِمْ بِذلِکَ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ویستفاد جیداً من هذا المقطع من الرسالة أنّ زیاداً تواطأ مع بعض الأکراد علی تقلیل الخراج، وکان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الادّعاء بأنّ الأکراد قد امتنعوا من دفع الخراج بشکل 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یختلس بعض الخراج لحسابه الخاصّ ولا یرسله إلی بیت المال، فعلم الإمام علیه السلام بهذه المؤامرة وکتب له هذه الرسالة الشدیدة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أُقْسِمُ بِاللّهِ قَسَماً صَادِقاً، لَئِنْ بَلَغَنِی أَنَّکَ خُنْتَ مِنْ فَیْءِ الْمُسْلِمِینَ شَیْئاً صَغِیراً أَوْ کَبِیراً، لَأَشُدَّنَّ عَلَیْکَ شَدَّةً تَدَعُکَ قَلِیلَ الْوَفْرِ، ثَقِیلَ الظَّهْرِ ضَئِیلَ الْأَمْرِ،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 الإمام علیه السلام فی مطلع هذا القسم حیث یقسم باللّه قسماً صادقاً، لا یعنی أنّه ربّما یصدر قسم غیر صادق من الإمام علیه السلام بل هو نوع من التأکید علی جدّیة الإمام علیه السلام فی هذا الأمر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الأخری أنّ الإمام علیه السلام لم یصرّح له فی هذه الرسالة بأنّک ارتکبت </w:t>
      </w:r>
    </w:p>
    <w:p>
      <w:pPr>
        <w:pStyle w:val="BookText"/>
        <w:rPr/>
      </w:pPr>
      <w:r>
        <w:rPr>
          <w:rFonts w:ascii="IRNazanin" w:hAnsi="IRNazanin" w:eastAsia="IRNazanin"/>
          <w:color w:val="111111"/>
          <w:sz w:val="28"/>
          <w:sz w:val="28"/>
          <w:szCs w:val="28"/>
          <w:rtl w:val="true"/>
          <w:lang w:bidi="fa-IR"/>
        </w:rPr>
        <w:t>الخیانة، بل ذکر کلاماً مشروطاً بهذا المضمون، وهو أنّه إذا بلغنی أنّک ارتکبت مثل هذه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إذا أراد کشف الحجاب فی مثل هذه الموارد عن عمل الشخص المتخلّف، فإنّ ذلک یدعوه للجرأة أکثر، فبلاغة الکلام تستدعی أن یکشف قلیلاً عن الستار ویذکر الموضوع بشکل مشروط لئلاّ یتجرّأ أکثر، ویعزم علی الفرار بالأموال من 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نقطة جدیرة بالالتفات فی کلام الإمام علیه السلام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ساُعاقبک عقوبة شدیدة بحیث یترتّب علیها ثلاث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ستعیش فی حیاتک قلیل الوفر من المال، والآخر ستکون سیّء السمعة فلا یأتمنک أحد علی عمله وماله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ثقیل الظهر، وربّما یکون مقصوده علیه السلام من ذلک ثقل المسؤولیة فی الدنیا، أی أنّه یحمل علی ظهره مسؤولیة الخیانة وما یترتّب علیها من عقوبة، أو أن یعیش بصعوبة بالغة بسبب الفقر فلا یستطیع إدارة أموره الشخصیة والمعاشیة، واحتمل بعض الشرّاح أیضاً أنّ المراد من ثقل الظهر هنا المسؤولیة الاُخرویة، کما ورد هذا المضمون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وَلَیَحْمِلُنَّ أَثْقالَهُمْ وَأَثْقالاً مَّعَ أَثْقالِهِمْ وَلَیُسْئَلُنَّ یَوْمَ الْقِیامَةِ عَمّا کانُوا یَفْتَرُونَ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هذا الاحتمال بعید عن المقصود، لأنّ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ساُعاقبک بما یترتّب علیه هذه العواقب الثلاث، ونعلم أنّ المسؤولیة یوم القیامة بسبب الخیانة حتمیة ولا تحتاج لتشدید الإمام علیه السلام ولا ترتبط بإنزال العقوبة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الحقیر والضعیف والمهین، فإنّ مفهومها هو أنّک إذا ارتکبت الخیانة وعرف الناس منک ذلک، فسوف تعیش بعد ذلک بین الناس حقیراً ومهیناً وذلیلاً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وأساساً فإنّ الخیانة، لاسیّما الخیانة فی الأموال وخاصّة فی بیت المال، منشأ الفضیحة فی الدنیا والآخرة، وهذه الحقیقة لا تنحصر بزیاد بن أبیه فی صورة خیانته </w:t>
      </w:r>
      <w:bookmarkStart w:id="440" w:name="pg12584_125302"/>
    </w:p>
    <w:p>
      <w:pPr>
        <w:pStyle w:val="BookText"/>
        <w:rPr/>
      </w:pPr>
      <w:bookmarkEnd w:id="440"/>
      <w:r>
        <w:rPr>
          <w:rFonts w:ascii="IRNazanin" w:hAnsi="IRNazanin" w:eastAsia="IRNazanin"/>
          <w:color w:val="111111"/>
          <w:sz w:val="28"/>
          <w:sz w:val="28"/>
          <w:szCs w:val="28"/>
          <w:rtl w:val="true"/>
          <w:lang w:bidi="fa-IR"/>
        </w:rPr>
        <w:t>لبیت المال وما یترتّب علی ذلک من العواقب الثلاث التی ذکرها الإمام علیه السلام له فی رسالته، بل هی المصیر الذی ینتظر جمیع الخائنین وخاصّة خونة بیت المال، فإنّ ظهورهم ستکون مثقلة بوزر الذنب والمسؤولیة والعقوبة، وأنّ انتفاعهم فی هذا الحیاة سیکون ضئیلاً وستکون شخصیتهم حقیرة ویعیشون الذلّة والمهانة بین الناس</w:t>
      </w:r>
      <w:r>
        <w:rPr>
          <w:rFonts w:eastAsia="IRNazanin" w:cs="IRNazanin"/>
          <w:color w:val="111111"/>
          <w:sz w:val="28"/>
          <w:szCs w:val="28"/>
          <w:rtl w:val="true"/>
          <w:lang w:bidi="fa-IR"/>
        </w:rPr>
        <w:t>.</w:t>
      </w:r>
    </w:p>
    <w:p>
      <w:pPr>
        <w:pStyle w:val="Heading3"/>
        <w:numPr>
          <w:ilvl w:val="2"/>
          <w:numId w:val="1"/>
        </w:numPr>
        <w:rPr/>
      </w:pPr>
      <w:bookmarkStart w:id="441" w:name="__RefHeading___Toc1926731_77815467"/>
      <w:bookmarkStart w:id="442" w:name="_Toc154"/>
      <w:bookmarkEnd w:id="441"/>
      <w:r>
        <w:rPr>
          <w:rtl w:val="true"/>
        </w:rPr>
        <w:t>تأمّل</w:t>
      </w:r>
      <w:r>
        <w:rPr>
          <w:rtl w:val="true"/>
        </w:rPr>
        <w:t xml:space="preserve">: </w:t>
      </w:r>
      <w:r>
        <w:rPr>
          <w:rtl w:val="true"/>
        </w:rPr>
        <w:t>لماذا اختار الإمام علیه السلام زیاداً لهذا المنصب</w:t>
      </w:r>
      <w:bookmarkEnd w:id="442"/>
    </w:p>
    <w:p>
      <w:pPr>
        <w:pStyle w:val="BookText"/>
        <w:rPr/>
      </w:pPr>
      <w:r>
        <w:rPr>
          <w:rFonts w:ascii="IRNazanin" w:hAnsi="IRNazanin" w:eastAsia="IRNazanin"/>
          <w:color w:val="111111"/>
          <w:sz w:val="28"/>
          <w:sz w:val="28"/>
          <w:szCs w:val="28"/>
          <w:rtl w:val="true"/>
          <w:lang w:bidi="fa-IR"/>
        </w:rPr>
        <w:t xml:space="preserve">بالنسبة 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حیاته، تطرح عدّة أسئلة وعلامات استفهام،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أبیه، والذی یحکی عن عدم مشروعیة ولادته ونسبه،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اختاره الإمام أمیرالمؤمنین علیه السلام لهذا المنصب فی أیّام خلافته، أو علی الأقلّ اختاره عبداللّه بن عباس لمثل هذا المقام مع معرفته بشخصیته معرفة دقیقة، بحیث انتهی به الأمر إلی ما انتهی إلیه، وکان له ولاُسرته دور تخریبیّ فی تاریخ الإسلام؟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هذه الأسئلة سیأتی إن شاء فی ذیل الرسالة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یتناسب هذا الموضوع معه أکثر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2584_125304"/>
      <w:bookmarkStart w:id="444" w:name="pg12584_125304"/>
      <w:bookmarkEnd w:id="444"/>
    </w:p>
    <w:p>
      <w:pPr>
        <w:pStyle w:val="Heading2"/>
        <w:numPr>
          <w:ilvl w:val="1"/>
          <w:numId w:val="1"/>
        </w:numPr>
        <w:rPr/>
      </w:pPr>
      <w:bookmarkStart w:id="445" w:name="pg12584_125304"/>
      <w:bookmarkStart w:id="446" w:name="__RefHeading___Toc1926733_77815467"/>
      <w:bookmarkStart w:id="447" w:name="_Toc155"/>
      <w:bookmarkEnd w:id="445"/>
      <w:bookmarkEnd w:id="446"/>
      <w:r>
        <w:rPr>
          <w:rtl w:val="true"/>
        </w:rPr>
        <w:t xml:space="preserve">الرسالة </w:t>
      </w:r>
      <w:r>
        <w:rPr/>
        <w:t>21</w:t>
      </w:r>
      <w:r>
        <w:rPr>
          <w:rtl w:val="true"/>
        </w:rPr>
        <w:t xml:space="preserve">: </w:t>
      </w:r>
      <w:r>
        <w:rPr>
          <w:rtl w:val="true"/>
        </w:rPr>
        <w:t>إلی زِیادِ بْنِ أَبیهِ</w:t>
      </w:r>
      <w:bookmarkEnd w:id="447"/>
    </w:p>
    <w:p>
      <w:pPr>
        <w:pStyle w:val="Heading3"/>
        <w:numPr>
          <w:ilvl w:val="2"/>
          <w:numId w:val="1"/>
        </w:numPr>
        <w:rPr/>
      </w:pPr>
      <w:bookmarkStart w:id="448" w:name="__RefHeading___Toc1926735_77815467"/>
      <w:bookmarkStart w:id="449" w:name="_Toc156"/>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إلی زِیادٍ أیْضاً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هذه الرسالة البلاذری فی کتاب انساب الأشراف، وفی الحقیقة أنّ ما ذکره السید الرضی فی نهج‌البلاغة یعتبر قسماً من رسالة مطولّة أرسلها الإمام علیه السلام لزیاد بن أبیه، وقد أورد کتاب مصادر نهج‌البلاغة هذا المصدر فقط للرسالة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ونقلها ابن أبی‌الحدید فی شرح نهج‌البلاغة ذیل الرسالة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البلاذری فی أنساب الأشراف مع اختلافات عدّة، وبما أنّ هذا التفاوت کبیر نسبیاً فمن البعید حمله علی اختلاف النسخ، ولعلّ ابن أبی‌الحدید کان یملک مصدراً آخر لهذه الرسالة حیث نقلها بکلّ تفاصیلها وشرحها</w:t>
      </w:r>
      <w:r>
        <w:rPr>
          <w:rFonts w:eastAsia="IRNazanin" w:cs="IRNazanin"/>
          <w:color w:val="111111"/>
          <w:sz w:val="28"/>
          <w:szCs w:val="28"/>
          <w:rtl w:val="true"/>
          <w:lang w:bidi="fa-IR"/>
        </w:rPr>
        <w:t>.</w:t>
      </w:r>
    </w:p>
    <w:p>
      <w:pPr>
        <w:pStyle w:val="Heading3"/>
        <w:numPr>
          <w:ilvl w:val="2"/>
          <w:numId w:val="1"/>
        </w:numPr>
        <w:rPr/>
      </w:pPr>
      <w:bookmarkStart w:id="450" w:name="__RefHeading___Toc1926737_77815467"/>
      <w:bookmarkStart w:id="451" w:name="_Toc157"/>
      <w:bookmarkEnd w:id="450"/>
      <w:r>
        <w:rPr>
          <w:rtl w:val="true"/>
        </w:rPr>
        <w:t>نظرة إلی الرسالة</w:t>
      </w:r>
      <w:bookmarkEnd w:id="4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صدر هذه الرسالة الواردة فی کتاب أنساب الأشراف للبلاذری، أنّ بعض الأشخاص کتب إلی الإمام علیه السلام أنّ زیاداً ارتکب أعمالاً مخالفة، ومن ذلک أنّه کان یجلس علی موائد تکثر فیها أنواع الأطعمة وأنّه کان یتعامل مع الآخرین من موقع التکبّر والغرور، والإمام علیه السلام فی هذه الرسالة حذّره من الإسراف والتکبّر وطلب الدنیا وأکّد له أن یهتمّ فی حیاته بالآخرة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2584_125306"/>
      <w:bookmarkStart w:id="453" w:name="pg12584_125306"/>
      <w:bookmarkEnd w:id="453"/>
    </w:p>
    <w:p>
      <w:pPr>
        <w:pStyle w:val="BookText"/>
        <w:rPr/>
      </w:pPr>
      <w:bookmarkStart w:id="454" w:name="pg12584_125306"/>
      <w:bookmarkEnd w:id="454"/>
      <w:r>
        <w:rPr>
          <w:rFonts w:ascii="Amiri" w:hAnsi="Amiri" w:eastAsia="Amiri" w:cs="Amiri"/>
          <w:color w:val="111111"/>
          <w:sz w:val="28"/>
          <w:sz w:val="28"/>
          <w:szCs w:val="28"/>
          <w:rtl w:val="true"/>
          <w:lang w:bidi="ar-SA"/>
        </w:rPr>
        <w:t>فَدَعِ الْإِسْرَافَ مُقْتَصِداً، وَاذْکُرْ فِی الْیَوْمِ غَداً، وَأَمْسِکْ مِنَ الْمَالِ بِقَدْرِ ضَرُورَتِکَ، وَقَدِّمِ الْفَضْلَ لِیَوْمِ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یُعْطِیَکَ اللّهُ أَجْرَ الْمُتَوَاضِعِینَ وَأَنْتَ عِنْدَهُ مِنَ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فِی النَّعِیمِ؛ تَمْنَعُهُ الضَّعِیفَ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یُوجِبَ لَکَ ثَوَابَ الْمُتَصَدِّقِینَ؟ وَإِنَّمَا الْمَرْءُ مَجْزِیٌّ بِمَا أَسْلَفَ وَقَادِمٌ عَلَی مَا قَدَّمَ، وَالسَّلَامُ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926739_77815467"/>
      <w:bookmarkStart w:id="456" w:name="_Toc158"/>
      <w:bookmarkEnd w:id="455"/>
      <w:r>
        <w:rPr>
          <w:rtl w:val="true"/>
        </w:rPr>
        <w:t>الشرح والتفسیر</w:t>
      </w:r>
      <w:r>
        <w:rPr>
          <w:rtl w:val="true"/>
        </w:rPr>
        <w:t xml:space="preserve">: </w:t>
      </w:r>
      <w:r>
        <w:rPr>
          <w:rtl w:val="true"/>
        </w:rPr>
        <w:t xml:space="preserve">الإمام علیه السلام یحذِّر </w:t>
      </w:r>
      <w:r>
        <w:rPr>
          <w:rtl w:val="true"/>
        </w:rPr>
        <w:t>«</w:t>
      </w:r>
      <w:r>
        <w:rPr>
          <w:rtl w:val="true"/>
        </w:rPr>
        <w:t>زیاد</w:t>
      </w:r>
      <w:r>
        <w:rPr>
          <w:rtl w:val="true"/>
        </w:rPr>
        <w:t xml:space="preserve">» </w:t>
      </w:r>
      <w:r>
        <w:rPr>
          <w:rtl w:val="true"/>
        </w:rPr>
        <w:t>مرّة أخری</w:t>
      </w:r>
      <w:bookmarkEnd w:id="4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آنفاً أنّ لهذه الرسالة مقدّمة یمکن من خلالها فهم ما أورده المرحوم السیّد الرضیّ لشرحها وتفسیرها، فقد ورد فی مقدّمة هذه الرسالة، أنّه کان بین سعد وزیاد ملاحاة ومنازعة، وعاد سعد فشکاه إلی علیّ علیه السلام وعابه، فکتب علیّ علیه السلام إلیه، أما بعد فإنّ سعداً ذکر أنّک شتمته ظلماً وهددته وجبهته تجبّراً وتکبراً، فما دعاک إلی التکبّر وقد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رِدَاءُ اللّهِ فَمَنْ نَازَعَ اللّهَ رِدَاءَهُ قَصَمَهُ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أخبرنی أنّک تکثر من الألوان المختلفة فی الطعام فی الیوم الواحد، وتدّهن کلّ یوم، فما علیک لو صمت للّه‌أیّاماً، وتصدّقت ببعض ما عندک محتسباً، وأکلت طعامک مراراً قفاراً، فإنّ ذلک شعار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أفتطمع وأنت متمرّغ فی النعیم، تستأثر به علی الجار والمسکین والضعیف والفقیر والأرملة والیتیم، أن یحسب لک أجر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أنّک تتکلّم بکلام الأبرار، وتعمل عمل الخاطئین، فإن کنت تفعل ذلک فنفسک ظلمت، وعملک أحبطت، فتب إلی ربّک یصلح لک عملک، واقتصد فی أمرک </w:t>
      </w:r>
    </w:p>
    <w:p>
      <w:pPr>
        <w:pStyle w:val="BookText"/>
        <w:rPr/>
      </w:pPr>
      <w:r>
        <w:rPr>
          <w:rFonts w:ascii="IRNazanin" w:hAnsi="IRNazanin" w:eastAsia="IRNazanin"/>
          <w:color w:val="111111"/>
          <w:sz w:val="28"/>
          <w:sz w:val="28"/>
          <w:szCs w:val="28"/>
          <w:rtl w:val="true"/>
          <w:lang w:bidi="fa-IR"/>
        </w:rPr>
        <w:t>وقدّم إلی ربّک الفضل لیوم حاجتک، وادّهن غبّاً، فإنّی سمعت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المرحوم الحرّ العاملی صاحب کتاب وسائل الشیعة فی الجزء الأول، الباب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الحمام روایات کثیرة حول کیفیة الاستفادة من أنواع الدهون لتسبیط الشعر وتنعیم الوجه والبدن بما کان متداولاً فی ذلک الزمان ومستحباتها ومکروهاتها، ویستفاد من تعبیر الإمام علیه السلام فی التعبیر أعلاه أنّ الإکثار من استخدام هذه الدهون کان مسلک الأشراف والأثریاء والمترفین فی ذلک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یأمره الإمام علیه السلام بالتصدّق فی سبیل اللّه علی الفقراء والمحرومین ویقول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کلامک کلام المحسنین ولکنّ عملک عمل المذنبین والعاصین، فلو کان هذا الأمر حقیقة فإنّک قد ظلمت نفسک وأحبطت عملک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إلی ما تقدّم أعلاه، نصل إلی شرح الرسالة طبقاً لما ذکره السیّد الرضیّ، فالإمام علیه السلام یأمر زیاد بن أبیه بأربعة أمور فی عبارة موجزة وزاخرة بالمعنی، فیقول فی البدایة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الْإِسْرَافَ مُقْتَصِداً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إشارة إلی ما کان زیاد یهتمّ به من جلب ألوان الأطعمة علی مائدته ویتّخذ سبیل المترفین، وهذا الأمر یعتبر مذموماً لجمیع المسلمین ولا سیّما للحکّام والولاة المنصوبین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الإسراف لا ینحصر بالإکثار فی الأطمعة وأمثالها، بل الإسراف فی کلّ شیء مذموم فی الإسلام حتّی فی العبادات، حیث توجب أحیاناً التعب والملل وزوال الرغبة فی العبادة والطاعة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الْقَصْدَ أَمْرٌ یُحِبُّهُ اللّهُ عَزَّ وَجَلَّ وَإِنَّ السَّرَفَ أَمْرٌ یُبْغِضُهُ اللّهُ حَتَّی طَرْحَکَ النَّوَاةَ فَإِنَّهَا تَصْلُحُ لِلشَّیْءِ وَحَتَّی صَبَّکَ فَضْلَ شَرَابِکَ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یذکر الإمام علیه السلام التوصیة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الْیَوْمِ غَداً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ما ورد فی القرآن الکریم مراراً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تُقَدِّمُوا لِاَنفُسِکُمْ مِنْ </w:t>
      </w:r>
    </w:p>
    <w:p>
      <w:pPr>
        <w:pStyle w:val="BookText"/>
        <w:rPr/>
      </w:pPr>
      <w:r>
        <w:rPr>
          <w:rFonts w:ascii="Amiri" w:hAnsi="Amiri" w:eastAsia="Amiri" w:cs="Amiri"/>
          <w:color w:val="111111"/>
          <w:sz w:val="28"/>
          <w:sz w:val="28"/>
          <w:szCs w:val="28"/>
          <w:rtl w:val="true"/>
          <w:lang w:bidi="ar-SA"/>
        </w:rPr>
        <w:t>خَیْرٍ تَجِدُوهُ عِنْدَ اللّهِ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آخر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الإنسان إذا اعتقد بوجود حیاة اخری بعد هذه الحیاة وأنّ احتیاجه إلی الأموال والثروات فی ذلک الوقت أشدّ بکثیر من حاجته فی الدنیا، من الواضح أنّه سیترک حالات الإسراف والتبذیر والتجمّل، وینعطف علی أعمال الخیر ولا ینفق من هذه الأموال أکثر من الحدّ اللازم فی هذه الدنیا ویقوم بإرسالها أمامه إلی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یوصی الإمام علیه السلام بالأمر الثالث والرابع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وَأَمْسِکْ مِنَ الْمَالِ بِقَدْرِ ضَرُورَتِکَ وَقَدِّمِ الْفَضْلَ لِیَوْمِ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 أنّ ما أشار إلیه الإمام علیه السلام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الْیَوْمِ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إجمالیّ، قد فصّله فی الجمتلین الأخیرتین، وفسّر جملة ذکر الغد فی هذه العبارة بإمساک المال إلّابمقدار الضرورة والحاجة ولزوم إرسال الفضل إلی آخرتک، وهو الیوم الذی تحتاج فیه إلی هذا المال بشدّة، وخاصّة أنّ الثروة ستتعرّض للفناء فی حیاته، وإن لم یصبها شیء من النقصان والفناء، فإنّ الإنسان سیترکها عند الموت ولا یمکنه أن ینتفع بها بأدنی شیء ولا یستطیع أن یحملها معه إلی القبر، وحتّی أنّ بعض الأقوام الماضیة الذین کانوا یدّخرون الکثیر من الأموال النفیسة للسلاطین والملوک ویدفنونها معهم، فإنّهم فی الواقع یدّخرون کنوزاً من هذه الثروات للأجیال اللاحقة دون أن تعود بالنفع علی أصحابها الموتی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المضمون ورد بتعبیرات شیّقة وعمیقة المعنی فی وصیّة الإمام علیّ علیه السلام لابنه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تَحْمِلَنَّ عَلَی ظَهْرِکَ </w:t>
      </w:r>
    </w:p>
    <w:p>
      <w:pPr>
        <w:pStyle w:val="BookText"/>
        <w:rPr/>
      </w:pPr>
      <w:r>
        <w:rPr>
          <w:rFonts w:ascii="Amiri" w:hAnsi="Amiri" w:eastAsia="Amiri" w:cs="Amiri"/>
          <w:color w:val="111111"/>
          <w:sz w:val="28"/>
          <w:sz w:val="28"/>
          <w:szCs w:val="28"/>
          <w:rtl w:val="true"/>
          <w:lang w:bidi="ar-SA"/>
        </w:rPr>
        <w:t>فَوْقَ طَاقَتِکَ، فَیَکُونَ ثِقْلُ ذَلِکَ وَبَالاً عَلَیْکَ، وَإِذَا وَجَدْتَ مِنْ أَهْلِ الْفَاقَةِ مَنْ یَحْمِلُ لَکَ زَادَکَ إِلَی یَوْمِ الْقِیَامَةِ، فَیُوَافِیکَ بِهِ غَداً حَیْثُ تَحْتَاجُ إِلَیْهِ فَاغْتَنِمْهُ وَحَمِّلْهُ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ورد من الصفات الأربع أعلاه هو فی الواقع إشارة إلی ما ذکره بعض المطّلعین عن إسراف زیاد بن أبیه وخیانته لبیت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نقطة أخری من نقاط ضعف زیاد، وهی التکبّر والغرور فی مقابل المحرومین والمستضعفین من الناس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تَرْجُو أَنْ یُعْطِیَکَ اللّهُ أَجْرَ الْمُتَوَاضِعِینَ وَأَنْتَ عِنْدَهُ مِنَ الْمُتَکَبِّرِینَ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الشخص الذی یتوقّع أن ینال ثواب المؤمنین، یجب علیه أن یعمل عملهم ولا یعیش التناقض والازدواجیة فی السلوک والمیول الباطنیة، وهذا بالضبط کالمزارع الذی یطمع بالحصول علی محاصیل وفیرة من أرضه الزراعیة فی حین أنّه لم یبذر فیها ولم یسقها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یضع الإمام علیه السلام اصبعه علی نقطة حسّاسة جدّاً، وهذا هو ما ورد فی کلامه علیه السلام فی کتاب غررالحکم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الْکِبْرَ فَإنَّهُ رَأسُ الطُّغْیانِ وَمَعْصِیَةُ الرَّحْمنِ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2609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کلام آخر للإمام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الْخُلُقِ التَّکَبُّرُ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فی روایة أخری عن الإمام الباقر والإمام الصادق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یَدْخُلَ الْجَنَّةَ مَنْ فِی قَلْبِهِ مِثْقَالُ حَبَّةٍ مِنْ خَرْدَلٍ مِنْ کِبْرٍ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یعود الإمام علیه السلام لیتحدّث مرّة أخری عن مسألة الإنفاق فی سبیل اللّه ویقول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مُتَمَرِّغٌ</w:t>
      </w:r>
      <w:r>
        <w:rPr>
          <w:rStyle w:val="FootnoteAnchor"/>
          <w:rtl w:val="true"/>
        </w:rPr>
        <w:footnoteReference w:id="230"/>
      </w:r>
      <w:r>
        <w:rPr>
          <w:rFonts w:ascii="Amiri" w:hAnsi="Amiri" w:eastAsia="Amiri" w:cs="Amiri"/>
          <w:color w:val="111111"/>
          <w:sz w:val="28"/>
          <w:sz w:val="28"/>
          <w:szCs w:val="28"/>
          <w:rtl w:val="true"/>
          <w:lang w:bidi="ar-SA"/>
        </w:rPr>
        <w:t xml:space="preserve">فِی النَّعِیمِ، تَمْنَعُهُ الضَّعِیفَ وَالْأَرْمَلَةَ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یُوجِبَ لَکَ </w:t>
      </w:r>
      <w:bookmarkStart w:id="457" w:name="pg12584_125310"/>
    </w:p>
    <w:p>
      <w:pPr>
        <w:pStyle w:val="BookText"/>
        <w:rPr/>
      </w:pPr>
      <w:bookmarkEnd w:id="457"/>
      <w:r>
        <w:rPr>
          <w:rFonts w:ascii="Amiri" w:hAnsi="Amiri" w:eastAsia="Amiri" w:cs="Amiri"/>
          <w:color w:val="111111"/>
          <w:sz w:val="28"/>
          <w:sz w:val="28"/>
          <w:szCs w:val="28"/>
          <w:rtl w:val="true"/>
          <w:lang w:bidi="ar-SA"/>
        </w:rPr>
        <w:t>ثَوَابَ الْمُتَصَدِّقِینَ؟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الحالة لا تختصّ بزیاد بن أبیه فقط، فالکثیر من الأشخاص عندما یدعون اللّه تعالی فإنّهم یسألونه ثواباً جزیلاً، ولکنّهم فی مجال العمل الذی ینتج مثل ذلک الثواب نراهم مقلّین ولا شیء لدیهم فی مقابل هذا الطلب الکبیر، وفی‌الحقیقة أنّ مثل هذا الطلب والدعاء هو نوع من النّفاق والازدواجیة بین الرغبات والأعمال، وینبغی قلع هذه الحالة من وجود الإنسان للتوصّل إلی السکینة والانسجام الروحیّ التام، فعندما تکون رغبات الإنسان متجانسة ومتناغمة مع سلوکیاته وأعماله، یستطیع أن یکون الدعاء حینئذٍ مقبولاً حتی لو طلب من اللّه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یختم هذه الرسالة ببیان قاعدة کلّیة تستوعب جمیع التوصیات السابقة وتزید علیها،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الْمَرْءُ مَجْزِیٌّ بِمَا أَسْلَفَ وَقَادِمٌ عَلَی مَا قَدَّمَ، وَالسَّلَامُ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926741_77815467"/>
      <w:bookmarkStart w:id="459" w:name="_Toc159"/>
      <w:bookmarkEnd w:id="458"/>
      <w:r>
        <w:rPr>
          <w:rtl w:val="true"/>
        </w:rPr>
        <w:t>تأمّلان</w:t>
      </w:r>
      <w:bookmarkEnd w:id="459"/>
    </w:p>
    <w:p>
      <w:pPr>
        <w:pStyle w:val="Heading4"/>
        <w:numPr>
          <w:ilvl w:val="3"/>
          <w:numId w:val="1"/>
        </w:numPr>
        <w:rPr/>
      </w:pPr>
      <w:bookmarkStart w:id="460" w:name="__RefHeading___Toc1926743_77815467"/>
      <w:bookmarkStart w:id="461" w:name="_Toc160"/>
      <w:bookmarkEnd w:id="460"/>
      <w:r>
        <w:rPr/>
        <w:t>1</w:t>
      </w:r>
      <w:r>
        <w:rPr>
          <w:rtl w:val="true"/>
        </w:rPr>
        <w:t xml:space="preserve">. </w:t>
      </w:r>
      <w:r>
        <w:rPr>
          <w:rtl w:val="true"/>
        </w:rPr>
        <w:t>العلاقة بین الأعمال والجزاء</w:t>
      </w:r>
      <w:bookmarkEnd w:id="461"/>
    </w:p>
    <w:p>
      <w:pPr>
        <w:pStyle w:val="BookText"/>
        <w:rPr/>
      </w:pPr>
      <w:r>
        <w:rPr>
          <w:rFonts w:ascii="Amiri" w:hAnsi="Amiri" w:eastAsia="Amiri" w:cs="Amiri"/>
          <w:color w:val="111111"/>
          <w:sz w:val="28"/>
          <w:sz w:val="28"/>
          <w:szCs w:val="28"/>
          <w:rtl w:val="true"/>
          <w:lang w:bidi="ar-SA"/>
        </w:rPr>
        <w:t>یستفاد من التعالیم القرآنیة ومفاهیم الوحی أنّ الأصل فی یوم القیامة والحساب هو العلاقة الموجودة بین الأعمال وما یترتب علیها من الثواب والعقاب أو مشاهدة الأعمال ونتائجها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الزلزال، الآیتان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الکثیر من الناس یعتقدون بأنّ الأصل فی ذلک الیوم هو العفو الإلهیّ والشفاعة، ولهذا السبب لا یهتمّون بالأعمال کما ینبغی، وهذا النمط من التفکیر یقودهم أحیاناً إلی ترک الواجبات وارتکاب المحرّمات والتساهل فی</w:t>
      </w:r>
      <w:bookmarkStart w:id="462" w:name="pg12584_125311"/>
    </w:p>
    <w:p>
      <w:pPr>
        <w:pStyle w:val="BookText"/>
        <w:rPr/>
      </w:pPr>
      <w:bookmarkEnd w:id="462"/>
      <w:r>
        <w:rPr>
          <w:rFonts w:ascii="IRNazanin" w:hAnsi="IRNazanin" w:eastAsia="IRNazanin"/>
          <w:color w:val="111111"/>
          <w:sz w:val="28"/>
          <w:sz w:val="28"/>
          <w:szCs w:val="28"/>
          <w:rtl w:val="true"/>
          <w:lang w:bidi="fa-IR"/>
        </w:rPr>
        <w:t>الالتزام الواعی بمقتضیات الرسالة والمسؤولیة، فالشفاعة حقّ وأنّ العفو الإلهیّ حقیقة لا ریب فیها، ولکنّ هذه الأمور لا تمثّل أصلاً وأساساً للنجاة یوم القیامة، فذلک الیوم یسمیّ یوم الدین، أی یوم الجزاء واستلام نتائج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فی الرسالة مورد البحث یؤکّد علی هذه المسألة أیضاً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یری جزاء الأعمال التی قدّمها لهذا الیوم فی الماضی، ویرد علی أمور کان قد ادّخرها 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أنّنا جعلنا هذا المعنی أساساً وأصلاً فی حرکة الحیاة والفکر الدینی، فمن البدیهیّ أنّ أعمالنا ستکون أنقی وأطهر بکثیر</w:t>
      </w:r>
      <w:r>
        <w:rPr>
          <w:rFonts w:eastAsia="IRNazanin" w:cs="IRNazanin"/>
          <w:color w:val="111111"/>
          <w:sz w:val="28"/>
          <w:szCs w:val="28"/>
          <w:rtl w:val="true"/>
          <w:lang w:bidi="fa-IR"/>
        </w:rPr>
        <w:t>.</w:t>
      </w:r>
    </w:p>
    <w:p>
      <w:pPr>
        <w:pStyle w:val="Heading4"/>
        <w:numPr>
          <w:ilvl w:val="3"/>
          <w:numId w:val="1"/>
        </w:numPr>
        <w:rPr/>
      </w:pPr>
      <w:bookmarkStart w:id="463" w:name="__RefHeading___Toc1926745_77815467"/>
      <w:bookmarkStart w:id="464" w:name="_Toc161"/>
      <w:bookmarkEnd w:id="463"/>
      <w:r>
        <w:rPr/>
        <w:t>2</w:t>
      </w:r>
      <w:r>
        <w:rPr>
          <w:rtl w:val="true"/>
        </w:rPr>
        <w:t xml:space="preserve">. </w:t>
      </w:r>
      <w:r>
        <w:rPr>
          <w:rtl w:val="true"/>
        </w:rPr>
        <w:t>زیاد ابن أبیه الانتهازی</w:t>
      </w:r>
      <w:bookmarkEnd w:id="464"/>
    </w:p>
    <w:p>
      <w:pPr>
        <w:pStyle w:val="BookText"/>
        <w:rPr/>
      </w:pPr>
      <w:r>
        <w:rPr>
          <w:rFonts w:ascii="IRNazanin" w:hAnsi="IRNazanin" w:eastAsia="IRNazanin"/>
          <w:color w:val="111111"/>
          <w:sz w:val="28"/>
          <w:sz w:val="28"/>
          <w:szCs w:val="28"/>
          <w:rtl w:val="true"/>
          <w:lang w:bidi="fa-IR"/>
        </w:rPr>
        <w:t xml:space="preserve">لقد تحدّث المؤرّخون کثیراً عن زیاد وابنه عبیداللّه وعقائدهما المنحرفة وأعمالهما السیئة، وسیأتی بعض التفصیل عن سیرتهما فی ذیل الکتاب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ولکن من المناسب هنا أن نشیر إشارة مقتضبة إلی ما أورده ابن أبی‌الحدید فی هذا المورد،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زیاداً، فإنّه کافأ إنعام علیٍّ علیه السلام وإحسانه إلیه واصطناعه له بما لا حاجة إلی شرحه من أعماله القبیحة بشیعته ومحبّیه والإسراف فی لعنه، وتهجین أفعاله، والمبالغة فی ذلک بما قد کان معاویة یرضی بالیسیر منه، ولم یکن یفعل ذلک لطلب رضی معاویة، کلاّ، بل یفعله بطبعه، ویعادیه بباطنه وظاهره، وأبی اللّه إلّاأن یرجع إلی امّه ویصحّح نسبه، وکلّ إناء ینضح بما فیه، ثمّ جاء ابنه بعده فختم تلک الأعمال السیئة بما ختم، وإلی اللّه ترجع الأمور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ذیل الکتاب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584_125312"/>
    </w:p>
    <w:p>
      <w:pPr>
        <w:pStyle w:val="Heading2"/>
        <w:numPr>
          <w:ilvl w:val="1"/>
          <w:numId w:val="1"/>
        </w:numPr>
        <w:rPr/>
      </w:pPr>
      <w:bookmarkStart w:id="466" w:name="__RefHeading___Toc1926747_77815467"/>
      <w:bookmarkStart w:id="467" w:name="_Toc162"/>
      <w:bookmarkEnd w:id="465"/>
      <w:bookmarkEnd w:id="466"/>
      <w:r>
        <w:rPr>
          <w:rtl w:val="true"/>
        </w:rPr>
        <w:t xml:space="preserve">الرسالة </w:t>
      </w:r>
      <w:r>
        <w:rPr/>
        <w:t>22</w:t>
      </w:r>
      <w:r>
        <w:rPr>
          <w:rtl w:val="true"/>
        </w:rPr>
        <w:t xml:space="preserve">: </w:t>
      </w:r>
      <w:r>
        <w:rPr>
          <w:rtl w:val="true"/>
        </w:rPr>
        <w:t>إلی عَبْدِاللّهِ بْنِ الْعَبّاسِ</w:t>
      </w:r>
      <w:bookmarkEnd w:id="467"/>
    </w:p>
    <w:p>
      <w:pPr>
        <w:pStyle w:val="Heading3"/>
        <w:numPr>
          <w:ilvl w:val="2"/>
          <w:numId w:val="1"/>
        </w:numPr>
        <w:rPr/>
      </w:pPr>
      <w:bookmarkStart w:id="468" w:name="__RefHeading___Toc1926749_77815467"/>
      <w:bookmarkStart w:id="469" w:name="_Toc163"/>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إلی عَبْدِاللّهِ بْنِ الْعَبّاسِ رَحِمَهُ اللّهُ تَعالی، وَکانَ عَبْدُاللّهِ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انْتَفَعْتُ بِکَلامٍ بَعْدَ کَلامِ رَسُولِ اللّهِ صَلَّی اللّهُ عَلَیْهِ وَآلِهِ، کَانْتِفاعی بِهذا الْکَلامِ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صاحب کتاب مصادر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الرسالة وردت فی روایات متواترة، وقد نقلها کثیرون قبل السید الرضی وبعده فی کتبهم، ومن الأشخاص الذین نقلوا هذه الرسالة قبل السید الرضی، نصر بن مزاحم فی کتابه صفین، والمرحوم الکلینی فی روضة الکافی والبلاذری فی انساب الأشراف والیعقوبی فی تاریخه وبعد المرحوم السیّد الرضی جماعة أخری أیضاً، ویستفاد من مجموع ذلک أنّ هذه الرسالة مشهورة ومعتبرة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470" w:name="__RefHeading___Toc1926751_77815467"/>
      <w:bookmarkStart w:id="471" w:name="_Toc164"/>
      <w:bookmarkEnd w:id="470"/>
      <w:r>
        <w:rPr>
          <w:rtl w:val="true"/>
        </w:rPr>
        <w:t>نظرة إلی الرسالة</w:t>
      </w:r>
      <w:bookmarkEnd w:id="4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الأصلیّ من کتابة هذه الرسالة هو أنّ الإمام علیه السلام یلفت نظر مخاطبه ابن عبّاس، وبعبارة أخری جمیع السائرین فی طریق الحقّ، إلی هذه النقطة المهمّة وهی أنّ الإنسان لا ینبغی أن یفرح بما حصل علیه من مواهب مادیّة وخیرات دنیویة عاجلة، ولا ینبغی أن یحزن علی ما فقده منها، بل ینبغی أن یکون فرحه وسروره فی نیل المواهب المعنویة والأخرویة، ویکون أسفه وحزنه علی ما فقده من هذه </w:t>
      </w:r>
    </w:p>
    <w:p>
      <w:pPr>
        <w:pStyle w:val="BookText"/>
        <w:rPr/>
      </w:pPr>
      <w:r>
        <w:rPr>
          <w:rFonts w:ascii="IRNazanin" w:hAnsi="IRNazanin" w:eastAsia="IRNazanin"/>
          <w:color w:val="111111"/>
          <w:sz w:val="28"/>
          <w:sz w:val="28"/>
          <w:szCs w:val="28"/>
          <w:rtl w:val="true"/>
          <w:lang w:bidi="fa-IR"/>
        </w:rPr>
        <w:t>الأمور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روح هذه الرسالة هی انعکاس لما ورد فی القرآن الکریم فی سورة الحدید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الحدید، الآیة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ضوء ذلک فإذا تحرّک الإنسان فی واقع الحیاة علی مستوی تجسید هذه التوصیة الغالیة والعمل بها، فإنّ ذلک سیمنحه القدرة والثبات والاستقامة، بحیث لا یتزلزل ولا یصیبه الاهتزاز أمام العواصف العاتیة والتحدّیات الصعبة التی یفرضها الواقع</w:t>
      </w:r>
      <w:r>
        <w:rPr>
          <w:rFonts w:eastAsia="IRNazanin" w:cs="IRNazanin"/>
          <w:color w:val="111111"/>
          <w:sz w:val="28"/>
          <w:szCs w:val="28"/>
          <w:rtl w:val="true"/>
          <w:lang w:bidi="fa-IR"/>
        </w:rPr>
        <w:t>.</w:t>
      </w:r>
      <w:bookmarkStart w:id="472" w:name="pg12584_125314"/>
    </w:p>
    <w:p>
      <w:pPr>
        <w:pStyle w:val="BookText"/>
        <w:rPr/>
      </w:pPr>
      <w:bookmarkEnd w:id="472"/>
      <w:r>
        <w:rPr>
          <w:rFonts w:ascii="Amiri" w:hAnsi="Amiri" w:eastAsia="Amiri" w:cs="Amiri"/>
          <w:color w:val="111111"/>
          <w:sz w:val="28"/>
          <w:sz w:val="28"/>
          <w:szCs w:val="28"/>
          <w:rtl w:val="true"/>
          <w:lang w:bidi="ar-SA"/>
        </w:rPr>
        <w:t>أَمَّا بَعْدُ، فَإِنَّ الْمَرْءَ قَدْ یَسُرُّهُ دَرْکُ مَا لَمْ یَکُنْ لِیَفُوتَهُ، وَیَسُوؤُهُ فَوْتُ مَا لَمْ یَکُنْ لِیُدْرِکَهُ، فَلْیَکُنْ سُرُورُکَ بِمَا نِلْتَ مِنْ آخِرَتِکَ، وَلْیَکُنْ أَسَفُکَ عَلَی مَا فَاتَکَ مِنْهَا، وَمَا نِلْتَ مِنْ دُنْیَاکَ فَلَا تُکْثِرْ بِهِ فَرَحاً، وَمَا فَاتَکَ مِنْهَا فَلَا تَأْسَ عَلَیْهِ جَزَعاً، وَلْیَکُنْ هَمُّکَ فِیمَا بَعْدَ الْمَوْتِ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926753_77815467"/>
      <w:bookmarkStart w:id="474" w:name="_Toc165"/>
      <w:bookmarkEnd w:id="473"/>
      <w:r>
        <w:rPr>
          <w:rtl w:val="true"/>
        </w:rPr>
        <w:t>الشرح والتفسیر</w:t>
      </w:r>
      <w:r>
        <w:rPr>
          <w:rtl w:val="true"/>
        </w:rPr>
        <w:t xml:space="preserve">: </w:t>
      </w:r>
      <w:r>
        <w:rPr>
          <w:rtl w:val="true"/>
        </w:rPr>
        <w:t>السرور والحزن الموهومان</w:t>
      </w:r>
      <w:bookmarkEnd w:id="474"/>
    </w:p>
    <w:p>
      <w:pPr>
        <w:pStyle w:val="BookText"/>
        <w:rPr/>
      </w:pPr>
      <w:r>
        <w:rPr>
          <w:rFonts w:ascii="Amiri" w:hAnsi="Amiri" w:eastAsia="Amiri" w:cs="Amiri"/>
          <w:color w:val="111111"/>
          <w:sz w:val="28"/>
          <w:sz w:val="28"/>
          <w:szCs w:val="28"/>
          <w:rtl w:val="true"/>
          <w:lang w:bidi="ar-SA"/>
        </w:rPr>
        <w:t>فی هذه الرسالة یشیر الإمام علیه السلام فی مطلعها إلی نقطتین مهمّتین ومصیریّتین فی حیاة الإنسان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 الحمد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الْمَرْءَ قَدْ یَسُرُّهُ دَرَکُ </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هذه الکلمة فی أکثر نسخ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وردت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وکلیهما یقصد بهما معنی واحد وهو تحصیل الشیء ونیل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یَکُنْ لِیَفُوتَهُ وَیَسُوؤُهُ فَوْتُ مَا لَمْ یَکُنْ لِیُدْرِکَهُ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مواهب الدنیا علی نحوین، فبعضها یحصل علیها الإنسان بسعیه وعمله ویفقدها بتکاسله وتماهله، والنحو الآخر، یحصل علیه الإنسان بدون سعی وبذل جهد، وأحیاناً یفقد الإنسان مثل هذه المکاسب الدنیویة حتی لو سعی وبذل الجهد فی سبیل تحصیلها والاحتفاظ بها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الأول یدخل فی دائرة اختیار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ناظرة إلی هذا المعنی، ولکن القسم الآخر یدخل فی دائرة القضاء والقدر الحتمیین، وهو خارج عن دائرة اختیار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والواقع أنّ الإمام علیه السلام یشیر إلی هذه الحقیقة الحاسمة، وهی أنّ الکثیر من الأمور التی توجب السرور والفرح للإنسان هی من القسم الثانی، وعلی أیّة حال، فالإنسان یحصل علیها وفقاً لما قدّر له فی دائرة القضاء والقدر الإلهیین، وعلی هذا الأساس فالفرح والحرص علیها لا مبرّر له، کالشخص الذی یفرح بطلوع الشمس، وفی النقطة المقابلة هناک أمور لا یحصل علیها الإنسان مهما بذل من جهد وسعی فی سبیل ذلک، فلو أنّ الشخص عاش الحزن والغمّ بسبب ذلک فإنّ حزنه سیکون موهوماً ولا مبرّر له، کالشخص الذی یحزن لغروب الشمس واختفائها فی الاُفق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والمواهب المادیّة أعمّ من الأموال، والثروات، والمقامات والمناصب، والنجاحات والإخفاقات، فقدان بعض الإمکانات والحصول علیها؛ هی من هذا القبیل غالباً، فلا یکون نیلها والحصول علیها اختیاریاً ولا فقدانه وزوالها، ومن هنا لا ینبغی أن یکون الحصول علیها سبباً للفرح والسرور ولا فقدانها سبباً للتأسّف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ننظر إلی الحیاة الدنیا بهذا المنظار ونری النجاحات والإخفاقات من هذه الزاویة، فسوف لا تکون تلک النجاحات موجبة للفرح والسرور، ولا تکون الإخفاقات والفشل مصدراً للحزن 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یستمرّ الإمام علیه السلام فی بیان 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فَلْیَکُنْ سُرُورُکَ بِمَا نِلْتَ مِنْ آخِرَتِکَ، وَلْیَکُنْ أَسَفُکَ عَلَی مَا فَاتَکَ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ذلک واضح، فالمواهب المادیة، الاختیاریة منها أم غیر الاختیاریة، تسیر بسرعة نحو الزوال والفناء، ولا یمکن الاعتماد علیها فی زمان وجودها، فهی معرّضة دوماً للآفات والنقصان وکذلک الحرمان منها معرّض للانتهاء وسرعة الزوال، فما یبقی للإنسان فی واقع الحیاة هو المواهب الأخرویة والمعنویة، فلذلک ینبغی أن یتأسّف علی فقدانها ویحرص علی نیلها واکتسابها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 الإمام علیه السلام فی ختام هذا الکلام وکنیتجة جلیّة 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نِلْتَ مِنْ </w:t>
      </w:r>
      <w:bookmarkStart w:id="475" w:name="pg12584_125316"/>
    </w:p>
    <w:p>
      <w:pPr>
        <w:pStyle w:val="BookText"/>
        <w:rPr/>
      </w:pPr>
      <w:bookmarkEnd w:id="475"/>
      <w:r>
        <w:rPr>
          <w:rFonts w:ascii="Amiri" w:hAnsi="Amiri" w:eastAsia="Amiri" w:cs="Amiri"/>
          <w:color w:val="111111"/>
          <w:sz w:val="28"/>
          <w:sz w:val="28"/>
          <w:szCs w:val="28"/>
          <w:rtl w:val="true"/>
          <w:lang w:bidi="ar-SA"/>
        </w:rPr>
        <w:t>دُنْیَاکَ فَلَا تُکْثِرْ بِهِ فَرَحاً، وَمَا فَاتَکَ مِنْهَا فَلَا تَأْسَ عَلَیْهِ جَزَعاً، وَلْیَکُنْ هَمُّکَ فِیمَا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الختام ینبغی الالتفات إلی هذه الحقیقة وهی أنّ مواهب الدنیا علی قسمین، وأمّا مواهب اللآخرة فنوع واحد لا أکثر، فأمّا مواهب الدنیا فتارة یحصل علیها الإنسان بالسعی وبذل الجهد، وأحیاناً بدون سعی وعمل، وعلی حدّ تعبیر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الإنسان عندما یحصل علی نعم ومواهب أو یفقد هذه النعم فلا یعلم أنّها من أیّ القسمین هی، هل هی من القسم الأول أم الثانی، ولهذا السبب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نِلْتَ مِنْ دُنْیَاکَ فَلَا تُکْثِرْ بِهِ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تکون هذه النعم والمواهب من الأمور غیر الاختیاریة التی لا یحرم منها الإنسان أبداً،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فَاتَکَ مِنْهَا فَلَا تَأْسَ عَلَیْهِ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علی حرمانک منها فربّما تکون من النوع الذی سیبقی معک إلی الأبد، ولکن لیکن همّک واهتمامک لما تقدّمه لآخرتک من سعی وعمل صالح، ففی ذلک الیوم لا تحصل علی شیء إلّامن خلال ما تقدّمه لنفسک، فإن لیس للإنسان إلّاما سعی، وکما یقول الإمام علیه السلام فی موضع آخر من نهج‌البلاغة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مِمَّنْ یَرْجُو الْآخِرَةَ بِغَیْرِ عَمَل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926755_77815467"/>
      <w:bookmarkStart w:id="477" w:name="_Toc166"/>
      <w:bookmarkEnd w:id="476"/>
      <w:r>
        <w:rPr>
          <w:rtl w:val="true"/>
        </w:rPr>
        <w:t>تأمّلان</w:t>
      </w:r>
      <w:bookmarkEnd w:id="477"/>
    </w:p>
    <w:p>
      <w:pPr>
        <w:pStyle w:val="Heading4"/>
        <w:numPr>
          <w:ilvl w:val="3"/>
          <w:numId w:val="1"/>
        </w:numPr>
        <w:rPr/>
      </w:pPr>
      <w:bookmarkStart w:id="478" w:name="__RefHeading___Toc1926757_77815467"/>
      <w:bookmarkStart w:id="479" w:name="_Toc167"/>
      <w:bookmarkEnd w:id="478"/>
      <w:r>
        <w:rPr/>
        <w:t>1</w:t>
      </w:r>
      <w:r>
        <w:rPr>
          <w:rtl w:val="true"/>
        </w:rPr>
        <w:t xml:space="preserve">. </w:t>
      </w:r>
      <w:r>
        <w:rPr>
          <w:rtl w:val="true"/>
        </w:rPr>
        <w:t>الجواب عن سؤال</w:t>
      </w:r>
      <w:bookmarkEnd w:id="4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کلام الإمام علیه السلام فی الرسالة مورد البحث أنّ فرح الإنسان ینبغی أن یکون منصبّاً علی ما یحصل علیه فی الآخرة، فی حین أننا نعلم أنّ الآخرة ستقع فی المستقبل لا فی الدنیا، ولکن ینبغی الالتفات إلی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الأمور المعنویة یحصل علیها الإنسان فی الحیاة الدنیا وتمثّل نوعاً من الأمور الأخرویة، من قِبل النجاح والتوفیق فی مسیرته المعنویة فی السلوک إلی اللّه</w:t>
      </w:r>
      <w:r>
        <w:rPr>
          <w:rFonts w:eastAsia="IRNazanin" w:cs="IRNazanin"/>
          <w:color w:val="111111"/>
          <w:sz w:val="28"/>
          <w:szCs w:val="28"/>
          <w:rtl w:val="true"/>
          <w:lang w:bidi="fa-IR"/>
        </w:rPr>
        <w:t xml:space="preserve">. </w:t>
      </w:r>
      <w:bookmarkStart w:id="480" w:name="pg12584_125317"/>
    </w:p>
    <w:p>
      <w:pPr>
        <w:pStyle w:val="BookText"/>
        <w:rPr/>
      </w:pPr>
      <w:bookmarkEnd w:id="48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ناظرة إلی الأسباب والعوامل التی تؤدّی إلی الحصول علی المواهب الأخرویة، فالشخص الذی قدّم أعمالاً صالحة وتحلّی بصفات محمودة فی هذه الدنیا یمکن القول أنّه قد حصل علی المواهب الاُخرویة، کأنّه وفّر أسبابها فی هذه الدنیا، وبعبارة أخری قد حصل علی أسباب تلک المواهب الاُخرویة، وتحصیل الأسباب هو نوع من نیل المسببات</w:t>
      </w:r>
      <w:r>
        <w:rPr>
          <w:rFonts w:eastAsia="IRNazanin" w:cs="IRNazanin"/>
          <w:color w:val="111111"/>
          <w:sz w:val="28"/>
          <w:szCs w:val="28"/>
          <w:rtl w:val="true"/>
          <w:lang w:bidi="fa-IR"/>
        </w:rPr>
        <w:t>.</w:t>
      </w:r>
    </w:p>
    <w:p>
      <w:pPr>
        <w:pStyle w:val="Heading4"/>
        <w:numPr>
          <w:ilvl w:val="3"/>
          <w:numId w:val="1"/>
        </w:numPr>
        <w:rPr/>
      </w:pPr>
      <w:bookmarkStart w:id="481" w:name="__RefHeading___Toc1926759_77815467"/>
      <w:bookmarkStart w:id="482" w:name="_Toc168"/>
      <w:bookmarkEnd w:id="481"/>
      <w:r>
        <w:rPr/>
        <w:t>2</w:t>
      </w:r>
      <w:r>
        <w:rPr>
          <w:rtl w:val="true"/>
        </w:rPr>
        <w:t xml:space="preserve">. </w:t>
      </w:r>
      <w:r>
        <w:rPr>
          <w:rtl w:val="true"/>
        </w:rPr>
        <w:t>الإنسان فاعل مختار</w:t>
      </w:r>
      <w:bookmarkEnd w:id="482"/>
    </w:p>
    <w:p>
      <w:pPr>
        <w:pStyle w:val="BookText"/>
        <w:rPr/>
      </w:pPr>
      <w:r>
        <w:rPr>
          <w:rFonts w:ascii="IRNazanin" w:hAnsi="IRNazanin" w:eastAsia="IRNazanin"/>
          <w:color w:val="111111"/>
          <w:sz w:val="28"/>
          <w:sz w:val="28"/>
          <w:szCs w:val="28"/>
          <w:rtl w:val="true"/>
          <w:lang w:bidi="fa-IR"/>
        </w:rPr>
        <w:t>لقد ثبت فی بحث الجبر والاختیار، وطبقاً للأدلّة العقلیة والآیات الکثیرة الواردة فی القرآن الکریم وروایات أهل البیت علیهم السلام، أنّ الإنسان فاعل مختار فی أعماله، ومن المحال أن یکون الإنسان مجبوراً علی المعصیة والإثم، وأنّ اللّه تعالی عادل فی حکمه وسیجزیه الجزاء العادل علی ما قدّم من أعمال وسلوکیات، ولا یمکن أن یجبر الإنسان علی الأعمال الصالحة، ثمّ یثیبه علیها بوصفه مستحقّاً للثواب، ولکن لا شکّ فی وجود بعض الأمور فی حیاة الإنسان خارجة عن اختیاره، واللّه تعالی لا یعاقبه ولا یثیبه علیها بسبب ذلک، من قبیل الخصوصیات البدنیة فی الإنسان ومنشأ ولادته ومَن هو أبوه واُمّه وفی أیّ زمان ومکان یولد، وأمثال ذلک، فهذه الأمور ربّما تؤثّر فی صیاغة عمل الإنسان وشخصیته، ولکنّ هذا التأثیر لا یکون حتمیاً وغیر قابل للاجتناب، وبعبارة أخری أنّ هذه الأمور ربّما توفّر للإنسان الأرضیة المناسبة للأعمال الصالحة والطالحة ولکن الإنسان هو الذی سیفرض إرادته فی النهایة ویقوم بعمل معیّن أو یختار سلوک خاصّ بإرادته واختیاره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الأشخاص الذین تتوفّر فیهم الأرضیّة المناسبة للأعمال الصالحة سیکون ثوابهم أقلّ من الأشخاص الذین لم تتوفّر لهم مثل هذه الأرضیة، والعکس صحیح، فالأشخاص الذین تتوفّر فیهم الأرضیة المساعدة لارتکاب الذنب إلّاأنّهم یجتنبون التورّط بالإثم ویعصمون أنفسهم من الذنب، فإنّهم یستحقّون الثواب أکثر </w:t>
      </w:r>
    </w:p>
    <w:p>
      <w:pPr>
        <w:pStyle w:val="BookText"/>
        <w:rPr/>
      </w:pPr>
      <w:r>
        <w:rPr>
          <w:rFonts w:ascii="IRNazanin" w:hAnsi="IRNazanin" w:eastAsia="IRNazanin"/>
          <w:color w:val="111111"/>
          <w:sz w:val="28"/>
          <w:sz w:val="28"/>
          <w:szCs w:val="28"/>
          <w:rtl w:val="true"/>
          <w:lang w:bidi="fa-IR"/>
        </w:rPr>
        <w:t>من الأشخاص الذین لم تتوفّر فیهم هذه الأرضیة، ولتوضیح هذا المعنی یمکننا الاستعانة بمثالین فی هذا المجال، فالکثیر من الناس یتوجّهون إلی المساجد، ولکنّ جار المسجد لیس علی حدّ سواء من الثواب مع الشخص الذی یبتعد عن المسجد مسافة بعیدة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یصومون رمضان، ولکن ثواب الشخص الذی یملک مزاجاً قویاً وبنیة مساعدة لیس علی حدّ سواء مع الشخص الذی یملک بنیة ضعیفة، وقد وردت تفاصیل هذا الموضوع فی الکتب الدینیة المختصّة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2584_125320"/>
      <w:bookmarkStart w:id="484" w:name="pg12584_125320"/>
      <w:bookmarkEnd w:id="484"/>
    </w:p>
    <w:p>
      <w:pPr>
        <w:pStyle w:val="Heading2"/>
        <w:numPr>
          <w:ilvl w:val="1"/>
          <w:numId w:val="1"/>
        </w:numPr>
        <w:rPr/>
      </w:pPr>
      <w:bookmarkStart w:id="485" w:name="pg12584_125320"/>
      <w:bookmarkStart w:id="486" w:name="__RefHeading___Toc1926761_77815467"/>
      <w:bookmarkStart w:id="487" w:name="_Toc169"/>
      <w:bookmarkEnd w:id="485"/>
      <w:bookmarkEnd w:id="486"/>
      <w:r>
        <w:rPr>
          <w:rtl w:val="true"/>
        </w:rPr>
        <w:t xml:space="preserve">الرسالة </w:t>
      </w:r>
      <w:r>
        <w:rPr/>
        <w:t>23</w:t>
      </w:r>
      <w:r>
        <w:rPr>
          <w:rtl w:val="true"/>
        </w:rPr>
        <w:t xml:space="preserve">: </w:t>
      </w:r>
      <w:r>
        <w:rPr>
          <w:rtl w:val="true"/>
        </w:rPr>
        <w:t>قالَهُ قَبْلَ مَوْتِهِ عَلی سَبیلِ الْوَصِیَّةِ لَمّا ضَرَبَهُ ابْنُ مُلْجَم لَعَنَهُ اللّهُ</w:t>
      </w:r>
      <w:bookmarkEnd w:id="487"/>
    </w:p>
    <w:p>
      <w:pPr>
        <w:pStyle w:val="Heading3"/>
        <w:numPr>
          <w:ilvl w:val="2"/>
          <w:numId w:val="1"/>
        </w:numPr>
        <w:rPr/>
      </w:pPr>
      <w:bookmarkStart w:id="488" w:name="__RefHeading___Toc1926763_77815467"/>
      <w:bookmarkStart w:id="489" w:name="_Toc170"/>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قالَهُ قَبْلَ مَوْتِهِ عَلی سَبیلِ الْوَصِیَّةِ لَمّا ضَرَبَهُ ابْنُ مُلْجَم لَعَنَهُ اللّهُ</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الوصیة المرحوم الکلینی فی کتاب الکافی مع بعض التفاوت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ضُرب الإمام علیه السلام بالسیف فی محرابه، تجمّع بعض المصلین حول فراشه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علیه السلام أوصنا،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اتونی بوسادة لأتکیء علیها ثم تحدّث بکلام معروف ومذکور فی المصادر وقد أورد السید الرضی قسماً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قسماً من هذه الوصیة المسعودی فی مروج الذهب وکذلک فی کتاب إثبات الوصیة وابن عساکر فی تاریخه، الحوادث التی تتعلق باستشهاد الإمام علی علیه السلام</w:t>
      </w:r>
      <w:r>
        <w:rPr>
          <w:rFonts w:eastAsia="IRNazanin" w:cs="IRNazanin"/>
          <w:color w:val="111111"/>
          <w:sz w:val="28"/>
          <w:szCs w:val="28"/>
          <w:rtl w:val="true"/>
          <w:lang w:bidi="fa-IR"/>
        </w:rPr>
        <w:t>.</w:t>
      </w:r>
    </w:p>
    <w:p>
      <w:pPr>
        <w:pStyle w:val="Heading3"/>
        <w:numPr>
          <w:ilvl w:val="2"/>
          <w:numId w:val="1"/>
        </w:numPr>
        <w:rPr/>
      </w:pPr>
      <w:bookmarkStart w:id="490" w:name="__RefHeading___Toc1926765_77815467"/>
      <w:bookmarkStart w:id="491" w:name="_Toc171"/>
      <w:bookmarkEnd w:id="490"/>
      <w:r>
        <w:rPr>
          <w:rtl w:val="true"/>
        </w:rPr>
        <w:t>الوصیة فی نظرة عامة</w:t>
      </w:r>
      <w:bookmarkEnd w:id="491"/>
    </w:p>
    <w:p>
      <w:pPr>
        <w:pStyle w:val="BookText"/>
        <w:rPr/>
      </w:pPr>
      <w:r>
        <w:rPr>
          <w:rFonts w:ascii="IRNazanin" w:hAnsi="IRNazanin" w:eastAsia="IRNazanin"/>
          <w:color w:val="111111"/>
          <w:sz w:val="28"/>
          <w:sz w:val="28"/>
          <w:szCs w:val="28"/>
          <w:rtl w:val="true"/>
          <w:lang w:bidi="fa-IR"/>
        </w:rPr>
        <w:t>هذه الوصیّة تتضمّن مع کونها موجزة،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الإمام علیه السلام بالتمسّک برکنی الإسلام الأساسیین، وهما التوحید والنبوّة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تسمحوا للشرک أن ینفذ فی ثنایا حیاتکم، ولا تغفلوا العمل بسنّة نبیّکم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علیه السلام عن مسیرته فی هذه الحیاة ویقسّمها إلی ثلاث مراحل، کلّ مرحلة منها تمثّل عبرة ودرساً للمخاطب،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الماضی کنت </w:t>
      </w:r>
    </w:p>
    <w:p>
      <w:pPr>
        <w:pStyle w:val="BookText"/>
        <w:rPr/>
      </w:pPr>
      <w:r>
        <w:rPr>
          <w:rFonts w:ascii="IRNazanin" w:hAnsi="IRNazanin" w:eastAsia="IRNazanin"/>
          <w:color w:val="111111"/>
          <w:sz w:val="28"/>
          <w:sz w:val="28"/>
          <w:szCs w:val="28"/>
          <w:rtl w:val="true"/>
          <w:lang w:bidi="fa-IR"/>
        </w:rPr>
        <w:t>أعیش بینکم سالماً، والیوم أنام فی فراش المرض، وغداً افارقکم، فهذه الأیّام الثلاثة عبرة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إلی کیفیة التعامل مع قاتله وأنّه ینبغی أن یقترن ذلک بکامل المحبّة والعطف، فلو أنّ الإمام علیه السلام بقی حیّاً فسیکون العفو لقاتله قربة له، وإذا نال الشهادة فإنّ أولیاء الدم یمکنهم الاقتصاص من القاتل ومع ذلک یوصی الإمام علیه السلام بالعفو عنه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الإمام علیه السلام کیفیة مواجهته للموت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أکره الموت أبداً بل کنت متعطّشاً له وفرحاً باستقباله</w:t>
      </w:r>
      <w:r>
        <w:rPr>
          <w:rFonts w:eastAsia="IRNazanin" w:cs="IRNazanin"/>
          <w:color w:val="111111"/>
          <w:sz w:val="28"/>
          <w:szCs w:val="28"/>
          <w:rtl w:val="true"/>
          <w:lang w:bidi="fa-IR"/>
        </w:rPr>
        <w:t>.</w:t>
      </w:r>
      <w:bookmarkStart w:id="492" w:name="pg12584_125322"/>
    </w:p>
    <w:p>
      <w:pPr>
        <w:pStyle w:val="BookText"/>
        <w:rPr/>
      </w:pPr>
      <w:bookmarkEnd w:id="492"/>
      <w:r>
        <w:rPr>
          <w:rFonts w:ascii="Amiri" w:hAnsi="Amiri" w:eastAsia="Amiri" w:cs="Amiri"/>
          <w:color w:val="111111"/>
          <w:sz w:val="28"/>
          <w:sz w:val="28"/>
          <w:szCs w:val="28"/>
          <w:rtl w:val="true"/>
          <w:lang w:bidi="ar-SA"/>
        </w:rPr>
        <w:t>وَصِیَّتِی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لَاتُشْرِکُوا بِاللّهِ شَیْئاً؛ وَمُحَمَّدٌ صلی الله علیه و آله فَلَا تُضَیِّعُوا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أَقِیمُوا هَذَیْنِ الْعَمُودَیْنِ، وَأَوْقِدُوا هَذَیْنِ الْمِصْبَاحَیْنِ، وَخَلَاکُمْ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صَاحِبُکُمْ، وَالْیَوْمَ عِبْرَةٌ لَکُمْ، وَغَداً مُفَارِقُکُمْ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وَلِیُّ دَمِی، وَإِنْ أَفْنَ فَالْفَنَاءُ مِیعَادِی، وَإِنْ أَعْفُ فَالْعَفْوُ لِی قُرْبَةٌ، وَهُوَ لَکُمْ حَسَنَةٌ، فَاعْفُوا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فَجَأَنِی مِنَ الْمَوْتِ وَارِدٌ کَرِهْتُهُ، وَلَا طَالِعٌ أَنْکَرْتُهُ؛ وَمَا کُنْتُ إِلَّا کَقَارِبٍ وَرَدَ،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خَیْرٌ لِلْأَبْرارِ</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926767_77815467"/>
      <w:bookmarkStart w:id="494" w:name="_Toc172"/>
      <w:bookmarkEnd w:id="493"/>
      <w:r>
        <w:rPr>
          <w:rtl w:val="true"/>
        </w:rPr>
        <w:t>الشرح والتفسیر</w:t>
      </w:r>
      <w:r>
        <w:rPr>
          <w:rtl w:val="true"/>
        </w:rPr>
        <w:t xml:space="preserve">: </w:t>
      </w:r>
      <w:r>
        <w:rPr>
          <w:rtl w:val="true"/>
        </w:rPr>
        <w:t>وصایا مهمّة</w:t>
      </w:r>
      <w:bookmarkEnd w:id="494"/>
    </w:p>
    <w:p>
      <w:pPr>
        <w:pStyle w:val="BookText"/>
        <w:rPr/>
      </w:pPr>
      <w:r>
        <w:rPr>
          <w:rFonts w:ascii="Amiri" w:hAnsi="Amiri" w:eastAsia="Amiri" w:cs="Amiri"/>
          <w:color w:val="111111"/>
          <w:sz w:val="28"/>
          <w:sz w:val="28"/>
          <w:szCs w:val="28"/>
          <w:rtl w:val="true"/>
          <w:lang w:bidi="ar-SA"/>
        </w:rPr>
        <w:t>کما أشرنا فی ما سبق أنّ ما ذکره المرحوم السید الرضی هنا یمثّل مقطعاً من کلام مفصّل تحدّث به الإمام علیه السلام فی آخر ساعة من عمره الشریف، حیث تمثّل هذه الوصیة رأسمال معنویّ وفکریّ ثمین لجمیع أفراد الاُمّة الإسلامیّة، ففی القسم الأول من هذه الوصیّة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وَصِیَّتِی لَکُمْ أَنْ لَاتُشْرِکُوا بِاللّهِ شَیْئاً؛ وَمُحَمَّدٌ صلی الله علیه و آله فَلَا تُضَیِّعُوا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هَذَیْنِ الْعَمُودَیْنِ، وَأَوْقِدُوا هَذَیْنِ الْمِصْبَاحَیْنِ، وَخَلَاکُمْ ذَمٌّ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الالتفات إلی أنّ الإمام علیه السلام یؤکّد فی هذه الوصیة اجتناب الشرک مطلقاً، فإنّ ذلک یشیر إلی نفی جمیع مظاهر وحالات الشرک، سواء الشرک فی الذات والصفات والأفعال، أو الشرک فی العبادة وغیرها، فلو أنّ الإنسان عاش التوحید الخالص من جمیع أشکال الشرک، فإنّ ذلک من شأنه إضاءة وتنویر جمیع أرکان روحه </w:t>
      </w:r>
    </w:p>
    <w:p>
      <w:pPr>
        <w:pStyle w:val="BookText"/>
        <w:rPr/>
      </w:pPr>
      <w:r>
        <w:rPr>
          <w:rFonts w:ascii="IRNazanin" w:hAnsi="IRNazanin" w:eastAsia="IRNazanin"/>
          <w:color w:val="111111"/>
          <w:sz w:val="28"/>
          <w:sz w:val="28"/>
          <w:szCs w:val="28"/>
          <w:rtl w:val="true"/>
          <w:lang w:bidi="fa-IR"/>
        </w:rPr>
        <w:t>وشخصیّته، بحیث یکون وجوده ملکوتیاً وروحانیاً بکلّ ما فی الکلمة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الوصیة الثانیة یؤکّد الإمام علیه السلام علی ضرورة عدم تضییع سنّة النبیّ الأکرم صلی الله علیه و آله ولزوم العمل بجمیع ما ورد فیها، خلافاً للأشخاص الذین یتعاملون مع سنّة النبیّ من موقع الانتقاص، فیأخذون ببعض ویترکون بعضاً، فهم فی الواقع یخدعون أنفسهم، مثلاً لا یلتزمون بحکم الجهاد الواجب والأمر بالمعروف والنهی عن المنکر، إلّاأنّهم یقیمون صلاة واللیل ویلتزمون بالنوافل، ولا یتورّعون عن ارتکاب المحرّمات والمنکرات، ومع ذلک یقیمون العزاء علی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الإمام علیه السلام یشبّه هذین الأصلین الأساسیین أحیاناً بعمود الخیمة، وأخری بأنّهما سراجان یضیئان طریق الحقّ أمام الإنسان، فالخیمة الصغیرة تحتاج عادة إلی عمود واحد، ولکن الخیمة الکبیرة ربّما تحتاج إلی أکثر من عمود وعلی کلّ عمود ینصب سراج للإنارة، وکما یقول البعض أنّ النور یخرج من تلک الأعمدة، وعلی أیة حال فإنّ خیمة الدین لا یمکن إقامتها بدون هذین الأصلین والعمودین، ولا یمکن إنارة أجواء الحیاة المعنویة للإنسان بدون هذین السراجین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خَلَاکُمْ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ذکرنا فی الخطبة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الخامس أنّ العرب کان یضربون المثل بهذه الجملة ومفهومها، أنّه لا ذمّ ولا لوم علیکم لأنّکم أدّیتم تکلیفکم وأنجزتم وظیفتکم، یعنی أنّکم عملتم بما أوصیتکم به، فلا إشکال یرد علیکم، وأمّا القائل الأول لهذه العبارة ولهذا المثل من هو؟ فقد ذکرنا تفصیل الکلام فی الجزء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یتعرّض فی القسم الثانی من هذه الخطبة وفی عبارات موجزة وعمیقة المعنی، لبیان سیرة حیاته وأنّها تعدّ درساً وعبرة لکم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بِالْأَمْسِ صَاحِبُکُمْ، وَالْیَوْمَ عِبْرَةٌ لَکُمْ، وَغَداً مُفَارِقُکُمْ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أنا الذی فتحت خیبر وخضت معرکة بدر والأحزاب وکنت فی ذلک الوقت رجلاً قویاً أذبّ عن الإسلام والمسلمین، واُدافع عنکم، ولکنّ مرور الزمان قد أثّر </w:t>
      </w:r>
    </w:p>
    <w:p>
      <w:pPr>
        <w:pStyle w:val="BookText"/>
        <w:rPr/>
      </w:pPr>
      <w:r>
        <w:rPr>
          <w:rFonts w:ascii="IRNazanin" w:hAnsi="IRNazanin" w:eastAsia="IRNazanin"/>
          <w:color w:val="111111"/>
          <w:sz w:val="28"/>
          <w:sz w:val="28"/>
          <w:szCs w:val="28"/>
          <w:rtl w:val="true"/>
          <w:lang w:bidi="fa-IR"/>
        </w:rPr>
        <w:t>فیَّ وغیّرنی، والیوم أرقد فی فراش الموت برأس دامٍ من ضربة ابن ملجم، وهذا الرأس المصاب یعتبر درساً لکم علی عدم وفاء الدنیا، وغداً عندما ترون مکانی خالیاً بینکم ستشعرون بحقیقة هذه الدنیا وتلمسون عدم اعتبارها، فإنّها أعرضت بکلّ سهولة عن ذلک الرجل الشجاع والبطل المقدام وسلّمته إلی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البشریّ نری فیه الکثیر من هذه الوقائع، وأنّ شخصیات کبیرة أو مجامیع قویة تغیّرت بمرور الزمان وبمدّة قلیلة کلیاً، ولم یبق لدیهم من إمکانات وقدرات إلّا القلیل الذی لا یفی بشیء، ویتحدّث لنا التاریخ أنّ نادر شاه کان فی ذروة العظمة عندما قصد الهجوم علی بعض البلدان، فنام فی فراشه فجاءه الطبّاخ الذی کان مستاءً من نادر بشدّة ومعه سکین فقطع به رأسه وذبحه علی فراشه وانتهی کلّ شیء فی الصباح الباکر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والأوضح من الجمیع تاریخ الأقوام السالفة الذی تحدّث عنه القرآن الکریم کراراً کالفراعنة ونمرود وقوم عاد وثمود، حیث عاشوا العظمة والقدرة إلّاأنّ ذلک لم یمنع من وقوعهم مورد الغضب الإلهیّ، وفی لحظات أصبحوا أثراً بعد عین ودفنتهم أمواج المشیئة الإلهیّة وسحقتهم الصیحة السماویة أو تحطّمت عروشهم وقصورهم بالزلزلة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لا تنحصر بالأشرار من هذا العالم، بل إنّ الأخیار والأبرار مشمولون لهذه السنّة الإلهیّة علی السواء، وأنّ الدنیا لا تمثّل للجمیع سوی وهماً زائلاً وهباء منثوراً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الإمام علیه السلام فی القسم الثالث عن نظرته لقاتله ویوصی أبناءه وأصحابه وصیّة مفعمة بالمحبّة والشهامة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أَبْقَ فَأَنَا وَلِیُّ دَمِی، وَإِنْ أَفْنَ فَالْفَنَاءُ مِیعَادِی، وَإِنْ أَعْفُ فَالْعَفْوُ لِی قُرْبَةٌ، وَهُوَ لَکُمْ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الإمام علیه السلام فی الجملة الأخیرة مقتبس من الآیة الشریفة من سورة النور، الواردة فی ذیل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اتّهمت جماعة من المنافقین زوجة النبیّ الأکرم صلی الله علیه و آله وتصدّی القرآن الکریم لتبرئة ساحتها من التهمة الشنیعة، فکان أن أقسم بعض أثریاء الصحابة أنّهم لا یمدّون ید العون بعد الحادثة إلی الأشخاص الذین ساهموا فی نشر هذه الشائعة الموهنة، فنزلت الآیة الشریفة وأمرتهم بما ذکر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أنّکم کما تتوقّعون من اللّه العفو والصفح فإنّ الآخرین أیضاً یتوقّعون منکم العفو والصفح فی مقابل العمل السیء الذی ارتکبوه فی حقّ زوجة النبیّ الأکرم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القصاص فی الإسلام یعدّ أصلاً فی الأحکام والتعالیم السماویة علی حدّ تعبیر القرآن الکریم وأنّه بمثابة الحیاة للمجتمع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 یَا أُوْلِی الْأَلْبَابِ لَعَلَّکُمْ تَتَّقُونَ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القصاص، الآیة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فی ذات الوقت ترک القصاص والعفو عن الجانی الذی یستحقّ العفو، یعتبر فضیلة کبیرة ومرتبة عالیة من السموّ الأخلاقی والإنسانی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یتحدّث الإمام علیه السلام، فی القسم الرابع والأخیر من وصیّته، عن موقفه من الموت والشهادة، وهذا هو الموقف الذی انعکس فی موارد عدیدة من نهج‌البلاغة أیضاً وهو أننی لیس فقط لا أخشی من الموت بل أننی أعیش العشق للشهادة فی سبیل اللّه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فَجَأَنِی مِنَ الْمَوْتِ وَارِدٌ کَرِهْتُهُ، وَلَا طَالِعٌ أَنْکَرْتُهُ، وَمَا کُنْتُ إِلَّا کَقَارِبٍ وَرَدَ،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خَیْرٌ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والعبارة الأخیرة مقتبسة من الآیة الشریفة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حیث یتحدّث القرآن الکریم فی مطلع الآیة عن ثواب المتّقین ویختمها بالجملة المذکورة آنفاً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جاء فی المقطع الأخیر من هذه الوصیة هو ما تحدّث عنه أمیرالمؤمنین </w:t>
      </w:r>
    </w:p>
    <w:p>
      <w:pPr>
        <w:pStyle w:val="BookText"/>
        <w:rPr/>
      </w:pPr>
      <w:r>
        <w:rPr>
          <w:rFonts w:ascii="IRNazanin" w:hAnsi="IRNazanin" w:eastAsia="IRNazanin"/>
          <w:color w:val="111111"/>
          <w:sz w:val="28"/>
          <w:sz w:val="28"/>
          <w:szCs w:val="28"/>
          <w:rtl w:val="true"/>
          <w:lang w:bidi="fa-IR"/>
        </w:rPr>
        <w:t xml:space="preserve">علیّ علیه السلام مرّات عدیدة کما فی نهج‌البلاغة‌وغیره، وهذا لیس شأن الإمام علیه السلام فحسب بل المؤمنین العادیین أیضاً لا یخافون الموت، وخاصّة إذا کان الموت مقترن بالشهادة، والأشخاص الذین یخافون من الموت إمّا أنّهم لا یؤمنین بالحیاة بعد الموت ویتصوّرون أنّ الموت یعنی الفناء وزوال کلّ شیء ولذلک یخافون منه، أو یؤمنون بالحیاة بعد الموت لکنّ صحیفة أعمالهم إلی درجة من الظلمة والتلوّث بحیث یعلمون أنّ مصیرهم بعد الموت هو بدایة العذاب والألم، وأمّا الأشخاص الذین یؤمنون بالآخرة ویملکون صحیفة أعمال بیضاء ونقیة، فلا مبرّر لخوفهم من الموت، بل علی حدّ تعبیر الإمام علیه السلام فی الخطبة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نهج‌البلاغة تکون علاقتهم بالموت أشبه بعلاقة الطفل الرضیع بثدی امّه، أو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أبی‌طالبٍ آنَس بِالْمَوْتِ مِنَ الطِّفْلِ بِثَدْیِ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لما ورد فی الروایة المشهورة أنّ عبدالرحمن بن ملجم المرادی عندما ضرب الإمام علیه السلام فی محراب العبادة علی امّ رأسه،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ورد فی لسان العرب وبعض الکتب اللغویة تعنی الشخص الذی یبحث عن الماء لیلاً أو الشخص الذی تفصله عن عین الماء مسیر لیلة واحدة، فیستفاد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کَقارِبٍ وَرَدَ وَطالِبٍ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أننی بالنسبة للموت والشهادة کالضمآن الذی یرید الوصول إلی منهل الماء أسرع، وقد نلت بغیتی ووجدت ضالّتی التی کنت أنتظرها سنین متمادیة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أشدّ التفاوت بین هذا الکلام وکلام المستکبرین الذین یعیشون بعیداً عن اللّه عزّ وجلّ والآخرة عندما یحین أجلهم ویقعون فی شباک الموت، فنراهم یرتجفون خوفاً ویصرخون هلعاً ویتمنّون العودة إلی الدنیا وهم فی حالة الذلّة والمهانة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السید الرضی فی ختام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السَّیِّدُ الشَّریفُ رَحْمَةُ اللّهِ عَلَیْهِ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بَعْضُ هذا الْکَلامُ فیما تَقَدَّمَ مِنَ الْخُطَبِ، إلّا أنَّ فیهِ هاهُنا زِیادَةٌ أَوْجَبَتْ تَکْریرَهُ</w:t>
      </w:r>
      <w:r>
        <w:rPr>
          <w:rFonts w:eastAsia="Amiri" w:cs="Amiri" w:ascii="Amiri" w:hAnsi="Amiri"/>
          <w:color w:val="111111"/>
          <w:sz w:val="28"/>
          <w:szCs w:val="28"/>
          <w:rtl w:val="true"/>
          <w:lang w:bidi="ar-SA"/>
        </w:rPr>
        <w:t xml:space="preserve">». </w:t>
      </w:r>
      <w:bookmarkStart w:id="495" w:name="pg12584_125327"/>
    </w:p>
    <w:p>
      <w:pPr>
        <w:pStyle w:val="Heading3"/>
        <w:numPr>
          <w:ilvl w:val="2"/>
          <w:numId w:val="1"/>
        </w:numPr>
        <w:rPr/>
      </w:pPr>
      <w:bookmarkStart w:id="496" w:name="__RefHeading___Toc1926769_77815467"/>
      <w:bookmarkStart w:id="497" w:name="_Toc173"/>
      <w:bookmarkEnd w:id="495"/>
      <w:bookmarkEnd w:id="496"/>
      <w:r>
        <w:rPr>
          <w:rtl w:val="true"/>
        </w:rPr>
        <w:t>تأمّلان</w:t>
      </w:r>
      <w:bookmarkEnd w:id="497"/>
    </w:p>
    <w:p>
      <w:pPr>
        <w:pStyle w:val="Heading4"/>
        <w:numPr>
          <w:ilvl w:val="3"/>
          <w:numId w:val="1"/>
        </w:numPr>
        <w:rPr/>
      </w:pPr>
      <w:bookmarkStart w:id="498" w:name="__RefHeading___Toc1926771_77815467"/>
      <w:bookmarkStart w:id="499" w:name="_Toc174"/>
      <w:bookmarkEnd w:id="498"/>
      <w:r>
        <w:rPr/>
        <w:t>1</w:t>
      </w:r>
      <w:r>
        <w:rPr>
          <w:rtl w:val="true"/>
        </w:rPr>
        <w:t xml:space="preserve">. </w:t>
      </w:r>
      <w:r>
        <w:rPr>
          <w:rtl w:val="true"/>
        </w:rPr>
        <w:t>القصاص أو العفو؟</w:t>
      </w:r>
      <w:bookmarkEnd w:id="499"/>
    </w:p>
    <w:p>
      <w:pPr>
        <w:pStyle w:val="BookText"/>
        <w:rPr/>
      </w:pPr>
      <w:r>
        <w:rPr>
          <w:rFonts w:ascii="Amiri" w:hAnsi="Amiri" w:eastAsia="Amiri" w:cs="Amiri"/>
          <w:color w:val="111111"/>
          <w:sz w:val="28"/>
          <w:sz w:val="28"/>
          <w:szCs w:val="28"/>
          <w:rtl w:val="true"/>
          <w:lang w:bidi="ar-SA"/>
        </w:rPr>
        <w:t>رأینا آنفاً أنّ تشریع حکم القصاص فی الإسلام من أجل حفظ المجتمع البشریّ من شرّ الأشرار، وکما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الْقِصاصِ حَیاةٌ یا أُولِی الْأَلْبابِ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والأشخاص الذین یعیشون فی زماننا هذا ویخالفون حکم القصاص فهم فی الواقع یترحّمون علی الذئاب العاویة، ویسمحون للأبریاء أن یقعوا فی مصائد هذه الذئاب والوحوش الکاسرة ولا یهتمّون بذلک، فهناک أفراد من الأشرار فی المجتمع إذا شعروا بالأمن من القصاص فلا أحد یستطیع منعهم من ارتکاب أیّة جریمة فی حقّ الأبریاء، وأحد عوامل زیادة نسبة القتل فی بعض المجتمعات البشریة یعود إلی إلغاء حکم القصاص فی تلک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الإسلام، ومن أجل التصدّی للعنف والعداون بالمقدار الممکن، یمنح الأشخاص الذین ارتکبوا جریمة القتل بدافع من الانفعال العفویّ أو الغرور فرصة أخری، حیث ضمّ إلی جانب حکم القصاص حکم العفو، وخیّر أولیاء الدم بین القصاص والعفو، ولکن أولیاء اللّه یختارون دائماً الخیار الثانی، ولهذا السبب فقد أوصی الإمام علیه السلام أبناءه وأصحابه فی وصیّته مورد البحث العفو عن القاتل، ونعلم أنّ القاتل هو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یفرض هذا السؤال نفسه، وهو أنّ أولاد الإمام علیه السلام بعد توصیة الإمام علیه السلام بالعفو عن القاتل لماذا رجّحوا خیار القصاص؟</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هذا السؤال یتبیّن من خلال الالتفات إلی هذه النقطة وهی أنّ مشاعر الناس وعواطفهم الجیّاشة فی مقابل هذه الجریمة کانت إلی درجة من الشدّة بحیث أنّ العفو عن ابن ملجم سیتسبّب فی إثارة الاضطراب فی ذلک المجتمع، وعشّاق الإمام علیه السلام لا یملکون القدرة علی تحمّل مثل هذا العفو، أضف إلی ذلک أنّهم </w:t>
      </w:r>
      <w:bookmarkStart w:id="500" w:name="pg12584_125328"/>
    </w:p>
    <w:p>
      <w:pPr>
        <w:pStyle w:val="BookText"/>
        <w:rPr/>
      </w:pPr>
      <w:bookmarkEnd w:id="500"/>
      <w:r>
        <w:rPr>
          <w:rFonts w:ascii="IRNazanin" w:hAnsi="IRNazanin" w:eastAsia="IRNazanin"/>
          <w:color w:val="111111"/>
          <w:sz w:val="28"/>
          <w:sz w:val="28"/>
          <w:szCs w:val="28"/>
          <w:rtl w:val="true"/>
          <w:lang w:bidi="fa-IR"/>
        </w:rPr>
        <w:t>لو سجنوا ابن ملجم فإنّ الجماهیر ستهجم حینئذٍ علی السجن، وإذا أطلقوا سراحه فسیقطّعونه إرباً إرباً، إذن فالأفضل إجراء حکم‌القصاص علیه لیعود الهدوء إلی المجتمع</w:t>
      </w:r>
      <w:r>
        <w:rPr>
          <w:rFonts w:eastAsia="IRNazanin" w:cs="IRNazanin"/>
          <w:color w:val="111111"/>
          <w:sz w:val="28"/>
          <w:szCs w:val="28"/>
          <w:rtl w:val="true"/>
          <w:lang w:bidi="fa-IR"/>
        </w:rPr>
        <w:t>.</w:t>
      </w:r>
    </w:p>
    <w:p>
      <w:pPr>
        <w:pStyle w:val="Heading4"/>
        <w:numPr>
          <w:ilvl w:val="3"/>
          <w:numId w:val="1"/>
        </w:numPr>
        <w:rPr/>
      </w:pPr>
      <w:bookmarkStart w:id="501" w:name="__RefHeading___Toc1926773_77815467"/>
      <w:bookmarkStart w:id="502" w:name="_Toc175"/>
      <w:bookmarkEnd w:id="501"/>
      <w:r>
        <w:rPr/>
        <w:t>2</w:t>
      </w:r>
      <w:r>
        <w:rPr>
          <w:rtl w:val="true"/>
        </w:rPr>
        <w:t xml:space="preserve">. </w:t>
      </w:r>
      <w:r>
        <w:rPr>
          <w:rtl w:val="true"/>
        </w:rPr>
        <w:t xml:space="preserve">معنی </w:t>
      </w:r>
      <w:r>
        <w:rPr>
          <w:rtl w:val="true"/>
        </w:rPr>
        <w:t>«</w:t>
      </w:r>
      <w:r>
        <w:rPr>
          <w:rtl w:val="true"/>
        </w:rPr>
        <w:t>لا تُضَیِّعُوا سُنَّتَهُ</w:t>
      </w:r>
      <w:r>
        <w:rPr>
          <w:rtl w:val="true"/>
        </w:rPr>
        <w:t>»</w:t>
      </w:r>
      <w:bookmarkEnd w:id="502"/>
    </w:p>
    <w:p>
      <w:pPr>
        <w:pStyle w:val="BookText"/>
        <w:rPr/>
      </w:pPr>
      <w:r>
        <w:rPr>
          <w:rFonts w:ascii="IRNazanin" w:hAnsi="IRNazanin" w:eastAsia="IRNazanin"/>
          <w:color w:val="111111"/>
          <w:sz w:val="28"/>
          <w:sz w:val="28"/>
          <w:szCs w:val="28"/>
          <w:rtl w:val="true"/>
          <w:lang w:bidi="fa-IR"/>
        </w:rPr>
        <w:t>إنّ أساس الإسلام یتمثّل فی ما ذکره الإمام علیه السلام فی هذه الوصیّة مورد البحث، حیث أکّد علی التوحید وحفظ سنّة النبیّ الأکرم صلی الله علیه و آله فالالتزام الواعی بمتطلّبات التوحید فی جمیع أبعاده وخاصة التوحید فی العبودیة والأفعال، من شأنه أن یکون مصدراً لجمیع الخیرات والبرکات، فاللجوء إلی ساحة کبریائه ورحمته الواسعة من شأنه أن یفعّل شفاعة الشفعاء أیضاً، فاللّه تعالی هو الذی بیده مصائر العباد وأرزاقهم وموتهم وحیاتهم، یعزّ من یشاء ویذلّ من یشاء،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حفظ سنّة النبیّ الأکرم صلی الله علیه و آله کذلک لا یکون بالکلام فقط، بل لابدّ من تجسیدها علی أرض الواقع والممارسة، ولکن للأسف الشدید فإنّ جماعة من المسلمین اکتفوا باسم الإسلام وغفلوا عن سنّة النبیّ الأکرم صلی الله علیه و آله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وجماعة أخری فرضوا آراءهم وما توحی إلیهم أهواؤهم علی السنّة الشریفة من خلال القراءات الجدیدة وأنماط التفسیر بالرأی، ووضعوا أنفسهم وأفکارهم مکان السنّة النبویة، حتّی أنّ الإمام علیه السلام فی وصیّة أخری له وهو علی فراش الشهادة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الْقُرْآنِ، لَایَسْبِقُکُمْ بِالْعَمَلِ بِهِ غَیْرُکُمْ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الکتاب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فأنتم قد تربّیتم فی ظلّ القرآن الکریم والتعالیم السماویة، فلا ینبغی الغفلة عنها ویعمل بها غیرکم، ویتحلّی الآخرون بالأمان والصدق وتتلوّثون أنتم بالخیانة والکذب، وغیرکم متّحدون فیما بینهم علی أمر الدنیا، وأنتم مختلفون ومتفرّقون فی أمر دینکم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فنحن نخشی أن یأتی ذلک الیوم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مِنَ الْإِسْلامِ إلّا إسْمُهُ وَلا یَبْقی مِنَ الْقُرآنِ إلّارَسْمُهُ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2584_125330"/>
      <w:bookmarkStart w:id="504" w:name="pg12584_125330"/>
      <w:bookmarkEnd w:id="504"/>
    </w:p>
    <w:p>
      <w:pPr>
        <w:pStyle w:val="Heading2"/>
        <w:numPr>
          <w:ilvl w:val="1"/>
          <w:numId w:val="1"/>
        </w:numPr>
        <w:rPr/>
      </w:pPr>
      <w:bookmarkStart w:id="505" w:name="pg12584_125330"/>
      <w:bookmarkStart w:id="506" w:name="__RefHeading___Toc1926775_77815467"/>
      <w:bookmarkStart w:id="507" w:name="_Toc176"/>
      <w:bookmarkEnd w:id="505"/>
      <w:bookmarkEnd w:id="506"/>
      <w:r>
        <w:rPr>
          <w:rtl w:val="true"/>
        </w:rPr>
        <w:t xml:space="preserve">الرسالة </w:t>
      </w:r>
      <w:r>
        <w:rPr/>
        <w:t>24</w:t>
      </w:r>
      <w:r>
        <w:rPr>
          <w:rtl w:val="true"/>
        </w:rPr>
        <w:t xml:space="preserve">: </w:t>
      </w:r>
      <w:r>
        <w:rPr>
          <w:rtl w:val="true"/>
        </w:rPr>
        <w:t>بِما یُعْمَلُ فی أموالِهِ، کَتَبَها بَعْدَ مُنْصَرَفِهِ مِنْ صِفّین</w:t>
      </w:r>
      <w:bookmarkEnd w:id="507"/>
    </w:p>
    <w:p>
      <w:pPr>
        <w:pStyle w:val="Heading3"/>
        <w:numPr>
          <w:ilvl w:val="2"/>
          <w:numId w:val="1"/>
        </w:numPr>
        <w:rPr/>
      </w:pPr>
      <w:bookmarkStart w:id="508" w:name="__RefHeading___Toc1926777_77815467"/>
      <w:bookmarkStart w:id="509" w:name="_Toc177"/>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بِما یُعْمَلُ فی أموالِهِ، کَتَبَها بَعْدَ مُنْصَرَفِهِ مِنْ صِفّین</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لما ورد فی مصادر نهج‌البلاغة أنّ الشیخ الکلینی نقل هذه الوصیة فی کتاب فروع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ما ورد فی الکافی یختلف کثیراً عمّا أورده السید الرضی فی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ونقلها الشیخ الطوسی بعد الشریف الرضی فی کتاب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کتاب نهج‌البلاغة أنّ هذه الوصیة أکثر بکثیر ممّا أورده السید الرضی، وفی الحقیقة أنّ ما ورد فی نهج‌البلاغة یعتبر مقطعاً صغیراً من هذه الوصیة، ولکن هذا المقطع عمیق فی المعنی ودقیق فی العبارات والمضمون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ولمزید من الاطلاع انظر کتاب نهج‌البلاغة، ص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926779_77815467"/>
      <w:bookmarkStart w:id="511" w:name="_Toc178"/>
      <w:bookmarkEnd w:id="510"/>
      <w:r>
        <w:rPr>
          <w:rtl w:val="true"/>
        </w:rPr>
        <w:t>نظرة إلی الرسالة</w:t>
      </w:r>
      <w:bookmarkEnd w:id="5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یتبیّن من هذه الرسالة أن القسم الأکبر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لا وصیّة، والوصیّة تشکّل قسماً صغیراً منها، وخلاصة ما ورد فیها أنّ متولّی الوقف هم أبناء أمیرالمؤمنین علیّ علیه السلام الإمام الحسن المجتبی علیه السلام وبعده الإمام الحسین الشهید علیه السلام، وبیان صارف الموقوفة وکیفیة تقسیمها وإدارة بساتین النخیل ویستفاد من مجموع هذه الوصیّة أنّ الإمام علیه السلام کان یملک بساتین نخل عدیدة فی مناطق مختلفة، وامتلکها إمّا من خلال نصیبه من الغنائم الحربیة أو بسعیه وجهده، وقد أوقفها جمیعاً فی موارد الوقف العام لیتسنّی للجمیع الاستفادة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ویشیر الأخیر منها إلی الجواری وکیفیة فتح الباب أمام تحریرهنّ وعتقهنّ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أیضاً من کلام السید الرضیّ فی ذیل هذه الرسالة أنّه کان شدید الاهتمام بهذه الرسالة حیث تتضمّن فصاحة عالیة وبلاغة رائعة</w:t>
      </w:r>
      <w:r>
        <w:rPr>
          <w:rFonts w:eastAsia="IRNazanin" w:cs="IRNazanin"/>
          <w:color w:val="111111"/>
          <w:sz w:val="28"/>
          <w:szCs w:val="28"/>
          <w:rtl w:val="true"/>
          <w:lang w:bidi="fa-IR"/>
        </w:rPr>
        <w:t>.</w:t>
      </w:r>
      <w:bookmarkStart w:id="512" w:name="pg12584_125332"/>
    </w:p>
    <w:p>
      <w:pPr>
        <w:pStyle w:val="BookText"/>
        <w:rPr/>
      </w:pPr>
      <w:bookmarkEnd w:id="512"/>
      <w:r>
        <w:rPr>
          <w:rFonts w:ascii="Amiri" w:hAnsi="Amiri" w:eastAsia="Amiri" w:cs="Amiri"/>
          <w:color w:val="111111"/>
          <w:sz w:val="28"/>
          <w:sz w:val="28"/>
          <w:szCs w:val="28"/>
          <w:rtl w:val="true"/>
          <w:lang w:bidi="ar-SA"/>
        </w:rPr>
        <w:t>هَذَا مَا أَمَرَ بِهِ عَبْدُاللّهِ عَلِیُّ بْنُ أَبِی طَالِبٍ أَمِیرُ الْمُؤْمِنِینَ فِی مَالِهِ، ابْتِغَاءَ وَجْهِ اللّهِ، لِیُولِجَهُ بِهِ الْجَنَّةَ، وَیُعْطِیَهُ بِهِ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یَقُومُ بِذَلِکَ الْحَسَنُ ابْنُ عَلِیٍّ یَأْکُلُ مِنْهُ بِالْمَعْرُوفِ، وَیُنْفِقُ مِنْهُ بِالْمَعْرُوفِ، فَإِنْ حَدَثَ بِحَسَنٍ حَدَثٌ وَحُسَیْنٌ حَیٌّ، قَامَ بِالْأَمْرِ بَعْدَهُ، وَأَصْدَرَهُ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لِابْنَیْ فَاطِمَةَ مِنْ صَدَقَةِ عَلِیٍّ مِثْلَ الَّذِی لِبَنِی عَلِیٍّ، وَإِنِّی إِنَّمَا جَعَلْتُ الْقِیَامَ بِذَلِکَ إِلَی ابْنَیْ فَاطِمَةَ ابْتِغَاءَ وَجْهِ اللّهِ، وَقُرْبَةً إِلَی رَسُولِ اللّهِ صلی الله علیه و آله، وَتَکْرِیماً لِحُرْمَتِهِ، وَتَشْرِیفاً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وَیَشْتَرِطُ عَلَی الَّذِی یَجْعَلُهُ إِلَیْهِ أَنْ یَتْرُکَ الْمَالَ عَلَی أُصُولِهِ، وَیُنْفِقَ مِنْ ثَمَرِهِ حَیْثُ أُمِرَ بِهِ وَهُدِیَ لَهُ، وَأَلَّا یَبِیعَ مِنْ أَوْلَادِ نَخِیلِ هَذِهِ الْقُرَی وَدِیَّةً حَتَّی تُشْکِلَ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مِنْ إِمَائِی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أَطُوفُ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هِیَ حَامِلٌ، فَتُمْسَکُ عَلَی وَلَدِهَا وَهِیَ مِنْ حَظِّهِ، فَإِنْ مَاتَ وَلَدُهَا وَهِیَ حَیَّةٌ فَهِیَ عَتِیقَةٌ، قَدْ أَفْرَجَ عَنْهَا الرِّقُّ، وَحَرَّرَهَا الْعِتْقُ</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926781_77815467"/>
      <w:bookmarkStart w:id="514" w:name="_Toc179"/>
      <w:bookmarkEnd w:id="513"/>
      <w:r>
        <w:rPr>
          <w:rtl w:val="true"/>
        </w:rPr>
        <w:t>الشرح والتفسیر</w:t>
      </w:r>
      <w:r>
        <w:rPr>
          <w:rtl w:val="true"/>
        </w:rPr>
        <w:t xml:space="preserve">: </w:t>
      </w:r>
      <w:r>
        <w:rPr>
          <w:rtl w:val="true"/>
        </w:rPr>
        <w:t>توصیات مدروسة لإدارة الموقوفات</w:t>
      </w:r>
      <w:bookmarkEnd w:id="514"/>
    </w:p>
    <w:p>
      <w:pPr>
        <w:pStyle w:val="BookText"/>
        <w:rPr/>
      </w:pPr>
      <w:r>
        <w:rPr>
          <w:rFonts w:ascii="IRNazanin" w:hAnsi="IRNazanin" w:eastAsia="IRNazanin"/>
          <w:color w:val="111111"/>
          <w:sz w:val="28"/>
          <w:sz w:val="28"/>
          <w:szCs w:val="28"/>
          <w:rtl w:val="true"/>
          <w:lang w:bidi="fa-IR"/>
        </w:rPr>
        <w:t>سبق وأن أشرنا آنفاً إلی أنّ هذه الوصیّة تتّخذ شکل الوقف فی الأصل، ولذلک ورد فیها أرکان الوقف، الموقوف علیهم، المتولّی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الآخر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بدایة یتحدّث الإمام علیه السلام عن الوقف والغرض من الوقف،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عَبْدُاللّهِ عَلِیُّ بْنُ أَبِی‌طَالِبٍ أَمِیرُ الْمُؤْمِنِینَ فِی مَالِهِ، ابْتِغَاءَ وَجْهِ اللّهِ، لِیُولِجَهُ بِهِ الْجَنَّةَ، وَیُعْطِیَهُ بِهِ الْأَمَنَةَ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ویستفاد جیّداً من هذه العبارة أنّ أحد شروط الوقف قصد القربة حیث ذُکر هذا الشرط فی سند الوقف، وبعد ذلک مباشرة ذکر اسم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الوصف بکلمة أمیرالمؤمنین بعد أن ذکر الإمام علیه السلام اسمه المبارک، فهذا یشیر إلی أنّ کتابة هذا السند من الوقف کان فی أیّام حکومته وخلافته رغم أنّ الإمام علیّ علیه السلام کان یعرف بأمیرالمؤمنین من قِبل المطّلعین واُولوالألباب بعد رحلة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 علیه السلام یبیّن فی قسم آخر من هذه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نقاط، والسیّد الرضیّ فصّلها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الشخص المتولّی وحقّ التولیة ومصارف الوقف والأشخاص الذین یتولّون الوقف بعد وفاة أو استشهاد المتولّی الأول وهو القائم مقامه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یَقُومُ بِذَلِکَ الْحَسَنُ بْنُ عَلِیٍّ یَأْکُلُ مِنْهُ بِالْمَعْرُوفِ، وَیُنْفِقُ مِنْهُ بِالْمَعْرُوفِ، فَإِنْ حَدَثَ بِحَسَنٍ حَدَثٌ وَحُسَیْنٌ حَیٌّ، قَامَ بِالْأَمْرِ بَعْدَهُ وَأَصْدَرَهُ مَصْدَرَهُ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إشارة إلی حقّ التولیة وربّما تکون إشارة إلی استفادة الموقوف علیهم منها، ولکنّ الاحتمال الأوّل أقرب إلی سیاق العبارة مع الالتفات إلی أنّ الأفعال فی الجمل المذکورة للمستقبل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وَیُنْفِقُ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الموقوفة تتمتّع بجهة الوقف الخاص والوقف العام أیضاً، فبعضها یتعلّق بأبناء الإمام علیه السلام والقسم الآخر یتعلّق بجمیع المحتاجین والمسلمین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وَأَصْدَرَهُ 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الموقوفة فإنّ مفهومها أنّ الإمام الحسین علیه السلام یعمل فی منتوج ومحصول هذه الموقوفة عمل الإمام الحسن علیه السلام، وإذا کان الضمیر یعود إلی الإمام الحسن علیه السلام فإنّ مفهومه أنّ الإمام الحسین علیه السلام یتبع سیرة الإمام الحسن علیه السلام فیها، ورغم أنّ نتیجة کلا هذین الاحتمالین واحدة، إلّاأنّهما مختلفان فی المفهوم من السیاق، وعلی أیّة حال فالاحتمال الأوّل </w:t>
      </w:r>
    </w:p>
    <w:p>
      <w:pPr>
        <w:pStyle w:val="BookText"/>
        <w:rPr/>
      </w:pPr>
      <w:r>
        <w:rPr>
          <w:rFonts w:ascii="IRNazanin" w:hAnsi="IRNazanin" w:eastAsia="IRNazanin"/>
          <w:color w:val="111111"/>
          <w:sz w:val="28"/>
          <w:sz w:val="28"/>
          <w:szCs w:val="28"/>
          <w:rtl w:val="true"/>
          <w:lang w:bidi="fa-IR"/>
        </w:rPr>
        <w:t>یبدو أقوی من الثانی</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الروایة المذکورة فی کتاب الکافی بدل هذه الروایة تشیر إلی أنّ التفسیر الثانی أنسب، لأنّ المذکور فی 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حَدَثَ بِحَسَنٍ حَدَثٌ وَحُسَیْنٌ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حُسَیْناً یَفْعَلُ فیهِ مِثْلَ الّذی أمَرتُ بِهِ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أنّ الإمام الحسین علیه السلام یسلک فی إجراء هذه الوصیة بالنسبة للوقف، ذات البرنامج والمنهج الذی یسلکه الإمام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یبیّن الإمام علیه السلام شرحاً أوفی للموقوف علیهم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لِابْنَیْ فَاطِمَةَ مِنْ صَدَقَةِ عَلِیٍّ مِثْلَ الَّذِی لِبَنِی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العبارة تفسیران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کما أشرنا إلیه آنفاً أنّ انتفاع الإمام الحسن والإمام الحسین علیهما السلام من حقّ التولیة لا یمنع انتفاعهما من محصول تلک الموقوفة علی أنّهما من الموقوف علیهم، فالحسن والحسین علیهما السلام هما المتولیین للوقف وکذلک من زمرة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أیّ امتیاز وخصوصیة للاستفادة من الموقوفة من أبناء الإمام علیّ علیه السلام، سواء کانوا من أبناء فاطمة علیها السلام أم من نسل الزوجات الاُخریات لأمیرالمؤمنین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فی هذه الجملة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أبنائی من نسل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فاطمة علیها السلام وهذا یشیر إلی غایة الاحترام للمقام الشامخ للزهراء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ذلک یبیّن الإمام علیه السلام هذه النقطة، وهی أنّه لماذا جعل تولیة الموقوفة بید أبناء فاطمة لا سائر أبنائه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إِنَّمَا جَعَلْتُ الْقِیَامَ بِذَلِکَ إِلَی ابْنَیْ فَاطِمَةَ ابْتِغَاءَ وَجْهِ اللّهِ، وَقُرْبَةً إِلَی رَسُولِ اللّهِ صلی الله علیه و آله، وَتَکْرِیماً لِحُرْمَتِهِ، وَتَشْرِیفاً لِوُصْلَتِهِ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والحقیقة أنّ الإمام علیه السلام بیّن فی هذه العبارة أربعة أدلّة مرتبطة ببعضها علی هذا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اللّه، التقرّب إلی رسول اللّه صلی الله علیه و آله، إکراماً واحتراماً له ولحرمته، والتشرّف بقرابته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حدّ قول ابن أبی‌الحدید أنّه عندما یتمّ تسلیم الأمور إلی أقرب المقرّبین من الأشخاص الذین یتمتّعون باللیاقة والجدارة الکاملة، فإنّ قبول ذلک من قِبل </w:t>
      </w:r>
    </w:p>
    <w:p>
      <w:pPr>
        <w:pStyle w:val="BookText"/>
        <w:rPr/>
      </w:pPr>
      <w:r>
        <w:rPr>
          <w:rFonts w:ascii="IRNazanin" w:hAnsi="IRNazanin" w:eastAsia="IRNazanin"/>
          <w:color w:val="111111"/>
          <w:sz w:val="28"/>
          <w:sz w:val="28"/>
          <w:szCs w:val="28"/>
          <w:rtl w:val="true"/>
          <w:lang w:bidi="fa-IR"/>
        </w:rPr>
        <w:t>سائر الناس سیکون أقرب وأیسر، لأنّ الأقربون أکثر من أیّ شخص آخر علی معرفة بسنّة النبیّ الأکرم صلی الله علیه و آله ودینه وسنّته وأنّهم أجدر من الآخرین لحفظ هذه الرسالة والقیام بمتطلّباتها والدفاع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أبی‌الحدید فی شرح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لشرفهما برسول اللّه صلی الله علیه و آله، فتقرّبت إلی رسول اللّه صلی الله علیه و آله، بأن جعلت لسبطیه هذه الرئاسة، وفی هذا رمز کنایة إلی من صرف الأمر عن أهل بیت رسول اللّه صلی الله علیه و آله، مع وجود من یصلح للأمر، أی کان الألیق بالمسلمین والأولی أن یجعلوا الرئاسة بعده لأهل قرابة رسول اللّه صلی الله علیه و آله وتکریماً لحرمته، وطاعة له، وتعظیماً لقدره صلی الله علیه و آله أن تکون ورثته سوقة یلیهم الأجانب، ومن لیس من شجرته وأصله، ألاتری أنّ هیبة الرسالة والنبوّة فی صدور الناس أعظم إذا کان السلطان والحاکم فی الخلق من بیت النبوّة، ولیس یوجد مثل هذه الهیبة والجلال فی نفوس الناس للنبوّة إذا کان السلطان الأعظم بعید النسب من صاحب الدعوة علیه السلام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ربّما یثیر البعض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یعیّن الإمام علیه السلام المتولین للوقف بعد الإمام الحسن والإمام الحسین علیهما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بیّن ذلک فی الروایات التی تذکر جمیع هذه الوصیّة بشکل مفصل، ولکن السید الرضی الذی انتهج منهج الانتقاء فی نقل کلمات الإمام علیه السلام حذف هذا القسم من الوصیّة، والخلاصة أنّ الإمام علیّ علیه السلام جعل تولیة الوقف بعد الإمام الحسن والإمام الحسین صلی الله علیه و آله بید سائر أبنائه، ولو لم یوجد بینهم شخص مناسب لهذا الأمر، فإنّه ینبغی أن یتولّی هذه الموقوفة رجال آخرین من آل أبی طالب، وإنّ فُقد من بینهم الشخص المناسب لتولّی هذا الأمر فتنتقل التولیة إلی شخص آخر من بنی هاشم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المقطع الأخیر من هذا السند والوصیّة بالوقف یتحدّث الإمام علیه السلام عن کیفیة حفظ هذه الموقوفات ورعایة أمورها، ویأمر بأمرین فی هذا المجال، فیقول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وَیَشْتَرِطُ عَلَی الَّذِی یَجْعَلُهُ إِلَیْهِ أَنْ یَتْرُکَ الْمَالَ عَلَی أُصُولِهِ، وَیُنْفِقَ مِنْ ثَمَرِهِ حَیْثُ أُمِرَ بِهِ وَهُدِیَ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ویعتبر ما ذکره الإمام علیه السلام هنا قاعدة کلیّة فی جمیع الموقوفات، فینبغی أن یبقی أصل المال سالماً ویتمّ الانتفاع فقط من محصوله وثمرته فی الوقف، وهذا التعبیر أحیاناً یقال عند إجراء صیغة عقد الوقف،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لایُباعَ وَلا یُوهَبَ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کذلک فی تعریف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حَبْسُ الْعَینِ وَتَسْبیلُ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الإمام علیه السلام بیّن هنا هذا المطلب للتأکید ولئلاّ یفکّر الأشخاص من الموقوف علیهم ببیع أصل النخیل وینتفعوا من أثمارها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التوصیة الثانیة یقول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یَبِیعَ مِنْ أَوْلَادِ نَخِیلِ هَذِهِ الْقُرَی وَدِیَّةً حَتَّی تُشْکِلَ أَرْضُهَا غِرَاساً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الفسائل الصغیرة التی تنمو إلی جانب النخلة وتمدّ جذورها تدریجیاً وتشتدّ وتنمو حتّی یتمّ فصلها واقتطاعها من الأصل وغرسها فی مکان مناسب آخر، ولذلک ورد التعبیر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العمل له فائدتان،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 إشغال الفضاءات الفارغة من بساتین النخیل بهذه الأغراس کما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تُشْکِلَ أَرْضُهَا غِرَاساً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هذه العبارة، کما بیّن ذلک المرحوم السید الرضی فی ختام هذه الوصیة، أنّه یستفاد من هذه الأغراس الجدیدة للنخیل بحیث یتمّ اشغال جمیع أراضی بساتین النخیل بحیث یشکل تشخیصها علی الناظر وهل أنّها هی النخیل السابقة، أم نخیل جدید؟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تأکید الإمام علیه السلام لإعمار هذه الموقوفات واتّساع رقعة الأراضی الزراعیة جدیر بالالتفات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والفائدة الأخری، ما یقال من أنّ فسیل النخیل لو لم تقطع وتفصل من أصلها فی الوقت المناسب ویتمّ بیعها، فإنّها ربّما تسبب ضرراً للنخلة نفسها، ومن هذا المنطلق ینبغی حفظ هذه الأغراس إلی زمن معیّن ثمّ یتمّ اقتطاعها طبقاً لتوصیة الإمام علیه السلام ومفاد سند الوقف وغرسها فی الأرض الزراعیة ویتمّ الاستفادة منها فی ذلک البستان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التوصیة لا تختصّ بموقوفات الإمام علیه السلام فقط، بل تشمل جمیع الموقوفات من هذا القبیل، رغم أنّ المتولّین النفعیین وللأسف یتصرّفون خلاف ذلک ویعرّضون بساتین النخیل للأضرار والآفات، لأنّ بساتین النخیل لو لم تمتلیء من النخیل فإنّ الحرارة والبرودة فی الفصول المختلفة من شأنها أن تعرّض النخیل للضرر أسرع، ولکن عندما تمتلیء بساتین النخیل من أشجار النخیل فإنّها قلّما تصاب بالآفات وأشکال الضرر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 یعنی غضّ النظر عن إیجاد فواصل لازمة بین أشجار النخیل فربّما یتسبّب عدم رعایة الفاصلة أیضاً إلی إضعاف النخیل والإضرار بهذه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وضمناً ینبغی الالتفات إلی هذه النقطة، وهی أنّ أغراس النخیل یمکن أن تعدّ جزءاً من المنافع، فلا تشملها حرمة بیع الوقف، ولکن مع ذلک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بستان النخیل مادام یحتاج إلی هذه الأغراس فلا ینبغی بیعها إلی خارج البستان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هذه الوصیة، وبعد بیان المسائل المتعلّقة بالموقوفات، تعرّض الإمام علیه السلام للمسائل المتعلّقة بزوجاته من الجواری، ویتحدّث عن بیان وضعهنّ ومصیرهنّ، بحیث یتمّ تحریرهنّ بعد وفاته،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کَانَ مِنْ إِمَائِی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أَطُوفُ عَلَیْهِنَّ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أطوف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کنائی جمیل للمواقعة الجنسیة، لأنّه یفهم من کلمة الطواف نوع من الإلتواء والدوران وعندما تأتی هذه الکلمة مع علی یقصد بها الدروان حول الشیء وخاصة أنّ هذا التعبیر طبقاً لما ذکره لسان العرب یستخدم عادة فی الحرکات اللیلة، وإذا کان القصد منها الحرکة فی النهار لابدّ من المجیء بقرینة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هِیَ حَامِلٌ، فَتُمْسَکُ عَلَی وَلَدِهَا وَهِیَ مِنْ حَظِّهِ، فَإِنْ مَاتَ</w:t>
      </w:r>
    </w:p>
    <w:p>
      <w:pPr>
        <w:pStyle w:val="BookText"/>
        <w:rPr/>
      </w:pPr>
      <w:r>
        <w:rPr>
          <w:rFonts w:ascii="Amiri" w:hAnsi="Amiri" w:eastAsia="Amiri" w:cs="Amiri"/>
          <w:color w:val="111111"/>
          <w:sz w:val="28"/>
          <w:sz w:val="28"/>
          <w:szCs w:val="28"/>
          <w:rtl w:val="true"/>
          <w:lang w:bidi="ar-SA"/>
        </w:rPr>
        <w:t>وَلَدُهَا وَهِیَ حَیَّةٌ فَهِیَ عَتِیقَةٌ، قَدْ أَفْرَجَ عَنْهَا الرِّقُّ، وَحَرَّرَهَا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ذلک الزمان کان للإمام علیه السلام عدّة جواری بحکم الزوجات، وکان له منهنّ أبناء أیضاً، ولعلّ غرض الإمام علیه السلام من زیادة الأبناء وکثرة النسل أن یزداد آل علیّ وبنو هاشم، وبذلک یتمّ الوقوف أمام تهدید الأعداء لهذا النسل المبارک ولا تتسبّب مؤامرات الأعداء فی انقراض هذه 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فالإمام علیه السلام فی هذا المقطع من الوصیة بیّن حکم الجواری اللاتی لهنّ ولد منه أو حاملات منه، وطبقاً للقاعدة الفقهیة المعروفة التی یتّفق علیها جمیع الفقهاء أنّ مثل هذه الجواری والإماء یتمّ عتقهنّ من سهم الأولاد، أو بتعبیر آخر إنهنّ جزء من نصیب الأبناء من الإرث فیتمّ عتقهنّ مباشرة بعد موت المالک، لأنّه لا یحقّ لأحد أن یملک أباه أو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للإماء اللائی لیس لهنّ ولد، فلم یذکر لهنّ حکم فی هذه الوصیة، ولکن ورد حکمها أیضاً فی روایات أخری ذکرت هذه الوصیة بشکل مفصّل کما وردت فی کتاب الکافی، وأنّ الإمام علیه السلام أمر بعتقهنّ جمیعاً، ولکنّ السید الرضیّ وبسبب منهجه فی التلخیص والانتقاء اکتفی بهذا المقطع من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یشیر إلی أنّ الإمام علیه السلام کان یهتمّ بتحریر والعبید والجواری، وأنّه کان طیلة تاریخ حیاته المبارکة، وطبقاً لما ورد فی بعض الروایات اشتری وأعتق من کدّ یده ألف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علیه السلام أَعْتَقَ أَلْفَ نَسَمَةٍ مِنْ کَدِّ یَدِهِ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المسألة، أی اهتمام الإسلام فی تحریر العبید تدریجیاً، تعتبر مسألة کثیرة الأبعاد والتفاصیل، وتشیر إلی أنّ الإسلام یری أنّ الأصل فی الإنسان الحریة حتّی فی المجتمع الذی یعیش ثقافة العبودیة والرّقّ، ولکن من اللازم إیجاد برنامج </w:t>
      </w:r>
    </w:p>
    <w:p>
      <w:pPr>
        <w:pStyle w:val="BookText"/>
        <w:rPr/>
      </w:pPr>
      <w:r>
        <w:rPr>
          <w:rFonts w:ascii="IRNazanin" w:hAnsi="IRNazanin" w:eastAsia="IRNazanin"/>
          <w:color w:val="111111"/>
          <w:sz w:val="28"/>
          <w:sz w:val="28"/>
          <w:szCs w:val="28"/>
          <w:rtl w:val="true"/>
          <w:lang w:bidi="fa-IR"/>
        </w:rPr>
        <w:t>مدروس وطویل الأمد للوصول إلی هذا الهدف وتحقیق هذه الغایة الإنسانیة، لأنّ الإعلام الفوری عن عتق جمیع العبید والإماء من شأنه إیجاد الخلل وخلق جوّ من الأزمة فی مفاصل المجتمع، وربّما یتسبّب أیضاً فی الإضرار وإهلاک الکثیر من العبید</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من الاطلاع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الأمثل، ذیل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هذه الحقیقة، وهی أن لا یتصوّر أحد أنّ الجاریة الحامل أو ذات الولد التی مات ولدها بعد موت المولی، فإنّ تلک الجاریة تعود إلی حالتها السابقة من الرّق والعبودیة، فالإمام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ولدها وهی حیّة فهی عتیقة قد أفرج عنها وحرّرها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لا یمکنها العودة إلی الحالة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هذه الوصیة یقول المرحوم السیّد الرضیّ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فی هذِهِ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یَبیعَ مِنْ نَخْلِها 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الْفَسیلَةُ، وَجَمْعُها 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تُشْکِلَ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أَفْصَحِ الْکَلامِ، وَالْمُرادُ بِهِ أنَّ الْأَرْضَ یَکْثُرُ فیها غِراسُ النَّخْلِ حَتّی یَراها الناظِرُ عَلی غَیْرِ تِلْکَ الصِّفَةِ الَّتی عَرَفَها بِها فَیُشْکِلُ عَلَیْهِ أمْرُها وَیَحْسَبُها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وتعبیر الإمام علیه السلام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غرس النخلة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وزن علی</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العبارة الأخری للإمام علیه السلام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تُشْکِلَ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أفصح الکلام، ومفهومها أنّ الأغراض والنخیل ینبغی أن تکون بدرجة من الکثرة بحیث تغطّی أجواء بستان النخیل، فکلّ شخص قد شاهد هذا البستان فی السابق یصعب علیه تشخیص هذه النخیل والبستان ویتصوّر أنّه یشاهد بستاناً آخر ویسیر فی حقل آخر</w:t>
      </w:r>
      <w:r>
        <w:rPr>
          <w:rFonts w:eastAsia="IRNazanin" w:cs="IRNazanin"/>
          <w:color w:val="111111"/>
          <w:sz w:val="28"/>
          <w:szCs w:val="28"/>
          <w:rtl w:val="true"/>
          <w:lang w:bidi="fa-IR"/>
        </w:rPr>
        <w:t xml:space="preserve">. </w:t>
      </w:r>
      <w:bookmarkStart w:id="515" w:name="pg12584_125340"/>
    </w:p>
    <w:p>
      <w:pPr>
        <w:pStyle w:val="Heading3"/>
        <w:numPr>
          <w:ilvl w:val="2"/>
          <w:numId w:val="1"/>
        </w:numPr>
        <w:rPr/>
      </w:pPr>
      <w:bookmarkStart w:id="516" w:name="__RefHeading___Toc1926783_77815467"/>
      <w:bookmarkStart w:id="517" w:name="_Toc180"/>
      <w:bookmarkEnd w:id="515"/>
      <w:bookmarkEnd w:id="516"/>
      <w:r>
        <w:rPr>
          <w:rtl w:val="true"/>
        </w:rPr>
        <w:t>تأمّلان</w:t>
      </w:r>
      <w:bookmarkEnd w:id="517"/>
    </w:p>
    <w:p>
      <w:pPr>
        <w:pStyle w:val="Heading4"/>
        <w:numPr>
          <w:ilvl w:val="3"/>
          <w:numId w:val="1"/>
        </w:numPr>
        <w:rPr/>
      </w:pPr>
      <w:bookmarkStart w:id="518" w:name="__RefHeading___Toc1926785_77815467"/>
      <w:bookmarkStart w:id="519" w:name="_Toc181"/>
      <w:bookmarkEnd w:id="518"/>
      <w:r>
        <w:rPr/>
        <w:t>1</w:t>
      </w:r>
      <w:r>
        <w:rPr>
          <w:rtl w:val="true"/>
        </w:rPr>
        <w:t xml:space="preserve">. </w:t>
      </w:r>
      <w:r>
        <w:rPr>
          <w:rtl w:val="true"/>
        </w:rPr>
        <w:t>الجواب عن سؤالین</w:t>
      </w:r>
      <w:bookmarkEnd w:id="519"/>
    </w:p>
    <w:p>
      <w:pPr>
        <w:pStyle w:val="BookText"/>
        <w:rPr/>
      </w:pPr>
      <w:r>
        <w:rPr>
          <w:rFonts w:ascii="IRNazanin" w:hAnsi="IRNazanin" w:eastAsia="IRNazanin"/>
          <w:color w:val="111111"/>
          <w:sz w:val="28"/>
          <w:sz w:val="28"/>
          <w:szCs w:val="28"/>
          <w:rtl w:val="true"/>
          <w:lang w:bidi="fa-IR"/>
        </w:rPr>
        <w:t>قد تثار بعض الأسئلة وعلامات الاستفهام علی هذه الوصیة ویقال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التعبیر بالوصیّة أنّ الإمام علیه السلام کان یملک أموالاً طائلة بحیث أنّه وقفها فی حیاته، ولکن مع الالتفات إلی زهد الإمام علیه السلام المعروف، فمن أین حصل علی مثل هذه الأموال؟</w:t>
      </w:r>
    </w:p>
    <w:p>
      <w:pPr>
        <w:pStyle w:val="BookText"/>
        <w:rPr/>
      </w:pPr>
      <w:r>
        <w:rPr>
          <w:rFonts w:ascii="IRNazanin" w:hAnsi="IRNazanin" w:eastAsia="IRNazanin"/>
          <w:color w:val="111111"/>
          <w:sz w:val="28"/>
          <w:sz w:val="28"/>
          <w:szCs w:val="28"/>
          <w:rtl w:val="true"/>
          <w:lang w:bidi="fa-IR"/>
        </w:rPr>
        <w:t>وکما أشرنا قبل قلیل أنّ الإمام علیه السلام کان یملک ثلاثة مصادر مالیّة،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حصّته من الغنائم التی تعود لجمیع جنود الإسلام وأحیاناً تشکّل مبلغاً کبیراً،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الأراضی الخراجیة الذی یتعلّق بعامّة المسلمین ولا یختصّ بالمحاربین، ومقدار هذا الخراج بعد الفتوحات الإسلامیّة ازداد بشکل کبیر، وللإمام علیه السلام حصّته من هذا المورد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کان یعمل سنین متمادیة بزراعة الأشجار وغرس النخیل وقد أوجد بساتین عدیدة بذلک، ثمّ جعله وقفاً خاصّاً وعامّاً، فبعض هذه البساتین والحقول أوقفها علی أبنائه وذریته من آل أبی طالب وبنی هاشم، وبعضها الآخر أنفقه فی سبیل اللّه، وما تبقّی من مال للإمام علیه السلام بوصفه میراثاً له یعدّ مبلغاً ضیئلاً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الروایات أیضاً أنّ النبیّ الأکرم صلی الله علیه و آله کان یملک أموالاً وبساتین جعلها الخلفاء من جملة أموال بیت المال بذریعة أنّ الأنبیاء لا یورثون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ابن عبدربه فی الاستیعاب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عَلِیٌّ وَلا مالَ احْتَجَبَهُ وَلا دُنْیا أَصابَها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ابن أبی‌الحدید أیضاً عن بعض المخالفین الذین اعترضوا علی الإمام أمیرالمؤمنین علیه السلام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رحل من الدنیا دون أن یترک دیناراً ولا درهماً، ولکن الإمام علیّ عندما غادر الدنیا ترک الکثیر من بساتین النخل، ثمّ یجیب ابن أبی‌الحدید عن قولهم هذا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کلّ أحد أنّ علیّاً علیه السلام قد أستخرج عیوناً </w:t>
      </w:r>
      <w:bookmarkStart w:id="520" w:name="pg12584_125341"/>
    </w:p>
    <w:p>
      <w:pPr>
        <w:pStyle w:val="BookText"/>
        <w:rPr/>
      </w:pPr>
      <w:bookmarkEnd w:id="520"/>
      <w:r>
        <w:rPr>
          <w:rFonts w:ascii="IRNazanin" w:hAnsi="IRNazanin" w:eastAsia="IRNazanin"/>
          <w:color w:val="111111"/>
          <w:sz w:val="28"/>
          <w:sz w:val="28"/>
          <w:szCs w:val="28"/>
          <w:rtl w:val="true"/>
          <w:lang w:bidi="fa-IR"/>
        </w:rPr>
        <w:t>بکدّ یده فی المدینة وینبع وأحیی بها مواتاً کثیرة، ثمّ أخرجها عن ملکه وتصدّق بها علی المسلمین، ولم یمت وشیء منها فی ملکه، ألا تری إلی ما تتضمّن کتب السیر والأخبار من منازعة زید بن علیّ وعبداللّه بن الحسن فی صدقات علیّ علیه السلام ولم یورّث علیّ علیه السلام بنیه قلیلاً من المال ولا کثیراً إلّاعبیده وإماءه وسبعمائة درهم من عطائه، ترکها لیشتری بها خادماً لأهله قیمتها ثمانیة وعشرون دیناراً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الحسن متولّیاً علی الوقف فإذا مات وکان الحسین علیه السلام لا یزال علی قید الحیاة فیقوم مقامه، فهل أنّ الإمام علیّ علیه السلام لم یکن یعلم عن طریق الغیب أنّ شهادة الإمام الحسین علیه السلام تقع بعد شهادة الإمام الحسن علیه السلام بعدّة سنوات؟</w:t>
      </w:r>
    </w:p>
    <w:p>
      <w:pPr>
        <w:pStyle w:val="BookText"/>
        <w:rPr/>
      </w:pPr>
      <w:r>
        <w:rPr>
          <w:rFonts w:ascii="IRNazanin" w:hAnsi="IRNazanin" w:eastAsia="IRNazanin"/>
          <w:color w:val="111111"/>
          <w:sz w:val="28"/>
          <w:sz w:val="28"/>
          <w:szCs w:val="28"/>
          <w:rtl w:val="true"/>
          <w:lang w:bidi="fa-IR"/>
        </w:rPr>
        <w:t>والجواب عن هذا السؤال وأسئلة کثیرة أخری من هذا القبیل یمکن اختصاره بجملة واحدة، وهی أنّ الأئمّة فی أعمالهم العادیة کانوا یعتمدون علی علمهم الشخصیّ الذی یکتسبونه من الوسائل الطبیعیة لا من علم الغیب، کما کان النبیّ الأکرم صلی الله علیه و آله یعیش حیاته الطبیعیة کذلک، وکان أصحابه یعتمدون علی العلم الحاصل من القنوات العادیة، ولم یکن النبیّ الأکرم صلی الله علیه و آله أو الإمام یستخدم علم الغیب سوی فی بعض الموارد الاستثنائیة</w:t>
      </w:r>
      <w:r>
        <w:rPr>
          <w:rFonts w:eastAsia="IRNazanin" w:cs="IRNazanin"/>
          <w:color w:val="111111"/>
          <w:sz w:val="28"/>
          <w:szCs w:val="28"/>
          <w:rtl w:val="true"/>
          <w:lang w:bidi="fa-IR"/>
        </w:rPr>
        <w:t>.</w:t>
      </w:r>
    </w:p>
    <w:p>
      <w:pPr>
        <w:pStyle w:val="Heading4"/>
        <w:numPr>
          <w:ilvl w:val="3"/>
          <w:numId w:val="1"/>
        </w:numPr>
        <w:rPr/>
      </w:pPr>
      <w:bookmarkStart w:id="521" w:name="__RefHeading___Toc1926787_77815467"/>
      <w:bookmarkStart w:id="522" w:name="_Toc182"/>
      <w:bookmarkEnd w:id="521"/>
      <w:r>
        <w:rPr/>
        <w:t>2</w:t>
      </w:r>
      <w:r>
        <w:rPr>
          <w:rtl w:val="true"/>
        </w:rPr>
        <w:t xml:space="preserve">. </w:t>
      </w:r>
      <w:r>
        <w:rPr>
          <w:rtl w:val="true"/>
        </w:rPr>
        <w:t>أهمّیة الوقف فی الإسلام</w:t>
      </w:r>
      <w:bookmarkEnd w:id="522"/>
    </w:p>
    <w:p>
      <w:pPr>
        <w:pStyle w:val="BookText"/>
        <w:rPr/>
      </w:pPr>
      <w:r>
        <w:rPr>
          <w:rFonts w:ascii="IRNazanin" w:hAnsi="IRNazanin" w:eastAsia="IRNazanin"/>
          <w:color w:val="111111"/>
          <w:sz w:val="28"/>
          <w:sz w:val="28"/>
          <w:szCs w:val="28"/>
          <w:rtl w:val="true"/>
          <w:lang w:bidi="fa-IR"/>
        </w:rPr>
        <w:t>إنّ اهتمام الإمام أمیر المؤمنین علیّ علیه السلام بأمر الوقف، وسبقه الآخرین فی هذا العمل الخیّر، یشیر بوضوح إلی الأهمیّة البالغة للوقف فی الإسلام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الإسلام لم یبتدع مسألة الوقف، حیث کانت موقوفات کثیرة قبل الإسلام فی المذاهب والأدیان الأخری، ولکنّ الإسلام أولی أهمیّة لهذه المسألة وأکّد علیها بوصفها صدقات جاریة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ونقرأ فی حدیث عن أبی جعفر الباقر علیه السلام أنّ رسول اللّه صلی الله علیه و آله مرّ برجل یغرس غرساً فی حائط له فوقف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أدُلّک علی غَرسٍ أَثبَتُ أصلاً وأسْرَعَ إیَناعاً وأطْیَب وأنْقی؟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فِدَاک أبی واُمّی یارسولَ اللّه،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أکبَرُ، فإنّ لکَ بذلِکَ إن قُلْتَهُ بِکُلِّ تَسبیحَةٍ عَشْرَ شَجَراتٍ فی الجنَّةِ مِن أنواعِ الفَاکِهَةِ وَهُنّ مِنَ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یارسول اللّه أنّ حائطی هذا صدقة مقبوضة علی فقراء المسلمین من أهل الصّفة،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والآیات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ذلک فإنّ الوقف یعتبر سنّة إسلامیّة حسنة لمجمل الأعمال والأحکام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بعض الروایات عن جابر بن عبداللّه الأنصاریّ أنّ بعض الصحابة الصحابة کانوا یملکون أموالاً، ترکوها وقفاً لهم بعد موتهم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الشیخ الطوسی فی الأمالی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مَا یُخَلِّفُهُ الرَّجُلُ بَعْدَهُ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بَارٌّ یَسْتَغْفِرُ لَهُ وَسُنَّةُ خَیْرٍ یُقْتَدَی بِهِ فِیهَا وَصَدَقَةٌ تَجْرِی مِنْ بَعْدِهِ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والأحادیث الشریفة فی هذا المجال کثیرة، وینبغی الالتفات إلی أنّ أحد الطرق للحیلولة دون تراکم الثروات وتکدیس الأموال، الاهتمام بإشاعة ثقافة الوقف، لأنّ الوقف من شأنه إخراج الأموال من قبضة أفراد معدودین ووضع منافعها وخیراتها تحت اختیار المحرومین والمحتاجین من الناس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2584_125344"/>
      <w:bookmarkStart w:id="524" w:name="pg12584_125344"/>
      <w:bookmarkEnd w:id="524"/>
    </w:p>
    <w:p>
      <w:pPr>
        <w:pStyle w:val="Heading2"/>
        <w:numPr>
          <w:ilvl w:val="1"/>
          <w:numId w:val="1"/>
        </w:numPr>
        <w:rPr/>
      </w:pPr>
      <w:bookmarkStart w:id="525" w:name="pg12584_125344"/>
      <w:bookmarkStart w:id="526" w:name="__RefHeading___Toc1926789_77815467"/>
      <w:bookmarkStart w:id="527" w:name="_Toc183"/>
      <w:bookmarkEnd w:id="525"/>
      <w:bookmarkEnd w:id="526"/>
      <w:r>
        <w:rPr>
          <w:rtl w:val="true"/>
        </w:rPr>
        <w:t xml:space="preserve">الرسالة </w:t>
      </w:r>
      <w:r>
        <w:rPr/>
        <w:t>25</w:t>
      </w:r>
      <w:r>
        <w:rPr>
          <w:rtl w:val="true"/>
        </w:rPr>
        <w:t xml:space="preserve">: </w:t>
      </w:r>
      <w:r>
        <w:rPr>
          <w:rtl w:val="true"/>
        </w:rPr>
        <w:t>کانَ یَکْتُبُها لِمَنْ یَسْتَعْمِلُه عَلَی الصَّدَقاتِ</w:t>
      </w:r>
      <w:bookmarkEnd w:id="527"/>
    </w:p>
    <w:p>
      <w:pPr>
        <w:pStyle w:val="Heading3"/>
        <w:numPr>
          <w:ilvl w:val="2"/>
          <w:numId w:val="1"/>
        </w:numPr>
        <w:rPr/>
      </w:pPr>
      <w:bookmarkStart w:id="528" w:name="__RefHeading___Toc1926791_77815467"/>
      <w:bookmarkStart w:id="529" w:name="_Toc184"/>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کانَ یَکْتُبُها لِمَنْ یَسْتَعْمِلُه عَلَی الصَّدَقاتِ</w:t>
      </w:r>
    </w:p>
    <w:p>
      <w:pPr>
        <w:pStyle w:val="BookText"/>
        <w:rPr/>
      </w:pPr>
      <w:r>
        <w:rPr>
          <w:rFonts w:ascii="Amiri" w:hAnsi="Amiri" w:eastAsia="Amiri" w:cs="Amiri"/>
          <w:color w:val="111111"/>
          <w:sz w:val="28"/>
          <w:sz w:val="28"/>
          <w:szCs w:val="28"/>
          <w:rtl w:val="true"/>
          <w:lang w:bidi="ar-SA"/>
        </w:rPr>
        <w:t>قالَ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ذَکَرنا هَنا جُمَلاً لِیُعْلَمَ بِها أنَّهُ علیه السلام کانَ یُقیمُ عِمادَ الْحَقِّ، وَیَشْرَعَ أمْثِلَةَ الْعَدْلِ، فی صَغیرِ الْأُمُورِ وَکَبیرِها وَدَقیقها وَجَلیلِها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هذه الرسالة بسند معتبرة المرحوم الکلینی فی کتابه الکافی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آدب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الزکاة، وکذلک شیخ الطائفة الشیخ الطوسی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سند الکلینی، ونقلها صاحب کتاب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کتاب مصادر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الوصیة کانت معروفة بین العلماء قبل السید الرضی ومن جملة الأشخاص الذین أشاروا إلیها الشیخ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الأشخاص الذین نقلوها بعد السید الرضی ابن إدریس فی السرائر عن المقنعة، والزمخشری فی ربیع الأبرار مع تفاوت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530" w:name="__RefHeading___Toc1926793_77815467"/>
      <w:bookmarkStart w:id="531" w:name="_Toc185"/>
      <w:bookmarkEnd w:id="530"/>
      <w:r>
        <w:rPr>
          <w:rtl w:val="true"/>
        </w:rPr>
        <w:t>نظرة إلی الرسالة</w:t>
      </w:r>
      <w:bookmarkEnd w:id="531"/>
    </w:p>
    <w:p>
      <w:pPr>
        <w:pStyle w:val="BookText"/>
        <w:rPr/>
      </w:pPr>
      <w:r>
        <w:rPr>
          <w:rFonts w:ascii="IRNazanin" w:hAnsi="IRNazanin" w:eastAsia="IRNazanin"/>
          <w:color w:val="111111"/>
          <w:sz w:val="28"/>
          <w:sz w:val="28"/>
          <w:szCs w:val="28"/>
          <w:rtl w:val="true"/>
          <w:lang w:bidi="fa-IR"/>
        </w:rPr>
        <w:t>هذه الوصیّة التی کان الإمام علیه السلام یقدّمها عادة للعاملین علی جمع الزکوات وتشتمل علی نکات دقیقة ونقاط مدروسة تشیر إلی رعایة الأدب الإسلامی ورعایة العدالة القصوی فی شأن جمیع أفراد المجتمع الإسلامی، بل تمتد لتشمل حتی الحیوانات أیضاً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المقطع الأوّل من هذه الوصیّة، یأمر الإمام علیه السلام العاملین علی الزکاة أن </w:t>
      </w:r>
    </w:p>
    <w:p>
      <w:pPr>
        <w:pStyle w:val="BookText"/>
        <w:rPr/>
      </w:pPr>
      <w:r>
        <w:rPr>
          <w:rFonts w:ascii="IRNazanin" w:hAnsi="IRNazanin" w:eastAsia="IRNazanin"/>
          <w:color w:val="111111"/>
          <w:sz w:val="28"/>
          <w:sz w:val="28"/>
          <w:szCs w:val="28"/>
          <w:rtl w:val="true"/>
          <w:lang w:bidi="fa-IR"/>
        </w:rPr>
        <w:t>یتحرّکوا فی عملهم بنیّة خالصة ومن موقع الالتزام بالتقوی، ولا یستخدموا اسلوب التهدید والإرعاب فی جبایة الحقوق الشرعیة، ولا یأخذوا من أیّ شخص أکثر من الحقّ الإلهیّ المفروض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من الوصیّة یشیر الإمام علیه السلام إلی نقاط دقیقة فیما یتّصل بتعاملهم مع الأشخاص الذین وجب علیهم دفع الزکاة من أموالهم، وأن یکون تعاملهم معهم فی غایة اللطف والمحبّة ورعایة الأدب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الثالث یتحدّث الإمام علیه السلام عن کیفیة فرض حقّ اللّه من أموال الناس عن طریق القرعة حتی لا یقع أیّ إجحاف لأحد من الناس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الرابع یذکر الإمام علیه السلام توصیات متعدّدة بشأن حکم المعاملة مع الحیوانات التی أُخذت من المالکین بوصفها زکاةً، وهذه التوصیات کما سنری، أعلی وأسمی ممّا تدّعیه منظّمات حقوق الحیوان فی حمایة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ویضیف المرحوم الکلینی بعد نقل هذه الرسالة عن الإمام الصادق علیه السلام عن علیّ بن أبی طالب علیه السلام أنّ الإمام الصادق علیه السلام بکی، ویقول الراوی برید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أمیرالمؤمنین علیه السلام صلوات اللّه علیه صدقة من الکوفة إلی بادیتها،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عَلَی تَقْوَی اللّهِ وَحْدَهُ لَاشَرِیکَ لَهُ، وَلَا تُرَوِّعَنَّ مُسْلِماً وَلَا تَجْتَازَنَّ عَلَیْهِ کَارِهاً، وَلَا تَأْخُذَنَّ مِنْهُ أَکْثَرَ مِنْ حَقِّ اللّهِ فِی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بکی أبوعبداللّه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یابریدُ واللّهِ ما بقیتْ للّه‌حرمةٌ إلّاانتُهِکتْ، ولا عُمِلَ بکتابِ اللّهِ، ولا بسُنَّةِ نَبیّهِ فی هذا العالَم، ولا اقیمَ فی هذا الخَلْقِ حَدٌّ مُنذُ قُبِضَ أمیرُالمُؤمِنین صَلوات اللّه وسَلامه علیه، ولا عُمِلَ شَیٌء مِن الحَقِّ إلی یَومِ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واللافت للنظر أنّ کاتب المصادر بعد أن ذکر هذا المقطع من کلام الإمام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تعالی أنّنی بکیت أکثر من مرّة عندما قرأتها فی نهج‌البلاغة قبل أن أطّلع علی ما رواه صاحب الکافی من بکاء الإمام الصادق علیه السلام عند روایتها، والحمد للّه‌ربّ العالمین</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584_125346"/>
    </w:p>
    <w:p>
      <w:pPr>
        <w:pStyle w:val="Heading3"/>
        <w:numPr>
          <w:ilvl w:val="2"/>
          <w:numId w:val="1"/>
        </w:numPr>
        <w:rPr/>
      </w:pPr>
      <w:bookmarkStart w:id="533" w:name="__RefHeading___Toc1926795_77815467"/>
      <w:bookmarkStart w:id="534" w:name="_Toc186"/>
      <w:bookmarkEnd w:id="532"/>
      <w:bookmarkEnd w:id="533"/>
      <w:r>
        <w:rPr>
          <w:rtl w:val="true"/>
        </w:rPr>
        <w:t>القسم الأول</w:t>
      </w:r>
      <w:bookmarkEnd w:id="534"/>
    </w:p>
    <w:p>
      <w:pPr>
        <w:pStyle w:val="Heading4"/>
        <w:numPr>
          <w:ilvl w:val="3"/>
          <w:numId w:val="1"/>
        </w:numPr>
        <w:rPr/>
      </w:pPr>
      <w:bookmarkStart w:id="535" w:name="__RefHeading___Toc1926797_77815467"/>
      <w:bookmarkStart w:id="536" w:name="_Toc187"/>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انْطَلِقْ عَلَی تَقْوَی اللّهِ وَحْدَهُ لَاشَرِیکَ لَهُ، وَلَا تُرَوِّعَنَّ مُسْلِماً وَلَا تَجْتَازَنَّ عَلَیْهِ کَارِهاً، وَلَا تَأْخُذَنَّ مِنْهُ أَکْثَرَ مِنْ حَقِّ اللّهِ فِی مَالِهِ، فَإِذَا قَدِمْتَ عَلَی الْحَیِّ فَاَنْزِلْ بِمَائِهِمْ مِنْ غَیْرِ أَنْ تُخَالِطَ أَبْیَاتَهُمْ، ثُمَّ امْضِ إِلَیْهِمْ بِالسَّکِینَةِ وَالْوَقَارِ؛ حَتَّی تَقُومَ بَیْنَهُمْ فَتُسَلِّمَ عَلَیْهِمْ، وَلَا تُخْدِجْ بِالتَّحِیَّةِ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أَرْسَلَنِی إِلَیْکُمْ وَلِیُّ اللّهِ وَخَلِیفَتُهُ، لآِخُذَ مِنْکُمْ حَقَّ اللّهِ فِی أَمْوَالِکُمْ، فَهَلْ للّهِِ فِی أَمْوَالِکُمْ مِنْ حَقٍّ فَتُؤَدُّوهُ إِلَی وَلِیِّهِ؟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لَکَ مُنْعِمٌ فَانْطَلِقْ مَعَهُ مِنْ غَیْرِ أَنْ تُخِیفَهُ أَوْ تُوعِدَهُ أَوْ تَعْسِفَهُ أَوْ تُرْهِقَهُ فَخُذْ مَا أَعْطَاکَ مِنْ ذَهَبٍ أَوْ فِضَّةٍ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926799_77815467"/>
      <w:bookmarkStart w:id="538" w:name="_Toc188"/>
      <w:bookmarkEnd w:id="537"/>
      <w:r>
        <w:rPr>
          <w:rtl w:val="true"/>
        </w:rPr>
        <w:t>الشرح والتفسیر</w:t>
      </w:r>
      <w:r>
        <w:rPr>
          <w:rtl w:val="true"/>
        </w:rPr>
        <w:t xml:space="preserve">: </w:t>
      </w:r>
      <w:r>
        <w:rPr>
          <w:rtl w:val="true"/>
        </w:rPr>
        <w:t>الثقة بالجمهور فی جمع الضرائب الإسلامیّة</w:t>
      </w:r>
      <w:bookmarkEnd w:id="538"/>
    </w:p>
    <w:p>
      <w:pPr>
        <w:pStyle w:val="BookText"/>
        <w:rPr/>
      </w:pPr>
      <w:r>
        <w:rPr>
          <w:rFonts w:ascii="Amiri" w:hAnsi="Amiri" w:eastAsia="Amiri" w:cs="Amiri"/>
          <w:color w:val="111111"/>
          <w:sz w:val="28"/>
          <w:sz w:val="28"/>
          <w:szCs w:val="28"/>
          <w:rtl w:val="true"/>
          <w:lang w:bidi="ar-SA"/>
        </w:rPr>
        <w:t>یقدّم الإمام علیّ علیه السلام فی هذه الرسالة دستوراً کلیاً وشاملاً فی البدایة وفی عبارات موجزة للعاملین علی جمع الزکوات، ثمّ یتطرّق إلی الجزئیات والتفاصیل، وهذا بذاته أحد أسالیب الفصاحة والبلاغة،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عَلَی تَقْوَی اللّهِ وَحْدَهُ لَا شَرِیکَ لَهُ، وَلَا تُرَوِّعَنَّ</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الخوف والرعب، وذهب بعض العلماء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ربّماتعنی شدّة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وَلَا تَجْتَازَنَّ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کَارِهاً، وَلَا تَأْخُذَنَّ مِنْهُ أَکْثَرَ مِنْ حَقِّ اللّهِ فِی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یتحدّث الإمام علیه السلام فی هذا العبارات، مضافاً إلی الأمر بتقوی اللّه، عن ثلاثة أمور مهمّة،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العاملین علی الزکاة لا ینبغی لهم ترویع الناس واستخدام أسالیب العنف والغلظة، لأنّ المأمورین علی أخذ الضرائب فی الماضی کانوا عندما یدخلون إلی منطقة معیّنة فإنّ أهالی تلک المنطقة یصیبهم الخوف والوحشة لئلاّ یطلب منهم المأمورون مبالغ باهظة یعجزون عن دفعها ولا یطیقونها، ولکن عندما یستخدم المأمور اسلوب الرفق ویتعامل معهم بحسن الخلق، فلیس فقط لا یخافون منه بل یستقبلونه بکلّ رحابة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الثانیة یقول الإمام علیه السلام لیس فقط عدم ترویعهم، بل أن تتصرّف بشکل یفرحون بقدومک، فأنت مأمور من قِبل أمیر رحیم ورؤوف، جواد وکریم، ومن هذا الموقع یفتحون لک صدورهم وقلوبهم ویکرمون قدومک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الثالثة یتحدّث الإمام علیه السلام، قبل أن یأمره بأخذ حقّ اللّه منهم بشکل کامل،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منهم أکثر من حقّ اللّه من أموالهم، وهذا تأکید علی الالتزام بالتقوی واجتناب أخذ أموال الناس بدون مبرّر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بعد أنّ بیّن هذا الدستور الکلّی یتطرّق إلی التفاصیل، ویتحدّث عن کیفیة تعامل العاملین علی الزکاة مع الناس فی جبایة الحقوق الإلهیّة وکیفیة التعامل معهم فی هذا المجال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عَلَی الْحَیِّ</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أحیاناً بمعنی ذی الروح، وأخری بمعنی القبیلة، لأنّ مجموع القبیلة بمثابة الإنسان الحی‌الواحد، وتستعمل أیضاً فی اللغة المتداولة بمعنی المنطقة السکنیة من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بِمَائِهِمْ مِنْ غَیْرِ أَنْ تُخَالِطَ أَبْیَاتَهُمْ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إشارة إلی أنّه ینبغی لک أن لا تفرض نفسک علی الناس وتکلّفهم بما لیس من واجبهم، فربّما لا یکونوا فی سعةٍ من الحال بحیث یتقبّلون استضافتک، فی حین أنّ طبیعتهم استقبال الضیف حتّی لو لم یکن لدیهم ما یقدّمونه، أو ربّما لا یریدون أن تطّلع علی وضعهم المالی عن قرب، أو أنّک لو دخلت علی أحدهم ضیفاً فربّما </w:t>
      </w:r>
    </w:p>
    <w:p>
      <w:pPr>
        <w:pStyle w:val="BookText"/>
        <w:rPr/>
      </w:pPr>
      <w:r>
        <w:rPr>
          <w:rFonts w:ascii="IRNazanin" w:hAnsi="IRNazanin" w:eastAsia="IRNazanin"/>
          <w:color w:val="111111"/>
          <w:sz w:val="28"/>
          <w:sz w:val="28"/>
          <w:szCs w:val="28"/>
          <w:rtl w:val="true"/>
          <w:lang w:bidi="fa-IR"/>
        </w:rPr>
        <w:t>یفضی ذلک إلی امتعاض الآخرین ویتصوّرون أنّ مبعوث الإمام علیه السلام تربطه مع صاحب الدار رابطة خاصّة ولذلک ترک القدوم علیهم والدخول إلی بیوتهم، وعلی ضوء ذلک یأمر الإمام علیه السلام عامله أن ینزل إلی جانب عیون الماء أو الآبار ویختار منها ما یقع فی طریقهم ومورد عبورهم، والواقع أنّ هذا المکان یمثّل مرکزاً لالتقاء جمیع أفراد الحیّ، والظاهر أنّ المأمور علی جمع الصدقات لا یتوجّه إلی هذه المناطق منفرداً، بل یصطحب معه بعض الأفراد الذین یعینونه علی أموره ویحملون معه الخیمة ولوازمها، والعلف وما إلی ذلک، فینصبونها إلی جانب غدیر الماء أو العین ویقیمون فی ذلک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امْضِ إِلَیْهِمْ بِالسَّکِینَةِ وَالْوَقَارِ؛ حَتَّی تَقُومَ بَیْنَهُمْ فَتُسَلِّمَ عَلَیْهِمْ، وَلَا تُخْدِجْ بِالتَّحِیَّةِ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التوجّه إلی القوم بسکینة ووقار وإلقاء السلام والتحیّة علیهم یثیر فی قلوبهم الطمأنینة ویتسبّب فی شرح صدورهم وزوال کلّ أشکال الخوف والرهبة من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هذه التوصیات تطهیر الذهنیة فی العرف العامّ من الرسوبات التی اختزنتها الذاکرة عن العشّارین وجباة الضرائب فی عصر الملوک واُمراء الظلم والجور، حیث یأمرون جباتهم وأزلامهم بأخذ الضرائب والعشور والخراج من الناس بأسالیب خشنة، فکان الناس یتصوّرون أنّ وجود هؤلاء الجباة والعشّارین بمثابة البلاء السماویّ علیهم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الأخذ بنظر الاعتبار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الجمل الذی یولد ناقص الخلقة أو قبل موعده، ثمّ اطلقت هذه الکلمة علی کلّ أمر ناقص، ویستفاد من هذه العبارة أنّ الإمام علیه السلام یروم التأکید علی هذه الحقیقة، وهی أن لا یقصّر مبعوثه فی التحیّة والسلام وحسن الخلق فی التعامل مع المواطنین ولا یتعامل مع الناس کما یتعامل الکثیر من المأمورین والمسؤولین </w:t>
      </w:r>
    </w:p>
    <w:p>
      <w:pPr>
        <w:pStyle w:val="BookText"/>
        <w:rPr/>
      </w:pPr>
      <w:r>
        <w:rPr>
          <w:rFonts w:ascii="IRNazanin" w:hAnsi="IRNazanin" w:eastAsia="IRNazanin"/>
          <w:color w:val="111111"/>
          <w:sz w:val="28"/>
          <w:sz w:val="28"/>
          <w:szCs w:val="28"/>
          <w:rtl w:val="true"/>
          <w:lang w:bidi="fa-IR"/>
        </w:rPr>
        <w:t>الحکومیین مع الجمهور من موقع الفوقیة والتعالی وحتی أنّهم لا یردون علیهم جواب سلامهم، وبعبارة أخری أنّ تعامل المأمورین مع الناس یجب أن ینطلق من موقع الودّیة والصداقة وعلی مستوی واحد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ینطلق الإمام علیه السلام لبیان الجزئیات المتعلّقة بکیفیة المطالبة بالزکاة بطریقة شیّقة فیقول فی البدایة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أَرْسَلَنِی إِلَیْکُمْ وَلِیُّ اللّهِ وَخَلِیفَتُهُ، لآِخُذَ مِنْکُمْ حَقَّ اللّهِ فِی أَمْوَالِکُمْ، فَهَلْ للّهِِ فِی أَمْوَالِکُمْ مِنْ حَقٍّ فَتُؤَدُّوهُ إِلَی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واللافت أنّ الإمام علیه السلام یؤکّد فی هذه العبارة علی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هم عباد اللّه،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العاملین علی جمع الزکوات هم مبعوثون من قِبل ولیّ اللّه وخلیفة اللّه،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یطلبونه من الناس هو حقّ اللّه الموجود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العبارات من شأنها تحریک عواطف الإنسان وتجعلهم مستعدین لدفع الزکاة، بل یتحرّک المستمع تحت تأثیر هذه العبارات لدفع ما علیه من الزکاة والضریبة من موقع العشق والشوق، ویفکّر فی نفسه أنّ مبعوث ولیّ اللّه قد جاء إلیَّ ودعانی بوصفی عبداللّه ولم یطلب منّی شیئاً سوی حقّ اللّه فی مالی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للّهِِ فِی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العبارات اللاحقة تعتبر بحدّ ذاتها أحد الأسالیب الراقیة فی أخذ الضرائب، وأحیاناً نری فی بعض المناطق فی العالم المعاصر الإشارة إلی هذا الاُسلوب المتحضّر، ویتلخّص فی الثقة بالناس والاعتماد علی صدقهم، یعنی أنّ الجمهور یتعامل مع المسؤولین بصدق وأمانة ولذلک یسأل المأمور أفراد الشعب عن وجود زکاة فی أموالهم دون المطالبة بها مع إنکارهم، والتجربة أثبتت أنّ مثل هذا الاعتماد والثقة المتبادلة لها أثر مهمّ فی توطید العلاقة بین الجمهور والمسؤولین، وعلی العکس من ذلک إذا افترض المسؤول الحکومی أنّ الناس یتعاملون معه بآلیات الکذب والتزویر وبالتالی یتعامل معهم کالدائن فی مطالبته من المدین، فإنّ ذلک من شأنه تقویض الثقة والعلاقة بین الطرفین ویتسبّب فی دفع الناس لإخفاء أموالهم والتمویه علی المسؤولین فی محاسباتهم لکی یتهرّبوا </w:t>
      </w:r>
    </w:p>
    <w:p>
      <w:pPr>
        <w:pStyle w:val="BookText"/>
        <w:rPr/>
      </w:pPr>
      <w:r>
        <w:rPr>
          <w:rFonts w:ascii="IRNazanin" w:hAnsi="IRNazanin" w:eastAsia="IRNazanin"/>
          <w:color w:val="111111"/>
          <w:sz w:val="28"/>
          <w:sz w:val="28"/>
          <w:szCs w:val="28"/>
          <w:rtl w:val="true"/>
          <w:lang w:bidi="fa-IR"/>
        </w:rPr>
        <w:t>من دفع مستحقّاتهم المالیة للحکومة، وبعبارة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یفتحوا لهم دفترین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لمحاسبة الأموال بمقدارها الحقیقیّ، ودفتر لمحاسبة المبالغ التی یدفعونها للمأمورین والعاملین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الأعوام الأخیرة فی بلدنا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عصرنا الحالی شهدت هذه التجربة الحضاریة لأخذ الضرائب من قِبل العاملین، وکانت النتیجة تضاعف حجم الدخل السنویّ لبیت المال من الضرائب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الاُسلوب التقلیدی الذی یتّبع فی مسألة الخمس یتمّ مراعاة هذا المطلب بشکل دقیق، وهو أنّ المؤمنین یتوجّهون لعلماء الدین بدوافع إلهیّة ونوایا صادقة ویقدّمون لهم ورقة حساب أموالهم لیعیّنوا لهم مقدار الخمس الواجب دفعه منها بدون أیّ إکراه وإجبار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ما قیل آنفاً، یعتبر أصلاً عامّاً بالنسبة لجمیع من وجب علیه دفع الزکاة فی أموالهم، ولکن ربّما توجد بعض الاستثناءات فی الموارد أیضاً، فبعض الإنتهازیین وأصحاب النفوذ والقوّة ربّما یواجهون الحکومة الإسلامیّة من موقع الرفض ویمتنعون عن دفع زکاتهم، وفی مثل هذه الموارد یجب علی الحکومة التصدیّ لهم وأخذ حقّ اللّه منهم بالقوّة لئلاّ یتجرّأ الآخرون علی الاقتداء بهم ویرفعوا لواء المعارضة، ولکن کما قلنا آنفاً فهذه تعدّ استثناءً من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ویستمرّ الإمام علیه السلام فی کلامه عن کیفیة أخذ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أحیاناً بمعنی اعطاء النعمة، وأخری بمعنی قول کلمة نعم، وفی الجملة موردالبحث جاءت بالمعنی الأخیر، بقرینة الجملة 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مُنْعِمٌ فَانْطَلِقْ مَعَهُ مِنْ غَیْرِ أَنْ تُخِیفَهُ أَوْ تُوعِدَهُ أَوْ تَعْسِفَهُ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تُرْهِقَهُ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584_125351"/>
    </w:p>
    <w:p>
      <w:pPr>
        <w:pStyle w:val="BookText"/>
        <w:rPr/>
      </w:pPr>
      <w:bookmarkEnd w:id="539"/>
      <w:r>
        <w:rPr>
          <w:rFonts w:ascii="IRNazanin" w:hAnsi="IRNazanin" w:eastAsia="IRNazanin"/>
          <w:color w:val="111111"/>
          <w:sz w:val="28"/>
          <w:sz w:val="28"/>
          <w:szCs w:val="28"/>
          <w:rtl w:val="true"/>
          <w:lang w:bidi="fa-IR"/>
        </w:rPr>
        <w:t>والأمر الجمیل هنا أنّ الإمام علیه السلام یتحدّث بغایة اللطف والمحبّة عن الشخص الذی یعترف بوجود زکاة فی أمواله ویبیّن کیفیة التعامل معه فی أربع جمل قصیرة تتضمّن توصیات للعامل علی جبایة المال،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لک أن تخیفه، مثلاً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تدفع زکاتک بشکل کامل فسوف تتعرّض للعقوبة،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تأخذ منهم شیئاً باُسلوب التهدید،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تتشدّد فی أمر جبایة الزکاة،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تثیر له مشاکل ولا ترهقه فی المطالبة والحساب، یعنی یجب علیک أن تتعامل معه کالشریک الودود الذی یتعامل مع شریکه بآلیة الصفح وغضّ الطرق، فعندما یعترف الطرف المقابل بوجود حقّ اللّه فی أمواله فإنّ هذا الاعتراف منه یستحقّ کلّ احترام ویعتبر بحدّ ذاته قیمة أخلاقیة وإنسانیة ینبغی الردّ علیها والتعامل معها بالمثل</w:t>
      </w:r>
      <w:r>
        <w:rPr>
          <w:rFonts w:eastAsia="IRNazanin" w:cs="IRNazanin"/>
          <w:color w:val="111111"/>
          <w:sz w:val="28"/>
          <w:szCs w:val="28"/>
          <w:rtl w:val="true"/>
          <w:lang w:bidi="fa-IR"/>
        </w:rPr>
        <w:t>.</w:t>
      </w:r>
    </w:p>
    <w:p>
      <w:pPr>
        <w:pStyle w:val="Heading4"/>
        <w:numPr>
          <w:ilvl w:val="3"/>
          <w:numId w:val="1"/>
        </w:numPr>
        <w:rPr/>
      </w:pPr>
      <w:bookmarkStart w:id="540" w:name="__RefHeading___Toc1926801_77815467"/>
      <w:bookmarkStart w:id="541" w:name="_Toc189"/>
      <w:bookmarkEnd w:id="540"/>
      <w:r>
        <w:rPr>
          <w:rtl w:val="true"/>
        </w:rPr>
        <w:t>تأمّل</w:t>
      </w:r>
      <w:r>
        <w:rPr>
          <w:rtl w:val="true"/>
        </w:rPr>
        <w:t xml:space="preserve">: </w:t>
      </w:r>
      <w:r>
        <w:rPr>
          <w:rtl w:val="true"/>
        </w:rPr>
        <w:t>آداب جمع الزکاة وحقوق بیت المال</w:t>
      </w:r>
      <w:bookmarkEnd w:id="541"/>
    </w:p>
    <w:p>
      <w:pPr>
        <w:pStyle w:val="BookText"/>
        <w:rPr/>
      </w:pPr>
      <w:r>
        <w:rPr>
          <w:rFonts w:ascii="IRNazanin" w:hAnsi="IRNazanin" w:eastAsia="IRNazanin"/>
          <w:color w:val="111111"/>
          <w:sz w:val="28"/>
          <w:sz w:val="28"/>
          <w:szCs w:val="28"/>
          <w:rtl w:val="true"/>
          <w:lang w:bidi="fa-IR"/>
        </w:rPr>
        <w:t>إنّ ما ورد أعلاه یمثّل جانباً من تعالیم الإسلام فی ما یتّصل بجمع الزکاة وأموال بیت المال وکیفیة التعامل مع أصحاب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الآیات شریفة أنّ القرآن الکریم الذی أسّس لهذا مفهوم، یأمر النبیّ الأکرم صلی الله علیه و آله بأن یأخذ من المُتموّلین صدقة وزکاة تطهّرهم وتزکّیهم من لوث حبّ الدنیا والتکالب علی الأموال والثروات، ثمّ یأمره بعد دفع الزکاة أن یصلّی علیهم ویدعو لهم لتکون صلاته ودعاءه لهم سکناً لنفوسهم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 وَصَلِّ عَلَیْهِمْ إِنَّ صَلاتَکَ سَکَنٌ لَّهُم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المجال وردت فی المصادر الحدیثیة روایات عدیدة تبیّن جزئیات وتفاصیل أخری لآداب أخذ الزکاة، منها ما أورده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فی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أدب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أحادیث کثیرة فی عشر صفحات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 أنّه ینقل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نَهَی أَنْ یُحْلَفَ النَّاسُ عَلَی صَدَقَاتِهِمْ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مَأْمُونُونَ یَعْنِی أَنَّهُ مَنْ أَنْکَرَ أَنْ یَکُونَ لَهُ مَالٌ تَجِبُ فِیهِ زَکَاةٌ وَلَمْ یُوجَدْ ظَاهِراً عِنْدَهُ لَمْ یُسْتَحْلَف</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یرویه عن أمیرالمؤمنین علیه السلام حیث أمر أحد أصحابه والمسؤول عن جمع الزکاة بتوصیات متعدّدة منها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یَتَلَقَّاهُمْ بِبَسْطِ الْوَجْهِ وَلِینِ الْجَانِبِ وَأَمَرَهُ أَنْ یَلْزَمَ التَّوَاضُعَ وَیَجْتَنِبَ التَّکَبُّر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عن أمیرالمؤمنین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کَانَ الْجَدْبُ أُخِّرُوا حَتَّی یُخْصِبُوا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المرحوم الشیخ الحرّ العاملی أیضاً فی کتابه وسائل الشیعة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الزکاة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متعدّدة فی هذا المجال، ویستفاد من مجموع هذه الأحادیث أنّ الإسلام ینهی عن استخدام أیّ شکل من أشکال القوّة والإکراه فی عملیة جمع الضرائب والزکاة، ویوجب علی العاملین استخدام اسلوب الرفق والمداراة لمن تجب علیهم الزکاة فی أموالهم، وبعبارة أخری أنّ دفع الزکاة فی الإسلام یدخل فی إطار المسألة الإنسانیة والأخلاقیة، حیث یتسابق فی دفعها وأدائها المؤمنون لینتفعوا من برکاتها المادیّة والمعنویة، لا أنّ الزکاة تمثّل دیناً یتمّ أخذه من المدین بأیّ نحو من الأنحاء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وطبعاً یتسبّب هذا النمط من التعامل الودود والإنسانی ببعض الأضرار، وقد أساء الإستفادة منه بعض الأشخاص الانتهازیین الذین لا یروق لهم دفع الحقوق المالیة، ولکنّ التجربة أثبتت أنّ البرکات المادیّة والمعنویة فی هذا الأسلوب الإنسانی فی التعامل أکثر من ضرره ولاسیّما أنّنا نعلم أنّ دفع الزکاة وأمثالها یعتبر فی الإسلام نوعاً من العبادة حیث یعتبر الإسلام قصد القربة وهذا القصد إنّما یتحقّق فی واقع الإنسان إذا اندفع الإنسان فی هذه العبادة من موقع الاختیار والرغبة وأسداها طواعیة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ینقل المرحوم الکلینی فی الجزء الثالث من الکافی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روایات فی هذا المجال تعکس فی مضامینها الرحمة والرأفة الإسلامیّة، ومن ذلک أنّ الإمام أمیرالمؤمنین علیه السلام عندما نصّب رجلاً من قبیلة بنی ثقیف والیاً علی منطقة فی ضواحی الکوفة، أمره بمحضر من الناس أن لا یقصّر فی جمع الخراج ولا یترک منه ولو درهماً واحداً،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التوجّه إلی تلک المنطقة أن تقدم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ذهبت إلیه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قلته لک فیما یخصّ الخراج إنّما هو لحفظ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انْ تَضْرِبَ مُسْلِماً أوْ یَهُودِیّاً أوْ نَصْرانِیّاً فی دِرْهَمِ خَراجٍ أوْ تَبیعَ دابّةَ عَمَلٍ فی دِرْهَمٍ، فَإنَّما أمرُنا انْ نَأخُذَ مِنْهُمُ الْعَفْوَ</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584_125354"/>
    </w:p>
    <w:p>
      <w:pPr>
        <w:pStyle w:val="Heading3"/>
        <w:numPr>
          <w:ilvl w:val="2"/>
          <w:numId w:val="1"/>
        </w:numPr>
        <w:rPr/>
      </w:pPr>
      <w:bookmarkStart w:id="543" w:name="__RefHeading___Toc1926803_77815467"/>
      <w:bookmarkStart w:id="544" w:name="_Toc190"/>
      <w:bookmarkEnd w:id="542"/>
      <w:bookmarkEnd w:id="543"/>
      <w:r>
        <w:rPr>
          <w:rtl w:val="true"/>
        </w:rPr>
        <w:t>القسم الثانی</w:t>
      </w:r>
      <w:bookmarkEnd w:id="544"/>
    </w:p>
    <w:p>
      <w:pPr>
        <w:pStyle w:val="Heading4"/>
        <w:numPr>
          <w:ilvl w:val="3"/>
          <w:numId w:val="1"/>
        </w:numPr>
        <w:rPr/>
      </w:pPr>
      <w:bookmarkStart w:id="545" w:name="__RefHeading___Toc1926805_77815467"/>
      <w:bookmarkStart w:id="546" w:name="_Toc191"/>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فَخُذْ مَا أَعْطَاکَ مِنْ ذَهَبٍ أَوْ فِضَّةٍ، فَإِنْ کَانَ لَهُ مَاشِیَةٌ أَوْ إِبِلٌ فَلَا تَدْخُلْهَا إِلَّا بِإِذْنِهِ، فَإِنَّ أَکْثَرَهَا لَهُ، فَإِذَا أَتَیْتَهَا فَلَا تَدْخُلْ عَلَیْهَا دُخُولَ مُتَسَلِّطٍ عَلَیْهِ وَلَا عَنِیفٍ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تُنَفِّرَنَّ بَهِیمَةً وَلَا تُفْزِعَنَّهَا، وَلَا تَسُوأَنَّ صَاحِبَهَا فِیهَا، وَاصْدَعِ الْمَالَ صَدْعَیْنِ ثُمَّ خَیِّرْهُ،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الْبَاقِیَ صَدْعَیْنِ، ثُمَّ خَیِّرْهُ،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کَذَلِکَ حَتَّی یَبْقَی مَا فِیهِ وَفَاءٌ لِحَقِّ اللّهِ فِی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اسْتَقَالَکَ فَأَقِلْهُ، ثُمَّ اخْلِطْهُمَا ثُمَّ اصْنَعْ مِثْلَ الَّذِی صَنَعْتَ أَوَّلاً حَتَّی تَأْخُذَ حَقَّ اللّهِ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 عَوْداً وَلَا هَرِمَةً وَلَا مَکْسُورَةً وَلَا مَهْلُوسَةً، وَلَا ذَاتَ عَوَارٍ، وَلَا تَأْمَنَنَّ عَلَیْهَا إِلَّا مَنْ تَثِقُ بِدِینِهِ، رَافِقاً بِمَالِ الْمُسْلِمِینَ حَتَّی یُوَصِّلَهُ إِلَی وَلِیِّهِمْ فَیَقْسِمَهُ بَیْنَهُمْ، وَلَا تُوَکِّلْ بِهَا إِلَّا نَاصِحاً شَفِیقاً وَأَمِیناً حَفِیظاً، غَیْرَ مُعْنِفٍ وَلَا مُجْحِفٍ، وَلَا مُلْغِبٍ وَلَا مُتْعِبٍ</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926807_77815467"/>
      <w:bookmarkStart w:id="548" w:name="_Toc192"/>
      <w:bookmarkEnd w:id="547"/>
      <w:r>
        <w:rPr>
          <w:rtl w:val="true"/>
        </w:rPr>
        <w:t>الشرح والتفسیر</w:t>
      </w:r>
      <w:r>
        <w:rPr>
          <w:rtl w:val="true"/>
        </w:rPr>
        <w:t xml:space="preserve">: </w:t>
      </w:r>
      <w:r>
        <w:rPr>
          <w:rtl w:val="true"/>
        </w:rPr>
        <w:t>غایة الاحترام لمطالب الدافعین للزکاة</w:t>
      </w:r>
      <w:bookmarkEnd w:id="548"/>
    </w:p>
    <w:p>
      <w:pPr>
        <w:pStyle w:val="BookText"/>
        <w:rPr/>
      </w:pPr>
      <w:r>
        <w:rPr>
          <w:rFonts w:ascii="Amiri" w:hAnsi="Amiri" w:eastAsia="Amiri" w:cs="Amiri"/>
          <w:color w:val="111111"/>
          <w:sz w:val="28"/>
          <w:sz w:val="28"/>
          <w:szCs w:val="28"/>
          <w:rtl w:val="true"/>
          <w:lang w:bidi="ar-SA"/>
        </w:rPr>
        <w:t>ثمّ یضیف الإمام علیه السلام إذا کانت الزکاة، علی الذهب والفضة أی الدرهم والدینار أو قیمة زکاة الغلاّت منها، فخذ منها ما أعطاک ولا تناقشه فی زیادة أونقیصة فی المقدار، لأنّه قد وثق بک، فینبغی علیک أیضاً أن تثق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مَا أَعْطَاکَ مِنْ ذَهَبٍ أَوْ فِضّةٍ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یملک ماشیة وبقراً وإبلاً فلا تدخل علیها إلّابعد أن تستأذنه فی ماله، </w:t>
      </w:r>
    </w:p>
    <w:p>
      <w:pPr>
        <w:pStyle w:val="BookText"/>
        <w:rPr/>
      </w:pPr>
      <w:r>
        <w:rPr>
          <w:rFonts w:ascii="Amiri" w:hAnsi="Amiri" w:eastAsia="Amiri" w:cs="Amiri"/>
          <w:color w:val="111111"/>
          <w:sz w:val="28"/>
          <w:sz w:val="28"/>
          <w:szCs w:val="28"/>
          <w:rtl w:val="true"/>
          <w:lang w:bidi="ar-SA"/>
        </w:rPr>
        <w:t>لأنّ أکثر هذه الأنعام ملک له سوی ما تعلّقت به الزکاة وهو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مَاشِیَةٌ</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الطریق الذی یُسار علیه،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اطلقت علی الدواب والأنعام من الإبل والبقر والغنم، ولکن تطلق غالباً علی الأغنام وجمعها مواشی، وفی العبارة مورد البحث المقصود منها البقر والغنم بقرینة ذکر الإبل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إِبِلٌ فَلَا تَدْخُلْهَا إِلَّا بِإِذْنِهِ فَإِنَّ أَکْثَرَهَا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أَتَیْتَهَا فَلَا تَدْخُلْ عَلَیْهَا دُخُولَ مُتَسَلِّطٍ عَلَیْهِ وَلَا عَنِیفٍ </w:t>
      </w:r>
      <w:r>
        <w:rPr>
          <w:rStyle w:val="FootnoteAnchor"/>
          <w:rtl w:val="true"/>
        </w:rPr>
        <w:footnoteReference w:id="267"/>
      </w:r>
      <w:r>
        <w:rPr>
          <w:rFonts w:ascii="Amiri" w:hAnsi="Amiri" w:eastAsia="Amiri" w:cs="Amiri"/>
          <w:color w:val="111111"/>
          <w:sz w:val="28"/>
          <w:sz w:val="28"/>
          <w:szCs w:val="28"/>
          <w:rtl w:val="true"/>
          <w:lang w:bidi="ar-SA"/>
        </w:rPr>
        <w:t>بِهِ، وَلَا تُنَفِّرَنَّ بَهِیمَةً وَلَا تُفْزِعَنَّهَا</w:t>
      </w:r>
      <w:r>
        <w:rPr>
          <w:rStyle w:val="FootnoteAnchor"/>
          <w:rtl w:val="true"/>
        </w:rPr>
        <w:footnoteReference w:id="268"/>
      </w:r>
      <w:r>
        <w:rPr>
          <w:rFonts w:ascii="Amiri" w:hAnsi="Amiri" w:eastAsia="Amiri" w:cs="Amiri"/>
          <w:color w:val="111111"/>
          <w:sz w:val="28"/>
          <w:sz w:val="28"/>
          <w:szCs w:val="28"/>
          <w:rtl w:val="true"/>
          <w:lang w:bidi="ar-SA"/>
        </w:rPr>
        <w:t>، وَلَا تَسُوأَنَّ صَاحِبَهَا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من هذه العبارة ضرورة احترام ملکیة المالکین لهذه الأنعام، فلا تدخل علی مکان الشیاه أو الإبل بشکل عنیف بحیث تنفر هذه البهائم وتفزع منک، بل یجب علیک مداراتها ورعایتها فلا تتحرّک بشکل یبعث علی خوفها وفزعها، لأنّ هذه الحیوانات وکذلک أصحابها یمکن أن یستاءوا من هذا الاسلوب، وهذا کلام یعبّر عن غایة الأدب والخلق الذی ورد فی توصیة الإمام علیه السلام لعمّاله، بحیث إنّه لا یهمل حتّی حقوق الحیوانات عند جمع الزکاة، فکیف الأمر فیما یتّصل بحقوق الإنسان واحترام مشاعره وعواطفه؟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ومن أجل أن یقع التقسیم عادلاً فی اختیار الأغنام أو الإبل للزکاة ولا یثیر اعتراض أصحاب الأموال، یوصی عامله بأن یستخدم القرعة فی انتخاب مورد الزکاة حتّی لا یکون هناک إجحاف علی المالک ولا علی بیت المال وعندما یقترع علی الشیاه أو الإبل یخیّر صاحب المال فی هذا المال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وَاصْدَعِ </w:t>
      </w:r>
      <w:r>
        <w:rPr>
          <w:rStyle w:val="FootnoteAnchor"/>
          <w:rtl w:val="true"/>
        </w:rPr>
        <w:footnoteReference w:id="269"/>
      </w:r>
      <w:r>
        <w:rPr>
          <w:rFonts w:ascii="Amiri" w:hAnsi="Amiri" w:eastAsia="Amiri" w:cs="Amiri"/>
          <w:color w:val="111111"/>
          <w:sz w:val="28"/>
          <w:sz w:val="28"/>
          <w:szCs w:val="28"/>
          <w:rtl w:val="true"/>
          <w:lang w:bidi="ar-SA"/>
        </w:rPr>
        <w:t>الْمَالَ صَدْعَیْنِ ثُمَّ خَیِّرْهُ،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الْبَاقِیَ صَدْعَیْنِ، ثُمَّ خَیِّرْهُ،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کَذَلِکَ حَتَّی یَبْقَی مَا </w:t>
      </w:r>
    </w:p>
    <w:p>
      <w:pPr>
        <w:pStyle w:val="BookText"/>
        <w:rPr/>
      </w:pPr>
      <w:r>
        <w:rPr>
          <w:rFonts w:ascii="Amiri" w:hAnsi="Amiri" w:eastAsia="Amiri" w:cs="Amiri"/>
          <w:color w:val="111111"/>
          <w:sz w:val="28"/>
          <w:sz w:val="28"/>
          <w:szCs w:val="28"/>
          <w:rtl w:val="true"/>
          <w:lang w:bidi="ar-SA"/>
        </w:rPr>
        <w:t>فِیهِ وَفَاءٌ لِحَقِّ اللّهِ فِی مَالِهِ؛ فَاقْبِضْ حَقَّ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یضیف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طلب صاحب المال أن تقیله حتّی یجری اقتراع جدید، فاقبل طلبه وأعد القرعة بعد أن تخلط الأنعام وتجری علیها مرّة أخری التقسیم والاقتراع حتّی تأخذ منها حقّ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اسْتَقَالَکَ</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طلب فسخ العقد أو ما اتفق علیه، وأصلها من القیلولة وهو النوم القلیل فی‌وسط النهار للاستراحة، وبما أنّ الإنسان عندما یندم علی عقد معین فإذا فسخه وألغاه فربّما یؤدی ذلک إلی امتعاضه وتأثره فاستخدمت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والمطالبة بهذا العمل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فَأَقِلْهُ، ثُمَّ اخْلِطْهُمَا ثُمَّ اصْنَعْ مِثْلَ الَّذِی صَنَعْتَ أَوَّلاً حَتَّی تَأْخُذَ حَقَّ اللّهِ فِی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ینبغی الالتفات إلی نقطتین هامتین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العبارة أعلاه لا یعنی أنّک فی حال التقسیم تعمل علی فصل الأغنام أو الإبل وتجعل الجیّدة منها فی جانب والمتوسّطة فی جانب آخر ثم تخیّر المالک بانتخاب أحدهما لأنّ الأغنام أو الإبل من جهة متداخلة ومخلوطة فی الظروف العادیة، ومن الطبیعی أنّه عند تقسیمها سیکون قسم منها إلی جانب والقسم الآخر فی جانب آخر، ومن جهة أخری أنّ هذا العمل نوع من الاقتراع، وتدخل فی مفهوم القرعة هذه الحقیقة، وهی أنّ التقسیم ینبغی أن یکون عادلاً، فلابدّ من إختیار أحدی الجهتین من خلال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الأخری، أننا نعلم أنّ عمر الإبل دخیل فی مقدار زکاتها، ولیست کزکاة الأغنام، وعلی هذا الأساس یجب مراعاة عمرها فی عملیة التقسیم، أو نقول أنّ هذا التقسیم ناظر إلی الأغنام والبقر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یستفاد من مجموع هذ الکلام أنّ دفع الزکاة یمکن أن یتمّ حسابه علی أساس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التعبیر بالذهب والفضة فی مطلع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الکلام لا یتحدّث فقط عن زکاة الدرهم والدینار بل ناظر إلی مطلق الزکاة، ویمکن أن تؤخذ الزکاة من عین المال الذی تعلّقت به الزکاة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الالتفات إلی هذه النقطة، وهی أنّ الوارد فی الروایات الإسلامیّة </w:t>
      </w:r>
    </w:p>
    <w:p>
      <w:pPr>
        <w:pStyle w:val="BookText"/>
        <w:rPr/>
      </w:pPr>
      <w:r>
        <w:rPr>
          <w:rFonts w:ascii="IRNazanin" w:hAnsi="IRNazanin" w:eastAsia="IRNazanin"/>
          <w:color w:val="111111"/>
          <w:sz w:val="28"/>
          <w:sz w:val="28"/>
          <w:szCs w:val="28"/>
          <w:rtl w:val="true"/>
          <w:lang w:bidi="fa-IR"/>
        </w:rPr>
        <w:t>وکلمات الفقهاء أنّ الحیوانات الممتازة کالغنم والإبل الغالیة والأنعام الحامل والذکر منها الخاصّ بعملیة التلقیح مستثناة من ذلک، یعنی أنّ العاملین علی جمع الزکاة لا ینبغی أن یستثنوا هذه الأنعام من الزکاة لکسب رضا أصحاب هذه الحیوانات، بل یفوّضون أمرها لهم لیدفعونها عن طیب خاطر</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یوصی عامله علی الزکاة أن لا یأخذ من الحیوانات من تشکو عیباً ویختار الناقص والزهید منها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تَأْخُذَنَّ عَوْداً وَلَا هَرِمَةً وَلَا مَکْسُورَةً وَلَا مَهْلُوسَةً</w:t>
      </w:r>
      <w:r>
        <w:rPr>
          <w:rStyle w:val="FootnoteAnchor"/>
          <w:rtl w:val="true"/>
        </w:rPr>
        <w:footnoteReference w:id="272"/>
      </w:r>
      <w:r>
        <w:rPr>
          <w:rFonts w:ascii="Amiri" w:hAnsi="Amiri" w:eastAsia="Amiri" w:cs="Amiri"/>
          <w:color w:val="111111"/>
          <w:sz w:val="28"/>
          <w:sz w:val="28"/>
          <w:szCs w:val="28"/>
          <w:rtl w:val="true"/>
          <w:lang w:bidi="ar-SA"/>
        </w:rPr>
        <w:t>، وَلَا ذَاتَ عَوَارٍ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مترادفتان فی المعنی ویقصد بهما الحیوان المسنّ،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الحیوان الذی تقدّم فی السن،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المتقدّم فی السنّ إلی درجة کبیرة بحیث لا یصلح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تأتی بمعنی الحیوان المریض والمسلول وأخری بمعنی کلّ حیوان مریض، والأنسب المعنی الثانی،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فتعنی الحیوان الذی یشکون عیباً ونقصاً، بأن یکون فاقداً للعین أو الاُذن وما إلی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الفقهاء ذهبوا إلی أنّ المقصود من هذا الحکم أنّه لو کان النصاب سالماً بأجمعه، فلا یمکن أخذ حیوان غیر سلیم من مکان آخر للزکاة بدل السلیمة، ولکن إذا کان جمیع النصاب مریضاً أومعیباً فلا مانع من أخذ الزکاة منها، ولا یشترط أن یأخذ للزکاة حیواناً سالماً، وکذلک إذا کان بعض النصاب معیباً </w:t>
      </w:r>
    </w:p>
    <w:p>
      <w:pPr>
        <w:pStyle w:val="BookText"/>
        <w:rPr/>
      </w:pPr>
      <w:r>
        <w:rPr>
          <w:rFonts w:ascii="IRNazanin" w:hAnsi="IRNazanin" w:eastAsia="IRNazanin"/>
          <w:color w:val="111111"/>
          <w:sz w:val="28"/>
          <w:sz w:val="28"/>
          <w:szCs w:val="28"/>
          <w:rtl w:val="true"/>
          <w:lang w:bidi="fa-IR"/>
        </w:rPr>
        <w:t>والبعض الآخر سالماً فتؤخذ الزکاة من السالم والمعیب، وهذا یدلّ علی رعایة العدالة الإسلامیّة فی المسائل المتعلّقة بأمور الزکاة</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المناسب أنّ نذکر هنا أن الإسلام من جهة ینهی عن أخذ الحیوانات المعیبة والمسنّة والمریضة للزکاة، لأنّ ذلک یتنافی مع کون الزکاة أمراً عبادیاً وبمقتضی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ینبغی علی الإنسان المسلم أن یخرج لزکاته الشیء الطیّب والسلیم، ومن جهة أخری یأمر الإسلام بوضع الأموال النخبة والممتلکات الثمینة بید أصحابها ولا یؤخذ منها شیء للزکاة، لأنّ الکثیر من الناس ربّما یمتعضون ویستاؤون من هذا العمل ویکونون مصداقاً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یَسْأَلْکُمُوهَا فَیُحْفِکُمْ تَبْخَلُوا وَیُخْرِجْ أَضْغَانَکُمْ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وعلی هذا الأساس یراعی الحکم الإسلامی عملیة التعادل والتوازن فی مسألة دفع الزکاة بشکل کامل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2584_125360"/>
      <w:bookmarkStart w:id="550" w:name="pg12584_125360"/>
      <w:bookmarkEnd w:id="550"/>
    </w:p>
    <w:p>
      <w:pPr>
        <w:pStyle w:val="Heading3"/>
        <w:numPr>
          <w:ilvl w:val="2"/>
          <w:numId w:val="1"/>
        </w:numPr>
        <w:rPr/>
      </w:pPr>
      <w:bookmarkStart w:id="551" w:name="pg12584_125360"/>
      <w:bookmarkStart w:id="552" w:name="__RefHeading___Toc1926809_77815467"/>
      <w:bookmarkStart w:id="553" w:name="_Toc193"/>
      <w:bookmarkEnd w:id="551"/>
      <w:bookmarkEnd w:id="552"/>
      <w:r>
        <w:rPr>
          <w:rtl w:val="true"/>
        </w:rPr>
        <w:t>القسم الثالث</w:t>
      </w:r>
      <w:bookmarkEnd w:id="553"/>
    </w:p>
    <w:p>
      <w:pPr>
        <w:pStyle w:val="Heading4"/>
        <w:numPr>
          <w:ilvl w:val="3"/>
          <w:numId w:val="1"/>
        </w:numPr>
        <w:rPr/>
      </w:pPr>
      <w:bookmarkStart w:id="554" w:name="__RefHeading___Toc1926811_77815467"/>
      <w:bookmarkStart w:id="555" w:name="_Toc194"/>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وَلَا تَأْمَنَنَّ عَلَیْهَا إِلَّا مَنْ تَثِقُ بِدِینِهِ، رَافِقاً بِمَالِ الْمُسْلِمِینَ حَتَّی یُوَصِّلَهُ إِلَی وَلِیِّهِمْ فَیَقْسِمَهُ بَیْنَهُمْ، وَلَا تُوَکِّلْ بِهَا إِلَّا نَاصِحاً شَفِیقاً وَأَمِیناً حَفِیظاً، غَیْرَ مُعْنِفٍ وَلَا مُجْحِفٍ، وَلَا مُلْغِبٍ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إِلَیْنَا مَا اجْتَمَعَ عِنْدَکَ نُصَیِّرْهُ حَیْثُ أَمَرَ اللّهُ بِهِ، فَإِذَا أَخَذَهَا أَمِینُکَ فَأَوْعِزْ إِلَیْهِ أَلَّا یَحُولَ بَیْنَ نَاقَةٍبَیْنَ فَصِیلِهَا، وَلَا یَمْصُرَ لَبَنَهَا فَیَضُرَّ ذَلِکَ بِوَلَدِهَا؛ وَلَا یَجْهَدَنَّهَا رُکُوباً؛ وَلْیَعْدِلْ بَیْنَ صَوَاحِبَاتِهَا فِی ذَلِکَ وَبَیْنَهَا، وَلْیُرَفِّهْ عَلَی اللَّاغِبِ، وَلْیَسْتَأْنِ بِالنَّقِبِ الظَّالِعِ، وَلْیُورِدْهَا مَا تَمُرُّ بِهِ مِنَ الْغُدُرِ، وَلَا یَعْدِلْ بِهَا عَنْ نَبْتِ الْأَرْضِ إِلَی جَوَادِّ الطُّرُقِ، وَلْیُرَوِّحْهَا فِی‌السَّاعَاتِ، وَلْیُمْهِلْهَا عِنْدَالنِّطَافِ وَالْأَعْشَابِ، حَتَّی تَأْتِیَنَا بِإِذْنِ اللّهِ بُدَّناً مُنْقِیَاتٍ، غَیْرَ مُتْعَبَاتٍ وَلَا مَجْهُودَاتٍ، لِنَقْسِمَهَا عَلَی کِتَابِ اللّهِ وَسُنَّةِ نَبِیِّهِ صلی الله علیه و آله فَإِنَّ ذَلِکَ أَعْظَمُ لِأَجْرِکَ، وَأَقْرَبُ لِرُشْدِکَ، إِنْ شَاءَ اللّهُ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926813_77815467"/>
      <w:bookmarkStart w:id="557" w:name="_Toc195"/>
      <w:bookmarkEnd w:id="556"/>
      <w:r>
        <w:rPr>
          <w:rtl w:val="true"/>
        </w:rPr>
        <w:t>الشرح والتفسیر</w:t>
      </w:r>
      <w:r>
        <w:rPr>
          <w:rtl w:val="true"/>
        </w:rPr>
        <w:t xml:space="preserve">: </w:t>
      </w:r>
      <w:r>
        <w:rPr>
          <w:rtl w:val="true"/>
        </w:rPr>
        <w:t>الرأفة الإسلامیّة بالحیوانات</w:t>
      </w:r>
      <w:bookmarkEnd w:id="557"/>
    </w:p>
    <w:p>
      <w:pPr>
        <w:pStyle w:val="BookText"/>
        <w:rPr/>
      </w:pPr>
      <w:r>
        <w:rPr>
          <w:rFonts w:ascii="IRNazanin" w:hAnsi="IRNazanin" w:eastAsia="IRNazanin"/>
          <w:color w:val="111111"/>
          <w:sz w:val="28"/>
          <w:sz w:val="28"/>
          <w:szCs w:val="28"/>
          <w:rtl w:val="true"/>
          <w:lang w:bidi="fa-IR"/>
        </w:rPr>
        <w:t>سبق أن رأینا أنّ الإمام علیّ علیه السلام ذکر بعض التوصیات اللازمة فی کیفیة أخذ الزکاة من الأشخاص الذین تعلّقت الزکاة فی أموالهم، وفی هذا المقطع من الرسالة یتحدّث الإمام علیه السلام عن کیفیة حفظ هذه الأموال وشکل التعامل مع الحیوانات التی اخذت بعنوان الزکاة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بدایة یطرح الإمام علیه السلام صفات الأشخاص المأمورین بنقل الزکاة إلی بیت المال، ویستعرض عدّة خصال لهم، ففی الخصلة الأولی والثانیة یقول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تَأْمَنَنَّ </w:t>
      </w:r>
    </w:p>
    <w:p>
      <w:pPr>
        <w:pStyle w:val="BookText"/>
        <w:rPr/>
      </w:pPr>
      <w:r>
        <w:rPr>
          <w:rFonts w:ascii="Amiri" w:hAnsi="Amiri" w:eastAsia="Amiri" w:cs="Amiri"/>
          <w:color w:val="111111"/>
          <w:sz w:val="28"/>
          <w:sz w:val="28"/>
          <w:szCs w:val="28"/>
          <w:rtl w:val="true"/>
          <w:lang w:bidi="ar-SA"/>
        </w:rPr>
        <w:t>عَلَیْهَا إِلَّا مَنْ تَثِقُ بِدِینِهِ، رَافِقاً بِمَالِ الْمُسْلِمِینَ حَتَّی یُوَصِّلَهُ إِلَی وَلِیِّهِمْ فَیَقْسِمَهُ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ضوء ذلک فإنّ أهمّ شرط فی مثل هذا الموارد رعایة الأمانة وأن یکون العامل موثوقاً بدینه، والشرط الثانی أن یعیش الرفق والمداراة بهذه الأنعام، فإذا توفّر فی المتصدّی لبیت المال والخزانة هذان الشرطان، فلا مجال لظهور مشکلة فی الأمور المالیة، ولا یتوقّع خیانة، ولا حدوث حیف وإفراط وتفریط فی مال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یواصل الإمام علیه السلام استعراضه لصفات المسؤولین والمأمورین لنقل هذه الأمور فیطرح ثمانیة أوصاف لهم،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تُوَکِّلْ بِهَا إِلَّا نَاصِحاً شَفِیقاً وَأَمِیناً حَفِیظاً، غَیْرَ مُعْنِفٍ</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أخذ الشیء بشدة وعنف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مُجْحِفٍ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مُلْغِبٍ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مُتْعِبٍ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هذه الصفات الثمانیة منسجمة فیما بینها ومقتربة المعنی، فالراعی الناصح والمشفق لا یشدّ علی الحیوانات فی المسیر ولا یتعبها، لأنّه من جهة ستصیب هذه الأنعام مشقّة، ومن جهة أخری فإنّ هذا الاُسلوب مخالف للعدالة الإسلامیّة وربّما یؤدّی إلی التقلیل من وزنها أو مرضها وبالتالی سیلحق الضرر بالمستهلکین أیضاً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هذه التوصیات من قِبل الإمام علیه السلام قد صدرت فی وقت لم یکن هناک أیّ کلام عن حقوق الحیوان بین العلماء والمفکّرین فی العالم، ولا کلام عن حقوق الإنسان أیضاً، ولکنّ الإسلام بوصفه دیناً زاخراً بالقیم الأخلاقیة والمثل المتعالیة فإنّه قرّر لزوم رعایة حرمة الحیوانات وحقوقها فی أحکامه وتعالیمه وأکّد علی لزوم الرأفة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توضیح أکثر فی هذا المجال فی بحث التنبیهات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الإمام علیه السلام یتعرّض لبیان توصیة أخری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احْدُرْ</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التحرک بسرعة، وکذلک تعنی جرّ الشیء من الأعلی إلی‌الأسفل، وهنا المراد بها المعنی الأول یعنی جمع زکاة الحیوانات والإتیان بها بسرعة إلینا لنوصلها إلی المستحقّین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إِلَیْنَا مَا اجْتَمَعَ عِنْدَکَ نُصَیِّرْهُ حَیْثُ أَمَرَ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وتنطلق هذه التوصیة من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یوجد بعض المحتاجین والمحرومین الذین ینتظرون المساعدة من بیت المال، فلو أبطأ إیصال حقّهم إلیهم فسیواجهون العسر والضیق ولا یمکنهم حلّ مشاکلهم،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إیصال هذه الأموال سیعرّضها للآفات، ومن أجل وقایتها من تلک الآفات لابدّ من الإسراع فی حملها إلی بیت المال وإیصالها إلی ولیّ أمر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الشرّاح لنهج البلاغة إلی أنّ المستفاد من هذه العبارة عدّة أحکام فقهیة، الأوّل، جواز نقل الزکاة من مدینة إلی أخری،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یحقّ للمأمورین والعاملین علی جمع الزکوات تقسیمها برأیهم،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الزکاة یجب إیصالها إلی ولیّ أمر المسلمین ویتمّ تقسیمها تحت نظره وإشرافه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هذا الحکم یتعلّق بالمناطق القریبة من مرکز الحکومة والخلافة، وأمّا المناطق البعیدة التی لا یمکن نقل مال الزکاة إلی المرکز إلّابصورة نقود، فلها حکم آخر، یعنی أنّ وکلاء الإمام علیه السلام یستطیعون جمع تلک الأموال وتقسیمها فی مراکزهم ومحلّ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کیفیة نقل حیوانات الزکاة ویأمر عامله علی الزکاة بعشرة أوامر دقیقة ویقول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أَخَذَهَا أَمِینُکَ فَأَوْعِزْ</w:t>
      </w:r>
      <w:r>
        <w:rPr>
          <w:rStyle w:val="FootnoteAnchor"/>
          <w:rtl w:val="true"/>
        </w:rPr>
        <w:footnoteReference w:id="279"/>
      </w:r>
      <w:r>
        <w:rPr>
          <w:rFonts w:ascii="Amiri" w:hAnsi="Amiri" w:eastAsia="Amiri" w:cs="Amiri"/>
          <w:color w:val="111111"/>
          <w:sz w:val="28"/>
          <w:sz w:val="28"/>
          <w:szCs w:val="28"/>
          <w:rtl w:val="true"/>
          <w:lang w:bidi="ar-SA"/>
        </w:rPr>
        <w:t>إِلَیْهِ أَلَّا یَحُولَ بَیْنَ نَاقَةٍ وَبَیْنَ فَصِیلِهَا</w:t>
      </w:r>
      <w:r>
        <w:rPr>
          <w:rStyle w:val="FootnoteAnchor"/>
          <w:rtl w:val="true"/>
        </w:rPr>
        <w:footnoteReference w:id="280"/>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یَمْصُرَ</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حلب جمیع ما فی الضرع من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لَبَنَهَا فَیَضُرَّ ذَلِکَ بِوَلَدِهَا؛ وَلَا یَجْهَدَنَّهَا رُکُوباً، وَلْیَعْدِلْ بَیْنَ صَوَاحِبَاتِهَا فِی ذَلِکَ وَبَیْنَهَا، وَلْیُرَفِّهْ عَلَی اللَّاغِبِ، وَلْیَسْتَأْنِ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وَالظَّالِعِ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 أعلاه من کلام الإمام علیه السلام یتضمّن ستّة أقسام من توصیات الإمام علیه السلام فیما یتّصل برعایة حال حیوانات الزکاة، وهی توصیات إنسانیة وأخلاقیة وتدلّ علی أنّ الإسلام یری لزوم مراعاة حال الحیوانات أیضاً، فهذه الحیوانات لا تملک لساناً لبیان حالها، ولا قدرة علی الدفاع عن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الإمام علیه السلام عدّة توصیات أخری فی هذا المجال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وَلْیُورِدْهَا مَا تَمُرُّ بِهِ مِنَ الْغُدُرِ</w:t>
      </w:r>
      <w:r>
        <w:rPr>
          <w:rStyle w:val="FootnoteAnchor"/>
          <w:rtl w:val="true"/>
        </w:rPr>
        <w:footnoteReference w:id="282"/>
      </w:r>
      <w:r>
        <w:rPr>
          <w:rFonts w:ascii="Amiri" w:hAnsi="Amiri" w:eastAsia="Amiri" w:cs="Amiri"/>
          <w:color w:val="111111"/>
          <w:sz w:val="28"/>
          <w:sz w:val="28"/>
          <w:szCs w:val="28"/>
          <w:rtl w:val="true"/>
          <w:lang w:bidi="ar-SA"/>
        </w:rPr>
        <w:t>، وَلَا یَعْدِلْ بِهَا عَنْ نَبْتِ الْأَرْضِ إِلَی جَوَادِّ</w:t>
      </w:r>
      <w:r>
        <w:rPr>
          <w:rStyle w:val="FootnoteAnchor"/>
          <w:rtl w:val="true"/>
        </w:rPr>
        <w:footnoteReference w:id="283"/>
      </w:r>
      <w:r>
        <w:rPr>
          <w:rFonts w:ascii="Amiri" w:hAnsi="Amiri" w:eastAsia="Amiri" w:cs="Amiri"/>
          <w:color w:val="111111"/>
          <w:sz w:val="28"/>
          <w:sz w:val="28"/>
          <w:szCs w:val="28"/>
          <w:rtl w:val="true"/>
          <w:lang w:bidi="ar-SA"/>
        </w:rPr>
        <w:t>الطُّرُقِ، وَلْیُرَوِّحْهَا فِی السَّاعَاتِ وَلْیُمْهِلْهَا عِنْدَ النِّطَافِ</w:t>
      </w:r>
      <w:r>
        <w:rPr>
          <w:rStyle w:val="FootnoteAnchor"/>
          <w:rtl w:val="true"/>
        </w:rPr>
        <w:footnoteReference w:id="284"/>
      </w:r>
      <w:r>
        <w:rPr>
          <w:rFonts w:ascii="Amiri" w:hAnsi="Amiri" w:eastAsia="Amiri" w:cs="Amiri"/>
          <w:color w:val="111111"/>
          <w:sz w:val="28"/>
          <w:sz w:val="28"/>
          <w:szCs w:val="28"/>
          <w:rtl w:val="true"/>
          <w:lang w:bidi="ar-SA"/>
        </w:rPr>
        <w:t>وَالْأَعْشَابِ</w:t>
      </w:r>
      <w:r>
        <w:rPr>
          <w:rStyle w:val="FootnoteAnchor"/>
          <w:rtl w:val="true"/>
        </w:rPr>
        <w:footnoteReference w:id="285"/>
      </w:r>
      <w:r>
        <w:rPr>
          <w:rFonts w:ascii="Amiri" w:hAnsi="Amiri" w:eastAsia="Amiri" w:cs="Amiri"/>
          <w:color w:val="111111"/>
          <w:sz w:val="28"/>
          <w:sz w:val="28"/>
          <w:szCs w:val="28"/>
          <w:rtl w:val="true"/>
          <w:lang w:bidi="ar-SA"/>
        </w:rPr>
        <w:t xml:space="preserve">، حَتَّی تَأْتِیَنَا بِإِذْنِ اللّهِ بُدَّناً </w:t>
      </w:r>
      <w:r>
        <w:rPr>
          <w:rStyle w:val="FootnoteAnchor"/>
          <w:rtl w:val="true"/>
        </w:rPr>
        <w:footnoteReference w:id="286"/>
      </w:r>
      <w:r>
        <w:rPr>
          <w:rFonts w:ascii="Amiri" w:hAnsi="Amiri" w:eastAsia="Amiri" w:cs="Amiri"/>
          <w:color w:val="111111"/>
          <w:sz w:val="28"/>
          <w:sz w:val="28"/>
          <w:szCs w:val="28"/>
          <w:rtl w:val="true"/>
          <w:lang w:bidi="ar-SA"/>
        </w:rPr>
        <w:t>مُنْقِیَاتٍ</w:t>
      </w:r>
      <w:r>
        <w:rPr>
          <w:rStyle w:val="FootnoteAnchor"/>
          <w:rtl w:val="true"/>
        </w:rPr>
        <w:footnoteReference w:id="287"/>
      </w:r>
      <w:r>
        <w:rPr>
          <w:rFonts w:ascii="Amiri" w:hAnsi="Amiri" w:eastAsia="Amiri" w:cs="Amiri"/>
          <w:color w:val="111111"/>
          <w:sz w:val="28"/>
          <w:sz w:val="28"/>
          <w:szCs w:val="28"/>
          <w:rtl w:val="true"/>
          <w:lang w:bidi="ar-SA"/>
        </w:rPr>
        <w:t>، غَیْرَ مُتْعَبَاتٍ وَلَا مَجْهُودَاتٍ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التوصیات الأربع الأخیرة یتحدّث الإمام علیه السلام عن مأکل ومشرب هذه الحیوانات، والغرض من ذلک أن لا تشعر هذه الحیوانات بالعطش والجوع فی مسیرها إلی مرکز الخلافة وبیت المال، فینبغی أن تشرب فی مسیرها من الماء </w:t>
      </w:r>
      <w:bookmarkStart w:id="558" w:name="pg12584_125364"/>
    </w:p>
    <w:p>
      <w:pPr>
        <w:pStyle w:val="BookText"/>
        <w:rPr/>
      </w:pPr>
      <w:bookmarkEnd w:id="558"/>
      <w:r>
        <w:rPr>
          <w:rFonts w:ascii="IRNazanin" w:hAnsi="IRNazanin" w:eastAsia="IRNazanin"/>
          <w:color w:val="111111"/>
          <w:sz w:val="28"/>
          <w:sz w:val="28"/>
          <w:szCs w:val="28"/>
          <w:rtl w:val="true"/>
          <w:lang w:bidi="fa-IR"/>
        </w:rPr>
        <w:t>بالمقدار الکافی ویسار بها فی الطرق التی تکثر فیها الأعشاب والنباتات لتأکل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التوصیات مضافاً إلی الطابع الأخلاقی والإنسانی لها، تعود بالنفع إلی بیت المال والمحتاجین والمستحقّین لهذه الحقوق المالیة، ولذلک یقول الإمام علیه السلام فی نهایة هذا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تَأْتِیَنَا بِإِذْنِ اللّهِ بُدَّناً مُنْقِیَاتٍ، غَیْرَ مُتْعَبَاتٍ وَلَا مَجْهُودَاتٍ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تأتی هذه‌الحیوانات سالمة ونشطة وغیر مجهدة من تعب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ختام هذه الرسالة یشیر الإمام علیه السلام إلی الغرض النهائی من هذه التوصیات،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لِنَقْسِمَهَا عَلَی کِتَابِ اللّهِ وَسُنَّةِ نَبِیِّهِ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 المحرومین والمستضعفین دون تدخّل المنافع الشخصیة فی هذه العملیة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ذَلِکَ أَعْظَمُ لِأَجْرِکَ، وَأَقْرَبُ لِرُشْدِکَ، إِنْ شَاءَ اللّهُ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926815_77815467"/>
      <w:bookmarkStart w:id="560" w:name="_Toc196"/>
      <w:bookmarkEnd w:id="559"/>
      <w:r>
        <w:rPr>
          <w:rtl w:val="true"/>
        </w:rPr>
        <w:t>تأمّلان</w:t>
      </w:r>
      <w:bookmarkEnd w:id="560"/>
    </w:p>
    <w:p>
      <w:pPr>
        <w:pStyle w:val="Heading5"/>
        <w:numPr>
          <w:ilvl w:val="4"/>
          <w:numId w:val="1"/>
        </w:numPr>
        <w:rPr/>
      </w:pPr>
      <w:bookmarkStart w:id="561" w:name="__RefHeading___Toc1926817_77815467"/>
      <w:bookmarkStart w:id="562" w:name="_Toc197"/>
      <w:bookmarkEnd w:id="561"/>
      <w:r>
        <w:rPr/>
        <w:t>1</w:t>
      </w:r>
      <w:r>
        <w:rPr>
          <w:rtl w:val="true"/>
        </w:rPr>
        <w:t xml:space="preserve">. </w:t>
      </w:r>
      <w:r>
        <w:rPr>
          <w:rtl w:val="true"/>
        </w:rPr>
        <w:t>التأکید علی إیصال أموال الزکاة إلی المحرومین</w:t>
      </w:r>
      <w:bookmarkEnd w:id="5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الإمام علیه السلام فی هذه الرسالة النورانیة ثلاث مرات علی هذا الأمر، وهو أنّ أموال الزکاة بعد جمعها یجب تقسیمها بین المحرومین والمستضعفین، ففی مورد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مورد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فَیَقْسِمَهُ بَیْنَهُمْ، وفی مورد ثالث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نُصَیِّرُهُ حَیْثُ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ختام هذه الرسالة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نَقْسِمَها عَلی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التکرار، وإن کان علی حدّ قول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إبتداءً لمقتضیات البلاغة والفصاحة، ولکن نظراً إلی أنّ الناس کانوا یعیشون فی ذلک الوقت ذکریات زمان عثمان الذی کان یوزّع بیت المال علی فئة معینة من الأشخاص ویحرم منه المحتاجین والمعوزین، وأدّی ذلک إلی إشتعال نار الفتنة والثورة علیه، فالإمام علیه السلام فی هذا المورد یکرّس حالة الطمأنینة والثقة فی قلوب الناس بتکرار هذه العبارة ثلاث مرات فی هذه الرسالة وأنّ غرضنا من ذلک و تقسیم مال المسلمین بینهم وإیصال حقوق المستحقّین إلیهم</w:t>
      </w:r>
      <w:r>
        <w:rPr>
          <w:rFonts w:eastAsia="IRNazanin" w:cs="IRNazanin"/>
          <w:color w:val="111111"/>
          <w:sz w:val="28"/>
          <w:szCs w:val="28"/>
          <w:rtl w:val="true"/>
          <w:lang w:bidi="fa-IR"/>
        </w:rPr>
        <w:t xml:space="preserve">. </w:t>
      </w:r>
      <w:bookmarkStart w:id="563" w:name="pg12584_125365"/>
    </w:p>
    <w:p>
      <w:pPr>
        <w:pStyle w:val="Heading5"/>
        <w:numPr>
          <w:ilvl w:val="4"/>
          <w:numId w:val="1"/>
        </w:numPr>
        <w:rPr/>
      </w:pPr>
      <w:bookmarkStart w:id="564" w:name="__RefHeading___Toc1926819_77815467"/>
      <w:bookmarkStart w:id="565" w:name="_Toc198"/>
      <w:bookmarkEnd w:id="563"/>
      <w:bookmarkEnd w:id="564"/>
      <w:r>
        <w:rPr/>
        <w:t>2</w:t>
      </w:r>
      <w:r>
        <w:rPr>
          <w:rtl w:val="true"/>
        </w:rPr>
        <w:t xml:space="preserve">. </w:t>
      </w:r>
      <w:r>
        <w:rPr>
          <w:rtl w:val="true"/>
        </w:rPr>
        <w:t>حمایة الحیوانات فی الإسلام</w:t>
      </w:r>
      <w:bookmarkEnd w:id="565"/>
    </w:p>
    <w:p>
      <w:pPr>
        <w:pStyle w:val="BookText"/>
        <w:rPr/>
      </w:pPr>
      <w:r>
        <w:rPr>
          <w:rFonts w:ascii="IRNazanin" w:hAnsi="IRNazanin" w:eastAsia="IRNazanin"/>
          <w:color w:val="111111"/>
          <w:sz w:val="28"/>
          <w:sz w:val="28"/>
          <w:szCs w:val="28"/>
          <w:rtl w:val="true"/>
          <w:lang w:bidi="fa-IR"/>
        </w:rPr>
        <w:t>إنّ المجتمعات البشریة کانت منذ قدیم الأیّام تتعامل مع الحیوانات التی تنتفع منها من موقع الاحترام ومراعاة بعض الأصول والآداب فی ذلک، وفی بعض الموارد ربّما تصل هذه العلاقة والتعامل إلی حدّ الإفراط وتتّخذ شکلاً من أشکال العبادة کما یلاحظ ذلک فی هذا الزمان بین جماعة من الهندوس، حتّی تشکّلت فی هذا العصر جمعیات الدفاع عن حقوق الحیوانات وقرّروا لذلک قوانین ومقرّرات لضمان عدم تجاوز هذه الحقوق ضدّ الحیوانات، والأشخاص الذین لا یراعون هذه المقرّرات یتمّ الاعتراض علیهم، وبالرغم من أنّ هذا الموضوع حاله حال سائر المواضیع التی تتعلّق بحقوق الإنسان أو الدفاع عن المعتقلین أو الأطفال وأمثال ذلک، اتّخذت فی الکثیر من الموارد صبغة سیاسیة وتبدّلت إلی عصا غلیظة لتخویف المعارضیین السیاسیین، وأحیاناً نراهم یغصبون حقوق آلاف الأبریاء من الناس وینفقون ملیارات من الدولارات علی صناعة وتطویر أسلحة الدمار الشامل، ولا یرتفع أیّ صوت بالاعتراض علیهم، ولکنّهم عندما یتعرّض حیوان للأذی مثلاً فإنّهم یرفعون عقیرتهم بالصراخ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الإسلام راعی فی هذه المسائل حدّ الاعتدال منذ البدایة وأکّد علی توصیات دقیقة بالنسبة للحیوانات، بحیث أنّ کلّ إنسان منصف یری فی هذه التوصیات والمقرّرات جمالیة وتعامل أخلاقی فی غایة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فی کتبنا الروائیة، أحادیث کثیرة فی هذا الباب، منها ما ورد فی الأبواب المتعلّقة بالحجّ فیما یتّصل بکیفیة الاستفادة من الحیوانات للرکوب فی مسیر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احْکامِ الدَّوابِّ فِی السَّفَرِ وَغَیْرِهِ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المرحوم الشیخ الحر العاملی فی کتاب وسائل الشیعة فی الجزء الثامن تحت هذا العنوان روایات کثیرة فی أکثر من خمسین باباً، وفیما یلی نستعرض بعض هذه الروایات التی أوردها فی الباب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عَلَی صَاحِبِهَا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بِعَلَفِهَا إِذَا نَزَلَ وَیَعْرِضُ عَلَیْهَا الْمَاءَ إِذَا مَرَّ بِهِ وَلَا یَضْرِبُ وَجْهَهَا فَإِنَّهَا تُسَبِّحُ بِحَمْدِ رَبِّهَا وَلَا یَقِفُ عَلَی ظَهْرِهَا إِلَّا فِی سَبِیلِ اللّهِ وَلَا یُحَمِّلُهَا فَوْقَ طَاقَتِهَا وَلَا یُکَلِّفُهَا مِنَ الْمَشْیِ إِلَّا مَا تُطِیقُ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أبواب أحکام الدواب،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إشارة إلی أنّ بعض الأشخاص الذین یرکبون هذه الدوابّ عندما یتقابلون فیما بینهم أو یمرّون علی أحد المشاة یتوقّفون للسلام والتحیة والحدیث مع بعضهم، فینبغی للراکب أن ینزل عن ظهر الدابة إلی أن ینتهی من کلامه مع صاحبه ثمّ یرکب دابته ویکمل مسیرته، لأنّ مثل هذا التکلیف إتعاب للدابة فی حال توقّف الراکب بدون مبرّر، ولکن مثل هذا التوقّف وعدم نزول الفارس إذا کان فی میدان القتال، له ما یبرّره لوجود الخطر فی نزول الفارس من مرکبه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آخر عن الإمام الصادق علیه السلام قال بما یشبه 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عَلَی صَاحِبِهَا سِتِّةُ حُقوق</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وفی روایة أخری ذکر سبعة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العبارات الدقیقة الواردة فی هذه الروایة تعکس هذا الحقیقة الحاسمة، وهی أنّ الإسلام لم یغفل عن أدقّ التفاصیل وجزئیات المسائل فی هذا الموضوع، وأنّه قدّم أفضل التوصیات والتعالیم الإنسانیة فی هذا المجال، والکثیر من الأشخاص عندما یواجهون بعض القصور من دوابّهم فإنّهم یسارعون فی ضربها بالسوط، ولکنّ الإسلام أکّد علی لزوم التعامل مع الدواب باُسلوب حسن وعدم إلحاق الضرر والأذی بها، فنقرأ فی حدیث عن الإمام زین العابدین علیه السلام أنّه توجّه أربعین مرّة من المدینة إلی مکة لزیارة بیت اللّه الحرام وکان یرکب الناقة، وفی طیلة هذه المدّة لم یضرب ناقته ولا سوطاً واحداً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حدیث معروف ومذکور فی مصادر الشیعة وأهل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عُذِّبتْ </w:t>
      </w:r>
    </w:p>
    <w:p>
      <w:pPr>
        <w:pStyle w:val="BookText"/>
        <w:rPr/>
      </w:pPr>
      <w:r>
        <w:rPr>
          <w:rFonts w:ascii="Amiri" w:hAnsi="Amiri" w:eastAsia="Amiri" w:cs="Amiri"/>
          <w:color w:val="111111"/>
          <w:sz w:val="28"/>
          <w:sz w:val="28"/>
          <w:szCs w:val="28"/>
          <w:rtl w:val="true"/>
          <w:lang w:bidi="ar-SA"/>
        </w:rPr>
        <w:t>فی هِرَّةٍ قَد رَبَطتها حتّی ماتَتْ عَطشاً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ح </w:t>
      </w:r>
      <w:r>
        <w:rPr>
          <w:rFonts w:eastAsia="IRNazanin" w:cs="IRNazanin"/>
          <w:color w:val="111111"/>
          <w:sz w:val="28"/>
          <w:szCs w:val="28"/>
          <w:lang w:bidi="fa-IR"/>
        </w:rPr>
        <w:t>43695</w:t>
      </w:r>
      <w:r>
        <w:rPr>
          <w:rFonts w:ascii="IRNazanin" w:hAnsi="IRNazanin" w:eastAsia="IRNazanin"/>
          <w:color w:val="111111"/>
          <w:sz w:val="28"/>
          <w:sz w:val="28"/>
          <w:szCs w:val="28"/>
          <w:rtl w:val="true"/>
          <w:lang w:bidi="fa-IR"/>
        </w:rPr>
        <w:t xml:space="preserve">؛ وسائل‌الشیعة،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یستفاد من بعض الروایات أنّه لا ینبغی سبّ الحیوانات وشتمها</w:t>
      </w:r>
      <w:r>
        <w:rPr>
          <w:rStyle w:val="FootnoteAnchor"/>
          <w:rtl w:val="true"/>
        </w:rPr>
        <w:footnoteReference w:id="292"/>
      </w:r>
      <w:r>
        <w:rPr>
          <w:rFonts w:ascii="IRNazanin" w:hAnsi="IRNazanin" w:eastAsia="IRNazanin"/>
          <w:color w:val="111111"/>
          <w:sz w:val="28"/>
          <w:sz w:val="28"/>
          <w:szCs w:val="28"/>
          <w:rtl w:val="true"/>
          <w:lang w:bidi="fa-IR"/>
        </w:rPr>
        <w:t>وهذا یدلّ علی أنّ الحیوانات تملک شعوراً وفهماً بحیث تتألم من السبّ والشتم، مضافاً إلی أنّ هذا الکلام البذیء من شأنه تلویث لسان الإنسان وفمه وربّما یصیر تدریجیاً عادة له ویتعامل مع الناس أیضاً بمثل هذا التعامل السیء</w:t>
      </w:r>
      <w:r>
        <w:rPr>
          <w:rFonts w:eastAsia="IRNazanin" w:cs="IRNazanin"/>
          <w:color w:val="111111"/>
          <w:sz w:val="28"/>
          <w:szCs w:val="28"/>
          <w:rtl w:val="true"/>
          <w:lang w:bidi="fa-IR"/>
        </w:rPr>
        <w:t>.</w:t>
      </w:r>
      <w:bookmarkStart w:id="566" w:name="pg12584_125368"/>
    </w:p>
    <w:p>
      <w:pPr>
        <w:pStyle w:val="Heading2"/>
        <w:numPr>
          <w:ilvl w:val="1"/>
          <w:numId w:val="1"/>
        </w:numPr>
        <w:rPr/>
      </w:pPr>
      <w:bookmarkStart w:id="567" w:name="__RefHeading___Toc1926821_77815467"/>
      <w:bookmarkStart w:id="568" w:name="_Toc199"/>
      <w:bookmarkEnd w:id="566"/>
      <w:bookmarkEnd w:id="567"/>
      <w:r>
        <w:rPr>
          <w:rtl w:val="true"/>
        </w:rPr>
        <w:t xml:space="preserve">الرسالة </w:t>
      </w:r>
      <w:r>
        <w:rPr/>
        <w:t>26</w:t>
      </w:r>
      <w:r>
        <w:rPr>
          <w:rtl w:val="true"/>
        </w:rPr>
        <w:t xml:space="preserve">: </w:t>
      </w:r>
      <w:r>
        <w:rPr>
          <w:rtl w:val="true"/>
        </w:rPr>
        <w:t>إلی بَعْضِ عُمّالِهِ وَقَدْ بَعَثَهُ عَلَی الصَّدَقَةِ</w:t>
      </w:r>
      <w:bookmarkEnd w:id="568"/>
    </w:p>
    <w:p>
      <w:pPr>
        <w:pStyle w:val="Heading3"/>
        <w:numPr>
          <w:ilvl w:val="2"/>
          <w:numId w:val="1"/>
        </w:numPr>
        <w:rPr/>
      </w:pPr>
      <w:bookmarkStart w:id="569" w:name="__RefHeading___Toc1926823_77815467"/>
      <w:bookmarkStart w:id="570" w:name="_Toc200"/>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إلی بَعْضِ عُمّالِهِ وَقَدْ بَعَثَهُ عَلَی الصَّدَقَةِ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 لما أورده القاضی النعمان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دعائم الإسلام، أنّ الإمام علیه السلام کتب هذه الرسالة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قادة جیشه، وما ذکره القاضی النعمان فی کتابه المذکور یعتبر متناً مختصراً بالنسبة لما أورده السید الرضی فی نهج‌البلاغة، والحاج النوری فی کتابه مستدرک الوسائل فی کتاب الزکاة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والظاهر أنّ مؤلف کتاب مصادر نهج‌البلاغة لم ینقل عن مصدر آخر قبل السید الرضی غیر هذین المصدین</w:t>
      </w:r>
      <w:r>
        <w:rPr>
          <w:rFonts w:eastAsia="IRNazanin" w:cs="IRNazanin"/>
          <w:color w:val="111111"/>
          <w:sz w:val="28"/>
          <w:szCs w:val="28"/>
          <w:rtl w:val="true"/>
          <w:lang w:bidi="fa-IR"/>
        </w:rPr>
        <w:t>.</w:t>
      </w:r>
    </w:p>
    <w:p>
      <w:pPr>
        <w:pStyle w:val="Heading3"/>
        <w:numPr>
          <w:ilvl w:val="2"/>
          <w:numId w:val="1"/>
        </w:numPr>
        <w:rPr/>
      </w:pPr>
      <w:bookmarkStart w:id="571" w:name="__RefHeading___Toc1926825_77815467"/>
      <w:bookmarkStart w:id="572" w:name="_Toc201"/>
      <w:bookmarkEnd w:id="571"/>
      <w:r>
        <w:rPr>
          <w:rtl w:val="true"/>
        </w:rPr>
        <w:t>نظرة إلی الرسالة</w:t>
      </w:r>
      <w:bookmarkEnd w:id="572"/>
    </w:p>
    <w:p>
      <w:pPr>
        <w:pStyle w:val="BookText"/>
        <w:rPr/>
      </w:pPr>
      <w:r>
        <w:rPr>
          <w:rFonts w:ascii="IRNazanin" w:hAnsi="IRNazanin" w:eastAsia="IRNazanin"/>
          <w:color w:val="111111"/>
          <w:sz w:val="28"/>
          <w:sz w:val="28"/>
          <w:szCs w:val="28"/>
          <w:rtl w:val="true"/>
          <w:lang w:bidi="fa-IR"/>
        </w:rPr>
        <w:t xml:space="preserve">یحذّر الإمام علیه السلام فی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النفاق والإزدواجیة فی الشخصیة، وینهاه عن سوء التعامل مع الناس وعدم الاهتمام والعنایة بهم، وفی مقطع آخر من الرسالة یؤکّد الإمام علیه السلام علی أنّک عامل لجمع الزکاة ولک سهم منها سندفعه إلیک، ولکن الباقی یتعلق بالمحتاجین والمستحقّین من هذه الاُمّة، فینبغی إیصاله لهم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الرسالة یحذّر الإمام علیه السلام من أیّ شکل من الأشکال الخیانة فی الأمانة وأنّ خیانة الاُمّة وإمام الاُمّة تعدّ من أشنع الخیانات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2584_125370"/>
      <w:bookmarkStart w:id="574" w:name="pg12584_125370"/>
      <w:bookmarkEnd w:id="574"/>
    </w:p>
    <w:p>
      <w:pPr>
        <w:pStyle w:val="Heading3"/>
        <w:numPr>
          <w:ilvl w:val="2"/>
          <w:numId w:val="1"/>
        </w:numPr>
        <w:rPr/>
      </w:pPr>
      <w:bookmarkStart w:id="575" w:name="pg12584_125370"/>
      <w:bookmarkStart w:id="576" w:name="__RefHeading___Toc1926827_77815467"/>
      <w:bookmarkStart w:id="577" w:name="_Toc202"/>
      <w:bookmarkEnd w:id="575"/>
      <w:bookmarkEnd w:id="576"/>
      <w:r>
        <w:rPr>
          <w:rtl w:val="true"/>
        </w:rPr>
        <w:t>القسم الأول</w:t>
      </w:r>
      <w:bookmarkEnd w:id="577"/>
    </w:p>
    <w:p>
      <w:pPr>
        <w:pStyle w:val="Heading4"/>
        <w:numPr>
          <w:ilvl w:val="3"/>
          <w:numId w:val="1"/>
        </w:numPr>
        <w:rPr/>
      </w:pPr>
      <w:bookmarkStart w:id="578" w:name="__RefHeading___Toc1926829_77815467"/>
      <w:bookmarkStart w:id="579" w:name="_Toc20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أَمَرَهُ بِتَقْوَی اللّهِ فِی سَرَائِرِ أَمْرِهِ وَخَفِیَّاتِ عَمَلِهِ، حَیْثُ لَاشَهِیدَ غَیْرُهُ، وَلَا وَکِیلَ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أَلَّا یَعْمَلَ بِشَیْءٍ مِنْ طَاعَةِ اللّهِ فِیمَا ظَهَرَ فَیُخَالِفَ إِلَی غَیْرِهِ فِیمَا أَسَرَّ، وَمَنْ لَمْ یَخْتَلِفْ سِرُّهُ وَعَلَانِیَتُهُ، وَفِعْلُهُ وَمَقَالَتُهُ، فَقَدْ أَدَّی الْأَمَانَةَ أَخْلَصَ الْعِبَادَةَ وَأَمَرَهُ أَلَّا یَجْبَهَهُمْ وَلَا یَعْضَهَهُمْ، وَلَا یَرْغَبَ عَنْهُمْ تَفَضُّلاً بِالْإِمَارَةِ عَلَیْهِمْ، فَإِنَّهُمُ الْإِخْوَانُ فِی الدِّینِ، وَالْأَعْوَانُ عَلَی اسْتِخْرَاجِ الْحُقُوقِ</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926831_77815467"/>
      <w:bookmarkStart w:id="581" w:name="_Toc204"/>
      <w:bookmarkEnd w:id="580"/>
      <w:r>
        <w:rPr>
          <w:rtl w:val="true"/>
        </w:rPr>
        <w:t>الشرح والتفسیر</w:t>
      </w:r>
      <w:r>
        <w:rPr>
          <w:rtl w:val="true"/>
        </w:rPr>
        <w:t xml:space="preserve">: </w:t>
      </w:r>
      <w:r>
        <w:rPr>
          <w:rtl w:val="true"/>
        </w:rPr>
        <w:t>التعامل الحسن مع دافعی الضرائب الإسلامیّة</w:t>
      </w:r>
      <w:bookmarkEnd w:id="581"/>
    </w:p>
    <w:p>
      <w:pPr>
        <w:pStyle w:val="BookText"/>
        <w:rPr/>
      </w:pPr>
      <w:r>
        <w:rPr>
          <w:rFonts w:ascii="IRNazanin" w:hAnsi="IRNazanin" w:eastAsia="IRNazanin"/>
          <w:color w:val="111111"/>
          <w:sz w:val="28"/>
          <w:sz w:val="28"/>
          <w:szCs w:val="28"/>
          <w:rtl w:val="true"/>
          <w:lang w:bidi="fa-IR"/>
        </w:rPr>
        <w:t xml:space="preserve">یأمر الإمام علیه السلام فی المقطع الأول من هذه الرسالة بثلاثة أوامر لعامله علی جمع الزکاة، وتبدأ کلّ واحدة من هذه التوصیات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یأمره الإمام علیه السلام بلزوم تقوی اللّه تعالی فی الظاهر والباطن، العلانیة والسرّ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بِتَقْوَی اللّهِ فِی سَرَائِرِ أَمْرِهِ وَخَفِیَّاتِ عَمَلِهِ، حَیْثُ لَاشَهِیدَ غَیْرُهُ، وَلَا وَکِیلَ دُونَهُ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الإمام علیه السلام فی هذه الجملة یشیر إلی أحد أهمّ مصادیق التقوی، یعنی التقوی فی الأمور الخفیة، أعمّ من النیّة الباطنیة والأعمال الظاهریّة التی لا یراها سوی اللّه تعالی، وهذا الأمر یعدّ من أهم الأمور التی لا یمکن تحقیقها وتحصیلها إلّامن خلال الإیمان باللّه والاعتقاد بحضوره فی کلّ مکان وزمان، إنّ المشکلات التی تعیشها المجتمعات البشریة، والأزمات التی تصیب الناس، تتعلّق غالباً بهذه المسألة، فتؤخذ القرارات بمعزل عن أهل الخبرة وتنجز الأعمال بعیداً </w:t>
      </w:r>
    </w:p>
    <w:p>
      <w:pPr>
        <w:pStyle w:val="BookText"/>
        <w:rPr/>
      </w:pPr>
      <w:r>
        <w:rPr>
          <w:rFonts w:ascii="IRNazanin" w:hAnsi="IRNazanin" w:eastAsia="IRNazanin"/>
          <w:color w:val="111111"/>
          <w:sz w:val="28"/>
          <w:sz w:val="28"/>
          <w:szCs w:val="28"/>
          <w:rtl w:val="true"/>
          <w:lang w:bidi="fa-IR"/>
        </w:rPr>
        <w:t>عن أنظار الناس ویتمّ التضحیة بالمنفعة العامة لصالح المنافع الشخصیة 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لَاشَهِیدَ غَیْرُهُ، وَلَا وَکِیلَ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قطعاً للأشخاص العادیین غیر الحاضرین فی خلوة الإنسان، ولکنّ الملائکة المأمورین بکتابة أعمال الإنسان یعیشون معه فی کلّ مکان وزمان ویراقبون أعماله وسلوکیاته فی جمیع الأوقات، والأعلی من الجمیع الذات المقدّسة الحاضرة فی جمیع أرجاء عالم الوجود ولا یخفی علیها شیء من صغائر الأمور وکبائرها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یأمره الإمام علیه السلام بالأمر الثانی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أَلَّا یَعْمَلَ بِشَیْءٍ مِنْ طَاعَةِ اللّهِ فِیمَا ظَهَرَ فَیُخَالِفَ إِلَی غَیْرِهِ فِیمَا 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یجب أن یکون موحَّداً فی شخصیته حیث یتطابق ظاهره مع باطنه، لأنّ اختلاف الظاهر والباطن، والخلوة والجلوة، تعتبر مصداقاً بارزاً للنفاق، والمسلم ینبغی أن یکون بریئاً ونقیّاً من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الإمام علیه السلام کلاماً هو بمثابة الدلیل علی تلک التوصیة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یَخْتَلِفْ سِرُّهُ وَعَلَانِیَتُهُ، وَفِعْلُهُ وَمَقَالَتُهُ، فَقَدْ أَدَّی الْأَمَانَةَ، وَأَخْلَصَ الْعِبَادَةَ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ومفهوم هذا الکلام أنّ الأشخاص الذین یختلف ظاهرهم عن سریرتهم، ولا تنسجم أقوالهم مع أفعالهم، هؤلاء خونة وغیر مخلصین فی طاعة اللّه، وهذه هی الحقیقة، فهل توجد خیانة أفضع من أن یقوم الإنسان بمزاولة أعمال حسنة بقصد الریاء أمام الناس، ولکنّه عندما یخلو بربّه یسلک سلوکاً آخر، أو یقول بلسانه کلاماً مهذّباً ویعد الآخرین بوعود جمیلة ویتحدّث عن الطهر والتقوی للناس ولکنّه علی مستوی العمل والممارسة یتحرّک فی خطّ الهوی والانحراف ویتسبّب بالتالی بعدم ثقة الناس بالدّین وإضعاف الإیمان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الأعمال السیئة مرفوضة ومذمومة من أیّ شخص، ولکنّها إذا صدرت من المسؤولین والمتولّین لاُمور الناس فستکون أقبح وأشنع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ویشیر الإمام علیه السلام فی هذه التوصیة فی مسألة الإخلاص والأمانة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التجانس والإنسجام فی السرّ والعلن،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الإنسجام فی القول والفعل، والحقیقة أنّ الإخلاص یقوم علی أساس هذین الرکنین وأنّ المرائین من الناس یفقّدون الإلتزام بأحد هذین الرکنین أو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رعایة هذا الأصل بالنسبة للمسؤولین علی بیت المال أهمّ وأشدّ من الآخرین حیث یجب أن یتحلّی المسؤولون بهاتین الصفتین، وهما الحفظ والأمانة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حدیث شریف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خالَفَتْ سَریرَتُهُ عَلانِیَتَهُ فَهُوَ مُنافِقٌ کائِناً مَنْ کانَ وَحَیْثُ کانَ وَفی أیِّ أرْضٍ کانَ وَعَلی ایِّ رُتْبَةٍ کانَ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الإمام الصادق علیه السلام عن لقمان الحکیم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یُخَالِفُ لِسَانُهُ قَلْبَهُ وَقَلْبُهُ فِعْلَهُ وَعَلَانِیَتُهُ سَرِیرَتَه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یطرح الإمام علیه السلام فی توصیته الثالثة ثلاثة أوامر لعامله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أَلَّا یَجْبَهَهُمْ وَلَا یَعْضَهَهُمْ، وَلَا یَرْغَبَ عَنْهُمْ تَفَضُّلاً بِالْإِمَارَةِ عَلَیْهِمْ، فَإِنَّهُمُ الْإِخْوَانُ فِی الدِّینِ، وَالْأَعْوَانُ عَلَی اسْتِخْرَاجِ الْحُقُوقِ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ملاحظات نفسیة مهمّة جدّاً فی مسألة جمع الضرائب وحقوق بیت المال وترتبط بشکل خاصّ بجمیع أمور الإدارة والحکومة، فالتعامل الجیّد مع الناس من شأنه تعمیق أواصر المودّة والثقة المتبادلة بین الحکّام والمحکومین، وبالتالی تشجّع الناس علی أداء الحقوق المالیة والوظائف الشرعیة علیهم وتجعل من المکلفّین أن یتقدّموا طواعیة لدفع ما علیهم من تکالیف فی مقابل الحکومة أو المدراء، من دون حاجة لجهاز مخابرات ومأمورین غلاظ شداد ومحاکم تفتیش وما إلی ذلک، بعد أن یتحرّک الناس فی خطّ الإستقامة والمسؤولیة والرسالة من موقع الوعی الکامل </w:t>
      </w:r>
    </w:p>
    <w:p>
      <w:pPr>
        <w:pStyle w:val="BookText"/>
        <w:rPr/>
      </w:pPr>
      <w:r>
        <w:rPr>
          <w:rFonts w:ascii="IRNazanin" w:hAnsi="IRNazanin" w:eastAsia="IRNazanin"/>
          <w:color w:val="111111"/>
          <w:sz w:val="28"/>
          <w:sz w:val="28"/>
          <w:szCs w:val="28"/>
          <w:rtl w:val="true"/>
          <w:lang w:bidi="fa-IR"/>
        </w:rPr>
        <w:t>بالوظیفة الشرعیة، والتجارب الحدیثة فی العصر الحاضر تؤیّد صدق هذا الکلام وصحّة هذا البیان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البعض ربّما یسیء الاستفادة من هذه المسألة ولا یؤدّی ما علیه من حقوق لبیت المال، ولکنّ الخسارة المترتّبة علی مثل هذا السلوک الحسن أقلّ بکثیر ممّا لو کان التعامل معهم بآلیّات الشدّة والعنف</w:t>
      </w:r>
      <w:r>
        <w:rPr>
          <w:rFonts w:eastAsia="IRNazanin" w:cs="IRNazanin"/>
          <w:color w:val="111111"/>
          <w:sz w:val="28"/>
          <w:szCs w:val="28"/>
          <w:rtl w:val="true"/>
          <w:lang w:bidi="fa-IR"/>
        </w:rPr>
        <w:t>.</w:t>
      </w:r>
      <w:bookmarkStart w:id="582" w:name="pg12584_125374"/>
    </w:p>
    <w:p>
      <w:pPr>
        <w:pStyle w:val="Heading3"/>
        <w:numPr>
          <w:ilvl w:val="2"/>
          <w:numId w:val="1"/>
        </w:numPr>
        <w:rPr/>
      </w:pPr>
      <w:bookmarkStart w:id="583" w:name="__RefHeading___Toc1926833_77815467"/>
      <w:bookmarkStart w:id="584" w:name="_Toc205"/>
      <w:bookmarkEnd w:id="582"/>
      <w:bookmarkEnd w:id="583"/>
      <w:r>
        <w:rPr>
          <w:rtl w:val="true"/>
        </w:rPr>
        <w:t>القسم الثانی</w:t>
      </w:r>
      <w:bookmarkEnd w:id="584"/>
    </w:p>
    <w:p>
      <w:pPr>
        <w:pStyle w:val="Heading4"/>
        <w:numPr>
          <w:ilvl w:val="3"/>
          <w:numId w:val="1"/>
        </w:numPr>
        <w:rPr/>
      </w:pPr>
      <w:bookmarkStart w:id="585" w:name="__RefHeading___Toc1926835_77815467"/>
      <w:bookmarkStart w:id="586" w:name="_Toc20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وَإِنَّ لَکَ فِی هَذِهِ الصَّدَقَةِ نَصِیباً مَفْرُوضاً، وَحَقّاً مَعْلُوماً، وَشُرَکَاءَ أَهْلَ مَسْکَنَةٍ، وَضُعَفَاءَ ذَوِی فَاقَةٍ، وَإِنَّا مُوَفُّوکَ حَقَّکَ، فَوَفِّهِمْ حُقُوقَهُمْ، وَإِلَّا تَفْعَلْ فَإِنَّکَ مِنْ أَکْثَرِ النَّاسِ خُصُوماً یَوْمَ الْقِیَامَةِ، وَبُؤْسَی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وَالْمَسَاکِینُ وَالسَّائِلُونَ وَالْمَدْفُوعُونَ وَالْغَارِمُونِ وَابْنُ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اسْتَهَانَ بِالْأَمَانَةِ وَرَتَعَ فِی الْخِیَانَةِ وَلَمْ یُنَزِّهَ نَفْسَهُ وَدِینَهُ عَنْهَا، فَقَدْ أَحَلَّ بِنَفْسِهِ الذُّلَّ وَالْخِزْیَ فِی الدُّنْیَا، وَهُوَ فِی الْآخِرَةِ أَذَلُّ وَأَخْزَی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الْخِیَانَةِ خِیَانَةُ الْأُمَّةِ، وَأَفْظَعَ الْغِشِّ غِشُّ الْأَئِمَّةِ، وَالسَّلَامُ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926837_77815467"/>
      <w:bookmarkStart w:id="588" w:name="_Toc207"/>
      <w:bookmarkEnd w:id="587"/>
      <w:r>
        <w:rPr>
          <w:rtl w:val="true"/>
        </w:rPr>
        <w:t>الشرح والتفسیر</w:t>
      </w:r>
      <w:r>
        <w:rPr>
          <w:rtl w:val="true"/>
        </w:rPr>
        <w:t xml:space="preserve">: </w:t>
      </w:r>
      <w:r>
        <w:rPr>
          <w:rtl w:val="true"/>
        </w:rPr>
        <w:t>اعمل بحیث لا یشکوک المحرومون یوم القیامة</w:t>
      </w:r>
      <w:bookmarkEnd w:id="588"/>
    </w:p>
    <w:p>
      <w:pPr>
        <w:pStyle w:val="BookText"/>
        <w:rPr/>
      </w:pPr>
      <w:r>
        <w:rPr>
          <w:rFonts w:ascii="Amiri" w:hAnsi="Amiri" w:eastAsia="Amiri" w:cs="Amiri"/>
          <w:color w:val="111111"/>
          <w:sz w:val="28"/>
          <w:sz w:val="28"/>
          <w:szCs w:val="28"/>
          <w:rtl w:val="true"/>
          <w:lang w:bidi="ar-SA"/>
        </w:rPr>
        <w:t>ثمّ إنّ الإمام علیه السلام یشیر إلی نقطة مهمّة فی هذا الشأن بإمکانها أن تکون بمثابة الدلیل علی الکلام السابق، وهی أنّ عامل جبایة الزکاة لا ینبغی له الغفلة عن هذه الحقیقة، وهی أنّه بوصفه عاملاً علی جمع الزکوات له حقّ معیّن وسهم خاصّ من هذا المال، وأنّ الطوائف الأخری من المستحقّین للزکاة هم شرکاء معه فی هذا المال، فإنّ لم یراعِ حقّهم فی هذا المال فإنّ مصیره یوم القیامة سیکون وخیماً،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 فِی هَذِهِ الصَّدَقَةِ نَصِیباً مَفْرُوضاً، وَحَقّاً مَعْلُوماً، وَشُرَکَاءَ أَهْلَ مَسْکَنَةٍ، وَضُعَفَاءَ ذَوِی فَاقَةٍ، وَإِنَّا مُوَفُّوکَ حَقَّکَ، فَوَفِّهِمْ حُقُوقَهُمْ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إشارة إلی عدم معاملة أموال الزکاة کالمعاملات الخصوصیة أوالشخصیة، فطبقاً لصریح القرآن الکریم، أنّ هذه الأموال مشترکة بین ثمان طوائف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ویبیّن الإمام علیه السلام الآثار السیّئة والمضرّة للتخلّف عن هذه التوصیات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تَفْعَلْ فَإِنَّکَ مِنْ أَکْثَرِ النَّاسِ خُصُوماً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 الإنسان عندما یقف فی محکمة العدل الإلهیّ فربّما یواجه بعض الشاکین والمخالفین، ویستطیع أحیاناً کسب رضاهم بشکل من الأشکال وأحیاناً أخری یواجه آلافاً مؤلّفة من الشاکین والساخطین علیه بحیث لا یستطیع کسب رضا الجمیع، والأشخاص الذین یخونون بیت المال ویسرقون من الزکاة هم من هذه الفئة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ویستمرّ الإمام فی بیان توصیاته فی هذا الشأن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وَبُؤْسَی</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شدّة المحنة وسوء الحالة وتکون ناتجة أحیاناً من الفقر وأحیاناً بسبب عوامل أخری، وهذه‌الکلمة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وَالْمَسَاکِینُ وَالسَّائِلُونَ وَالْمَدْفُوعُونَ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وَالْغَارِمُونَ وَابْنُ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تشیر إلی جماعة المحتاجین والمحرومین مع هذا الفارق، وهو أنّ الکثیر من المفسّرین للقرآن یعتقدون بأنّ المسکین هو أسوء حالاً من الفقیر، وکأنّه من شدّة فقره بلغ حدّاً أن جلس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المسکین من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المسؤولین أن یهتمّوا بشکل خاصّ برعایة هذه الشریحة من الناس، لأنّهم ربّما لا یظهرون حاجتهم ویمدّون أیدیهم إلی الناس وحتّی إلی بیت المال حیاءً وخجلاً، فی حین أنّ السائلین أزاحوا ستار الخجل والحیاء واضطرّوا لسؤال الناس ومدّوا أیدیهم لطلب المعونة والمساعدة،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الأشخاص الذین یعیشون الغنی وعدم الحاجة بالقوّة لا بالفعل، یعنی یملکون أموالاً کافیة، ولکنّ الغاصبین قد أخذوا منهم أموالهم وحرموهم من حقّهم وجعلوا منهم فقراء ومحتاجین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فتعنی المدینین الذین عجزوا عن تسدید دیونهم إلی أصحابها، </w:t>
      </w:r>
    </w:p>
    <w:p>
      <w:pPr>
        <w:pStyle w:val="BookText"/>
        <w:rPr/>
      </w:pPr>
      <w:r>
        <w:rPr>
          <w:rFonts w:ascii="IRNazanin" w:hAnsi="IRNazanin" w:eastAsia="IRNazanin"/>
          <w:color w:val="111111"/>
          <w:sz w:val="28"/>
          <w:sz w:val="28"/>
          <w:szCs w:val="28"/>
          <w:rtl w:val="true"/>
          <w:lang w:bidi="fa-IR"/>
        </w:rPr>
        <w:t>أو الذین أعلنوا إفلاسهم، من الکسبة والتجّار، بدون تقصیر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شرّاح نهج‌البلاغة،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مصارف الزکاة باعتبار أنّ هؤلاء مدفوعون لأعمال معینة بمنطلقات دینیة إلهیّة،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الآیة الشریفة باعتبار طلبهم التحرّر من الرّق والعبودیة، وعلی ضوء ذلک مصارف الزکاة الثمانیة الواردة فی الآیة الشریفة ذکرت ستّة منها فی هذه الرسالة، وأحد مصارف الزکاة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العاملین علی جمع الزکاة، فالإمام أشار إلی ذلک سابقاً، وبقی المورد الثامن من المستحقّین للزکاة وهو المؤلفة قلوبهم حیث لم یرد فیه کلام الإمام علیه السلام بسبب أنّ هذا المورد لم یکن محلّ ابتلاء فی ذلک الوقت، مضافاً إلی أنّ العلّامة المجلسی ذکر بأنّ الإمام علیه السلام فی هذا الکلام لم یکن بصدد ذکر جمیع الموارد الثمانیة لمصارف الزکاة حتّی یتکلّف البعض تأویل کلمات الإمام علیه السلام بما یتّفق مع ما ورد فی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ویطرح الإمام علیه السلام فی سیاق کلامه استدلالاً متیناً فی ما یؤول إلیه خونة بیت المال ومصیرهم السیّء فی الدنیا والآخرة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اسْتَهَانَ بِالْأَمَانَةِ، وَرَتَعَ </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تناول الطعام والشراب الکثیر وخاصة فی فصل الربیع وفی‌القری والأریاف، ولکن المعنی الواسع للکلمة یطلق علی کل أکل وشرب حتی ما أکلت الحیوانات فی الصحراء، ومن هنا اطلقت کلمة مرتع علی المناطق التی یکثر فیها علف المواشی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الْخِیَانَةِ، وَلَمْ یُنَزِّهَ نَفْسَهُ وَدِینَهُ عَنْهَا، فَقَدْ أَحَلَّ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بِنَفْسِهِ الذُّلَّ وَالْخِزْیَ فِی الدُّنْیَا، وَهُوَ فِی الْآخِرَةِ أَذَلُّ وَأَخْزَی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الذلّة والفضیحة فی الدنیا فتعود إلی أنّ الخیانات المتکرّرة لا تکاد تخفی علی الآخرین فعاجلاً أم آجلاً سیفتضح الخائن وینظر إلیه الناس بنظر الإزدراء والاحتقار ویلبس ثوب المذلّة والمهانة فی واقع الحیاة والمجتمع، وأمّا فی الآخرة وعندما تقدّم للناس صحائف أعمالهم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تبرز الأعمال </w:t>
      </w:r>
    </w:p>
    <w:p>
      <w:pPr>
        <w:pStyle w:val="BookText"/>
        <w:rPr/>
      </w:pPr>
      <w:r>
        <w:rPr>
          <w:rFonts w:ascii="IRNazanin" w:hAnsi="IRNazanin" w:eastAsia="IRNazanin"/>
          <w:color w:val="111111"/>
          <w:sz w:val="28"/>
          <w:sz w:val="28"/>
          <w:szCs w:val="28"/>
          <w:rtl w:val="true"/>
          <w:lang w:bidi="fa-IR"/>
        </w:rPr>
        <w:t>الخفیة وتنشر الملفّات وتذاع الأسرار علی أهل المحشر، وهنا ستکون الفضیحة العظمی والخزی الأنکی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الإمام علیه السلام لم یکتفِ هنا بالتعبیر بالخیانة فی الأمانة فقط، بل إنّه اعتبر أنّ الاستخفاف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 بِالْامانَةِ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منقصة کبیرة وعیباً أخلاقیاً، وهذا یعکس الأهمیة الفائقة للأمانة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یشیر الإمام علیه السلام فی ختام هذه الرسالة إلی نقطة أخری، وهی أنّ الخیانة تارةً تکون بالنسبة لشخص معیّن، وأحیاناً أخری ترتکب فی حقّ الاُمّة، ومعلوم أنّ الخیانة فی حقّ الاُمّة أقبح وأخطر من الاُولی،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الْخِیَانَةِ خِیَانَةُ الْأُمَّةِ، وَأَفْظَعَ</w:t>
      </w:r>
      <w:r>
        <w:rPr>
          <w:rStyle w:val="FootnoteAnchor"/>
          <w:rtl w:val="true"/>
        </w:rPr>
        <w:footnoteReference w:id="29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القبیح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غِشُّ الْأَئِمَّةِ،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والعلّة فی ذلک واضحة، لأنّ الإنسان إذا ارتکب خیانة فی حقّ شخص أو عدّة أشخاص فربّما یندم یوماً ویتحرّک علی مستوی البحث عن هؤلاء الأشخاص والاعتذار منهم وکسب رضاهم، ولکن إذا کانت الخیانة متوجّهة إلی الاُمّة فإنّ جبرانها سیکون عسیراً جدّاً وقد یکون محالاً، أضف إلی ذلک أنّ خیانة الاُمّة تفضی إلی الخیانة لإمام الاُمّة، وکسب رضا الإمام لا یعدّ أمر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استفادالإمام علیه السلام فی هذه العبارة من مفردتین،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والآخری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الغشّ، وذلک من جهة أنّ الکثیر من الخونة یستخدمون اسلوب الغشّ لإخفاء خیانتهم، وفی الحقیقة أنّهم یرتکبون مخالفتین، إحداهما الغشّ والأخری الخیانة، ومن هذه الجهة أشار الإمام علیه السلام إلی کلا الأمرین، والسبّب فی أنّ الإمام علیه السلام ذکر الغشّ فیما یتّصل بالأئمّة، هو أنّ الخونة یخشون من الإمام وقادة الاُمّة، ولهذا السبب یخفون أعمالهم الشائنة وخیانتهم بطریقة الغشّ والخداع</w:t>
      </w:r>
      <w:r>
        <w:rPr>
          <w:rFonts w:eastAsia="IRNazanin" w:cs="IRNazanin"/>
          <w:color w:val="111111"/>
          <w:sz w:val="28"/>
          <w:szCs w:val="28"/>
          <w:rtl w:val="true"/>
          <w:lang w:bidi="fa-IR"/>
        </w:rPr>
        <w:t xml:space="preserve">. </w:t>
      </w:r>
      <w:bookmarkStart w:id="589" w:name="pg12584_125378"/>
    </w:p>
    <w:p>
      <w:pPr>
        <w:pStyle w:val="Heading4"/>
        <w:numPr>
          <w:ilvl w:val="3"/>
          <w:numId w:val="1"/>
        </w:numPr>
        <w:rPr/>
      </w:pPr>
      <w:bookmarkStart w:id="590" w:name="__RefHeading___Toc1926839_77815467"/>
      <w:bookmarkStart w:id="591" w:name="_Toc208"/>
      <w:bookmarkEnd w:id="589"/>
      <w:bookmarkEnd w:id="590"/>
      <w:r>
        <w:rPr>
          <w:rtl w:val="true"/>
        </w:rPr>
        <w:t>تأمّلان</w:t>
      </w:r>
      <w:bookmarkEnd w:id="591"/>
    </w:p>
    <w:p>
      <w:pPr>
        <w:pStyle w:val="Heading5"/>
        <w:numPr>
          <w:ilvl w:val="4"/>
          <w:numId w:val="1"/>
        </w:numPr>
        <w:rPr/>
      </w:pPr>
      <w:bookmarkStart w:id="592" w:name="__RefHeading___Toc1926841_77815467"/>
      <w:bookmarkStart w:id="593" w:name="_Toc209"/>
      <w:bookmarkEnd w:id="592"/>
      <w:r>
        <w:rPr/>
        <w:t>1</w:t>
      </w:r>
      <w:r>
        <w:rPr>
          <w:rtl w:val="true"/>
        </w:rPr>
        <w:t xml:space="preserve">. </w:t>
      </w:r>
      <w:r>
        <w:rPr>
          <w:rtl w:val="true"/>
        </w:rPr>
        <w:t>الأصناف الثمانیة لمستحقّی الزکاة</w:t>
      </w:r>
      <w:bookmarkEnd w:id="593"/>
    </w:p>
    <w:p>
      <w:pPr>
        <w:pStyle w:val="BookText"/>
        <w:rPr/>
      </w:pPr>
      <w:r>
        <w:rPr>
          <w:rFonts w:ascii="Amiri" w:hAnsi="Amiri" w:eastAsia="Amiri" w:cs="Amiri"/>
          <w:color w:val="111111"/>
          <w:sz w:val="28"/>
          <w:sz w:val="28"/>
          <w:szCs w:val="28"/>
          <w:rtl w:val="true"/>
          <w:lang w:bidi="ar-SA"/>
        </w:rPr>
        <w:t xml:space="preserve">ورد فی القرآ الکریم فی الآیة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بیان للموارد الثمانیة لمصرف الزکاة،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ویمکن اختزال هذه المصارف والموارد الثمانیة فی ثلاثة أصول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المحتاجون ویشمل الفقراء المساکین والعبید الذین یعیشون التعب والإرهاق من شدّة العمل، والغارمین ومن واجه الضیق والإفلاس فی تجارته وعمله بدون تقصیر منه، وکذلک من بقی فی طریق السفر بدون مؤنة أو مال، وهذه الطوائف الخمسة تعتبر من المحتاجین، فبعضهم یحتاج لمعاشه الیومیّ من الطعام والملبس والمسکن، وبعضهم یحتاج للمال لتسدید دینه، وثالث یحتاج للمال بسبب عجزه عن مواصلة سفره لعدم المال وفقدان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وطنه غنیاً وغیر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وبعضهم یحتاج لإنقاذ نفسه من قیود الرقّ والعبودیة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یعملون فی شأن الضرائب وجمع الزکوات وحفظها وإیصالها إلی بیت المال فیجب أن یدفع لهم اجرة المثل لعملهم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العامة للمسلمین، نفقات الجهاد فی سبیل اللّه، بناء المساجد، تأسیس المدارس، نشر وتبلیغ الرسالة الإلهیّة، ولتألیف قلوب غیر المسلمین وجذبهم نحو الإسلام، فهذه المصارف تتمّ تغطیتها من مال الزکاة، وهذه الطوائف الثلاث وردت فی القرآن الکریم علی شکل ثمانیة موارد، وفی الحقیقة أنّ هذا الحصر فی استحقاقات الزکاة یستوعب جمیع حاجات المجتمع الإسلامی، ولو تمّ دفع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دقیق ومدروس، فإنّ قسماً مهمّاً من المشاکل المالیة سیتمّ حلّها وسدّ أشکال الخلل الاقتصادی بهذه الطریقة، کما ورد هذا المعنی </w:t>
      </w:r>
      <w:bookmarkStart w:id="594" w:name="pg12584_125379"/>
    </w:p>
    <w:p>
      <w:pPr>
        <w:pStyle w:val="BookText"/>
        <w:rPr/>
      </w:pPr>
      <w:bookmarkEnd w:id="594"/>
      <w:r>
        <w:rPr>
          <w:rFonts w:ascii="Amiri" w:hAnsi="Amiri" w:eastAsia="Amiri" w:cs="Amiri"/>
          <w:color w:val="111111"/>
          <w:sz w:val="28"/>
          <w:sz w:val="28"/>
          <w:szCs w:val="28"/>
          <w:rtl w:val="true"/>
          <w:lang w:bidi="ar-SA"/>
        </w:rPr>
        <w:t xml:space="preserve">فی الروایات الشریفة، یقول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أَدَّوْا زَکَاةَ أَمْوَالِهِمْ مَا بَقِیَ مُسْلِمٌ فَقِیراً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مَا افْتَقَرُوا وَلَا احْتَاجُوا وَلَا جَاعُوا وَلَا عَرُوا إِلَّا بِذُنُوبِ الْأَغْنِیَاء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من أبواب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926843_77815467"/>
      <w:bookmarkStart w:id="596" w:name="_Toc210"/>
      <w:bookmarkEnd w:id="595"/>
      <w:r>
        <w:rPr/>
        <w:t>2</w:t>
      </w:r>
      <w:r>
        <w:rPr>
          <w:rtl w:val="true"/>
        </w:rPr>
        <w:t xml:space="preserve">. </w:t>
      </w:r>
      <w:r>
        <w:rPr>
          <w:rtl w:val="true"/>
        </w:rPr>
        <w:t>الأمانة، أصل القیم الأخلاقیة فی الإسلام</w:t>
      </w:r>
      <w:bookmarkEnd w:id="596"/>
    </w:p>
    <w:p>
      <w:pPr>
        <w:pStyle w:val="BookText"/>
        <w:rPr/>
      </w:pPr>
      <w:r>
        <w:rPr>
          <w:rFonts w:ascii="Amiri" w:hAnsi="Amiri" w:eastAsia="Amiri" w:cs="Amiri"/>
          <w:color w:val="111111"/>
          <w:sz w:val="28"/>
          <w:sz w:val="28"/>
          <w:szCs w:val="28"/>
          <w:rtl w:val="true"/>
          <w:lang w:bidi="ar-SA"/>
        </w:rPr>
        <w:t>تعتبر الأمانة وإلی جانبها الصدق، أصلان مهمّان فی التعالیم الدینیة والمفاهیم القرآنیة، ولا ینعکس هذان الأصلان الأخلاقیّان بشکل کبیر فی القرآن الکریم والروایات الإسلامیّة فحسب، بل یعدّان من جملة تعالیم ومبادیء جمیع الأنبیاء علیهم السلام، فنقرأ فی حدیث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یَبْعَثْ نَبِیّاً إِلَّا بِصِدْقِ الْحَدِیثِ وَأَدَاءِ الْأَمَانَةِ إِلَی الْبَرِّ وَالْفَاجِرِ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الأصلان إلی درجة من الأهمیة بحیث أنّهما یعدّان من علائم الإیمان والتقوی الرئیسیة، کما ورد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إِلَی کَثْرَةِ صَلَاتِهِمْ وَصَوْمِهِمْ وَکَثْرَةِ الْحَجِّ وَالْمَعْرُوفِ وَطَنْطَنَتِهِمْ بِاللَّیْلِ، وَلَکِنِ انْظُرُوا إِلَی صِدْقِ الْحَدِیثِ وَأَدَاءِ الْأَمَانَةِ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مماثل 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بِصَلَاتِهِمْ وَلَا بِصِیَامِهِمْ فَإِنَّ الرَّجُلَ رُبَّمَا لَهِجَ بِالصَّلَاةِ وَالصَّوْمِ حَتَّی لَوْ تَرَکَهُ اسْتَوْحَشَ وَلَکِنِ اخْتَبِرُوهُمْ عِنْدَ صِدْقِ الْحَدِیثِ وَأَدَاءِ الْأَمَانَةِ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مثل هذه المضامین المثیرة فی روایات أخری کذلک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والعلّة فی کلّ هذه التأکیدات لا تحتاج إلی کثیر بیان، لأنّ أهمّ رأسمال المجتمع الإسلامی هو الاعتماد المتقابل والثقة المتبادلة بین أفراده، فلو انعدم هذا الاعتماد </w:t>
      </w:r>
    </w:p>
    <w:p>
      <w:pPr>
        <w:pStyle w:val="BookText"/>
        <w:rPr/>
      </w:pPr>
      <w:r>
        <w:rPr>
          <w:rFonts w:ascii="IRNazanin" w:hAnsi="IRNazanin" w:eastAsia="IRNazanin"/>
          <w:color w:val="111111"/>
          <w:sz w:val="28"/>
          <w:sz w:val="28"/>
          <w:szCs w:val="28"/>
          <w:rtl w:val="true"/>
          <w:lang w:bidi="fa-IR"/>
        </w:rPr>
        <w:t>وزالت الثقة بین الأفراد، فإنّ ذلک من شأنه إضعاف حالة التعاون وتوهین عنصر التکاتف بین الناس، والعامل الأساس فی تقویة الاعتماد والتکاتف بین الناس یتمثّل فی مبدأ الأمانة والصدق فی التعامل والتواصل فی فضاء المجتمع، لأنّ الخیانة والکذب یؤدّیان إلی انهدام صرح الاعتماد والثقة المتبادلة فیتحوّل المجتمع البشریّ فی النهایة إلی صحراء مقفرة من المعنویات وتسود حینئذٍ شریعة الغاب فلا یجد الإنسان مفرّاً من الجفاف المعنویّ، وتتعمّق حالات الکراهیة المتولّدة من حالات الصراع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أشنع أشکال الخیانة، کما أشار الإمام علیه السلام إلی ذلک فی هذه الرسالة، خیانة الاُمّة وخیانة بیت المال والحکومة الإسلامیّة، والتی تترتّب علیها آثار مدمّرة وعواقب وخیمة أشدّ بکثیر من الخیانات الفردیة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2584_125382"/>
      <w:bookmarkStart w:id="598" w:name="pg12584_125382"/>
      <w:bookmarkEnd w:id="598"/>
    </w:p>
    <w:p>
      <w:pPr>
        <w:pStyle w:val="Heading2"/>
        <w:numPr>
          <w:ilvl w:val="1"/>
          <w:numId w:val="1"/>
        </w:numPr>
        <w:rPr/>
      </w:pPr>
      <w:bookmarkStart w:id="599" w:name="pg12584_125382"/>
      <w:bookmarkStart w:id="600" w:name="__RefHeading___Toc1926845_77815467"/>
      <w:bookmarkStart w:id="601" w:name="_Toc211"/>
      <w:bookmarkEnd w:id="599"/>
      <w:bookmarkEnd w:id="600"/>
      <w:r>
        <w:rPr>
          <w:rtl w:val="true"/>
        </w:rPr>
        <w:t xml:space="preserve">الرسالة </w:t>
      </w:r>
      <w:r>
        <w:rPr/>
        <w:t>27</w:t>
      </w:r>
      <w:r>
        <w:rPr>
          <w:rtl w:val="true"/>
        </w:rPr>
        <w:t xml:space="preserve">: </w:t>
      </w:r>
      <w:r>
        <w:rPr>
          <w:rtl w:val="true"/>
        </w:rPr>
        <w:t xml:space="preserve">إلی مُحَمَّدِ بْنِ أبی‌بَکْرٍ </w:t>
      </w:r>
      <w:r>
        <w:rPr>
          <w:rtl w:val="true"/>
        </w:rPr>
        <w:t xml:space="preserve">- </w:t>
      </w:r>
      <w:r>
        <w:rPr>
          <w:rtl w:val="true"/>
        </w:rPr>
        <w:t xml:space="preserve">رَضِیَ اللّهُ عَنْهُ </w:t>
      </w:r>
      <w:r>
        <w:rPr>
          <w:rtl w:val="true"/>
        </w:rPr>
        <w:t xml:space="preserve">- </w:t>
      </w:r>
      <w:r>
        <w:rPr>
          <w:rtl w:val="true"/>
        </w:rPr>
        <w:t>حینَ قَلَّدَهُ مِصْرَ</w:t>
      </w:r>
      <w:bookmarkEnd w:id="601"/>
    </w:p>
    <w:p>
      <w:pPr>
        <w:pStyle w:val="Heading3"/>
        <w:numPr>
          <w:ilvl w:val="2"/>
          <w:numId w:val="1"/>
        </w:numPr>
        <w:rPr/>
      </w:pPr>
      <w:bookmarkStart w:id="602" w:name="__RefHeading___Toc1926847_77815467"/>
      <w:bookmarkStart w:id="603" w:name="_Toc212"/>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إلی مُحَمَّدِ بْنِ أبی‌بَکْرٍ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قَلَّدَهُ مِصْرَ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صاحب کتاب مصادر نهج‌البلاغة أنّ هذا العهد نقله قبل السید الرضی، إبراهیم بن هلال الثقفی فی کتابه الغارات وابن شعبة الحرانی صاحب کتاب تحف العقول فی کتابه هذا، ونقله بعد السید الرضی الشیخ الطوسی فی الإمالی والطبری فی بشارة المصطفی وآخرون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کتاب الغارات وکتاب نهج‌البلاغة الکامل أنّ هذا العهد المطول أکثر بکثیر ممّا أورده السید الرضی، حیث اقتصر السید الرضی علی نقل مقطع خاص منه</w:t>
      </w:r>
      <w:r>
        <w:rPr>
          <w:rFonts w:eastAsia="IRNazanin" w:cs="IRNazanin"/>
          <w:color w:val="111111"/>
          <w:sz w:val="28"/>
          <w:szCs w:val="28"/>
          <w:rtl w:val="true"/>
          <w:lang w:bidi="fa-IR"/>
        </w:rPr>
        <w:t>.</w:t>
      </w:r>
    </w:p>
    <w:p>
      <w:pPr>
        <w:pStyle w:val="Heading3"/>
        <w:numPr>
          <w:ilvl w:val="2"/>
          <w:numId w:val="1"/>
        </w:numPr>
        <w:rPr/>
      </w:pPr>
      <w:bookmarkStart w:id="604" w:name="__RefHeading___Toc1926849_77815467"/>
      <w:bookmarkStart w:id="605" w:name="_Toc213"/>
      <w:bookmarkEnd w:id="604"/>
      <w:r>
        <w:rPr>
          <w:rtl w:val="true"/>
        </w:rPr>
        <w:t>نظرة إلی الرسالة</w:t>
      </w:r>
      <w:bookmarkEnd w:id="60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کتاب الغارات أنّ علیّاً علیه السلام لما أجاب محمّد بن أبی بکر رحمه الله بهذا الکتاب کان محمّد ینظر فیه ویتعلّمه ویقضی به، فلّما ظهر علیه عمرو بن العاص أخذ کتبه أجمع فبعث بها إلی معاویة بن أبی سفیان، وکان معاویة ینظر فی هذا الکتاب ویعجبه، فقال الولید بن عقبة وهو عند معاویة لمّا رأی إعجاب معاویة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الأحادیث أن تحرق،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یابن أبی معیط أنّه لا رأی لک،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رأی لک، أترید أن یعلم الناس أنّ أحادیث أبی تراب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تتعلّم منها وتقضی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أجمع منه ولا أحکم ولا أوضح،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w:t>
      </w:r>
    </w:p>
    <w:p>
      <w:pPr>
        <w:pStyle w:val="BookText"/>
        <w:rPr/>
      </w:pPr>
      <w:r>
        <w:rPr>
          <w:rFonts w:ascii="IRNazanin" w:hAnsi="IRNazanin" w:eastAsia="IRNazanin"/>
          <w:color w:val="111111"/>
          <w:sz w:val="28"/>
          <w:sz w:val="28"/>
          <w:szCs w:val="28"/>
          <w:rtl w:val="true"/>
          <w:lang w:bidi="fa-IR"/>
        </w:rPr>
        <w:t>تعجب من علمه وقضائه فعلام تقاتله؟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أبا تراب قتل عثمان ثمّ أفتانا لأخذنا عنه، ثم سکت هنیئة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علیّ بن أبی طالب،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کتب أبی بکر الصدیق کانت عند ابنه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تلک الکتب فی خزائن بنی امیة حتی ولّی عمر بن عبدالعزیز فهو الذی أظهر أنّها من أحادیث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صاحب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استشهاد محمّد بن أبی‌بکر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أبی طالب علیه السلام وأنّ ذلک الکتاب صار إلی معاویة اشتدّ ذلک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لماذا مثل هذا الکتاب الرائع الزاخر باللؤلؤ والمرجان یقع بید من لیسوا أهلاً لذلک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وهذا الکلام نقله ابن أبی‌الحدید بشکل مختصر فی شرحه لنهج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کتاب نهج‌البلاغة الکامل، در ص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بعد ذکره لهذا العهد بشکل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فإنّ هذه الرسالة طبقاً لما ذکره المرحوم السید الرضی، تتضمّن عدّة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یأمر بلزوم رعایة التواضع وإقامة العدل فی معاملة الناس والتواصل معهم من موقع الرأفة والمحبّة، وفی ذات الوقت الإهتمام بإبراز القوّة والقدرة فی مقابل قوی الجور والثروة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الإمام علیه السلام بشکل کلّی وشامل عن إحدی صفات المتّقین فی تعاملهم مع الدنیا والنعم المادیة فی عبارات بلیغة وزاخرة بالمعانی العمیقة، ویبیّن کیف أنّ هؤلاء المتّقین یستخدمون هذه النعم الإلهیّة فی الدنیا دون أن یتوّرطوا فی مهاوی الخطیئة ویقعوا فی شباک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الإمام علیه السلام فی المقطع الثالث، إلی نهایة الحیاة وحلول الأجل ویتحدّث بکلمات بلیغة بحیث أنّ التدقیق فی مضامینها والتمعّن فی معانیها من شأنه إیقاظ کلّ إنسان من سبات الغفلة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ویلفت الإمام علیه السلام فی المقطع الرابع نظر محمّد بن أبی بکر إلی أهمیّة وخطورة </w:t>
      </w:r>
    </w:p>
    <w:p>
      <w:pPr>
        <w:pStyle w:val="BookText"/>
        <w:rPr/>
      </w:pPr>
      <w:r>
        <w:rPr>
          <w:rFonts w:ascii="IRNazanin" w:hAnsi="IRNazanin" w:eastAsia="IRNazanin"/>
          <w:color w:val="111111"/>
          <w:sz w:val="28"/>
          <w:sz w:val="28"/>
          <w:szCs w:val="28"/>
          <w:rtl w:val="true"/>
          <w:lang w:bidi="fa-IR"/>
        </w:rPr>
        <w:t xml:space="preserve">هذه المهمّة التی کلّفها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حکومة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ویشیر علیه ببعض التوصیات اللازمة فی هذ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الخامس والأخیر، یعود الإمام لبیان تحلیل کلّی وشامل فی الحدیث عن الفرق بین قادة الهدی والحقّ وقادة الضلال والباطل ویشیر إلی خطر المنافقین فی المجتمع الإسلامی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الالتفات إلی أنّ وثیقة العهد هذه مطوّلة بدرجة کبیرة لم یتمکّن السید الرضیّ من ذکرها کلّها فی کتابه، ولذلک اختار بعض الفقرات والمقاطع منها، وقد وردت هذه الرسالة کلّها فی کتاب الغارات ونهج‌البلاغة الکامل وغیرهما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2584_125386"/>
      <w:bookmarkStart w:id="607" w:name="pg12584_125386"/>
      <w:bookmarkEnd w:id="607"/>
    </w:p>
    <w:p>
      <w:pPr>
        <w:pStyle w:val="Heading3"/>
        <w:numPr>
          <w:ilvl w:val="2"/>
          <w:numId w:val="1"/>
        </w:numPr>
        <w:rPr/>
      </w:pPr>
      <w:bookmarkStart w:id="608" w:name="pg12584_125386"/>
      <w:bookmarkStart w:id="609" w:name="__RefHeading___Toc1926851_77815467"/>
      <w:bookmarkStart w:id="610" w:name="_Toc214"/>
      <w:bookmarkEnd w:id="608"/>
      <w:bookmarkEnd w:id="609"/>
      <w:r>
        <w:rPr>
          <w:rtl w:val="true"/>
        </w:rPr>
        <w:t>القسم الأول</w:t>
      </w:r>
      <w:bookmarkEnd w:id="610"/>
    </w:p>
    <w:p>
      <w:pPr>
        <w:pStyle w:val="Heading4"/>
        <w:numPr>
          <w:ilvl w:val="3"/>
          <w:numId w:val="1"/>
        </w:numPr>
        <w:rPr/>
      </w:pPr>
      <w:bookmarkStart w:id="611" w:name="__RefHeading___Toc1926853_77815467"/>
      <w:bookmarkStart w:id="612" w:name="_Toc215"/>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فَاخْفِضْ لَهُمْ جَنَاحَکَ، وَأَلِنْ لَهُمْ جَانِبَکَ، وَابْسُطْ لَهُمْ وَجْهَکَ، وَآسِ بَیْنَهُمْ فِی اللَّحْظَةِ وَالنَّظْرَةِ، حَتَّی لَایَطْمَعَ الْعُظَمَاءُ فِی حَیْفِکَ لَهُمْ، وَلَا یَیْأَسَ الضُّعَفَاءُ مِنْ عَدْلِکَ عَلَیْهِمْ، فَإِنَّ اللّهَ تَعَالَی یُسَائِلُکُمْ مَعْشَرَ عِبَادِهِ عَنِ الصَّغِیرَةِ مِنْ أَعْمَالِکُمْ وَالْکَبِیرَةِ، وَالظَّاهِرَةِ وَالْمَسْتُورَةِ، فَإِنْ یُعَذِّبْ فَأَنْتُمْ أَظْلَمُ، وَإِنْ یَعْفُ فَهُوَ أَکْرَمُ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926855_77815467"/>
      <w:bookmarkStart w:id="614" w:name="_Toc216"/>
      <w:bookmarkEnd w:id="613"/>
      <w:r>
        <w:rPr>
          <w:rtl w:val="true"/>
        </w:rPr>
        <w:t>الشرح والتفسیر</w:t>
      </w:r>
      <w:r>
        <w:rPr>
          <w:rtl w:val="true"/>
        </w:rPr>
        <w:t xml:space="preserve">: </w:t>
      </w:r>
      <w:r>
        <w:rPr>
          <w:rtl w:val="true"/>
        </w:rPr>
        <w:t>حسن الخلق مع جمیع الأفراد</w:t>
      </w:r>
      <w:bookmarkEnd w:id="614"/>
    </w:p>
    <w:p>
      <w:pPr>
        <w:pStyle w:val="BookText"/>
        <w:rPr/>
      </w:pPr>
      <w:r>
        <w:rPr>
          <w:rFonts w:ascii="IRNazanin" w:hAnsi="IRNazanin" w:eastAsia="IRNazanin"/>
          <w:color w:val="111111"/>
          <w:sz w:val="28"/>
          <w:sz w:val="28"/>
          <w:szCs w:val="28"/>
          <w:rtl w:val="true"/>
          <w:lang w:bidi="fa-IR"/>
        </w:rPr>
        <w:t>کما تقدّمت الإشارة إلیه آنفاً فإنّ القسم الأول من هذا الرسالة ناظر إلی سلسلة من التوصیات الأخلاقیة التی أمر الإمام علیه السلام والیه محمّد بن أبی بکر بالالتزام بها فی تواصله وتعامله مع الناس، والواقع أنّ المسلمین جمیعاً یجب أن یکونوا کذلک فی توثیق وشائج الموّدة والعلاقة بینهم، وهذه التوصیات تتمثّل فی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المودّة والمحبّة لجمیع الأفراد فی المجتمع، 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التعبیر مقتبس من القرآن الکریم فی رسم کیفیة تعامل النبیّ الأکرم صلی الله علیه و آله مع المؤمنین حیث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 الآیة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تعبیر کنائیّ مستوحیً من سلوک الطیر مع فراخه، فعندما تأتی الفراخ إلی امّها فإنّ هذه الاُمّ ستفتح جناحها لهم وتجمع هؤلاء الفراخ تحت جناحیها إظهاراً</w:t>
      </w:r>
    </w:p>
    <w:p>
      <w:pPr>
        <w:pStyle w:val="BookText"/>
        <w:rPr/>
      </w:pPr>
      <w:r>
        <w:rPr>
          <w:rFonts w:ascii="IRNazanin" w:hAnsi="IRNazanin" w:eastAsia="IRNazanin"/>
          <w:color w:val="111111"/>
          <w:sz w:val="28"/>
          <w:sz w:val="28"/>
          <w:szCs w:val="28"/>
          <w:rtl w:val="true"/>
          <w:lang w:bidi="fa-IR"/>
        </w:rPr>
        <w:t>للمحبّة لها وحمایة لهذه الفراخ من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الثانی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جَانِبَکَ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التعبیر أیضاً من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الأمر الثالث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وَابْسُطْ لَهُمْ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ینبغی التعامل مع أیّ فرد من أفراد المجتمع بوجه عبوس وظاهر متجّهم، والحدیث معهم بمنطق الاستعلاء والغرور، فإنّ هذا من شأنه إبعاد الناس عنک وتشتّتهم عن مرکز القیادة، کما ورد هذا المعنی فی القرآن الکریم حیث یأمر نبیّ الإسلام صلی الله علیه و آله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الرابع ناظر إلی إقامة العدل فی جمیع مناحی الحیاة حتی فی جزئیات الأمور،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w:t>
      </w:r>
      <w:r>
        <w:rPr>
          <w:rStyle w:val="FootnoteAnchor"/>
          <w:rtl w:val="true"/>
        </w:rPr>
        <w:footnoteReference w:id="309"/>
      </w:r>
      <w:r>
        <w:rPr>
          <w:rFonts w:ascii="Amiri" w:hAnsi="Amiri" w:eastAsia="Amiri" w:cs="Amiri"/>
          <w:color w:val="111111"/>
          <w:sz w:val="28"/>
          <w:sz w:val="28"/>
          <w:szCs w:val="28"/>
          <w:rtl w:val="true"/>
          <w:lang w:bidi="ar-SA"/>
        </w:rPr>
        <w:t>بَیْنَهُمْ فِی اللَّحْظَةِ</w:t>
      </w:r>
      <w:r>
        <w:rPr>
          <w:rStyle w:val="FootnoteAnchor"/>
          <w:rtl w:val="true"/>
        </w:rPr>
        <w:footnoteReference w:id="310"/>
      </w:r>
      <w:r>
        <w:rPr>
          <w:rFonts w:ascii="Amiri" w:hAnsi="Amiri" w:eastAsia="Amiri" w:cs="Amiri"/>
          <w:color w:val="111111"/>
          <w:sz w:val="28"/>
          <w:sz w:val="28"/>
          <w:szCs w:val="28"/>
          <w:rtl w:val="true"/>
          <w:lang w:bidi="ar-SA"/>
        </w:rPr>
        <w:t>وَالنَّظْرَةِ، حَتَّی لَایَطْمَعَ الْعُظَمَاءُ فِی حَیْفِکَ</w:t>
      </w:r>
      <w:r>
        <w:rPr>
          <w:rStyle w:val="FootnoteAnchor"/>
          <w:rtl w:val="true"/>
        </w:rPr>
        <w:footnoteReference w:id="311"/>
      </w:r>
      <w:r>
        <w:rPr>
          <w:rFonts w:ascii="Amiri" w:hAnsi="Amiri" w:eastAsia="Amiri" w:cs="Amiri"/>
          <w:color w:val="111111"/>
          <w:sz w:val="28"/>
          <w:sz w:val="28"/>
          <w:szCs w:val="28"/>
          <w:rtl w:val="true"/>
          <w:lang w:bidi="ar-SA"/>
        </w:rPr>
        <w:t>لَهُمْ</w:t>
      </w:r>
      <w:r>
        <w:rPr>
          <w:rStyle w:val="FootnoteAnchor"/>
          <w:rtl w:val="true"/>
        </w:rPr>
        <w:footnoteReference w:id="312"/>
      </w:r>
      <w:r>
        <w:rPr>
          <w:rFonts w:ascii="Amiri" w:hAnsi="Amiri" w:eastAsia="Amiri" w:cs="Amiri"/>
          <w:color w:val="111111"/>
          <w:sz w:val="28"/>
          <w:sz w:val="28"/>
          <w:szCs w:val="28"/>
          <w:rtl w:val="true"/>
          <w:lang w:bidi="ar-SA"/>
        </w:rPr>
        <w:t>وَلَا یَیْأَسَ الضُّعَفَاءُ مِنْ عَدْلِکَ عَلَیْهِمْ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إشارة إلی أنّه لو حضر عندک رجل ثریّ وذو نفوذ مع رجل ضعیف ومعدم لتقضی بینهم، أو لغرض آخر، فینبغی علیک مراعاة العدالة بینهما إلی حدّ أنّک إذا نظرت لحظات معدودة لأحدهما فیجب أن تنظر إلی الآخر بهذا المقدار أیضاً ولا </w:t>
      </w:r>
    </w:p>
    <w:p>
      <w:pPr>
        <w:pStyle w:val="BookText"/>
        <w:rPr/>
      </w:pPr>
      <w:r>
        <w:rPr>
          <w:rFonts w:ascii="IRNazanin" w:hAnsi="IRNazanin" w:eastAsia="IRNazanin"/>
          <w:color w:val="111111"/>
          <w:sz w:val="28"/>
          <w:sz w:val="28"/>
          <w:szCs w:val="28"/>
          <w:rtl w:val="true"/>
          <w:lang w:bidi="fa-IR"/>
        </w:rPr>
        <w:t>تهتمّ وتصغی للغنیّ أکثر من اهتمامک وإصغائک للفقیر والضعیف، فلو أنّک راعیت مقتضیات العدالة فی هذه الجزئیات الصغیرة فسوف تستطیع بطریق أولی رعایة العدالة فی الأمور الأهمّ ولا یتوقّع منک الظلم والجور والانحیاز لفئة خاصّة علی حساب فئة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الحکم الشرعی فی باب القضاء الإسلامی وفی مورد رعایة القاضی للعدالة بین المتخاصمین حیث یجب علیه مراعاة المساواة والعدالة بین المتخاصمین فیما لو حضرا عنده، فلو أرادا الجلوس فعلیهما أن یجلسا معاً، وإذا عزما علی الوقوف، علیهما الوقوف سویّة، فلو أنّ القاضی سلّم علی أحدهما فیجب علیه أن یسلّم علی الآخر، وإذا نظر إلی أحدهما لحظات فعلیه أن ینظر للآخر بذلک المقدار، وإصرار الإسلام علی رعایة مثل هذه التوصیات والمقرّرات إنّما هو لمنع أیّ شکل من أشکال الظلم والجور، ولا نتصوّر أنّ مثل هذا القانون فی رعایة أصل العدالة موجود فی أیّ من القوانین القضائیة فی عالمنا المعاصر وبمثل هذه الدقّة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حدیث نقله الکلینی فی الکافی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ابْتُلِیَ بِالْقَضَاءِ فَلْیُوَاسِ بَیْنَهُمْ فِی الْإِشَارَةِ وَفِی النَّظَرِ وَفِی الْمَجْلِسِ</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هذا المعنی ورد أیضاً فی الرسالة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نهج‌البلاغة والتی کتبها الإمام علیه السلام لأحد عمّاله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ویواصل الإمام علیه السلام کلامه وتوصیاته ویذکر علّة هذا الحکم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تَعَالَی یُسَائِلُکُمْ مَعْشَرَ عِبَادِهِ عَنِ الصَّغِیرَةِ مِنْ أَعْمَالِکُمْ وَالْکَبِیرَةِ، وَالظَّاهِرَةِ وَالْمَسْتُورَةِ، فَإِنْ یُعَذِّبْ فَأَنْتُمْ أَظْلَمُ، وَإِنْ یَعْفُ فَهُوَ أَکْرَمُ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2584_125390"/>
      <w:bookmarkStart w:id="616" w:name="pg12584_125390"/>
      <w:bookmarkEnd w:id="616"/>
    </w:p>
    <w:p>
      <w:pPr>
        <w:pStyle w:val="Heading3"/>
        <w:numPr>
          <w:ilvl w:val="2"/>
          <w:numId w:val="1"/>
        </w:numPr>
        <w:rPr/>
      </w:pPr>
      <w:bookmarkStart w:id="617" w:name="pg12584_125390"/>
      <w:bookmarkStart w:id="618" w:name="__RefHeading___Toc1926857_77815467"/>
      <w:bookmarkStart w:id="619" w:name="_Toc217"/>
      <w:bookmarkEnd w:id="617"/>
      <w:bookmarkEnd w:id="618"/>
      <w:r>
        <w:rPr>
          <w:rtl w:val="true"/>
        </w:rPr>
        <w:t>القسم الثانی</w:t>
      </w:r>
      <w:bookmarkEnd w:id="619"/>
    </w:p>
    <w:p>
      <w:pPr>
        <w:pStyle w:val="Heading4"/>
        <w:numPr>
          <w:ilvl w:val="3"/>
          <w:numId w:val="1"/>
        </w:numPr>
        <w:rPr/>
      </w:pPr>
      <w:bookmarkStart w:id="620" w:name="__RefHeading___Toc1926859_77815467"/>
      <w:bookmarkStart w:id="621" w:name="_Toc218"/>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وَاعْلَمُوا عِبَادَ اللّهِ أَنَّ الْمُتَّقِینَ ذَهَبُوا بِعَاجِلِ الدُّنْیَا وَآجِلِ الْآخِرَةِ، فَشَارَکُوا أَهْلَ الدُّنْیَا فِی دُنْیَاهُمْ، وَلَمْ یُشَارِکُوا أَهْلَ الدُّنْیَا فِی آخِرَتِهِمْ؛ سَکَنُوا الدُّنْیَا بِأَفْضَلِ مَا سُکِنَتْ، وَأَکَلُوهَا بِأَفْضَلِ مَا أُکِلَتْ، فَحَظُوا مِنَ الدُّنْیَا بِمَا حَظِیَ بِهِ الْمُتْرَفُونَ، وَأَخَذُوا مِنْهَا مَا أَخَذَهُ الْجَبَابِرَةُ الْمُتَکَبِّرُونَ؛ ثُمَّ انْقَلَبُوا عَنْهَا بِالزَّادِ الْمُبَلِّغِ؛ وَالْمَتْجَرِ الرَّابِحِ أَصَابُوا لَذَّةَ زُهْدِ الدُّنْیَا فِی دُنْیَاهُمْ، وَتَیَقَّنُوا أَنَّهُمْ جِیرَانُ اللّهِ غَداً فِی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 لَهُمْ دَعْوَةٌ، وَلَا یَنْقُصُ لَهُمْ نَصِیبٌ مِنْ لَذَّةٍ</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926861_77815467"/>
      <w:bookmarkStart w:id="623" w:name="_Toc219"/>
      <w:bookmarkEnd w:id="622"/>
      <w:r>
        <w:rPr>
          <w:rtl w:val="true"/>
        </w:rPr>
        <w:t>الشرح والتفسیر</w:t>
      </w:r>
      <w:r>
        <w:rPr>
          <w:rtl w:val="true"/>
        </w:rPr>
        <w:t xml:space="preserve">: </w:t>
      </w:r>
      <w:r>
        <w:rPr>
          <w:rtl w:val="true"/>
        </w:rPr>
        <w:t>الدنیا والآخرة لمن یعیش البساطة والزهد</w:t>
      </w:r>
      <w:bookmarkEnd w:id="623"/>
    </w:p>
    <w:p>
      <w:pPr>
        <w:pStyle w:val="BookText"/>
        <w:rPr/>
      </w:pPr>
      <w:r>
        <w:rPr>
          <w:rFonts w:ascii="IRNazanin" w:hAnsi="IRNazanin" w:eastAsia="IRNazanin"/>
          <w:color w:val="111111"/>
          <w:sz w:val="28"/>
          <w:sz w:val="28"/>
          <w:szCs w:val="28"/>
          <w:rtl w:val="true"/>
          <w:lang w:bidi="fa-IR"/>
        </w:rPr>
        <w:t>فی هذا المقطع من الرسالة تحدّث الإمام علیه السلام عن موضوع شامل فی بیان صفات المتقّین وامتیازاتهم وخصالهم لیکون ذلک درساً لمحمّد بن أبی بکر ولسائر أهالی مصر، یقول الإمام علیه السلام بدایة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الْمُتَّقِینَ ذَهَبُوا بِعَاجِلِ الدُّنْیَا وَآجِلِ الْآخِرَةِ، فَشَارَکُوا أَهْلَ الدُّنْیَا فِی دُنْیَاهُمْ، وَلَمْ یُشَارِکُوا</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المتقّین، ومفهوم الجملة أنّ المتقّین فی الآخرة لا یشارکون فی عذاب أهل الدنیا والمجرمین، ولکن ورد فی بعض النسخ وکذلک النسخة المصححة لنهج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أکثر تناسباً مع المضمون، وتعنی أنّ أهل الدنیا لا یشارکون فی الآخرة المتقین فی نعیمهم فی حین أنّ أهل الدنیا یشترکون مع المتقین فی دنیاهم بشکل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الدُّنْیَا فِی آخِرَتِهِمْ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علیه السلام تعرّض لشرح وتوضیح هذا العبارة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سَکَنُوا الدُّنْیَا بِأَفْضَلِ </w:t>
      </w:r>
    </w:p>
    <w:p>
      <w:pPr>
        <w:pStyle w:val="BookText"/>
        <w:rPr/>
      </w:pPr>
      <w:r>
        <w:rPr>
          <w:rFonts w:ascii="Amiri" w:hAnsi="Amiri" w:eastAsia="Amiri" w:cs="Amiri"/>
          <w:color w:val="111111"/>
          <w:sz w:val="28"/>
          <w:sz w:val="28"/>
          <w:szCs w:val="28"/>
          <w:rtl w:val="true"/>
          <w:lang w:bidi="ar-SA"/>
        </w:rPr>
        <w:t>مَا سُکِنَتْ، وَأَکَلُوهَا بِأَفْضَلِ مَا أُکِلَتْ، فَحَظُوا مِنَ الدُّنْیَا بِمَا حَظِیَ بِهِ الْمُتْرَفُونَ</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کما تقدّم فی شرح الرسالة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الأثریاء المغرورین الذین یعیشون حالة الطغیان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وَأَخَذُوا مِنْهَا مَا أَخَذَهُ الْجَبَابِرَةُ الْمُتَکَبِّرُونَ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بعیداً عن التکلّف والتکالب علی زخارف الدنیا فی تنمیق المساکن وتزیین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وأکلوها بأفضل ما اکلت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الحلال والبسیط والبعید عن التلوّث والإسراف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ومفهوم هذا الکلام لا یعنی أنّ المتقّین الزاهدین یهتمّون بالجلوس علی الموائد الملوّنة والسکن فی القصور المجللة وارتداء الملابس الأنیقة، بل المراد من ذلک أنّ هؤلاء فی حیاتهم البسیطة یتنعّمون منها کما یتنعّم أهل الدنیا، لأنّهم من جهة یسعون لتوفیر ما یحتاجون إلیه من المأکل والملبس والمسکن، وبالتالی فإنّهم یتنعّمون بها أیضاً، لأنّ الإنسان المحتاج عندما یحصل علی مقصوده ویحقق مراده فإنّه یشعر باللذّة والراحة، کالإنسان الجائع عندما یأکل طعاماً بسیطاً، ومن جهة أخری أنّهم یعلمون أنّ ما یملکونه قد حصلوا علیه من طریق حلال وأنّ اللّه رزقهم هذه النعم بطریق مشروع، فلا تترتّب علیه العقوبة الاُخرویة، وبالتالی ینتفعون من هذه النعم والمواهب بروح هادئة وقلب مطمئن ومشاعر منفتحة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والکثیر من الأشخاص الذین یعیشون فی بیوت صغیرة ویملکون وسائل بسیطة من الأثاث ویأکلون ویلبسون ما توفّر لهم من الطعام الزهید الثمن واللباس المناسب، یعیشون فی ذات الوقت معنویات عالیة ولا یجدون فی أنفسهم امتعاضاً أو شکایة من حالهم، وبذلک یحسّون بالطمأنینة والهدوء النفسیّ فی واقع الحیاة ویشعرون بالسعادة وطیب الخاطر، فی حین أنّ غالبیة الأثریاء الذین یسکنون القصور المجللة ویملکون أفضل وسائل العیش ویجلسون علی موائد ملوّنة وتجلب لهم أنواع الأطعمة؛ یعیشون الاضطراب والقلق فی حیاتهم، وأحیاناً تصیبهم الکآبة المزمنة والأمراض النفسیة، والتجارب فی هذا الموضوع تؤکّد صحة ما ذکره الإمام علیّ علیه السلام فی العبارة أعلاه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أنّ المتقین وبسبب حیاتهم البسیطة والبعیدة عن الترف والتجمّل، عندما یحین أجلهم ویترکون الدنیا فإنّهم لا یشعرون بالحسرة فی قلوبهم علیها، ولکن المستهترین المتکبّرین والمترفین الذین عاشوا حیاة الترف والتکالب علی ملذّات الدنیا وزخارفها عندما یحین أجلهم فسوف یعیشون أشدّ الحسرات علی ما سیترکونه من نعیم ولذّة، وبخاصّة إذا کانوا یعتقدون بالیوم الآخر ویعلمون أنّهم سیحملون وزر هذه الثروات والخطایا علی أعناقهم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 النَّفسِ یُغنیها إذا کُنتَ قانِعاً</w:t>
      </w:r>
    </w:p>
    <w:p>
      <w:pPr>
        <w:pStyle w:val="BookText"/>
        <w:rPr/>
      </w:pPr>
      <w:r>
        <w:rPr>
          <w:rFonts w:ascii="Amiri" w:hAnsi="Amiri" w:eastAsia="Amiri" w:cs="Amiri"/>
          <w:color w:val="111111"/>
          <w:sz w:val="28"/>
          <w:sz w:val="28"/>
          <w:szCs w:val="28"/>
          <w:rtl w:val="true"/>
          <w:lang w:bidi="ar-SA"/>
        </w:rPr>
        <w:t>ویستمرّ الإمام علیه السلام فی کلامه عن خصال المتقّین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انْقَلَبُوا عَنْهَا بِالزَّادِ الْمُبَلِّغِ</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الجملة الزاد والمتاع الذی یوصل الإنسان إلی مقصده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وَالْمَتْجَرِ الرَّابِحِ أَصَابُوا لَذَّةَ زُهْدِ الدُّنْیَا فِی دُنْیَاهُمْ، وَتَیَقَّنُوا أَنَّهُمْ جِیرَانُ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غَداً فِی آخِرَتِهِمْ، لَاتُرَدُّ لَهُمْ دَعْوَةٌ، وَلَا یَنْقُصُ لَهُمْ نَصِیبٌ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فَاکِهَةٌ وَلَهُمْ مَّا یَدَّعُونَ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یَنْقُصُ لَهُمْ نَصِیبٌ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فِیهَا مَا تَشْتَهِی أَنفُسُکُمْ وَلَکُمْ فِیهَا مَا تَدَّعُونَ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شرّاح نهج‌البلاغة إلی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لَهُمْ دَعْوَةٌ وَلَا یَنْقُصُ لَهُمْ نَصِیبٌ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لحال المتقین فی هذا الدنیا، فإنّهم وبسبب إیمانهم وحسن یقینهم وصلاح عملهم مستجابو الدعوة، فلا ینقص لهم شیء من لذّات الدنیا، ولکن هذا التفسیر بعید عن الصواب، لأنّ الجملة بعد هذه العبارة تتحدّث عن الآخرة، وأمّا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المتقّین فی الدنیا فقد ورد فی العبارات والجمل السابقة، وکما أسلفنا فإنّ هاتین الجملتین إشارة إلی ما ورد فی الآیات القرآنیة بهذا المضمون</w:t>
      </w:r>
      <w:r>
        <w:rPr>
          <w:rFonts w:eastAsia="IRNazanin" w:cs="IRNazanin"/>
          <w:color w:val="111111"/>
          <w:sz w:val="28"/>
          <w:szCs w:val="28"/>
          <w:rtl w:val="true"/>
          <w:lang w:bidi="fa-IR"/>
        </w:rPr>
        <w:t>.</w:t>
      </w:r>
      <w:bookmarkStart w:id="624" w:name="pg12584_125394"/>
    </w:p>
    <w:p>
      <w:pPr>
        <w:pStyle w:val="Heading3"/>
        <w:numPr>
          <w:ilvl w:val="2"/>
          <w:numId w:val="1"/>
        </w:numPr>
        <w:rPr/>
      </w:pPr>
      <w:bookmarkStart w:id="625" w:name="__RefHeading___Toc1926863_77815467"/>
      <w:bookmarkStart w:id="626" w:name="_Toc220"/>
      <w:bookmarkEnd w:id="624"/>
      <w:bookmarkEnd w:id="625"/>
      <w:r>
        <w:rPr>
          <w:rtl w:val="true"/>
        </w:rPr>
        <w:t>القسم الثالث</w:t>
      </w:r>
      <w:bookmarkEnd w:id="626"/>
    </w:p>
    <w:p>
      <w:pPr>
        <w:pStyle w:val="Heading4"/>
        <w:numPr>
          <w:ilvl w:val="3"/>
          <w:numId w:val="1"/>
        </w:numPr>
        <w:rPr/>
      </w:pPr>
      <w:bookmarkStart w:id="627" w:name="__RefHeading___Toc1926865_77815467"/>
      <w:bookmarkStart w:id="628" w:name="_Toc221"/>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فَاحْذَرُوا عِبَادَ اللّهِ الْمَوْتَ وَقُرْبَهُ، وَأَعِدُّوا لَهُ عُدَّتَهُ، فَإِنَّهُ یَأْتِی بِأَمْرٍ عَظِیمٍ، خَطْبٍ جَلِیلٍ، بِخَیْرٍ لَایَکُونُ مَعَهُ شَرٌّ أَبَداً أَوْ شَرٍّ لَایَکُونُ مَعَهُ خَیْرٌ أَبَداً فَمَنْ أَقْرَبُ إِلَی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أَقْرَبُ إِلَی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طُرَدَاءُ الْمَوْتِ، إِنْ أَقَمْتُمْ لَهُ أَخَذَکُمْ، وَإِنْ فَرَرْتُمْ مِنْهُ أَدْرَکَکُمْ، وَهُوَ أَلْزَمُ لَکُمْ مِنْ ظِلِّکُمْ الْمَوْتُ مَعْقُودٌ بِنَوَاصِیکُمْ؛ وَالدُّنْیَا تُطْوَی مِنْ خَلْفِکُمْ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بَعِیدٌ، وَحَرُّهَا شَدِیدٌ، وَعَذَابُهَا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لَیْسَ فِیهَا رَحْمَةٌ، وَلَا تُسْمَعُ فِیهَا دَعْوَةٌ وَلَا تُفَرَّجُ فِیهَا کُرْبَةٌ وَإِنِ اسْتَطَعْتُمْ أَنْ یَشْتَدَّ خَوْفُکُمْ مِنَ اللّهِ، وَأَنْ یَحْسُنَ ظَنُّکُمْ بِهِ، فَاجْمَعُوا بَیْنَهُمَا، فَإِنَّ الْعَبْدَ إِنَّمَا یَکُونُ حُسْنُ ظَنِّهِ بِرَبِّهِ عَلَی قَدْرِ خَوْفِهِ مِنْ رَبِّهِ، وَإِنَّ أَحْسَنَ النَّاسِ ظَنّاً بِاللّهِ أَشَدُّهُمْ خَوْفاً للّهِِ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926867_77815467"/>
      <w:bookmarkStart w:id="630" w:name="_Toc222"/>
      <w:bookmarkEnd w:id="629"/>
      <w:r>
        <w:rPr>
          <w:rtl w:val="true"/>
        </w:rPr>
        <w:t>الشرح والتفسیر</w:t>
      </w:r>
      <w:r>
        <w:rPr>
          <w:rtl w:val="true"/>
        </w:rPr>
        <w:t xml:space="preserve">: </w:t>
      </w:r>
      <w:r>
        <w:rPr>
          <w:rtl w:val="true"/>
        </w:rPr>
        <w:t>تحذیرات متوالیة</w:t>
      </w:r>
      <w:bookmarkEnd w:id="630"/>
    </w:p>
    <w:p>
      <w:pPr>
        <w:pStyle w:val="BookText"/>
        <w:rPr/>
      </w:pPr>
      <w:r>
        <w:rPr>
          <w:rFonts w:ascii="Amiri" w:hAnsi="Amiri" w:eastAsia="Amiri" w:cs="Amiri"/>
          <w:color w:val="111111"/>
          <w:sz w:val="28"/>
          <w:sz w:val="28"/>
          <w:szCs w:val="28"/>
          <w:rtl w:val="true"/>
          <w:lang w:bidi="ar-SA"/>
        </w:rPr>
        <w:t>یتحدّث الإمام علیه السلام فی المقطع من هذه الرسالة مرّة أخری عن موضوع کلّی وعامّ یشمل مخاطبه محمّد بن أبی بکر وکذلک جمیع الناس، وجاء فی مطلع هذه الرسالة التی ینقلها السید الرضی، أنّ الإمام علیه السلام یأمر محمّد بن أبی بکر أن یقرأها علی جمیع الناس،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عِبَادَ اللّهِ الْمَوْتَ وَقُرْبَهُ، وَأَعِدُّوا لَهُ عُدَّتَهُ، فَإِنَّهُ یَأْتِی بِأَمْرٍ عَظِیمٍ، وَخَطْبٍ</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الحادثة المهمّة، ولکن تأتی غالباً للحوادث المؤلمة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جَلِیلٍ، بِخَیْرٍ لَایَکُونُ مَعَهُ شَرٌّ أَبَداً، أَوْ شَرٍّ لَایَکُونُ مَعَهُ خَیْرٌ أَبَداً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مراراً أنّ الإنسان حتی لو شکّ فی أیّ أمر من الأمور فإنّه لا یشکّ فی </w:t>
      </w:r>
    </w:p>
    <w:p>
      <w:pPr>
        <w:pStyle w:val="BookText"/>
        <w:rPr/>
      </w:pPr>
      <w:r>
        <w:rPr>
          <w:rFonts w:ascii="IRNazanin" w:hAnsi="IRNazanin" w:eastAsia="IRNazanin"/>
          <w:color w:val="111111"/>
          <w:sz w:val="28"/>
          <w:sz w:val="28"/>
          <w:szCs w:val="28"/>
          <w:rtl w:val="true"/>
          <w:lang w:bidi="fa-IR"/>
        </w:rPr>
        <w:t>الموت ونهایة الحیاة، حیث یشمل جمیع أفراد البشر بدون استثناء، ومع الأخذ بنظر الاعتبار أنّ الموت یمثّل بدایة الحرکة باتّجاه الآخرة، فینبغی للإنسان أن یأخذ العدّة ویتهیّأ لهذا السفر الطویل ویعمل علی توفیر ما یحتاجه لضمان سلامة مسیرته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یعتبر الإمام علیّ علیه السلام الموت مرحلة مصیریة ومنعطف خطیر فی حیاة الإنسان حیث یقوده إلی إحدی جهتین، فإمّا الحیاة الطیّبة الزاخرة بالسعادة والحبور والسلامة وهی الجنّة الخالدة التی جعلها اللّه تعالی للصالحین من عباده، أو جهة العذاب الألیم والمصیرالسیّء الذی لا یمکن الخلاص منه والنجاة من آلامه أبداً، وکما أنّ الإنسان لا یعلم من أیّ الطائفتین سیکون مصیره فلذلک ینبغی له التزام الحذر والاحتیاط فی هذا السفر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للفرق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حین أنّ هاتین العبارتین متقاربتان فی المعنی فإنّ شرّاح نهج‌البلاغة علی حدّ علمنا واطّلاعنا لم یتحدّثوا فی هذا المجال، ولکن ربّما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الانتقال من هذه الدنیا والسفر إلی العالم الآخر بدون إمکانیة العودة، أمّا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حساب الأعمال وما یترتّب علیها من جزاء ومثوبة، ویحتمل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لایَکُونُ مَعَهُ شَرّ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یوحی فی مفهومه بالمصیبة الکبیرة، هو إشارة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لا یَکُونُ مَعَهُ خَیْرُ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یفرض هذا السؤال نفسه، وهو أنّ الإمام علیه السلام فی هذه العبارة قسّم الناس إلی طائفتین فقط، فطائفة ینعمون بالسعادة الأبدیة ویعیشون حالات الخیر والبرکة التی لا یمتزج معها شرّ أبداً، وطائفة علی العکس من ذلک، وهم الغارقون بالشرور المصائب، ولا یتاح لهم الحصول علی خیر أبداً، فی حین أننا نعلم بوجود طائفة ثالثة أیضاً وفقاً لما ذکره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أجاب شرّاح نهج‌البلاغة عن هذا السؤال بإجابات مختلفة، وأحیاناً تکون مقترنة بالکثیر من التعسّف والتکلّف، ولکن أوضح جواب هو أنّ الإمام علیه السلام فی هذا الکلام ناظر إلی أفراد متمیّزین یسیرون فی خطّ الطاعة أو العصیان، ولیس ناظراً إلی جمیع الأفراد، وبعبارة أخری أنّ مثل هذا الحصر هو حصر إضافیّ ناظر إلی المؤمنین الکاملین فی الإیمان الذین بلغوا الذروة فی مراتب الإیمان والإخلاص، وکذلک رموز الکفر والظلم، لا أنّه حصر حقیقیّ یشمل جمیع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القرآن الکریم عبارات من هذا القبیل أیضاً، مثلاً نقرأ فی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الَّذِینَ سُعِدُوا فَفِی الْجَنَّةِ خَالِدِینَ فِیهَا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الآیات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حدیث عن الإمام الجواد علیه السلام عن آبائه الکرام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ثَلَاثَةِ أُمُورٍ یَرِدُ عَلَیْهِ إِمَّا بِشَارَةٌ بِنَعِیمِ الْأَبَدِ وَإِمَّا بِشَارَةٌ بِعَذَابِ الْأَبَدِ وَإِمَّا تَحْزِینٌ وَتَهْوِیلٌ وَأَمْرُهُ مُبْهَمٌ، لَاتَدْرِی مِنْ أَیِّ الْفِرَقِ هُوَ فَأَمَّا وَلِیُّنَا الْمُطِیعُ لِأَمْرِنَا فَهُوَ الْمُبَشَّرُ بِنَعِیمِ الْأَبَد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هذه الروایة ورد أیضاً أنّ بعض أفراد الطائفة الثالثة سیمکثون مدّة معینة فی النار ثمّ تشملهم شفاعة أهل البیت علیهم السلام، وطائفة منهم سینالون الشفاعة بعد مدّة طویلة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یتبیّن ما ذهب إلیه ابن أبی‌الحدید فی تفسیر هذه العبارة بما یؤیّد مذهبه،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یأتی بأمر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فی مذهب أصحابنا فی الوعید، وأمّا من دخل النار من جمیع المکلّفین فلیس بخارج، لأنّه لو خرج منها لکان الموت قد جاء بشرّ معه خیر، وقد نفی نفیاً عاماً أن یکون مع الشرّ المعقب للموت خیر البتة</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 وهذا الکلام غیر سدید ولا یتوافق مع سائر کلمات الإمام علیه السلام </w:t>
      </w:r>
    </w:p>
    <w:p>
      <w:pPr>
        <w:pStyle w:val="BookText"/>
        <w:rPr/>
      </w:pPr>
      <w:r>
        <w:rPr>
          <w:rFonts w:ascii="IRNazanin" w:hAnsi="IRNazanin" w:eastAsia="IRNazanin"/>
          <w:color w:val="111111"/>
          <w:sz w:val="28"/>
          <w:sz w:val="28"/>
          <w:szCs w:val="28"/>
          <w:rtl w:val="true"/>
          <w:lang w:bidi="fa-IR"/>
        </w:rPr>
        <w:t>والآیات القرآنیة الشریفة، والمراد هنا بیان حال طائفتین من المؤمنین الخالصین والکافرین کذلک، أمّا الأشخاص الذین ورد ذکرهم فی الآیة الشریفة من سورة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وَآخَرَ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قطعاً لم یکونوا مورد نظر الإمام علیه السلام فی هذه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بیّن شرط دخول الجنّة وسبب دخول النار فی جملتین قصیرتین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أَقْرَبُ إِلَی الْجَنَّةِ مِنْ عَامِلِهَا، وَمَنْ أَقْرَبُ إِلَی النَّارِ مِنْ عَامِلِهَا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یشیر إلی أنّ الأصل فی تعیین مصیر الإنسان هو العمل والسعی، لا الآمال والتمنّیات، فالأعمال هی التی تقود الإنسان إلی الجنّة أو إلی النار، فحتّی شفاعة الشفعاء تقع فی الهامش ولا تشکلّ أصلاً أساسیاً فی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الإمام علیه السلام یقول هنا أنّ العاملین للجنّة هم أقرب الناس إلیها، والعاملین للنار، أی السائرین فی خطّ المعصیة والضلالة، هم أقرب الناس إلی النار، ولم یقل إنّ العاملین للأعمال الصالحة والأعمال السیئة، وهذا یعدّ کنایة لطیفة عن أنّ العمل الصالح کأنّه هو الجنّة، والمعصیة والذنب والعمل الطالح کأنه هو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یشیرالإمام علیه السلام إلی هذه النقطة المهمّة، وهی أنّ الموت لا یترک أحداً ینجو منه ویتخلّص من الوقوع فی مصیدته، وبما أنّ الأمر، کذلک فینبغی التزام الجدّیة والاهتمام بهذا الأمر،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طُرَدَاءُ</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الإبعاد، وتأتی للشخص المحکوم بالنفی‌والتبعید عن المنطقة، أو الصید الذی یتبعه الصیاد ولا یزال یبعده عن مکانه الأصلی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إِنْ أَقَمْتُمْ لَهُ أَخَذَکُمْ، وَإِنْ فَرَرْتُمْ مِنْهُ أَدْرَکَکُمْ، وَهُوَ أَلْزَمُ لَکُمْ مِنْ ظِلِّکُمْ الْمَوْتُ مَعْقُودٌ بِنَوَاصِیکُمْ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وَالدُّنْیَا تُطْوَی مِنْ خَلْفِکُمْ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معانی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الناس بمثابة الصید الذی یتبعه الصیاد، ومفهومها أنّ الصیاد بدرجة من الخبرة والقدرة بحیث یصید البشر سواءً هربوا منه أو لم یهربوا، فلا أحد یستطیع الخلاص من شراکه ومصائده، کما ورد هذا المعنی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أَلْزَمُ لَکُمْ مِنْ 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عوامل الموت تصحب الإنسان دوماً کالظلّ الذی یتحرّک مع الإنسان أینما ولّی، لأنّ للموت عوامل کثیرة فی عمق وجود الإنسان، أحدها السکتة القلبیة أو انقطاع أحد الأوردة الدقیقة فی المخّ، أو دخول مقدار من الغذاء إلی جهاز التنفّس، وکلّ من هذه العوامل یمکن أن یؤدیّ بالإنسان إلی الموت، وفی خارج الإنسان هناک عوامل کثیرة للموت أیضاً منها الحوادث الألیمة کالزلازل والصواعق، السیول، الحشرات المضرّة، الحیوانات المفترسة، وما إلی ذلک من الأمور التی تهدّد حیاة الإنسان بالخطر فلا یستطیع أن یهرب إلی مکان لا یوجد فیه شیء من هذا العوامل الخارجیة والداخلیة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تکون بسبب أنّ الظلّ لا یصاحب الإنسان فی ظلمات اللیل، ولکن عوامل الموت متوفّرة لیل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مَعْقُودٌ بِنَوَاصِیکُمْ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أنّکم لا تملکون أیّة مقاومة فی مقابل سلطة الموت القاهرة کما هو حال الشخص الذی اخذ من شعر مقدّم رأسه بحیث یسلبه ذلک أیّ نوع من الحرکة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ویقرّر القرآن الکریم هذه الحقیقة فیما یتّصل بمصیر المجرمین فی یوم القیامة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تُطْوَی مِنْ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إلی هذه الحقیقة، وهی أنّ الإنسان یتجاوز کلّ مرحلة من مراحل الحیاة وکأنّها کالفراش الذی یطوی خلف الإنسان، بحیث یمکن إعادته لحالته السابقة، فالشیوخ لا یعودون إلی مرحلة الشباب، والشباب لا یعودون لمرحلة الطفولة، وعلی ضوء ذلک فإنّ کل لحظة تمثّل للإنسان موتاً وحیاةً جدیدة، الموت الذی لا یمکن معه العودة إلی الحالة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بیّن الإمام علیه السلام ما سیواجهه الإنسان فی نهایة الحیاة وبعد الموت من حوادث مهولة ومشاکل جسیمة، تحدّث عن عذاب النار والعاقبة الوخیمة لأهل الضلالة فی ذلک الیوم،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نَاراً قَعْرُهَا بَعِیدٌ وَحَرُّهَا شَدِیدٌ، وَعَذَابُهَا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لعمق وادی جنّهم یکفی أن ننقل هذا الحدیث الشریف عن رسول اللّه صلی الله علیه و آله عندما کان مع أصحابه فی المسجد، فجأة سمعوا صوتاً مدویّاً، استولی علیهم الخوف، وقال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أتَعْرِفُونَ ما هذِهِ الهِدَّة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أُلْقِی مِنْ أعْلی جَهَنَّمَ مُنْذُ سَبْعینَ سَنَةٍ، الآنَ وَصَلَ إلی قَعْرِها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المعنی ورد فی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وبالنسبة لشدّة حرارة جهنّم یکفی أن ننقل ما ورد فی حدیث شریف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نَارَکُمْ هَذِهِ جُزْءٌ مِنْ سَبْعِینَ جُزْءاً مِنْ نَارِ جَهَنَّمَ وَقَدْ أُطْفِئَتْ سَبْعِینَ مَرَّةً بِالْمَاءِ ثُمَّ الْتَهَبَتْ وَلَوْ لَاذَلِکَ مَا اسْتَطَاعَ آدَمِیٌّ أَنْ یُطِیقَهَا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أنواع العذاب وشدّته یوم القیامة یتحدّث القرآن الکریم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الإمام علیه السلام فی بیان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لَیْسَ فِیهَا رَحْمَةٌ، وَلَا تُسْمَعُ فِیهَا دَعْوَةٌ وَلَا تُفَرَّجُ فِیهَا کُرْبَةٌ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ونقرأ هذا المضمون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فِی النّارِ لِخَزَنَةِ جَهَنَّمَ ادْعُوا رَبَّکُمْ یُخَفِّفْ عَنّا یَوْماً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فَادْعُوا وَما دُعاءُ الْکافِرینَ إِلاّ فِی ضَلال</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آخر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یا مالِکُ لِیَقْضِ عَلَیْنا رَبُّکَ قالَ إِنَّکُمْ مَّاکِثُونَ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فی آیة أخری یتحدّث القرآن الکریم عن امنیات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یَصْطَرِخُونَ فیها رَبَّنا أَخْرِجْنا نَعْمَلْ صالِحاً غَیْرَ الَّذِی کُنّا نَعْمَلُ أَ وَلَمْ نُعَمِّرْکُمْ ما یَتَذَکَّرُ فِیهِ مَنْ تَذَکَّرَ وَجاءَکُمُ النَّذیرُ فَذُوقُوا فَما لِلظّالِمینَ مِنْ نَصیر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رسالة الإمام علیه السلام هذه، والتی ذکرها بتمامها صاحب نهج‌البلاغة الکامل أنّ الإمام علیه السلام بعد أن ذکر الظروف الصعبة والعذاب الألیم لأهل النار، تعرّض لذکر بعض النعم الإلهیّة والرحمة الواسعة لأهل الجنّة ولم یذکرها السید الرضی فی نهج‌البلاغة تبعاً لنهجه فی التلخیص والانتقاء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یتحدّث الإمام علیه السلام بعد أن یذکر العذاب الألیم لأهل النار، عن المواهب والنعم الإلهیّة والنعیم الخالد فی الجنّة، وبذلک یقرّر الأصل الإسلامیّ المهمّ فی التعالیم الإلهیّة، وهی أن یعیش الإنسان بین حالات الخوف والرجاء،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اسْتَطَعْتُمْ أَنْ یَشْتَدَّ خَوْفُکُمْ مِنَ اللّهِ، وَأَنْ یَحْسُنَ ظَنُّکُمْ بِهِ، فَاجْمَعُوا بَیْنَهُمَا، فَإِنَّ الْعَبْدَ إِنَّمَا یَکُونُ حُسْنُ ظَنِّهِ بِرَبِّهِ عَلَی قَدْرِ خَوْفِهِ مِنْ رَبِّهِ، وَإِنَّ أَحْسَنَ النَّاسِ ظَنّاً بِاللّهِ أَشَدُّهُمْ خَوْفاً 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یشیر الإمام علیه السلام إلی مسألة مهمّة فی التعالیم الدینیة، وهی مسألة الخوف والرجاء وضرورة أن یعیش الإنسان حالة التعادل والتوازن فی ذلک، وکما سنری فی بحث التذییل أنّ هذا المفهوم من شأنه أن یخلق فی الإنسان حالة من التوازن </w:t>
      </w:r>
      <w:bookmarkStart w:id="631" w:name="pg12584_125401"/>
    </w:p>
    <w:p>
      <w:pPr>
        <w:pStyle w:val="BookText"/>
        <w:rPr/>
      </w:pPr>
      <w:bookmarkEnd w:id="631"/>
      <w:r>
        <w:rPr>
          <w:rFonts w:ascii="IRNazanin" w:hAnsi="IRNazanin" w:eastAsia="IRNazanin"/>
          <w:color w:val="111111"/>
          <w:sz w:val="28"/>
          <w:sz w:val="28"/>
          <w:szCs w:val="28"/>
          <w:rtl w:val="true"/>
          <w:lang w:bidi="fa-IR"/>
        </w:rPr>
        <w:t>فلاییأس من رحمة اللّه عندما یسمع کلام الإمام فی وصف جهنّم وما فیها من العذاب الألیم، ولا یعیش حالة الأمن من العذاب عندما یسمع کلام الإمام علیه السلام فی وصف النعم والمواهب الإلهیّة لأهل الجنّة</w:t>
      </w:r>
      <w:r>
        <w:rPr>
          <w:rFonts w:eastAsia="IRNazanin" w:cs="IRNazanin"/>
          <w:color w:val="111111"/>
          <w:sz w:val="28"/>
          <w:szCs w:val="28"/>
          <w:rtl w:val="true"/>
          <w:lang w:bidi="fa-IR"/>
        </w:rPr>
        <w:t>.</w:t>
      </w:r>
    </w:p>
    <w:p>
      <w:pPr>
        <w:pStyle w:val="Heading4"/>
        <w:numPr>
          <w:ilvl w:val="3"/>
          <w:numId w:val="1"/>
        </w:numPr>
        <w:rPr/>
      </w:pPr>
      <w:bookmarkStart w:id="632" w:name="__RefHeading___Toc1926869_77815467"/>
      <w:bookmarkStart w:id="633" w:name="_Toc223"/>
      <w:bookmarkEnd w:id="632"/>
      <w:r>
        <w:rPr>
          <w:rtl w:val="true"/>
        </w:rPr>
        <w:t>تأمّل</w:t>
      </w:r>
      <w:r>
        <w:rPr>
          <w:rtl w:val="true"/>
        </w:rPr>
        <w:t xml:space="preserve">: </w:t>
      </w:r>
      <w:r>
        <w:rPr>
          <w:rtl w:val="true"/>
        </w:rPr>
        <w:t>التعادل بین الخوف والرجاء</w:t>
      </w:r>
      <w:bookmarkEnd w:id="633"/>
    </w:p>
    <w:p>
      <w:pPr>
        <w:pStyle w:val="BookText"/>
        <w:rPr/>
      </w:pPr>
      <w:r>
        <w:rPr>
          <w:rFonts w:ascii="IRNazanin" w:hAnsi="IRNazanin" w:eastAsia="IRNazanin"/>
          <w:color w:val="111111"/>
          <w:sz w:val="28"/>
          <w:sz w:val="28"/>
          <w:szCs w:val="28"/>
          <w:rtl w:val="true"/>
          <w:lang w:bidi="fa-IR"/>
        </w:rPr>
        <w:t>یعتبر الرجاء عاملاً أساسیاً لتفعیل حرکة الإنسان فی خطّ الصلاح والسعادة ویعدّ بمثابة المحرّک الذی یدفع الإنسان بهذا الاتّجاه، ویمثّل الخوف عاملاً کابحاً لعناصر الطغیان والانحراف فی مسیرة الإنسان ونوازعه النفسیة، فکما أنّ وسائل النقل من العجلات والسیارات إذا کانت فاقدة للمحرّک فسوف تمتنع علیها الحرکة، وإذا کانت فاقدة للکوابح فسوف یقودها ذلک إلی مهاوی خطیرة وعدم القدرة علی تجنّب المطبّات والعوائق، فکلا هذین الأمرین یعدّان أصلان رئیسیان فی حرکة الإنسان فی خطّ الصلاح والفلاح، ولابدّ أن یتوفّر فیهما عنصری التعادل والتوازن بحیث یتحرّک الإنسان فی خط الطاعة والإیمان من جهة ویتجنّب المعاصی والذنوب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أهمیة هذین العاملین فی وجود الإنسان وفی حیاته تتجلّی بوضوح عندما نقرأ فی حدیث عن الإمام الصادق علیه السلام یتحدّث فیه عن وصایا لقمان علیه السلام ویذکر منها أموراً عجیبة ونصائح قیّمة، یقول الحارث بن المغیرة، عن أبیه،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وصیّة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 الأعاجیب، وکان وأعجب ما کان فیها أن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عزَّ وجَلّ خِیفَةً لو جِئْتَهُ بِبِرِّ الثَّقَلَینِ لَعَذَّبَکَ، وَارْجُ اللّهَ رَجاءً لَوْ جِئتَهُ بِذُنوبِ الثَّقَلَینِ لَرَحِمَکَ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خِیفَةٍ وَنُورُ رَجَاءٍ، لَوْ وُزِنَ هَذَا لَمْ یَزِدْ عَلَی هَذَا وَلَوْ وُزِنَ هَذَا لَمْ یَزِدْ عَلَی هَذَا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الخوف والرجاء،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ابن أبی‌الحدید بعد شرحه لکلام الإمام علیه السلام المذکور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أمر محمّد بن أبی بکر أن یجمع بین حسن الظنّ باللّه والخوف منه، وأنّ هذا المقام السامی هو مقام لا یناله إلّاالصالحون والأبرار، وینقل حدیثاً عن الإمام علیّ بن الحسین علیهما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 اللّهُ عَزَّوَجَلَّ کِتاباً أنّه مُعَذِّبٌ رَجُلاً واحِداً لَرَجَوْتُ انْ اکُونَهُ اوْ انَّهُ راحِمٌ رَجُلاً واحِداً لَرَجَوْتُ انْ أَکُونَهُ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الکلمات تشیر بوضوح إلی أنّ عدم التواصل وعدم التعادل بین حالات الخوف والرجاء فی واقع الإنسان یتسبّب فی تکریس حالات الغرور فی الإنسان والاغترار بسعة رحمة اللّه أو یقوده إلی الیأس من رحمة اللّه، وهذا بدوره یعدّ مانعاً یعیق الإنسان عن الحرکة فی خطّ الطاعة والعبودیة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2584_125404"/>
      <w:bookmarkStart w:id="635" w:name="pg12584_125404"/>
      <w:bookmarkEnd w:id="635"/>
    </w:p>
    <w:p>
      <w:pPr>
        <w:pStyle w:val="Heading3"/>
        <w:numPr>
          <w:ilvl w:val="2"/>
          <w:numId w:val="1"/>
        </w:numPr>
        <w:rPr/>
      </w:pPr>
      <w:bookmarkStart w:id="636" w:name="pg12584_125404"/>
      <w:bookmarkStart w:id="637" w:name="__RefHeading___Toc1926871_77815467"/>
      <w:bookmarkStart w:id="638" w:name="_Toc224"/>
      <w:bookmarkEnd w:id="636"/>
      <w:bookmarkEnd w:id="637"/>
      <w:r>
        <w:rPr>
          <w:rtl w:val="true"/>
        </w:rPr>
        <w:t>القسم الرابع</w:t>
      </w:r>
      <w:bookmarkEnd w:id="638"/>
    </w:p>
    <w:p>
      <w:pPr>
        <w:pStyle w:val="Heading4"/>
        <w:numPr>
          <w:ilvl w:val="3"/>
          <w:numId w:val="1"/>
        </w:numPr>
        <w:rPr/>
      </w:pPr>
      <w:bookmarkStart w:id="639" w:name="__RefHeading___Toc1926873_77815467"/>
      <w:bookmarkStart w:id="640" w:name="_Toc225"/>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وَلَّیْتُکَ أَعْظَمَ أَجْنَادِی فِی نَفْسِی أَهْلَ مِصْرَ، فَأَنْتَ مَحْقُوقٌ أَنْ تُخَالِفَ عَلَی نَفْسِکَ، وَأَنْ تُنَافِحَ عَنْ دِینِکَ وَلَوْ لَمْ یَکُنْ لَکَ إِلَّا سَاعَةٌ مِنَ الدَّهْرِ، وَلَا تُسْخِطِ اللّهَ بِرِضَی أَحَدٍ مِنْ خَلْقِهِ، فَإِنَّ فِی اللّهِ خَلَفاً مِنْ غَیْرِهِ، وَلَیْسَ مِنَ اللّهِ خَلَفٌ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کُلَّ شَیْءٍ مِنْ عَمَلِکَ تَبَعٌ لِصَلَاتِکَ</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926875_77815467"/>
      <w:bookmarkStart w:id="642" w:name="_Toc226"/>
      <w:bookmarkEnd w:id="641"/>
      <w:r>
        <w:rPr>
          <w:rtl w:val="true"/>
        </w:rPr>
        <w:t>الشرح والتفسیر</w:t>
      </w:r>
      <w:r>
        <w:rPr>
          <w:rtl w:val="true"/>
        </w:rPr>
        <w:t xml:space="preserve">: </w:t>
      </w:r>
      <w:r>
        <w:rPr>
          <w:rtl w:val="true"/>
        </w:rPr>
        <w:t>المهمّة الثقیلة</w:t>
      </w:r>
      <w:bookmarkEnd w:id="642"/>
    </w:p>
    <w:p>
      <w:pPr>
        <w:pStyle w:val="BookText"/>
        <w:rPr/>
      </w:pPr>
      <w:r>
        <w:rPr>
          <w:rFonts w:ascii="Amiri" w:hAnsi="Amiri" w:eastAsia="Amiri" w:cs="Amiri"/>
          <w:color w:val="111111"/>
          <w:sz w:val="28"/>
          <w:sz w:val="28"/>
          <w:szCs w:val="28"/>
          <w:rtl w:val="true"/>
          <w:lang w:bidi="ar-SA"/>
        </w:rPr>
        <w:t>یتحدّث الإمام علیه السلام، فی هذا المقطع من الرسالة مخاطباً محمّد بن أبی بکر، عن أربع توصیات مهمّة، فی البدایة یستعرض الإمام علیه السلام مقدّمة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وَلَّیْتُکَ أَعْظَمَ أَجْنَادِی فِی نَفْسِی أَهْلَ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الأصل تعنی الجیش، ولکن أحیاناً تطلق علی المناطق فی البلد الإسلامی، أو علی أهالی تلک المناطق، وعلی أیّة حال فإنّ هذه العبارة تشیر بوضوح إلی أنّ الإمام علیه السلام کان ینظر إلی أهل مصر بعین الإحترام ویری أنّهم من أکبر شعوب الاُمّة الإسلامیّة، لأنّ مصر أرض کبیرة وتاریخیة وتملک حضارة قدیمة ویعیش فیها اناس واعون وأذکیاء وکادحین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الإمام علیه السلام أوّل وأهمّ توصیة 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مَحْقُوقٌ</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هذا المورد الجدیر واللائق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تُخَالِفَ عَلَی</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المفروض بک أن تجاهد نفسک وتخالف هواک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وجهاد النفس فرض علی الجمیع، ولکنّه أکثر وأشدّ لزوماً علی الولاة والقادة ومن بیدهم القرار، لأنّ هؤلاء یعیشون دوماً الوساوس النفسانیة والشیطانیة، فلو أنّهم غلبوا فی هذا المجال وسیطرت علیهم الأهواء والشهوات فإنّ ذلک من شأنه إشاعة الظلم والفساد فی المناطق التی تحت إمرتهم وولایتهم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الإمام علیه السلام التوصیة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تُنَافِحَ</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الدفاع عن الشیء، وأصله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تأتی دائماً بمعنی‌النسیم الملائم والرائحة العطرة، وأحیاناً أخری بمعنی دفع الشیء، وجاءت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دِینِکَ، وَلَوْ لَمْ یَکُنْ لَکَ إِلَّا سَاعَةٌ مِنَ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الإنسان المؤمن ینبغی أن یتحرّک بعد الجهاد الأکبر، وهو جهاد النفس، فی طریق الجهاد الأصغر والتصدیّ لقوی الکفر وأعداء الاُمّة لحفظ الدین وصیانة المقدّسات والمنافحة عن التعالیم السماویة، وفی هذا الأمر یؤکّد الإمام علیه السلام علی أنّه لو لم تکن لدی الإنسان سوی ساعة من عمره أو من تواجده فی سدّة الحکم، فینبغی أن لا یکفّ عن الدفاع عن الدّین، ولا یبخل فی بذل الغالی والنفیس فی هذا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الإمام علیه السلام التوصیة الثالثة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تُسْخِطِ اللّهَ بِرِضَی أَحَدٍ مِنْ خَلْقِهِ، فَإِنَّ فِی اللّهِ خَلَفاً مِنْ غَیْرِهِ، وَلَیْسَ مِنَ اللّهِ خَلَفٌ فِی غَیْرِهِ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فأحیاناً یجد الإنسان نفسه بین طریقین، فطریق یتوجّه به إلی اللّه تعالی وکسب رضاه، وطریق آخر یقوده لتحقیق رضا الناس، وفی هذا الطریق یطلب منه الناس أموراً أکثر من حقّهم، وهنا یتمیّز المؤمنون الخلّص من غیر المؤمنین، فالمؤمنون یتحرّکون دوماً فی خطّ الطاعة وطلب رضا اللّه تعالی، لأنّهم یعلمون أنّ نیل رضا اللّه ورعایته من شأنه أن یمنحهم القوّة والحیویة ویمنع عنهم أیّ ضرر ولا یستطیع أیّ شخص أن یلحق بهم الإساءة، فی حین أنّ السعی لکسب رضا بعض المتزلفین </w:t>
      </w:r>
    </w:p>
    <w:p>
      <w:pPr>
        <w:pStyle w:val="BookText"/>
        <w:rPr/>
      </w:pPr>
      <w:r>
        <w:rPr>
          <w:rFonts w:ascii="IRNazanin" w:hAnsi="IRNazanin" w:eastAsia="IRNazanin"/>
          <w:color w:val="111111"/>
          <w:sz w:val="28"/>
          <w:sz w:val="28"/>
          <w:szCs w:val="28"/>
          <w:rtl w:val="true"/>
          <w:lang w:bidi="fa-IR"/>
        </w:rPr>
        <w:t>والمتملّقین، والإعراض عن رضا اللّه تعالی، سیجعلهم مکشوفین أمام البلایا وغیر قادرین علی الدفاع عن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ذکره الإمام علیه السلام فی توصیته الثالثة لمحمّد بن أبی بکر، ورد أیضاً فی روایة أخری بوصفه أحد علامات الإیمان الخالص، فقد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صِحَّةِ یَقِینِ الْمَرْءِ الْمُسْلِمِ أَنْ لَایُرْضِیَ النَّاسَ بِسَخَطِ اللّهِ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والتجربة أثبتت أنّ من یسلک هذا الطریق ویرجّح رضا المخلوق علی حساب رضا الخالق سیُحرم رضا الخالق ورضا المخلوق أیضاً، وأمّا من یتحرّک فی طریق نیل رضا اللّه تعالی، فربّما یتسبّب أحیاناً فی غضب البعض وسخطهم علیه، ولکنّه فی النهایة سیحصل علی رضا اللّه ورضا المخلوق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والأهمّ من ذلک ما ورد فی حدیث عن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رِضَا مَخْلُوقٍ بِسَخَطِ الْخَالِقِ سَلَّطَ اللّهُ عَزَّ وَجَلَّ عَلَیْهِ ذَلِکَ الْمَخْلُوقَ</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یتعرض الإمام علیه السلام للتوصیة الرابعة لمحمّد بن أبی بکر فی مسألة الصلاة والتی تعتبر أهمّ رکن من أرکان الإسلام،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 اعْلَمْ أَنَّ کُلَّ شَیْءٍ مِنْ عَمَلِکَ تَبَعٌ لِصَلَاتِکَ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الکثیر من شرّاح نهج‌البلاغة أنّ الإمام علیه السلام فی هذه التوصیة بالصلاة، ناظر إلی عدم التعجیل بالصلاة قبل وقتها، مثلاً یصلّی صلاة الظهر قبل الزوال ویصلّی صلاة الصبح قبل طلوع الفجر، بسبب ما یجده من فراغ فی الوقت، ولکن مع الأخذ بنظر الاعتبار أنّ من النادر أن نری أو نسمع شخصاً یصلّی صلاة الظهر قبل وقتها أو یصلّی صلاة الصبح قبل الفجر، لأنّ هذا المعنی مرفوض وغیر مقبول من قِبل جمیع الأفراد، فلا معنی لأن یصلّی المکلّف الصلاة قبل وقتها وهو یعلم ببطلانها، ولذلک </w:t>
      </w:r>
    </w:p>
    <w:p>
      <w:pPr>
        <w:pStyle w:val="BookText"/>
        <w:rPr/>
      </w:pPr>
      <w:r>
        <w:rPr>
          <w:rFonts w:ascii="IRNazanin" w:hAnsi="IRNazanin" w:eastAsia="IRNazanin"/>
          <w:color w:val="111111"/>
          <w:sz w:val="28"/>
          <w:sz w:val="28"/>
          <w:szCs w:val="28"/>
          <w:rtl w:val="true"/>
          <w:lang w:bidi="fa-IR"/>
        </w:rPr>
        <w:t>یوجد هناک احتمال آخر فی تفسیر هذه العبارة، وهو أنّ کلام الإمام علیه السلام ناظر إلی أوّل الوقت وآخر الوقت،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تکن کالشخص الذی یصلیّ أوّل الوقت بسبب الفراغ، وإن کان مشغولاً فی عمل معیّن یؤجّل صلاته لوقت آخر، بل علیک بأن تقیم الصلاة لوقتها علی کلّ حال وتترک عملک من 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الواقع إشارة إلی ما هو متداول من الشعار المعروف، وهو أنّ الإنسان لا ینبغی أن یقول لصلاته أننی مشغول بعمل، بل یقول لعمله إننی مشغول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الإلتزام بالصلاة فی أوّل وقتها من شأنه أن یمنح الروح طراوة ونورانیة وأنّ نجاحه فی أعماله الأخری یعود إلی إتیانه بالصلاة فی وقتها حیث تضفی هذه الصلاة برکاتها علی حیاة المرء وفکره وروحه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حدیث عن الإمام الباقر علیه السلام 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إِذَا ارْتَفَعَتْ فِی أَوَّلِ وَقْتِهَا رَجَعَتْ إِلَی صَاحِبِهَا وَهِیَ بَیْضَاءُ مُشْرِقَةٌ تَقُولُ حَفِظْتَنِی حَفِظَکَ اللّهُ وَإِذَا ارْتَفَعَتْ فِی غَیْرِ وَقْتِهَا بِغَیْرِ حُدُودِهَا رَجَعَتْ إِلَی صَاحِبِهَا وَهِیَ سَوْدَاءُ مُظْلِمَةٌ تَقُولُ ضَیَّعْتَنِی ضَیَّعَکَ اللّهُ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باب من حافظ علی صلاته،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أشرنا إلی ذلک آنفاً یحتمل فیها معنیان،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 أعمال الإنسان فی الدنیا تبع لصلاته، فإن أدی الصلاة بشرائطها، فإنّ برکة هذه الصلاة ستمتدّ لتشمل سائر أعماله وحیاته،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هذه الصلاة ستتجلّی فی الآخرة، کما ورد فی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یُحَاسَبُ بِهِ الْعَبْدُ الصَّلَاةُ فَإِنْ قُبِلَتْ قُبِلَ مَا سِوَاهَا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643" w:name="pg12584_125408"/>
    </w:p>
    <w:p>
      <w:pPr>
        <w:pStyle w:val="Heading3"/>
        <w:numPr>
          <w:ilvl w:val="2"/>
          <w:numId w:val="1"/>
        </w:numPr>
        <w:rPr/>
      </w:pPr>
      <w:bookmarkStart w:id="644" w:name="__RefHeading___Toc1926877_77815467"/>
      <w:bookmarkStart w:id="645" w:name="_Toc227"/>
      <w:bookmarkEnd w:id="643"/>
      <w:bookmarkEnd w:id="644"/>
      <w:r>
        <w:rPr>
          <w:rtl w:val="true"/>
        </w:rPr>
        <w:t>القسم الخامس</w:t>
      </w:r>
      <w:bookmarkEnd w:id="645"/>
    </w:p>
    <w:p>
      <w:pPr>
        <w:pStyle w:val="Heading4"/>
        <w:numPr>
          <w:ilvl w:val="3"/>
          <w:numId w:val="1"/>
        </w:numPr>
        <w:rPr/>
      </w:pPr>
      <w:bookmarkStart w:id="646" w:name="__RefHeading___Toc1926879_77815467"/>
      <w:bookmarkStart w:id="647" w:name="_Toc228"/>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لَاسَوَاءَ، إِمَامُ الْهُدَی وَإِمَامُ الرَّدَی وَوَلِیُّ النبیّ، وَعَدُوُّ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لِی رَسُولُ اللّهِ صلی الله علیه و آله إِنِّی لَاأَخَافُ عَلَی أُمَّتِی مُؤْمِناً وَلَا مُشْرِکاً؛ أَمَّا الْمُؤْمِنُ فَیَمْنَعُهُ اللّهُ بِإِیمَانِهِ، وَأَمَّا الْمُشْرِکُ فَیَقْمَعُهُ اللّهُ بِشِرْکِهِ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أَخَافُ عَلَیْکُمْ کُلَّ مُنَافِقِ الْجَنَانِ، عَالِمِ اللِّسَانِ، یَقُولُ مَا تَعْرِفُونَ، وَیَفْعَلُ مَا تُنْکِرُونَ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926881_77815467"/>
      <w:bookmarkStart w:id="649" w:name="_Toc229"/>
      <w:bookmarkEnd w:id="648"/>
      <w:r>
        <w:rPr>
          <w:rtl w:val="true"/>
        </w:rPr>
        <w:t>الشرح والتفسیر</w:t>
      </w:r>
      <w:r>
        <w:rPr>
          <w:rtl w:val="true"/>
        </w:rPr>
        <w:t xml:space="preserve">: </w:t>
      </w:r>
      <w:r>
        <w:rPr>
          <w:rtl w:val="true"/>
        </w:rPr>
        <w:t>الخوف علی الاُمّة من فئة معینة</w:t>
      </w:r>
      <w:bookmarkEnd w:id="649"/>
    </w:p>
    <w:p>
      <w:pPr>
        <w:pStyle w:val="BookText"/>
        <w:rPr/>
      </w:pPr>
      <w:r>
        <w:rPr>
          <w:rFonts w:ascii="Amiri" w:hAnsi="Amiri" w:eastAsia="Amiri" w:cs="Amiri"/>
          <w:color w:val="111111"/>
          <w:sz w:val="28"/>
          <w:sz w:val="28"/>
          <w:szCs w:val="28"/>
          <w:rtl w:val="true"/>
          <w:lang w:bidi="ar-SA"/>
        </w:rPr>
        <w:t xml:space="preserve">وفی آخر مقطع من هذه الرسالة، طبقاً لما أورده السیّد الرضیّ وما یستفاد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ما ورد من کلام الإمام علیه السلام نهج‌البلاغة فی لا یمثّل جمیع کلامه وتمام رسالته، بل یمثّل مقطعاً منها، والإمام یلفت النظر فی هذا المقطع إلی هذه الحقیقة الحاسمة والرئیسیة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لَاسَوَاءَ، إِمَامُ الْهُدَی وَإِمَامُ الرَّدَی</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الهلکة أو السقوط من مرتفع، المقترن مع 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وَوَلِیُّ النبیّ، وَعَدُوُّ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إشارة إلی نفسه الشریفة، وکلمة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معاویة الذی رفع لواء المخالفة والتمرّد خلافاً لأمر النبیّ الأکرم صلی الله علیه و آله وإرادة جمیع المسلمین، وخاض غمار حروب دامیة أدّت إلی سفک دماء المسلمین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بها فی الغالب إمام الحقّ، ولکن أحیاناً تستعمل فی قادة الضلالة والباطل،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یَدْعُونَ إِلَی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علی أنّ المراد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فمضافاً إلی القرائن الحالیة، هناک شواهد مذکورة فی موارد أخری من هذه الرسالة لم ینقلها السیّد الرضیّ، وطبقاً لما ورد فی هذ الرسالة المذکورة فی کتاب نهج‌البلاغة الکامل،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وَدَعْوَةُ الْکَذّابِ ابْنِ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یستند فی کلامه هذا إلی حدیث عن النبیّ الأکرم صلی الله علیه و آله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لَاأَخَافُ عَلَی أُمَّتِی مُؤْمِناً وَلَا مُشْرِکاً؛ أَمَّا الْمُؤْمِنُ فَیَمْنَعُهُ اللّهُ بِإِیمَانِهِ، وَأَمَّا الْمُشْرِکُ فَیَقْمَعُهُ</w:t>
      </w:r>
      <w:r>
        <w:rPr>
          <w:rStyle w:val="FootnoteAnchor"/>
          <w:rtl w:val="true"/>
        </w:rPr>
        <w:footnoteReference w:id="344"/>
      </w:r>
      <w:r>
        <w:rPr>
          <w:rFonts w:ascii="Amiri" w:hAnsi="Amiri" w:eastAsia="Amiri" w:cs="Amiri"/>
          <w:color w:val="111111"/>
          <w:sz w:val="28"/>
          <w:sz w:val="28"/>
          <w:szCs w:val="28"/>
          <w:rtl w:val="true"/>
          <w:lang w:bidi="ar-SA"/>
        </w:rPr>
        <w:t>اللّهُ بِشِرْکِهِ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أَخَافُ عَلَیْکُمْ کُلَّ مُنَافِقِالْجَنَانِ</w:t>
      </w:r>
      <w:r>
        <w:rPr>
          <w:rStyle w:val="FootnoteAnchor"/>
          <w:rtl w:val="true"/>
        </w:rPr>
        <w:footnoteReference w:id="345"/>
      </w:r>
      <w:r>
        <w:rPr>
          <w:rFonts w:ascii="Amiri" w:hAnsi="Amiri" w:eastAsia="Amiri" w:cs="Amiri"/>
          <w:color w:val="111111"/>
          <w:sz w:val="28"/>
          <w:sz w:val="28"/>
          <w:szCs w:val="28"/>
          <w:rtl w:val="true"/>
          <w:lang w:bidi="ar-SA"/>
        </w:rPr>
        <w:t>، عَالِمِاللِّسَانِ، یَقُولُ مَا تَعْرِفُونَ، وَیَفْعَلُ مَا تُنْکِرُونَ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الحقیقة، فالمؤمنون الحقیقیون یمثّلون درعاً واقیة للإسلام والاُمّة الإسلامیّة، والمشرکون یمثّلون خطّ الباطل والضلالة، الذین عرفهم الناس بالانحراف وابتعدوا عنهم، فلو أنّ هؤلاء المشرکین أرادوا التآمر علی الإسلام، فالمؤمنون سیتصدّون لهم بإذن اللّه ویقمعونهم، ولکنّ المشکلة الکبیرة التی یبتلی بها المجتمع الإسلامیّ وکل مجتمع بشریّ تتمثّل فی الأعداء الذین یرتدون لباس الصداقة والمحبّة ویتظاهرون بتقدیم الخدمة للآخرین، هؤلاء هم الانتهازیون والمنافقون الذین أظهروا للناس وجهاً جمیلاً وأخفوا الوجه القبیح فی باطنهم وتستّروا بقناع الخیر والصلاح، وبذلک تسنّی لهم النفود فی صفوف المسلمین والاطّلاع علی أسرارهم، وأتاح لهم ذلک أن یسدّدوا ضربتهم متی وجدوا الفرصة سانحة بالتمسّک بالآیات الإلهیّة وسنّة النبیّ الأکرم صلی الله علیه و آله فی الظاهر والکلام، ولکنّهم </w:t>
      </w:r>
      <w:bookmarkStart w:id="650" w:name="pg12584_125410"/>
    </w:p>
    <w:p>
      <w:pPr>
        <w:pStyle w:val="BookText"/>
        <w:rPr/>
      </w:pPr>
      <w:bookmarkEnd w:id="650"/>
      <w:r>
        <w:rPr>
          <w:rFonts w:ascii="IRNazanin" w:hAnsi="IRNazanin" w:eastAsia="IRNazanin"/>
          <w:color w:val="111111"/>
          <w:sz w:val="28"/>
          <w:sz w:val="28"/>
          <w:szCs w:val="28"/>
          <w:rtl w:val="true"/>
          <w:lang w:bidi="fa-IR"/>
        </w:rPr>
        <w:t>علی مستوی العمل یتحرّکون خلاف هذه التعالیم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والمصداق البارز لهذا الکلام فی ذلک الزمان هو معاویة وأعوانه الذین رفعوا لواء المطالبة بدم عثمان الذی یعدّ خلیفة النبیّ الأکرم صلی الله علیه و آله، وفی حال الاضطرار رفعوا المصاحف فوق الرماح، هؤلاء کانوا یقیمون الصلاة ویتحدّثون فی خطب صلاة الجمعة بکلام معسول وموافق نصوص الکتاب والسنّة، ولکنّهم فی ذات الوقت یعملون علی إضعاف عقیدة الناس بإمام الهدی المنصوب من قبل اللّه تعالی، ومن قبل المسلمین، ولا یترکون أیّ وسیلة إلّاواستخدموها فی تحقیق مآربهم وأغراضهم الذاتیة من قتل الأبریاء ونهب أموال المسلمین والإغارة علی المناطق الحدودیة للعراق، وباستخدامهم لهذا الاسلوب استطاعوا أخیراً أن یصلوا إلی سدّة الحکم ویجلسوا مجلس رسول اللّه صلی الله علیه و آله ویتحدّثوا بخلاف ما أنزل اللّه تعالی من تعالیم وأحکام</w:t>
      </w:r>
      <w:r>
        <w:rPr>
          <w:rFonts w:eastAsia="IRNazanin" w:cs="IRNazanin"/>
          <w:color w:val="111111"/>
          <w:sz w:val="28"/>
          <w:szCs w:val="28"/>
          <w:rtl w:val="true"/>
          <w:lang w:bidi="fa-IR"/>
        </w:rPr>
        <w:t>.</w:t>
      </w:r>
    </w:p>
    <w:p>
      <w:pPr>
        <w:pStyle w:val="Heading4"/>
        <w:numPr>
          <w:ilvl w:val="3"/>
          <w:numId w:val="1"/>
        </w:numPr>
        <w:rPr/>
      </w:pPr>
      <w:bookmarkStart w:id="651" w:name="__RefHeading___Toc1926883_77815467"/>
      <w:bookmarkStart w:id="652" w:name="_Toc230"/>
      <w:bookmarkEnd w:id="651"/>
      <w:r>
        <w:rPr>
          <w:rtl w:val="true"/>
        </w:rPr>
        <w:t>تأمّلان</w:t>
      </w:r>
      <w:bookmarkEnd w:id="652"/>
    </w:p>
    <w:p>
      <w:pPr>
        <w:pStyle w:val="Heading5"/>
        <w:numPr>
          <w:ilvl w:val="4"/>
          <w:numId w:val="1"/>
        </w:numPr>
        <w:rPr/>
      </w:pPr>
      <w:bookmarkStart w:id="653" w:name="__RefHeading___Toc1926885_77815467"/>
      <w:bookmarkStart w:id="654" w:name="_Toc231"/>
      <w:bookmarkEnd w:id="653"/>
      <w:r>
        <w:rPr/>
        <w:t>1</w:t>
      </w:r>
      <w:r>
        <w:rPr>
          <w:rtl w:val="true"/>
        </w:rPr>
        <w:t xml:space="preserve">. </w:t>
      </w:r>
      <w:r>
        <w:rPr>
          <w:rtl w:val="true"/>
        </w:rPr>
        <w:t>خطر المنافقین</w:t>
      </w:r>
      <w:bookmarkEnd w:id="65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یتحدّث الإمام علیه السلام فی هذه الرسالة عن وجود خطر مهمّ یهدّد محمّد بن أبی بکر وأهالی مصر، بل جمیع شعوب وأقوام المجتمع الإسلامی، أی خطر المنافقین، ویقسّم الناس إلی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المشرکین والمنافقین،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لا یشکّلون أیّ خطر للمجتمع الإسلامی لأنّ إیمانهم یمنعهم من أی عمل یثیر الخلل ویورث الضرر بالإسلام والمسلمین، أمّا المشرکون المعاندون الذین یتحرّکون فی خطّ التآمر والحرب ضدّ المجتمع الإسلامی، فخطر هؤلاء لیس بالمقدار المهم، ویمکن التصدّی لهم لإنّهم معروفون، والمؤمنون یأخذون حذرهم من حرکات هؤلاء ویتصدّون لتآمرهم ویدفعون الخطر بذلک عن الاُمّة، ولکنّ المشکلة العسیرة تتمثّل فی المنافقین الذین یعیشون فی الوسط الدینی ویخالفون </w:t>
      </w:r>
      <w:bookmarkStart w:id="655" w:name="pg12584_125411"/>
    </w:p>
    <w:p>
      <w:pPr>
        <w:pStyle w:val="BookText"/>
        <w:rPr/>
      </w:pPr>
      <w:bookmarkEnd w:id="655"/>
      <w:r>
        <w:rPr>
          <w:rFonts w:ascii="IRNazanin" w:hAnsi="IRNazanin" w:eastAsia="IRNazanin"/>
          <w:color w:val="111111"/>
          <w:sz w:val="28"/>
          <w:sz w:val="28"/>
          <w:szCs w:val="28"/>
          <w:rtl w:val="true"/>
          <w:lang w:bidi="fa-IR"/>
        </w:rPr>
        <w:t>المؤمنین ویتظاهرون بالتدیّن إلّاأنّهم یخفون سیوفهم تحت ثیابهم کما فی المثل، فیتحدّثون بحدیث یجذب قلوب المؤمنین وأفکارهم وعواطفهم فیظنّون أنّ هؤلاء المنافقین منهم وعلی ملّتهم، ولکنّهم فی اللحظات الحساسة وعندما تسنح الفرصة یقومون بإلقاء سمومهم وتسدید ضربة للإسلام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رغم أنّهم یکتمون نفاقهم ویتحرّکون فی خطّ التخریب والتآمر بشکل خفیّ، فإنّ معرفتهم وتشخیصهم لیست بالأمر العسیر، فالقرآن الکریم ذکر علامات عدیدة لمعرفة أهل النفاق فی سورة البقرة وسورة المنافقون وبإمکان المؤمنین التعرّف علیهم واجتناب خطرهم ودسائسهم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بحوث مفصّلة عن جذور النفاق وطریقة عمل المنافقین علی امتداد التاریخ، والأخطار التی تشکّلها هذه الفئة علی الاُمّة الإسلامیّة، فی الخطبة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من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ذیل الخطبة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5"/>
        <w:numPr>
          <w:ilvl w:val="4"/>
          <w:numId w:val="1"/>
        </w:numPr>
        <w:rPr/>
      </w:pPr>
      <w:bookmarkStart w:id="656" w:name="__RefHeading___Toc1926887_77815467"/>
      <w:bookmarkStart w:id="657" w:name="_Toc232"/>
      <w:bookmarkEnd w:id="656"/>
      <w:r>
        <w:rPr/>
        <w:t>2</w:t>
      </w:r>
      <w:r>
        <w:rPr>
          <w:rtl w:val="true"/>
        </w:rPr>
        <w:t xml:space="preserve">. </w:t>
      </w:r>
      <w:r>
        <w:rPr>
          <w:rtl w:val="true"/>
        </w:rPr>
        <w:t>رسالة غربیة من المعتضد العباسی</w:t>
      </w:r>
      <w:bookmarkEnd w:id="657"/>
    </w:p>
    <w:p>
      <w:pPr>
        <w:pStyle w:val="BookText"/>
        <w:rPr/>
      </w:pPr>
      <w:r>
        <w:rPr>
          <w:rFonts w:ascii="IRNazanin" w:hAnsi="IRNazanin" w:eastAsia="IRNazanin"/>
          <w:color w:val="111111"/>
          <w:sz w:val="28"/>
          <w:sz w:val="28"/>
          <w:szCs w:val="28"/>
          <w:rtl w:val="true"/>
          <w:lang w:bidi="fa-IR"/>
        </w:rPr>
        <w:t xml:space="preserve">من غرائب العصر العبّاسیّ أنّ المعتضد العباسیّ أرسل رسالة إلی جمیع الأقضیة والنواحی، وقد ذکرها المؤرّخ المعروف الطبری فی تاریخه فی حوادث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إلیها ابن الأثیر فی تاریخه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الاختلاف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وبدورنا ننقلها من شرح نهج‌البلاغة لابن أبی‌الحدید الذی استعرضها بشکل مختصر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ابن أبی‌الحدید فی 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نهج‌البلاغة فی ذیل هذه الرسالة أنّ الإمام علیه السلام کتب هذه الرسالة لمحمّد بن أبی بکر، ویقول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المعتضد علی لعن معاویة بن أبی سفیان علی المنابر، وأمر بإنشاء کتاب یقرأ علی الناس، فخوّفه عبید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العامّة، وأنّه لا یأمن أن تکون فتنة، فلم یلتفت إلیه، فکان أوّل شیء بدأ به المعتضد من ذلک الأمر بالتقدّم إلی العامّة بلزوم أعمالهم، وترک الاجتماع والعصبیة، والشهادات عند السلطان إلّاأن </w:t>
      </w:r>
    </w:p>
    <w:p>
      <w:pPr>
        <w:pStyle w:val="BookText"/>
        <w:rPr/>
      </w:pPr>
      <w:r>
        <w:rPr>
          <w:rFonts w:ascii="IRNazanin" w:hAnsi="IRNazanin" w:eastAsia="IRNazanin"/>
          <w:color w:val="111111"/>
          <w:sz w:val="28"/>
          <w:sz w:val="28"/>
          <w:szCs w:val="28"/>
          <w:rtl w:val="true"/>
          <w:lang w:bidi="fa-IR"/>
        </w:rPr>
        <w:t>یسألوا، ومنع القُصّاص عن القعود علی الطرقات، وأنشیء هذا الکتاب وعملت به نسخ قرئت فی الجانبین من مدینة السلام فی الأرباع والمحالّ والأسواق، یوم الأربعاء لستٍ بقین من جمادی الاُولی من هذه السنة، ثمّ منع یوم الجمعة لأربع بقین منه، ومنع القصّاص من القعود فی الجانبین، ومنع أهل الحلق من القعود فی المسجدین، ونودی فی المسجد الجامع بنهی الناس عن الاجتماع وغیره، وبمنع القصّاص وأهل الحلق والقعود، ونودی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الذمّة قد برئت ممّن اجتمع من الناس فی مناظرة أو جدال، وتقدّم إلی الشراب الذین یسقون الماء فی الجامعین ألاّ یترحّموا علی معاویة، ولا یذکروه، وکانت عادتهم جاریة بالتّرحم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الناس أنّ الکتاب الذی قد أمر المعتضد بإنشائه بلعن معاویة یقرأ بعد صلاة الجمعة علی المنبر، فلمّا صلّی الناس بادروا إلی المقصورة لیسمعوا قراءة الکتاب، فلم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عبیداللّه بن سلیمان صرفه عن قراءته، وإنّه أحضر یوسف بن یعقوب القاضی، وأمره أن یعمل الحیلة فی إبطال ما عزم المعتضد علیه، فمضی یوسف فکلّم المعتضد فی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تضطرب العامّة، ویکون منها عند سماعها هذا الکتاب حرکة، فقال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تحرکّت العامّة أو نطقت، وضعت السیف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یاأمیرالمؤمنین، فما تصنع بالطالبیین الذین یخرجون فی کلّ ناحیة، ویمیل إلیهم خلق کبیر، لقربهم من رسول اللّه صلی الله علیه و آله، ومافی هذا الکتاب من إطرائهم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الناس هذا کانوا إلیهم أمیل، وکانوا هم أبسط ألسنة، وأثبت حجّة منهم الیوم، فأمسک المعتضد فلم یرد إلیه جواباً، ولم یأمر بعد ذلک فی الکتاب بشیء، وکان من جملة الکتاب بعد أن قدّم حمد اللّه والثناء علیه والصلاة علی رسول اللّه صلی الله علیه و آله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انتهی إلی أمیرالمؤمنین ما علیه جماعة العامّة من شبهة قد دخلتهم </w:t>
      </w:r>
    </w:p>
    <w:p>
      <w:pPr>
        <w:pStyle w:val="BookText"/>
        <w:rPr/>
      </w:pPr>
      <w:r>
        <w:rPr>
          <w:rFonts w:ascii="Amiri" w:hAnsi="Amiri" w:eastAsia="Amiri" w:cs="Amiri"/>
          <w:color w:val="111111"/>
          <w:sz w:val="28"/>
          <w:sz w:val="28"/>
          <w:szCs w:val="28"/>
          <w:rtl w:val="true"/>
          <w:lang w:bidi="ar-SA"/>
        </w:rPr>
        <w:t>فی أدیانهم، وفساد قد لحقهم فی معتقدهم، وعصبیة قد غلبت علیها أهواؤهم، ونطقت بها ألسنتهم، علی غیر معرفة ولا رویّة، قد قلّدوا فیها قادة الضلالة بلا بیّنة ولا بصیرة، وخالفوا السنن المتّبعة، إلی الأهواء المبتدعة،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بِغَیْرِ هُدیً مِنْ اللّهِ إِنَّ اللّهَ لَایَهْدِی الْقَوْمَ الظَّالِمِینَ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خروجاً علی الجماعة، ومسارعة إلی الفتنة، وإیثاراً للفرقة، وتشتیتاً للکلمة، وإظهاراً لموالاة من قطع اللّه عنه الموالاة، وبتر منه العصمة، وأخرجه من الملّة، وأُوجبت علیه اللعنة، وتعظیماً لم صغّر اللّه حقّه، وأوهن أمره، وأضعف رکنه، من بنی امیّة، الشجرة الملعونة، ومخالفة لمن استنقذهم اللّه من الهلکة، وأسبغ علیهم النعمة من أهل بیت البرکة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یَخْتَصُّ بِرَحْمَتِهِ مَنْ یَشَاءُ وَاللّهُ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فأعظم أمیرالمؤمنین ما انتهی إلیه من ذلک، ورأی ترک إنکاره حرجاً علیه فی الدین، وفساداً لمن قلّده اللّه أمره من المسلمین، وإهمالاً لما أوجبه اللّه علیه من تقویم المخالفین، وتبصیر الجاهلین، وإقامة الحجّة علی الشاکّین، وبسط الید علی المعاندین، وأمیرالمؤمنین یخبرکم معاشر المسلمین، أنّ اللّه جلّ ثناؤه لمّا ابتعث محمّداً صلی الله علیه و آله بدینه، وأمره أن یصدع بأمره، بدأ بأهله وعشیرته فدعاهم إلی ربّه، وأنذرهم وبشّرهم، ونصح لهم وأرشدهم، فکان من استجاب له، وصدّق قوله، واتّبع أمره نفر یسیر من بنی أبیه، من بین مؤمن بما أتی به من ربّه، وناصر لکلمته وإن لم یتبع دینه إعزازاً له، وإشفاقاً علیه، فمؤمنهم مجاهد ببصیرته، وکافرهم مجاهد بنصرته وحمیّته، یدفعون من نابذه، ویقهرون من عازّه وعانده، ویتوثّقون له ممّن کانفه وعاضده، ویبایعون من سمح بنصرته، ویتجسّسون أخبار أعدائه، ویکیدون له بظهر الغیب کما یکیدون له برأی العین، حتّی بلغ المدی، وحان وقت الاهتداء، فدخلوا فی دین اللّه وطاعته وتصدیق رسوله والإیمان به بأثبت بصیرة، وأحسن </w:t>
      </w:r>
    </w:p>
    <w:p>
      <w:pPr>
        <w:pStyle w:val="BookText"/>
        <w:rPr/>
      </w:pPr>
      <w:r>
        <w:rPr>
          <w:rFonts w:ascii="IRNazanin" w:hAnsi="IRNazanin" w:eastAsia="IRNazanin"/>
          <w:color w:val="111111"/>
          <w:sz w:val="28"/>
          <w:sz w:val="28"/>
          <w:szCs w:val="28"/>
          <w:rtl w:val="true"/>
          <w:lang w:bidi="fa-IR"/>
        </w:rPr>
        <w:t>هدی ورغبة، فجعلهم اللّه أهل بیت الرحمة، وأهل بیت الدین، أذهب عنهم الرجس وطهّرهم تطهیراً، معدن الحکمة، وورثة النبوّة، وموضع الخلافة، أوجب لهم الفضیلة، وألزم العباد لهم الطاعة، وکان ممّن عانده وکذّبه وحاربه من عشیرته العدد الکثیر والسواد الأعظم، یتلقّونه بالضرر والتثریب، ویقصدونه بالأذی والتخویف، وینابذونه بالعداوة، وینصبون له المحاربة، ویصدّون من قصده، وینالون بالتعذیب من اتّبعه، وکان أشدّهم فی ذلک عداوة، وأعظمهم له مخالفة، أوّلهم فی کلّ حرب ومناصبة، ورأسهم فی کلّ إجلاب وفنتة، ولا یرفع علی الإسلام رایة إلّاکان صاحبها وقائدها ورئیسها أباسفیان بن حرب صاحب أحد والخندق وغیرهما، وأشیاعه من بنی امیّة الملعونین فی کتاب اللّه، ثمّ الملعونین علی لسان رسول اللّه صلی الله علیه و آله فی مواطن عدّة، لسابق علم اللّه فیهم، وماضی حُکمه فی أمرهم، وکفرهم ونفاقهم، فلم یزل لعنه اللّه یحارب مجاهداً، ویدافع مکایداً، ویجلب منابذاً، حتی قهر السیف، وعلا أمر اللّه وهم کارهون، فتعوّذ بالإسلام غیر منطوٍ علیه، وأسرّ الکفر غیر مقلع عنه، فقبله وقبل ولده علی علمٍ منه بحاله وحالهم، ثمّ أنزل اللّه تعالی کتاباً فیما أنزله علی رسوله یذکر فیه شأنهم،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فِی الْقُرْانِ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خلاف بین أحد فی أنّه تبارک وتعالی أراد بها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ورد من ذلک فی السنّة، ورواه ثقات الاُمّة، قول رسول اللّه صلی الله علیه و آله فیه وقد رآه مقبلاً علی حمار ومعاویة یقوده ویزید یسوقه،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الرَّاکِبَ وَالْقَائِدَ وَالسَّائِق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روته الرواة عنه من قوله یوم بیعة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یَا بَنِی عَبْدِ شَمْسٍ تَلَقُّفَ الْکُرَةِ فَوَ اللّهِ مَا مِنْ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کفر صُراح یلحقه اللعنة من اللّه کما لحقت الذین کفروا من بنی‌اسرائیل علی لسان داود وعیسی بن مریم، ذلک بما عصوا وکانوا یعتدون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 ما یُروی من وقوفه علی ثنیّة احد من بعد ذهاب بصره وقوله لقائده، هاهنا رمینا محمداً وقتلنا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الکلمة التی قالها للعبّاس قبل الفتح وقد عرضت علیه الجنود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ملک ابن أخیک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إنّه لیس بملک، إنّها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قوله یوم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بلالاً علی ظهر الکعبة یؤذّن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أسعد اللّه عتبة بن ربیعة إذ لم یشهد 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الرؤیا التی رآها رسول اللّه صلی الله علیه و آله فوجم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بعدها ضاحکاً، رأی نفراً من بنی امیّة ینزون علی منبره نزوة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طرد رسول اللّه صلی الله علیه و آله الحکم بن أبی العاص لمحاکاته إیّاه فی مشیته، وألحقه اللّه بدعوة رسول اللّه صلی الله علیه و آله آفة باقیة حین التفت إلیه فرآه یتخلج یحکیه،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فبقی علی ذلک سائر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إلی ما کان من مروان ابنه فی افتتاحه أوّل فتنة کانت فی الإسلام، واحتقابه کلّ دم حرام سُفک فیما قبلها أو اریق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أنزله اللّه تعالی علی 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القدر،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یَطلعُ مِنْ هذا الفَجّ رَجلٌ مِن امّتی یُحشرُ علی غیرِ مِلّتی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مُعَاوِیَةَ یَخْطُبُ عَلَی مِنْبَرِی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فی هذا الکتاب روایات قاصمة علی معاویة الواردة فی الکتب التاریخیة المشهورة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افتراؤه بالمحاربة لأفضل المسلمین فی الإسلام مکاناً، وأقدمهم إلیه سبقاً، </w:t>
      </w:r>
    </w:p>
    <w:p>
      <w:pPr>
        <w:pStyle w:val="BookText"/>
        <w:rPr/>
      </w:pPr>
      <w:r>
        <w:rPr>
          <w:rFonts w:ascii="Amiri" w:hAnsi="Amiri" w:eastAsia="Amiri" w:cs="Amiri"/>
          <w:color w:val="111111"/>
          <w:sz w:val="28"/>
          <w:sz w:val="28"/>
          <w:szCs w:val="28"/>
          <w:rtl w:val="true"/>
          <w:lang w:bidi="ar-SA"/>
        </w:rPr>
        <w:t xml:space="preserve">وأحسنهم فیه أثراً وذکراً، علیّ بن أبی طالب، ینازعه حقّه بباطله، ویجاهد أنصاره بضلالة أعوانه، ویحاول ما لم یزل هو وأبوه یحاولانه من إطفاء نور اللّه، وجحود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ویستهوی أهل الجهالة، ویموّه لأهل الغباوة بمکره وبغیه اللذین قدّم رسول اللّه صلی الله علیه و آله الخبر عنهما، فقال لعمار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 تَدعُوهُم إلی الجَنَّةِ وَیَدْعُونَک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مؤثراً للعاجلة، وکافراً بالآجلة، خارجاً من ربقة الإسلام، مستحلّاً للدم الحرام، حتّی سفک فی فتنته، وعلی سبیل غوایته وضلالته ما لا یحصی عدده من أخیار المسلمین، الذّابین عن دین اللّه، والناصرین لحقّه، مجاهداً فی عداوة اللّه، مجتهداً فی أن یعصی اللّه فلا یُطاع، وتُبطل أحکامه فلا تقام، ویخالف دینه، فلابدّ أن تعلو کلمة الضلال وترتفع دعوة الباطل، وکلمة اللّه هی العلیا، ودینه المنصور، وحکمه النافذ، وأمره الغالب وکید من عاداه وحادّه المغلوب الداحض، حتّی احتمل أوزار تلک الحروب وما تبعها، وتطوّق تلک الدماء وما سفک بعدها، وسنّ سنن الفساد التی علیه إثمها وإثم من عمل بها، وأباح المحارم لمن ارتکبها، ومنع الحقوق أهلها، وغرّته الآمال، واستدرجه الإمهال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ممّا أوجب اللّه علیه به اللعنة قتله من قتل صبراً، من خیار الصحابة والتابعین، وأهل الفضل والدین، مثل عمرو بن الحمق الخزاعیّ، وحجر بن عدیّ الکندیّ، وفیمن قتل من أمثالهم، علی أن تکون له العزّة والملک والغلبة، ثمّ ادّعاؤه زیاد بن سمیّة أخاً، ونسبته إیّاه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ورسول االلّه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ادَّعی إلی غیرِ أبیهُ أو انْتَمی إلی غَیرِ 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فخالف حکم اللّه تعالی ورسوله جهاراً، وجعل الولد لغیر الفراش و الحجر لغیر العاهر، فأحلّ بهذه الدعوة </w:t>
      </w:r>
    </w:p>
    <w:p>
      <w:pPr>
        <w:pStyle w:val="BookText"/>
        <w:rPr/>
      </w:pPr>
      <w:r>
        <w:rPr>
          <w:rFonts w:ascii="IRNazanin" w:hAnsi="IRNazanin" w:eastAsia="IRNazanin"/>
          <w:color w:val="111111"/>
          <w:sz w:val="28"/>
          <w:sz w:val="28"/>
          <w:szCs w:val="28"/>
          <w:rtl w:val="true"/>
          <w:lang w:bidi="fa-IR"/>
        </w:rPr>
        <w:t>من محارم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إیثاره لخلافة اللّه علی عباده ابنه یزید السکّیر والخمیر صاحب الدیکة والفهود والقردة، وأخذ البیعة له من خیار المسلمین بالقهر والسطوة والتوعّد والإخافة، والتهدید والرهبة، وهو یعلم سفهه، ویطّلع علی رهقه وخبثه، ویعاین سکراته وفعلاته، وفجوره وکفره، فلما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تمکّن منه، طلب بثارات المشرکین وطوائلهم عند المسلمین، فأوقع بأهل المدینة فی وقعة الحرّة، الوقعة التی لم یکن فی الإسلام أشنع منها ولا أفحش، فشفی عند نفسه غلیله، وظنّ أنّه قد انتقم من أولیاء اللّه، وبلغ الثأر لأعداء اللّه، فقال مجاهراً بکفره ومظهراً لشرکه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أَشْیَاخِی بِبَدْرٍ شَهِدُواجَزَعَ الْخَزْرَجِ مِنْ وَقْعِ الْأَسَل</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الشعر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ألد أعداء رسول اللّه صلی الله علیه و آله وأنشد هذا الشعر مع أشعار أخری یوم احد بعد استشهاد طائفة من المسلمین من قبیلة الخزرج، وقد أنشده یزید فی حادثة کربلاء ومقصوده أنّ بنی امیة لیتهم کانوا أحیاء لیسمعوا بکاء وعویل أهل البیت وذراری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الطبری فی تاریخه أبیاتاً أخری لیزید فی رسالة المعتضد العباسی رغم أنّ ابن أبی‌الحدید حذف منه بعض الأبیات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فَاَهَلّوا وَاسْتَهَلّوا فَرَحاًثُمَّ قالُوا یا یَزیدُ لا تَشَلْلَعِبَتْ هاشِمُ بِالْمُلْکِ فَلاخَبَرٌ جاءَ وَلا وَحْیٌ نَزَلْ</w:t>
      </w:r>
    </w:p>
    <w:p>
      <w:pPr>
        <w:pStyle w:val="BookText"/>
        <w:rPr/>
      </w:pPr>
      <w:r>
        <w:rPr>
          <w:rFonts w:ascii="IRNazanin" w:hAnsi="IRNazanin" w:eastAsia="IRNazanin"/>
          <w:color w:val="111111"/>
          <w:sz w:val="28"/>
          <w:sz w:val="28"/>
          <w:szCs w:val="28"/>
          <w:rtl w:val="true"/>
          <w:lang w:bidi="fa-IR"/>
        </w:rPr>
        <w:t>ثمّ أغلظ ما انتهک، وأعظم ما اجترم، سفکه دم الحسین بن علیّ علیه السلام، مع موقعه من رسول اللّه صلی الله علیه و آله ومکانته ومنزلته من الدین والفضل والشهادة له ولأخیه بسیادة شباب أهل الجنّة، اجتراءً علی اللّه، وکفر بدینه، وعداوة لرسوله، ومجاهرة لعترته، واستهانة لحرمته، کأنّما یقتل منه ومن أهل بیته قوماً من کفرة الترک والدیلم، ولا یخاف من اللّه نقمة، ولا یراقب منه سطوة، فبتر اللّه عمره، وأخبث أصله وفرعه، وسلبه ما تحت یده، وأعدّ له من عذابه وعقوبته ما استحقّه من اللّه بمعصیته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أمر لیطاع، ومثل لیتمثّل، وحکم لیفعل،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یَلْعَنُهُمُ اللّهُ </w:t>
      </w:r>
    </w:p>
    <w:p>
      <w:pPr>
        <w:pStyle w:val="BookText"/>
        <w:rPr/>
      </w:pPr>
      <w:r>
        <w:rPr>
          <w:rFonts w:ascii="Amiri" w:hAnsi="Amiri" w:eastAsia="Amiri" w:cs="Amiri"/>
          <w:color w:val="111111"/>
          <w:sz w:val="28"/>
          <w:sz w:val="28"/>
          <w:szCs w:val="28"/>
          <w:rtl w:val="true"/>
          <w:lang w:bidi="ar-SA"/>
        </w:rPr>
        <w:t>وَیَلْعَنُهُمُ اللاّعِنُونَ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فالعنوا أیّها الناس من لعنه اللّه ورسوله، وفارقوا من لا تنالون القربة من اللّه إلّابمفارقته اللَّهُمَّ الْعَنْ أباسُفْیانَ بْنَ حَرْبِ بْنَ امَیَّةَ، وَمُعَاوِیَةَ بْنَ أبی سُفْیانَ، وَیَزِیدَ بْنَ مُعاوِیةَ، وَمَرْوانَ بْنَ الحَکَمِ وَوِلْدَهُ وَوِلْدَ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أَئِمَّةَ الْکُفْرِ وَقَادَةَ الضَّلَالِ وَأَعْدَاءَ الدِّینِ مُجَاهِدِی الرَّسُولِ وَمُعَطِّلِی الْأَحْکَامِ وَمُبَدِّلِی الْکِتَابِ وَمُنْتَهِکِی الدَّمِ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 العلیّ العظیم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أعلاه یمثّل جانباً من الکتاب المطوّل الذی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هذا الکتاب فی المصادر الإسلامیّة والتاریخیة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نقل رسالة المعتضد باللّه العباسیّ لا تعنی تأیید جمیع أعماله فی أیّام خلافته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ونری من اللازم الإشارة إلی هذه النقطة، وهی أنّ مخالفة وزیر المعتضد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هذه الرسالة کان بسبب انحرافه عن علیّ وآله علیه السلام فإنّ المؤرّخین ذکروا عنه فی ترجمة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مُنْحَرِفاً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خوفه من ثورة الناس لیس سوی ذریعة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2584_125420"/>
      <w:bookmarkStart w:id="659" w:name="pg12584_125420"/>
      <w:bookmarkEnd w:id="659"/>
    </w:p>
    <w:p>
      <w:pPr>
        <w:pStyle w:val="Heading2"/>
        <w:numPr>
          <w:ilvl w:val="1"/>
          <w:numId w:val="1"/>
        </w:numPr>
        <w:rPr/>
      </w:pPr>
      <w:bookmarkStart w:id="660" w:name="pg12584_125420"/>
      <w:bookmarkStart w:id="661" w:name="__RefHeading___Toc1926889_77815467"/>
      <w:bookmarkStart w:id="662" w:name="_Toc233"/>
      <w:bookmarkEnd w:id="660"/>
      <w:bookmarkEnd w:id="661"/>
      <w:r>
        <w:rPr>
          <w:rtl w:val="true"/>
        </w:rPr>
        <w:t xml:space="preserve">الرسالة </w:t>
      </w:r>
      <w:r>
        <w:rPr/>
        <w:t>28</w:t>
      </w:r>
      <w:r>
        <w:rPr>
          <w:rtl w:val="true"/>
        </w:rPr>
        <w:t xml:space="preserve">: </w:t>
      </w:r>
      <w:r>
        <w:rPr>
          <w:rtl w:val="true"/>
        </w:rPr>
        <w:t>إلی مُعاوِیَةَ جَواباً</w:t>
      </w:r>
      <w:bookmarkEnd w:id="662"/>
    </w:p>
    <w:p>
      <w:pPr>
        <w:pStyle w:val="Heading3"/>
        <w:numPr>
          <w:ilvl w:val="2"/>
          <w:numId w:val="1"/>
        </w:numPr>
        <w:rPr/>
      </w:pPr>
      <w:bookmarkStart w:id="663" w:name="__RefHeading___Toc1926891_77815467"/>
      <w:bookmarkStart w:id="664" w:name="_Toc234"/>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إلی مُعاوِیَةَ جَواباً</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مؤلف کتاب مصادر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السیّد عبد الزهراء الحسینی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الرسالة من الرسائل الشهیرة للإمام علی علیه السلام والنص بلیغ إلی درجة أنّه یغنینا عن البحث فی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وبدیهی أنّ مثل هذا النص لا یصدر من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ابن اعثم الکوفی الذی کان یعیش قبل السید الرضی ذکر هذه الرسالة فی کتابه الفتوح مع بعض الإضافات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مکان آخر یقول بالنسبة لهذه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بعض الکتّاب قبل السید الرضی مع بعض التفاوت من مصادر آخری غیر نهج‌البلاغة، منهم القلقشندی فی کتاب صبح الأعشی والنویری فی نهایة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مَحاسِنِ الْکُتُبِ</w:t>
      </w:r>
    </w:p>
    <w:p>
      <w:pPr>
        <w:pStyle w:val="Heading3"/>
        <w:numPr>
          <w:ilvl w:val="2"/>
          <w:numId w:val="1"/>
        </w:numPr>
        <w:rPr/>
      </w:pPr>
      <w:bookmarkStart w:id="665" w:name="__RefHeading___Toc1926893_77815467"/>
      <w:bookmarkStart w:id="666" w:name="_Toc235"/>
      <w:bookmarkEnd w:id="665"/>
      <w:r>
        <w:rPr>
          <w:rtl w:val="true"/>
        </w:rPr>
        <w:t>نظرة إلی الرسالة</w:t>
      </w:r>
      <w:bookmarkEnd w:id="66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رأینا أنّ هذه الرسالة، کما ورد فی مطلعها فی نهج‌البلاغة، تمثّل جواباً علی أحد کتب معاویة إلی الإمام علیّ علیه السلام، وفیه یتحدّث معاویة بشکل غیر مؤدّب مع الإمام علیه السلام ولم یترک أیّ حرمة إلّاوانتهکها، وفی القسم الأول من رسالته یتحدّث عن عظمة نبیّ الإسلام صلی الله علیه و آله والرسالة الإلهیّة، ویجعل ذلک مقدّمة لبیان فضائل أصحاب النبیّ وأنصاره، ثمّ یتطرّق إلی فضائل الخلیفة الأوّل والثانی والثالث ویتحدّث عن مقام الأول والثانی وعن مظلومیّة الثالث ویتّهم الإمام علیه السلام بالمساهمة فی قتل عثمان، </w:t>
      </w:r>
    </w:p>
    <w:p>
      <w:pPr>
        <w:pStyle w:val="BookText"/>
        <w:rPr/>
      </w:pPr>
      <w:r>
        <w:rPr>
          <w:rFonts w:ascii="IRNazanin" w:hAnsi="IRNazanin" w:eastAsia="IRNazanin"/>
          <w:color w:val="111111"/>
          <w:sz w:val="28"/>
          <w:sz w:val="28"/>
          <w:szCs w:val="28"/>
          <w:rtl w:val="true"/>
          <w:lang w:bidi="fa-IR"/>
        </w:rPr>
        <w:t>وکذلک یتّهمه بالحسد لأبی بکر وکراهیته لخلافة عمر، وفی جمیع هذه الرسالة یستخدم معاویة تعبیرات نابیة وکلمات موهنة، وفی ختامها یتّهم الإمام علیه السلام بوقاحة بأنّه معاند ولجوج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لنا قتلة عثمان واعمل علی تشکیل شوری لانتخاب خلیفة النبیّ الأکرم صلی الله علیه و آله فنحن لا نقبل ببیعتک ولا نطیعک، وسیکون جوابک هو السیف ونحن ماضون علی ذلک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من عبارات هذه الرسالة أنّ معاویة کان یهدف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یثیر غضب الإمام علیه السلام وإحساساته لیجیبه بکلام مماثل ویتّخذ ذلک ذریعة أخری إلی جانب قمیص عثمان لقتال الإمام، وکذلک إغراقه فی بیان فضائل الخلفاء الثلاثة واتّهام الإمام علیه السلام بالحسد لهم لیجیبه الإمام علیه السلام علی الضدّ من ذلک، وبالتالی یکون بیده حجّة ضدّ الإمام علیه السلام إلی جانب قمیص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لیس استنباطاً ممّا ورد فی رسالة معاویة، بل هو أمر ورد بصراحة فی التاریخ الإسلامی علی لسان عمرو بن العاص، یقول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ابن العاص قد أشار إلی معاویة أن یکتب کتاباً ثانیاً مناسباً للکتاب الأول لیستفزّا فیه الإمام علیّ علیه السلام ویستخفّاه ویحمله الغضب منه أن یکتب کلاماً یتعلّقان به فی تقبیح حاله وتهجین مذهبه، وقال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رجل نزق تیّاه، فاستطمع منه الکلام بمثل الثناء علی أبی بکر وعمر، فکتب معاویة الرسالة التی ذکرنا شیئاً منها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مضمون رسالة الإمام علیه السلام بنظرة عامة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الرسالة تشتمل علی عدّة محطّات، فالإمام فی المحطّة الاُولی یتعرّض لفضح ادّعاءات معاویة الواهیة، ویقول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محمداً لرسالته ونشر دینه وأیّده بأنصاره، والإمام فی هذه المقطع یبرز تعجّبه الشدید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وهذه الأمور، فقصّتک مثل قصّة الشخص الذی یحمل التمر إلی هجر، وهذا المثل معروف لدی العرب، کما یدعو التلمیذ استاذه إلی مسابقة علمیّة مثلاً، فیقول له </w:t>
      </w:r>
    </w:p>
    <w:p>
      <w:pPr>
        <w:pStyle w:val="BookText"/>
        <w:rPr/>
      </w:pPr>
      <w:r>
        <w:rPr>
          <w:rFonts w:ascii="IRNazanin" w:hAnsi="IRNazanin" w:eastAsia="IRNazanin"/>
          <w:color w:val="111111"/>
          <w:sz w:val="28"/>
          <w:sz w:val="28"/>
          <w:szCs w:val="28"/>
          <w:rtl w:val="true"/>
          <w:lang w:bidi="fa-IR"/>
        </w:rPr>
        <w:t>الإمام علیه السلام إنّه یحسن بک أن تکفّ عن هذه الأقاویل ولا تحدّث بها أهلنا وقبیلتنا، فنحن أعلم منک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المحطّة الثانیة، وبقصد التذکیر بنعم اللّه تعالی، لا من أجل اطّلاع معاویة الذی یعلم بهذه الأمور، یتعرّض الإمام علیه السلام لبیان فضائل بنی هاشم وذکر حمزة سیّد الشهداء وجعفر الطیار، وفی الختام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ینهَ اللّه تعالی عن مدح النفس، لذکرت لک فضائل کثیرة تعرفها قلوب المؤمنین ولا تمجّها آذان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المحطّة الثالثة من هذه الرسالة یشیر الإمام علیه السلام إلی نقطة أساسیة فی ادّعاءات معاویة، ویتعرّض للمقارنة بین بنی هاشم وبنی امیّة،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تربطنا رابطة رحم مع النبیّ ونحن أهل بیته، وقد اعتنقنا رسالته ودینه قبل جمیع الناس ونحن علی معرفة بها أکثر من الآخرین، وبالتالی نحن أحقّ بالخلافة، فالمهاجرون یوم السقیفة استندوا إلی قرابتهم من رسول اللّه صلی الله علیه و آله لیدعموا موقفهم ضدّ الأنصار الذین کانوا یطمحون إلی الخلافة، فلو کان هذا الأمر دلیلاً علی الأولویة فنحن أحقّ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المحطّة الرابعة من هذه الرسالة یتعرّض الإمام علیه السلام لنقد بعض عبارات معاویة غیر المؤدّبة فی رسالته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ذکرت فی رسالتک أنّنی کنت اقاد کالجمل المغشوش للبیعة، ولکنّک بهذا الکلام قد فضحت نفسک، لأنّ المسلم لا یجد فی نفسه غضاضة أن یقع مظلوماً مادام یجد نفسه مستقیماً فی حرکته فی خطّ الرسالة والإیمان والمسؤولیة، وأنّک تحدّثت عن عثمان وکیف کان سلوکی معه، فمَن هو الأکثر عداوة لعثمان؟ هل هو الشخص الذی انطلق للدفاع عنه ولمدّ ید العون له ونصیحته بتلبیة حاجات الناس لإطفاء نار الفتنة وتهدئة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توصیات الإمام علیه السلام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الشخص الذی طلب منه عثمان المعونة وامتنع منها وقبع ینتظر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حال معاویة وموقفه من قتل عثمان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المحطّة الخامسة والأخیرة من هذه الرسالة یقول الإمام علیه السلام فی مقام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تهدید معاویة بالهجوم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أثرت فی نفسی الضحک، فأنت تهدّد أبناء عبدالمطّلب بالموت والحرب، فمتی رأیت أبناء عبدالمطّلب یهربون من القتال أو یخافون من السیف؟</w:t>
      </w:r>
      <w:bookmarkStart w:id="667" w:name="pg12584_125424"/>
    </w:p>
    <w:p>
      <w:pPr>
        <w:pStyle w:val="Heading3"/>
        <w:numPr>
          <w:ilvl w:val="2"/>
          <w:numId w:val="1"/>
        </w:numPr>
        <w:rPr/>
      </w:pPr>
      <w:bookmarkStart w:id="668" w:name="__RefHeading___Toc1926895_77815467"/>
      <w:bookmarkStart w:id="669" w:name="_Toc236"/>
      <w:bookmarkEnd w:id="667"/>
      <w:bookmarkEnd w:id="668"/>
      <w:r>
        <w:rPr>
          <w:rtl w:val="true"/>
        </w:rPr>
        <w:t>القسم الأول</w:t>
      </w:r>
      <w:bookmarkEnd w:id="669"/>
    </w:p>
    <w:p>
      <w:pPr>
        <w:pStyle w:val="Heading4"/>
        <w:numPr>
          <w:ilvl w:val="3"/>
          <w:numId w:val="1"/>
        </w:numPr>
        <w:rPr/>
      </w:pPr>
      <w:bookmarkStart w:id="670" w:name="__RefHeading___Toc1926897_77815467"/>
      <w:bookmarkStart w:id="671" w:name="_Toc237"/>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أَمَّا بَعْدُ، فَقَدْ أَتَانِی کِتَابُکَ تَذْکُرُ فِیهِ اصْطِفَاءَ اللّهِ مُحَمَّداً صلی الله علیه و آله لِدِینِهِ، وَتَأْیِیدَهِ إِیَّاهُ بِمَنْ أَیَّدَهُ مِنْ أَصْحَابِهِ؛ فَلَقَدْ خَبَّأَ لَنَا الدَّهْرُ مِنْکَ عَجَباً؛ إِذْ طَفِقْتَ تُخْبِرُنَا بِبَلَاءِ اللّهِ تَعَالَی عِنْدَنَا، وَنِعْمَتِهِ عَلَیْنَا فِی نَبِیِّنَا، فَکُنْتَ فِی ذَلِکَ کَنَاقِلِ التَّمْرِ إِلَی هَجَرَ، أَوْ دَاعِی مُسَدِّدِهِ إِلَی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 أَفْضَلَ النَّاسِ فِی الْإِسْلَامِ فُلَانٌ وَفُلَانٌ؛ فَذَکَرْتَ أَمْراً إِنْ تَمَّ اعْتَزَلَکَ کُلُّهُ، وَإِنْ نَقَصَ لَمْ یَلْحَقْکَ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وَالتَّمْیِیزَ بَیْنَ الْمُهَاجِرِینَ الْأَوَّلِینَ، وَتَرْتِیبَ دَرَجَاتِهِمْ، وَتَعْرِیفَ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لَقَدْ حَنَّ قِدْحٌ لَیْسَ مِنْهَا، وَطَفِقَ یَحْکُمُ فِیهَا مَنْ عَلَیْهِ الْحُکْمُ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لَاتَرْبَعُ أَیُّهَا الْإِنْسَانُ عَلَی ظَلْعِکَ، وَتَعْرِفُ قُصُورَ ذَرْعِکَ، وَتَتَأَخَّرُ حَیْثُ أَخَّرَکَ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عَلَیْکَ غَلَبَةُ الْمَغْلُوبِ، وَلَا ظَفَرُ الظَّافِرِ</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926899_77815467"/>
      <w:bookmarkStart w:id="673" w:name="_Toc238"/>
      <w:bookmarkEnd w:id="672"/>
      <w:r>
        <w:rPr>
          <w:rtl w:val="true"/>
        </w:rPr>
        <w:t>الشرح والتفسیر</w:t>
      </w:r>
      <w:r>
        <w:rPr>
          <w:rtl w:val="true"/>
        </w:rPr>
        <w:t xml:space="preserve">: </w:t>
      </w:r>
      <w:r>
        <w:rPr>
          <w:rtl w:val="true"/>
        </w:rPr>
        <w:t>کیف یجلس المحکوم للحکم والقضاء؟</w:t>
      </w:r>
      <w:bookmarkEnd w:id="673"/>
    </w:p>
    <w:p>
      <w:pPr>
        <w:pStyle w:val="BookText"/>
        <w:rPr/>
      </w:pPr>
      <w:r>
        <w:rPr>
          <w:rFonts w:ascii="IRNazanin" w:hAnsi="IRNazanin" w:eastAsia="IRNazanin"/>
          <w:color w:val="111111"/>
          <w:sz w:val="28"/>
          <w:sz w:val="28"/>
          <w:szCs w:val="28"/>
          <w:rtl w:val="true"/>
          <w:lang w:bidi="fa-IR"/>
        </w:rPr>
        <w:t>کما تقدّمت الإشارة إلیه، فإنّ هذه الرسالة التی یقول عنها الشریف الرضی من أبلغ وأجمل الرسائل، یتحدّث فیها أمیرالمؤمنین علیه السلام عن مسائل مهمّة بعبارات بلیغة وحاسمة لمعاویة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یشیر الإمام علیه السلام إلی حدیث معاویة عن عظمة النبیّ الأکرم صلی الله علیه و آله ورسالته السماویة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أَتَانِی کِتَابُکَ تَذْکُرُ فِیهِ اصْطِفَاءَ اللّهِ مُحَمَّداً صلی الله علیه و آله لِدِینِهِ، وَتَأْیِیدَهِ إِیَّاهُ بِمَنْ أَیَّدَهُ مِنْ أَصْحَابِهِ؛ فَلَقَدْ خَبَّأَ لَنَا الدَّهْرُ مِنْکَ عَجَباً؛ إِذْ </w:t>
      </w:r>
    </w:p>
    <w:p>
      <w:pPr>
        <w:pStyle w:val="BookText"/>
        <w:rPr/>
      </w:pPr>
      <w:r>
        <w:rPr>
          <w:rFonts w:ascii="Amiri" w:hAnsi="Amiri" w:eastAsia="Amiri" w:cs="Amiri"/>
          <w:color w:val="111111"/>
          <w:sz w:val="28"/>
          <w:sz w:val="28"/>
          <w:szCs w:val="28"/>
          <w:rtl w:val="true"/>
          <w:lang w:bidi="ar-SA"/>
        </w:rPr>
        <w:t>طَفِقْتَ</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الابتداء بعمل معین والشروع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تُخْبِرُنَا بِبَلَاءِ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تَعَالَی عِنْدَنَا، وَنِعْمَتِهِ عَلَیْنَا فِی نَبِیِّنَا، فَکُنْتَ فِی ذَلِکَ کَنَاقِلِ التَّمْرِ إِلَی هَجَرَ، أَوْ دَاعِی مُسَدِّدِهِ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النِّضَالِ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علیه السلام هنا لغرض بیان فساد وقبح کلام معاویة فیما یتّصل بوصف الإسلام وعظمة النبیّ الکریم صلی الله علیه و آله، وللإمام علیّ علیه السلام الذی یعتبر أوّل مسلم وأنّه نفس النبیّ الأکرم صلی الله علیه و آله والنقطة المحوریة للإسلام بعد رسول اللّه صلی الله علیه و آله، یذکر مثلین کلّ واحد منهما أبلغ وأقوی من الآخر، فی البدایة یذکر المثل العربی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کَنَاقِلِ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المثل یعود إلی تاجر کان قادماً من منطقة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إحدی مناطق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تکثر زراعة النخیل ویأتی إلی البصرة یشتری له بضاعة وینقلها إلی هجر، وکلّما بحث عن شیء یشتریه لم یجد أزهد سعراً من التمر، فاشتری برأسماله کلّه تمراً من البصرة وجاء به إلی هجر وادّخره فی مخزنه انتظاراً لغلاء سعر التمر، ولکن لسوء حظّه کان سعر التمر یهبط یوماً بعد آخر حتی فسد جمیع التمر فی مخزنه، وتلف بذلک رأس ماله، فضرب به المثل ویقال لکلّ من یحمل شیئاً أو یتحدّث بأمر من الأمور عند من هو أعلم منه وأخبر به، وحال معاویة أیضاً یشبه ذلک التاجر الأحمق حیث أراد أن یبیّن للإمام علی علیه السلام عظمة الإسلام والنبیّ الأکرم صلی الله علیه و آله فصدق علیه هذا المثل المعروف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والمثال الثانی یشبّه الإمام علیه السلام معاویة بالرامی الناشیء الذی تعلّم الرمایة عند استاذه ثمّ وقف أمام استاذه وأخذ یدعوه للبراز والمسابقة فی الرمایة لیخبر استاذه ویمتحنه فی تسدید الرمیة، وهذا هو ما یثیر الضحک والسخریة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بعض شرّاح نهج‌البلاغة إلی أنّ الإمام علیه السلام تحدّث من موقع التواضع بهذا التشبیه حیث شبّه معاویة بالتلمیذ رغم سوء أدب معاویة وجرأته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فمَن یرید الاطّلاع علی سیرة النبیّ الأکرم صلی الله علیه و آله وحقیقة الإسلام ورسالته الإلهیّة، فینبغی أن یستوحی ذلک من کلمات الإمام علیه السلام وسلوکیاته، وما أقبح أن یطلب معرفة الإسلام من الطلقاء والبعیدین عن أجواء الرسالة والإیمان کمعاویة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یتعرّض لقسم آخر من رسالة معاویة وحدیثه عن صحابة النبیّ الأکرم صلی الله علیه و آله ویشیر إلی الخلیفة الأول والثانی والثالث،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 أَفْضَلَ النَّاسِ فِی الْإِسْلَامِ فُلَانٌ وَفُلَانٌ؛ فَذَکَرْتَ أَمْراً إِنْ تَمَّ اعْتَزَلَکَ کُلُّهُ، وَإِنْ نَقَصَ لَمْ یَلْحَقْکَ ثَلْمُهُ</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الکسر والشق، ومعنی الاسم المصدری لهذه المفردة هو الشق والعیب، ثم اطلقت علی کل شکل من الاضرار والخسارة، وفی الجملة أعلاه وردت بمعنی الضرر والخسارة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تقدّمت الإشارة إلیه أنّ هدف معاویة من ذکر اسم الخلیفة الأول والثانی والثالث وفضائلهم أن یثیر حفیظة الإمام علیه السلام بحیث یجیبه بجواب من موقع الغضب فیتّخذه ذریعة ویتمسّک بها ضدّ الإمام علیه السلام، ولکنّ الإمام علیه السلام أجابه بکلام متین ومدروس جدّاً، بحیث أخرجه کلیاً من دائرة القرار وأبعده عن هذا الشأن، والحقیقة أنّ الإمام علیه السلام یرید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سفیان جرثومة الکفر ومحور الشرک والوثنیة، والعدوّ الأوّل للإسلام والأصل لإشعال نیران الحروب والفتنة ضد النبیّ الأکرم صلی الله علیه و آله والمسلمین، وأنت قد رُبِّیتَ فی حضن هند آکلة الأکباد وأنّ اسرتک غریبة عن الإسلام والرسالة، والآن ترید أن تتحدّث عن صحابة النبیّ وتعیّن الفاضل والمفضول، وتجعل نفسک واحداً ممّن یرتبط بهذا الشأن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ویضیف الإمام علیه السلام فی إدامة کلامه بشکل أبین وأقوی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لِلطُّلَقَاءِ وَأَبْنَاءِ الطُّلَقَاءِ، التَّمْیِیزَ بَیْنَ الْمُهَاجِرِینَ الْأَوَّلِینَ، وَتَرْتِیبَ دَرَجَاتِهِمْ، وَتَعْرِیفَ طَبَقَاتِهِمْ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وکأنّک قد نسیت أنّک یوم فتح مکة وانتصار المسلمین واستیلائهم علی آخر معقل للکفر والشرک، کنت تحت رحمة سیوف المجاهدین ولم یکن لدیک طریق للفرار، ولذلک أسلمت أنت وأبوک أبوسفیان من موقع التسلیم والرضوخ، وقد منّ رسول اللّه صلی الله علیه و آله علیکم وجعلکم من الطلقاء، والآن نصّبت نفسک علی کرسی التحکیم بین صحابة النبیّ وجعلت من نفسک عارفاً بدرجاتهم ومکانتهم بین المهاجرین الأوّلین، والحقیقة أنّ من المخجل جدّاً أن یقوم شخص یملک هو واُسرته مثل هذه السابقة السیّئة، بالتدخّل بمثل هذه الأمور ویجعل نفسه حکماً فی هذا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ینبغی توجیه حربة النقد إلی الأشخاص الذین جعلوا من معاویة یحتلّهذه المکانة بعد النبیّ الأکرم صلی الله علیه و آله ونسوا سوابقه وجعلوه والیاً علی مقاطعة کبیرة من البلاد الإسلامیّة، أجل، فمعاویة نُصّب والیاً علی الشام فی زمان الخلیفة الثانی ویتوجّه اللوم أیضاً إلی المسلمین الذین نسوا سوابق اسرة بنی أمیة بهذه السرعة والفاصلة الزمنیة القلیلة، ورضخوا لحکومتهم ولم ینتفضوا ضدّهم، کلّ ذلک مع وجود روایات کثیرة عن النبیّ الأکرم صلی الله علیه و آله مذکورة فی المصادر الإسلامیّة المختلفة فی ذمّ بنی امیة وبالتحدید معاویة، وبیان الخطر الذی یهدّد الإسلام والاُمّة الإسلامیّة من حکومتهم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یستمرّ فی کلامه ویقول من موقع التأکید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هَیْهَاتَ لَقَدْ حَنَّ </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اطلاق الصوت بالتأوه من موقع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لَیْسَ مِنْهَا، وَطَفِقَ یَحْکُمُ فِیهَا مَنْ عَلَیْهِ الْحُکْمُ لَهَا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معروف بین العرب یعود أصله إلی أنّ طائفة من بنی الحنان أرادوا أن یلعبوا القمار فیما بینهم، وهیّأوا لذلک النصال، وکان نصیب جدّهم منها نصل غیر صالح للرمی، فرمی بنصله من بین تلک النصال، وکان المقسم للنصال رجل أعمی، وعندما أصابت الرمیة سهم من هذه السهام انتبه من الصوت أنّ </w:t>
      </w:r>
    </w:p>
    <w:p>
      <w:pPr>
        <w:pStyle w:val="BookText"/>
        <w:rPr/>
      </w:pPr>
      <w:r>
        <w:rPr>
          <w:rFonts w:ascii="IRNazanin" w:hAnsi="IRNazanin" w:eastAsia="IRNazanin"/>
          <w:color w:val="111111"/>
          <w:sz w:val="28"/>
          <w:sz w:val="28"/>
          <w:szCs w:val="28"/>
          <w:rtl w:val="true"/>
          <w:lang w:bidi="fa-IR"/>
        </w:rPr>
        <w:t>تلک النصال زائفة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النصل لیس من جنس النصال الأصلیة، من خلال صوته، وانکشف بذلک زیف هذه النصال، ثمّ ضرب به المثل لکلّ شخص أدخل نفسه فی جماعة لم یکن جدیراً بهم، وجعل نفسه فی عرض فئة لیس من مستواهم، والإمام علیه السلام استخدم هذا المثل المعروف فی مورد معاویة، وأنّک تخلط نفسک مع جماعة لست منهم، فأنت من الکفّار الطلقاء الذین أطلق سراحهم النبیّ یوم فتح مکة، فما أنت والمجاهدین والمهاجرین الأولین؟</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اقتبس من 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للنظر أنّ الإمام علیه السلام فی العبارة المذکورة أعلاه یقول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بهذه السوابق السیّئة تعتبر من زمرة المحکومین ومن الرعیّة، فکیف تجلس علی کرسیّ الحکّام وتدّعی التحکیم فیما بینهم؟</w:t>
      </w:r>
    </w:p>
    <w:p>
      <w:pPr>
        <w:pStyle w:val="BookText"/>
        <w:rPr/>
      </w:pPr>
      <w:r>
        <w:rPr>
          <w:rFonts w:ascii="Amiri" w:hAnsi="Amiri" w:eastAsia="Amiri" w:cs="Amiri"/>
          <w:color w:val="111111"/>
          <w:sz w:val="28"/>
          <w:sz w:val="28"/>
          <w:szCs w:val="28"/>
          <w:rtl w:val="true"/>
          <w:lang w:bidi="ar-SA"/>
        </w:rPr>
        <w:t>ثمّ یضیف الإمام علیه السلام للتأکید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تَرْبَعُ</w:t>
      </w:r>
      <w:r>
        <w:rPr>
          <w:rStyle w:val="FootnoteAnchor"/>
          <w:rtl w:val="true"/>
        </w:rPr>
        <w:footnoteReference w:id="360"/>
      </w:r>
      <w:r>
        <w:rPr>
          <w:rFonts w:ascii="Amiri" w:hAnsi="Amiri" w:eastAsia="Amiri" w:cs="Amiri"/>
          <w:color w:val="111111"/>
          <w:sz w:val="28"/>
          <w:sz w:val="28"/>
          <w:szCs w:val="28"/>
          <w:rtl w:val="true"/>
          <w:lang w:bidi="ar-SA"/>
        </w:rPr>
        <w:t>أَیُّهَا الْإِنْسَانُ عَلَی ظَلْعِکَ</w:t>
      </w:r>
      <w:r>
        <w:rPr>
          <w:rStyle w:val="FootnoteAnchor"/>
          <w:rtl w:val="true"/>
        </w:rPr>
        <w:footnoteReference w:id="361"/>
      </w:r>
      <w:r>
        <w:rPr>
          <w:rFonts w:ascii="Amiri" w:hAnsi="Amiri" w:eastAsia="Amiri" w:cs="Amiri"/>
          <w:color w:val="111111"/>
          <w:sz w:val="28"/>
          <w:sz w:val="28"/>
          <w:szCs w:val="28"/>
          <w:rtl w:val="true"/>
          <w:lang w:bidi="ar-SA"/>
        </w:rPr>
        <w:t>وَتَعْرِفُ قُصُورَ ذَرْعِکَ</w:t>
      </w:r>
      <w:r>
        <w:rPr>
          <w:rStyle w:val="FootnoteAnchor"/>
          <w:rtl w:val="true"/>
        </w:rPr>
        <w:footnoteReference w:id="362"/>
      </w:r>
      <w:r>
        <w:rPr>
          <w:rFonts w:ascii="Amiri" w:hAnsi="Amiri" w:eastAsia="Amiri" w:cs="Amiri"/>
          <w:color w:val="111111"/>
          <w:sz w:val="28"/>
          <w:sz w:val="28"/>
          <w:szCs w:val="28"/>
          <w:rtl w:val="true"/>
          <w:lang w:bidi="ar-SA"/>
        </w:rPr>
        <w:t>وَتَتَأَخَّرُ حَیْثُ أَخَّرَکَ الْقَدَرُ فَمَا عَلَیْکَ غَلَبَةُ الْمَغْلُوبِ، وَلَا ظَفَرُ الظَّافِرِ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الجُمَل الثلاث یحذّر الإمام علیه السلام معاویة فی البدایة أن یعرف قدره ولا یمدّ رِجلَه أکثر من لحافه کما یقول المثل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الجملة الثانیة یأمره الإمام علیه السلام بمعرفة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أن تعرف أنّک لست من أهل هذا المیدان وأنّک أعجز من أن تطلب زمام الحکومة والولایة علی منطقة من البلاد الإسلامیّة أو تروم التمییز بین مراتب المهاجرین والأنصار وتقضی فی هذا الشأن، إذن الأفضل أن تجلس فی سلک المرتبة التی تلیق بشأنک وإمکاناتک ولا تتجاوز عن حدودک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تجلس فی صفّالنعال ومکان‌الأحذیة لا فی صدرالمجلس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الجملة الثالثة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المهاجرین والأنصار استطاعوا تحقیق النصر والغلبة فی مواجهاتهم الحاسمة لقوی الکفر والشرک والوثنیة، وأنّ أعداء الإسلام والمشرکین انهزموا من المیدان، ولکن ذلک یتعلّق بالنبیّ الأکرم صلی الله علیه و آله والصحابة، وما أنت وهؤلاء حتّی تتحدّث عن انتصار المسلمین وهزیمة الکفّار بوصفها أحد افتخاراتک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تبتدیء بفاء التفریع، إشارة إلی هذه الحقیقة، وهی أنّک امرؤ تعیش التخلّف والتأخّر فی مراتب الإسلام حیث أسلمت ظاهراً أنت وأبوک أبوسفیان فی آخر لحظات الدعوة الإسلامیّة وانتصار الرسالة علی قوی الشرک، فمن هذا المنطلق فأنت تقع کلیاً خارج هذا البحث ولا یمکن أن تجلس للتحکیم بین المهاجرین الأولین وتعیین مراتبهم ودرجاتهم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الجملة الرابعة والأخیرة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لَذَهَّابٌ فِی التِّیهِ، رَوَّاغٌ عَنِ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الحیرة، ثمّ اطلق علی الصحراء التی لا یوجد فیها طریق للخروج منها، بحیث یبقی الإنسان حائراً فیها لا یهتدی سبیلاً، کما هو الحال فی صحراء سیناء فی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حیث بقوا فی هذا التیه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فی هذه الجملة الأخیرة یری أنّ مسار معاویة فی هذه القضیة علی خطأ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أوصل نفسه إلی وادٍ لا یمکن الخروج والنجاة منه وأنّ طریقه ومقصده غیر معلوم،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وضوح الطریق والمقصد، فإنّ معاویة لم یختر لنفسه الطریق القویم، بل انحرف عن هذا المسیر وتوغّل فی دروب الضلالة والانحراف والتیه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مبالغة من مادة 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الحرکات الانحرافیة التی تقود صاحبها تارة إلی هذه الجهة وأخری إلی تلک،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الثعلب یتحرّک بمثل هذه الحرکة حتی لا یقع فی المصیدة، والإمام یقول لمخاطبه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تتحرّک دوماً من هذه الجهة إلی تلک الجهة من موقع المکر والحیلة ولا تتحرّک أبداً فی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المسار الصحیح والطریق المعتدل، فأحیاناً تدافع عن صحابة النبیّ، وأخری تقف أمامهم وترفع لواء التمرّد ضدّهم وتدعو الناس للحرب وسفک الدماء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2584_125432"/>
      <w:bookmarkStart w:id="675" w:name="pg12584_125432"/>
      <w:bookmarkEnd w:id="675"/>
    </w:p>
    <w:p>
      <w:pPr>
        <w:pStyle w:val="Heading3"/>
        <w:numPr>
          <w:ilvl w:val="2"/>
          <w:numId w:val="1"/>
        </w:numPr>
        <w:rPr/>
      </w:pPr>
      <w:bookmarkStart w:id="676" w:name="pg12584_125432"/>
      <w:bookmarkStart w:id="677" w:name="__RefHeading___Toc1926901_77815467"/>
      <w:bookmarkStart w:id="678" w:name="_Toc239"/>
      <w:bookmarkEnd w:id="676"/>
      <w:bookmarkEnd w:id="677"/>
      <w:r>
        <w:rPr>
          <w:rtl w:val="true"/>
        </w:rPr>
        <w:t>القسم الثانی</w:t>
      </w:r>
      <w:bookmarkEnd w:id="678"/>
    </w:p>
    <w:p>
      <w:pPr>
        <w:pStyle w:val="Heading4"/>
        <w:numPr>
          <w:ilvl w:val="3"/>
          <w:numId w:val="1"/>
        </w:numPr>
        <w:rPr/>
      </w:pPr>
      <w:bookmarkStart w:id="679" w:name="__RefHeading___Toc1926903_77815467"/>
      <w:bookmarkStart w:id="680" w:name="_Toc240"/>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أَلَا تَرَی غَیْرَ مُخْبِرٍ لَکَ، وَلَکِنْ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فِی سَبِیلِ اللّهِ تَعَالَی مِنَ الْمُهَاجِرِینَ وَالْأَنْصَارِ، وَلِکُلٍّ فَضْلٌ، حَتَّی إِذَا اسْتُشْهِدَ شَهِیدُنَا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سَیِّدُالشُّهَدَاءِ، وَخَصَّهُ رَسُولُ اللّهِ صلی الله علیه و آله بِسَبْعِینَ تَکْبِیرَةً عِنْدَ صَلَاتِهِ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وَلَا تَرَی أَنَّ قَوْماً قُطِّعَتْ أَیْدِیهِمْ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فُعِلَ بِوَاحِدِنَا مَا فُعِلَ بِوَاحِدِهِمْ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الطَّیَّارُ فِی الْجَنَّةِ وَذُو الْجَنَاحَیْنِ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لَامَا نَهَی اللّهُ عَنْهُ مِنْ تَزْکِیَةِ الْمَرْءِ نَفْسَهُ، لَذَکَرَ ذَاکِرٌ فَضَائِلَ جَمَّةً تَعْرِفُهَا قُلُوبُ الْمُؤْمِنِینَ، وَلَا تَمُجُّهَا آذَانُ السَّامِعِینَ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مَنْ مَالَتْ بِهِ الرَّمِیَّةُ فَإِنَّا صَنَائِعُ رَبِّنَا، وَالنَّاسُ بَعْدُ صَنَائِعُ لَنَا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926905_77815467"/>
      <w:bookmarkStart w:id="682" w:name="_Toc241"/>
      <w:bookmarkEnd w:id="681"/>
      <w:r>
        <w:rPr>
          <w:rtl w:val="true"/>
        </w:rPr>
        <w:t>الشرح والتفسیر</w:t>
      </w:r>
      <w:r>
        <w:rPr>
          <w:rtl w:val="true"/>
        </w:rPr>
        <w:t xml:space="preserve">: </w:t>
      </w:r>
      <w:r>
        <w:rPr>
          <w:rtl w:val="true"/>
        </w:rPr>
        <w:t>الامتیازات النادرة</w:t>
      </w:r>
      <w:bookmarkEnd w:id="682"/>
    </w:p>
    <w:p>
      <w:pPr>
        <w:pStyle w:val="BookText"/>
        <w:rPr/>
      </w:pPr>
      <w:r>
        <w:rPr>
          <w:rFonts w:ascii="IRNazanin" w:hAnsi="IRNazanin" w:eastAsia="IRNazanin"/>
          <w:color w:val="111111"/>
          <w:sz w:val="28"/>
          <w:sz w:val="28"/>
          <w:szCs w:val="28"/>
          <w:rtl w:val="true"/>
          <w:lang w:bidi="fa-IR"/>
        </w:rPr>
        <w:t>تبیّن فی المقطع السابق أنّ الإمام علیه السلام خیّب معاویة فی بلوغ هدفه من الرسالة، لأنّ معاویة أراد من خلال استعراض سیرة الخلفاء الثلاثة أن یثیر الإمام علیه السلام لیتحدّث بکلام ضدّهم ویجعل من هذا الکلام حجّة وذریعة کقمیص عثمان، ولکنّ الإمام علیه السلام ذکر له بأنّک أجنبیّ وغریب عن الدخول فی مثل هذه المسائل فلا یحقّ لک أن تنصب نفسک حکماً بین المهاجرین والأنصار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فی هذا المقطع من هذه الرسالة یستعرض فضائل أهل البیت علیهم السلام بأفضل تعبیرات وأبلغ الکلمات فیبطل ادّعاءات معاویة بشکل غیر مباشر،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مُخْبِرٍ لَکَ، وَلَکِنْ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w:t>
      </w:r>
    </w:p>
    <w:p>
      <w:pPr>
        <w:pStyle w:val="BookText"/>
        <w:rPr/>
      </w:pPr>
      <w:r>
        <w:rPr>
          <w:rFonts w:ascii="Amiri" w:hAnsi="Amiri" w:eastAsia="Amiri" w:cs="Amiri"/>
          <w:color w:val="111111"/>
          <w:sz w:val="28"/>
          <w:sz w:val="28"/>
          <w:szCs w:val="28"/>
          <w:rtl w:val="true"/>
          <w:lang w:bidi="ar-SA"/>
        </w:rPr>
        <w:t>فِی سَبِیلِ اللّهِ تَعَالَی مِنَ الْمُهَاجِرِینَ وَالْأَنْصَارِ، وَلِکُلٍّ فَضْلٌ، حَتَّی إِذَا اسْتُشْهِدَ شَهِیدُنَا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 وَخَصَّهُ رَسُولُ اللّهِ صلی الله علیه و آله بِسَبْعِینَ تَکْبِیرَةً عِنْدَ صَلَاتِهِ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الروایات الإسلامیّة أنّ النبیّ الأکرم صلی الله علیه و آله کان کلّما کبّر تکبیرة فی صلاته علی جثمان حمزة کبّرت جماعة من الملائکة معه، وعلی ضوء ذلک جاءت أربعة عشر طائفة من الملائکة بصورة متتالیة وصلّوا خلف رسول اللّه صلی الله علیه و آله علی جنازة حمزة</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إجمالی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باب من زاد علی خمس تکبیرات، 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ما ورد أعلاه من أنّ النبیّ الأکرم صلی الله علیه و آله صلّی أربعة عشر صلاة بأربعة عشر من الملائکة ورد فی شرح نهج‌البلاغة لابن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فإنّ غرض الإمام علیه السلام من هذا الکلام أنّنا لو شرعنا بذکر الفضائل وبدأنا من الشهادة، فإنّ هذه الفضیلة تعدّ من أبرز امتیازات قبیلتنا، لأنّ حمزة سیّد الشهداء منّا، فصحیح أنّ جمیع الشهداء یملکون مقاماً شامخاً عند اللّه وعند المؤمنین، ولکن مقام هذا الشهید من بنی هاشم أعلی وأسمی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هذا اللقب لحمزة وهو سیّد الشهداء کان بالنسبة لشهداء عصر النبیّ الأکرم صلی الله علیه و آله وإلّا فإنّ مقام أمیرالمؤمنین علیّ بن أبی طالب علیه السلام فی شهادته وشهادة الإمام الحسین علیه السلام وشهداء کربلاء أعلی من ذلک، اللافت أنّ ابن أبی‌الحدید یتحدّث بمثل هذه الکلام عن شهادة أمیرالمؤمنین علیه السلام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یستمرّ فی بیان فضائل أهل البیت علیهم السلام وبنی هاشم ویذکر فضیلة أخری لشهداء بنی هاشم وهی شهادة جعفر الطیار ویقول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وَلَا تَرَی أَنَّ قَوْماً قُطِّعَتْ أَیْدِیهِمْ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فُعِلَ بِوَاحِدِنَا مَا فُعِلَ بِوَاحِدِهِمْ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الطَّیَّارُ فِی الْجَنَّةِ وَذُو الْجَنَاحَیْنِ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فی شرح نهج‌البلاغة للمرحوم التستری نقلاً عن المغازی للواقدی أنّ رسول اللّه صلی الله علیه و آله دخل علی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جعفر بن أبی طالب بعد استشهاده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فنعاه </w:t>
      </w:r>
    </w:p>
    <w:p>
      <w:pPr>
        <w:pStyle w:val="BookText"/>
        <w:rPr/>
      </w:pPr>
      <w:r>
        <w:rPr>
          <w:rFonts w:ascii="Amiri" w:hAnsi="Amiri" w:eastAsia="Amiri" w:cs="Amiri"/>
          <w:color w:val="111111"/>
          <w:sz w:val="28"/>
          <w:sz w:val="28"/>
          <w:szCs w:val="28"/>
          <w:rtl w:val="true"/>
          <w:lang w:bidi="ar-SA"/>
        </w:rPr>
        <w:t xml:space="preserve">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یاأسماء ألا ابشّرکِ؟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واُمّی،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جعل لجعفر جناحین یطیر بهما فی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یارسول اللّه، فأعلم الناس ذلک، فقام رسول اللّه صلی الله علیه و آله وأخذ بیدی یمسح بیده علی رأسی حتی رقی علی المنبر، وأجلسنی أمامه علی الدرجة السفلی، والحزن یعرف علیه، فتکلّم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کَثِیرٌ بأخِیهِ وابنِ عَمِّه، ألا إنَّ جَعْفراً قَدِ اسْتُشْهِدَ وَقَدْ جَعَلَ اللّهُ لَهُ جَناحَیْنِ یَطیرُ بِهِما فِی الْجَنَّةِ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للتستری،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یستعرض الإمام علیّ علیه السلام هذین الموردین المتمیّزین من فضائل بنی هاشم، یتحدّث ببیان کلّی،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لَامَا نَهَی اللّهُ عَنْهُ مِنْ تَزْکِیَةِ الْمَرْءِ نَفْسَهُ، لَذَکَرَ ذَاکِرٌ فَضَائِلَ جَمَّةً، تَعْرِفُهَا قُلُوبُ الْمُؤْمِنِینَ، وَلَا تَمُجُّهَا</w:t>
      </w:r>
      <w:r>
        <w:rPr>
          <w:rStyle w:val="FootnoteAnchor"/>
          <w:rtl w:val="true"/>
        </w:rPr>
        <w:footnoteReference w:id="366"/>
      </w:r>
      <w:r>
        <w:rPr>
          <w:rFonts w:ascii="Amiri" w:hAnsi="Amiri" w:eastAsia="Amiri" w:cs="Amiri"/>
          <w:color w:val="111111"/>
          <w:sz w:val="28"/>
          <w:sz w:val="28"/>
          <w:szCs w:val="28"/>
          <w:rtl w:val="true"/>
          <w:lang w:bidi="ar-SA"/>
        </w:rPr>
        <w:t>آذَانُ السَّامِعِینَ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إشارة إلی أنّ فضائلنا أهل البیت علیهم السلام قد ملأت الخافقین ولیست فضیلة واحدة أو عدد قلیل من الفضائل، بل هی من الشهرة والشیاع إلی درجة أنّه لا یعرفها المؤمنون فحسب، بل حتّی المنافقین والغرباء عن الإسلام علی معرفة بها وقد سمعها الکثیر من النبیّ الأکرم صلی الله علیه و آله، وإن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تعرفها، ولکن نظراً لحمل البعض بذکر هذه الفضائل، علی مدح الذات وتزکیة النفس، فأنا أکتفی بهذا المقدار وأغضّ النظر عن سائر الفضائل الکثیرة، وأترک الحکم إلی المؤمنین وأصحاب النبیّ صلی الله علیه و آله الخاصین حیث یتواجد الکثیر منهم لحدّ الآن بین المسلمین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علیه السلام فی نهایة هذا المقطع من الرسالة یهیب بمعاویة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عَنْکَ مَنْ مَالَتْ بِهِ الرَّمِیَّةُ</w:t>
      </w:r>
      <w:r>
        <w:rPr>
          <w:rStyle w:val="FootnoteAnchor"/>
          <w:rtl w:val="true"/>
        </w:rPr>
        <w:footnoteReference w:id="367"/>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ویعترف شرّاح نهج‌البلاغة أنّ هذه الجملة بلیغة جدّاً وعمیقة المحتوی وتمثّل جواباً حاسماً وردّاً قاطعاً لکلام معاویة المتهاوی والهزیل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صنیعة وتعنی الشیء المختار والمصطفی، ومن حاز بتربیة واهتمام بالغ،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شمس النبوّة طلعت من دورنا، فإنّ اللّه تعالی قد اختار نبیّ الإسلام صلی الله علیه و آله من اسرتنا واصطفاه للرسالة واصطنعه وربّاه وتحمّل هذه المسؤولیة الثقیلة فی ظلّ الوحی، وعندما بلغ ذروة الکمال والعلم والهدایة، بعث لهدایة الناس وتعلیمهم، ونحن بدورنا ممّن اصطفاهم اللّه لسلوک هذا الطریق، وعلی ضوء ذلک فنحن ممن اصطفاهم اللّه وربّاهم واصطنعهم لتربیة الناس وتعلیمهم وإصلاح نفوسهم، ولذلک لا مجال لمقارنتنا بالآخرین، وأنت حینما تذکر بعض الأشخاص الذین ساروا فی خطّ الهدایة والإیمان فإنّهم قد اهتدوا بهدایتنا وبنورنا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معنی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البعض مسلک الإفراط فی ذلک وذهب إلی أنّ الناس مخلوقون ومصنوعون من قِبل أئمّة الهدی علیهم السلام أو أنّهم عبید لهم، فی حین أنّ هذا الکلام لا یتناغم ولا یتجانس مع آیات القرآن الکریم، فالقرآن الکریم یتحدّث عن موسی علیه السلام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مورد آخری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وَأَلْقَیْتُ عَلَیْکَ مَحَبَّةً مِنِّی وَلِتُصْنَعَ عَلی عَیْنی</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وللأسف فإنّ التفسیر المذکور آنفاً قد أضحی ذریعة بین المخالفین للتشنیع علی أتباع أهل البیت علیهم السلام واللافت أننا نقرأ فی حدیث معتبر ورد فی کتاب عیون أخبار الرضا علیه السلام أنّ أبا الصلت دخل علی الإمام الرضا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ما هذا الذی ینقل الناس عنکم؟ فقال له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w:t>
      </w:r>
      <w:bookmarkStart w:id="683" w:name="pg12584_125436"/>
    </w:p>
    <w:p>
      <w:pPr>
        <w:pStyle w:val="BookText"/>
        <w:rPr/>
      </w:pPr>
      <w:bookmarkEnd w:id="683"/>
      <w:r>
        <w:rPr>
          <w:rFonts w:ascii="Amiri" w:hAnsi="Amiri" w:eastAsia="Amiri" w:cs="Amiri"/>
          <w:color w:val="111111"/>
          <w:sz w:val="28"/>
          <w:sz w:val="28"/>
          <w:szCs w:val="28"/>
          <w:rtl w:val="true"/>
          <w:lang w:bidi="ar-SA"/>
        </w:rPr>
        <w:t>تَدَّعُونَ أَنَّ النَّاسَ لَکُمْ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الإمام علیه السلام من ذلک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فاطِرَ السَّماواتِ وَالْأَرْضِ عالِمَ الْغَیْبِ وَالشَّهادَةِ أَنْتَ شَاهِدٌ بِأَنِّی لَمْ أَقُلْ ذَلِکَ قَطُّ وَلَا سَمِعْتُ أَحَداً مِنْ آبَائِی علیهم السلام قَالَ قَطُّ وَأَنْتَ الْعَالِمُ بِمَا لَنَا مِنَ الْمَظَالِمِ عِنْدَ هَذِهِ الْأُمَّة وَانِّ هَذِهِ مِنْهَا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1926907_77815467"/>
      <w:bookmarkStart w:id="685" w:name="_Toc242"/>
      <w:bookmarkEnd w:id="684"/>
      <w:r>
        <w:rPr>
          <w:rtl w:val="true"/>
        </w:rPr>
        <w:t>تأمّلان</w:t>
      </w:r>
      <w:r>
        <w:rPr>
          <w:rtl w:val="true"/>
        </w:rPr>
        <w:t xml:space="preserve">: </w:t>
      </w:r>
      <w:r>
        <w:rPr>
          <w:rtl w:val="true"/>
        </w:rPr>
        <w:t>فضائل حمزه سیّد الشهداء</w:t>
      </w:r>
      <w:bookmarkEnd w:id="685"/>
    </w:p>
    <w:p>
      <w:pPr>
        <w:pStyle w:val="BookText"/>
        <w:rPr/>
      </w:pPr>
      <w:r>
        <w:rPr>
          <w:rFonts w:ascii="IRNazanin" w:hAnsi="IRNazanin" w:eastAsia="IRNazanin"/>
          <w:color w:val="111111"/>
          <w:sz w:val="28"/>
          <w:sz w:val="28"/>
          <w:szCs w:val="28"/>
          <w:rtl w:val="true"/>
          <w:lang w:bidi="fa-IR"/>
        </w:rPr>
        <w:t>بالنسبة لشخصیة حمزة علیه السلام وخدماته الجلیلة للإسلام والمسلمین وشهادته الألیمة، فقد أورد المؤرّخون فی المصادر الإسلامیّة بحوثاً کثیرة فی هذا المجال ونشیر هنا إلی جملة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تفسیر فرات الکوفی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یُدْفَعُ یَوْمَ الْقِیامَةِ إلی عَلِیٍّ لِواءُ الْحَمْدِ وَإلی حَمْزَةَ لِواءُ التَّکْبیرِ وَإلی جَعْفَرَ لِواءُ التَّسْبیحِ</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تفسیر الإمام الحسن العسکری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بِالرُّمْحِ الَّذی کانَ یُقاتِلُ حَمْزَةُ أعْداءَ اللّهِ فِی الدُّنْیا فَیُناوِلَهُ إیّاهُ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رَسُولِ اللّهِ ذِدِ الْجَحیمَ عَنْ أوْلِیائِکَ بِرُمْحِکَ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ابن حجر العسقلانی فی کتابه الاصابة فی تمییز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عبدالمطلب بن هاشم بن عبدمناف القرشیّ الهاشمیّ، أبوعمارة، عمّ النبیّ صلی الله علیه و آله وأخوه فی الرضاعة، أرضعتهما ثویبة مولاة أبی لهب کما ثبت، وقریب من امّه أیضاً لأنّ امّ حمزة هالة بنت أهیب بن عبدمناف بن زهرة، بنت عمّ آمنة بنت وهب بن عبدمناف امّ النبیّ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قبل النبیّ صلی الله علیه و آله بسنتین،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وأسلم السنة الثانیة من البعثة، ولازم نصر رسول اللّه صلی الله علیه و آله وهاجر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النبیّ صلی الله علیه و آله أسد اللّه، وسمّاه سیّد الشهداء، وقف علی حمزة حین استشهد وقد مُثِّل به، فجعل ینظر إلیه منظراً کان أوجع قلبه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ایْ عَمّ لَکُنْتَ وَصُولاً لِلرَّحِمِ فَعُولاً لِلْخَیْراتِ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اسد الغابة فی معرفة الصحابة لابن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عاد النبیّ صلی الله علیه و آله إلی المدینة سمع النّوحَ علی قتلی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کانت دار حمزة قفرة لأنّه کان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الأنصار، فأمروا نساءهم أن یندبن حمزة قبل قتلاهم، ففعلن ذلک، قال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یزلن یبدأن بالندب لحمزة حتّی الآن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مکارم الأخلاق أن فاطمة الزهراء علیها السلام صنعت من تراب قبر حمزة مسبحة وکانت تذکر اللّه بها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فضائل سیّد الشهداء حمزة علیه السلام وتضحیاته ودفاعه عن النبیّ الأکرم صلی الله علیه و آله والإسلام فی أیّام الغربة والمحنة، وشجاعته فی میدان القتال کثیرة، ونختم هذا المختصر بحدیث آخر نقله المرحوم الکلینی فی الکافی عن سدیر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فذکرنا ما أحدث الناس بعد نبیّهم صلی الله علیه و آله واستذلالهم أمیرالمؤمنین علیه السلام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فأین کان عزّ بنی هاشم وما کانوا فیه من العدد؟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بَقِیَ مِنْ بَنی هاشِم إنّما کاَنَ جَعفَرُ وَحَمزَةُ فَمَضَیا وَبَقِیَ مَعَهُ رَجُلان ضَعِیفان ذَلیلان حَدیثا عَهدٍ بِالإسلامِ، عَباسٌ وعَقیلُ، وَکَانا من الطُّلقاء، أَمَا وَاللّهِ لَوْ أَنَّ حَمْزَةَ وَجَعْفَراً کَانَا بِحَضْرَتِهِمَا مَا وَصَلَا إِلَی مَا وَصَلَا إِلَیْهِ، وَلَو کَانا شَاهِدَیْهِما لأتْلَفا نَفسیْهِما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686" w:name="pg12584_125438"/>
    </w:p>
    <w:p>
      <w:pPr>
        <w:pStyle w:val="Heading4"/>
        <w:numPr>
          <w:ilvl w:val="3"/>
          <w:numId w:val="1"/>
        </w:numPr>
        <w:rPr/>
      </w:pPr>
      <w:bookmarkStart w:id="687" w:name="__RefHeading___Toc1926909_77815467"/>
      <w:bookmarkStart w:id="688" w:name="_Toc243"/>
      <w:bookmarkEnd w:id="686"/>
      <w:bookmarkEnd w:id="687"/>
      <w:r>
        <w:rPr>
          <w:rtl w:val="true"/>
        </w:rPr>
        <w:t>المرتبة السامیة لجعفر بن أبی طالب</w:t>
      </w:r>
      <w:bookmarkEnd w:id="688"/>
    </w:p>
    <w:p>
      <w:pPr>
        <w:pStyle w:val="BookText"/>
        <w:rPr/>
      </w:pPr>
      <w:r>
        <w:rPr>
          <w:rFonts w:ascii="IRNazanin" w:hAnsi="IRNazanin" w:eastAsia="IRNazanin"/>
          <w:color w:val="111111"/>
          <w:sz w:val="28"/>
          <w:sz w:val="28"/>
          <w:szCs w:val="28"/>
          <w:rtl w:val="true"/>
          <w:lang w:bidi="fa-IR"/>
        </w:rPr>
        <w:t>وقد أشار الإمام علیه السلام فی رسالته مورد البحث إلی مقام جعفر بن أبی طالب علیه السلام بین شهداء الإسلام بکلمات دقیقة وعمیقة المعنی، وقد ورد فی الروایات الإسلامیّة أیضاً عبارات مهمّة فی هذا الصدد،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فی کتاب الکافی عن یوسف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الصادق علیه السلام ذات یوم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وَجَمعَ اللّهُ تبارک وَتعالی الخَلائِقَ کَانَ نُوحٌ صلّی اللّه علیهِ أَوّلَ مَن یُدْعی بِهِ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یَشهَد 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نُوحٌ علیه السلام فَیتخطّی النّاسَ حتّی یَجیءَ إلی مُحمَّدٍ صلی الله علیه و آله وهُو عَلی کَثِیبِ المِسْکِ وَمَعَهُ علیٌّ علیه السلام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الملک، الآیة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فَیقول نُوحٌ لِمُحمّدٍ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یامُحمَّدُ إنّ اللّهَ تبارکَ وَتعالی سَألَنِی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یَشْهَدُ 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یا حَمزَة اذهَبا وأشْهَدا لَهُ أَنَّهُ قَد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فَجَعفَرُ وَحَمزَةُ الشّاهِدانِ للأنبیاء علیهم السلام بِما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فعلیّ أین هو؟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أَعْظَمُ مَنْزِلَةً مِنْ ذَلِکَ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وینقل ابن أبی‌الحدید عن أبی الفرج الإصفهانی فی کتاب مقاتل الطالبیین أنّ لجعفر فضائل کثیرة، وقد وردت أحادیث کثیرة فی هذا المجال،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فتح خیبر قدم جعفر بن أبی طالب من الحبشة، فالتزمه رسوله اللّه صلی الله علیه و آله وجعل یقبل بین عینیه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بِأیِّهِما اشَدُّ فَرَحاً بِقُدُومِ جَعْفَرٍ أمْ بِفَتْحِ خَیْبَرٍ؟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ابن عساکر فی تاریخ دمشق أنّ الإمام علیّ علیه السلام کان أوّل رجل اعتنق الإسلام وبعده زید بن حارثة ثمّ جعفر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الاصابة فی تمییز الصحابه ورد أنّ جعفر کان یهتمّ کثیراً بالفقراء والمحتاجین ویقدّم ید المعونة لهم ویتحدّث معهم، بحیث أنّ رسول اللّه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رواه البخاری ومسلم فی کتابیهما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وینقل ابن عساکر فی تاریخ دمشق أیضاً عن أنس بن مالک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وَحَمْزَةُ سَیِّدُ الشُّهَدَاءِ وَجَعْفَرٌ ذُو الْجَنَاحَیْنِ وَعَلِیٌّ وَفَاطِمَةُ وَالْحَسَنُ وَالْحُسَیْنُ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وهناک روایات کثیرة فی فضائل جعفر بن أبی طالب علیه السلام، نختم هذا البحث بروایة عن الإمام الباقر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وجَلّ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شَکَرْتُ لِجَعْفَرَ بنِ أبی طالبٍ أرْبَعَ خِصالٍ، فَدعاهُ النَّبِیُّ صلی الله علیه و آله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تَبارَک وتَعالی أخْبَرَک ما أخْبَرْتُک، ما شَرِبْتُ خَمْراً قَطُّ، لأنِّی عَلِمْتُ أنِّی إنْ شَرِبْتُها زالَ عَقْلِی، ومَا کَذَبْتُ قَطُّ لأنَّ الکَذِبَ یُنْقِصُ المُروَّةَ، ومَا زَنَیْتُ قَطّ لأنّی خِفْتُ أنِّی إذا عَمِلتُ عُمِلَ بی، ومَا عَبَدْتُ صَمَناً قَطّ لأنّی عَلِمْتُ أَنَّهُ لا یَضُرُّولا یَنْفَعُ،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النَّبیُّ صلی الله علیه و آله یَدَهُ عَلی عاتِقِه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عزَّ وَجَلَّ أن یَجْعَل لکَ جَناحَیْنِ تَطِیرُ بِهِما مع المَلائِکَةِ فی الجَنَّةِ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کلّ ذلک من افتخارات جعفر وامیتازاته فإنّه کان رئیسَ المهاجرین إلی الحبشة، وعلیه فإنّ جعفر کان قد هاجر الهجرتین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إلی الحبشة والهجرة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إلی القبلتین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المقدس فی بدایة الإسلام والکعبة بعد مجیئه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ترجمة حیاة جعفر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ونقل هذا الحدیث ابن عساکر فی مختصر تاریخ دمشق،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وبایع البیعتین مع النبیّ الأکرم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فی بدایة الإسلام والبیعة فی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الأحادیث الشریفة</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مادة جعفر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2584_125442"/>
      <w:bookmarkStart w:id="690" w:name="pg12584_125442"/>
      <w:bookmarkEnd w:id="690"/>
    </w:p>
    <w:p>
      <w:pPr>
        <w:pStyle w:val="Heading3"/>
        <w:numPr>
          <w:ilvl w:val="2"/>
          <w:numId w:val="1"/>
        </w:numPr>
        <w:rPr/>
      </w:pPr>
      <w:bookmarkStart w:id="691" w:name="pg12584_125442"/>
      <w:bookmarkStart w:id="692" w:name="__RefHeading___Toc1926911_77815467"/>
      <w:bookmarkStart w:id="693" w:name="_Toc244"/>
      <w:bookmarkEnd w:id="691"/>
      <w:bookmarkEnd w:id="692"/>
      <w:r>
        <w:rPr>
          <w:rtl w:val="true"/>
        </w:rPr>
        <w:t>القسم الثالث</w:t>
      </w:r>
      <w:bookmarkEnd w:id="693"/>
    </w:p>
    <w:p>
      <w:pPr>
        <w:pStyle w:val="Heading4"/>
        <w:numPr>
          <w:ilvl w:val="3"/>
          <w:numId w:val="1"/>
        </w:numPr>
        <w:rPr/>
      </w:pPr>
      <w:bookmarkStart w:id="694" w:name="__RefHeading___Toc1926913_77815467"/>
      <w:bookmarkStart w:id="695" w:name="_Toc245"/>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لَمْ یَمْنَعْنَا قَدِیمُ عِزِّنَا وَلَا عَادِیُّ طَوْلِنَا عَلَی قَوْمِکَ أَنْ خَلَطْنَاکُمْ بِأَنْفُسِنَا؛ فَنَکَحْنَا وَأَنْکَحْنَا، فِعْلَ الْأَکْفَاءِ، وَلَسْتُمْ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وَأَنَّی یَکُونُ ذَلِکَ وَمِنَّا النبیّ وَمِنْکُمُ الْمُکَذِّبُ، وَمِنَّا أَسَدُ اللّهِ وَمِنْکُمْ أَسَدُ الْأَحْلَافِ، وَمِنَّا سَیِّدَا شَبَابِ أَهْلِ الْجَنَّةِ وَمِنْکُمْ صِبْیَةُ النَّارِ، وَمِنَّا خَیْرُ نِسَاءِ الْعَالَمِینَ، وَمِنْکُمْ حَمَّالَةُ الْحَطَبِ، فِی کَثِیرٍ مِمَّا لَنَا وَعَلَیْکُمْ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 وَجَاهِلِیَّتُنَا لَاتُدْفَعُ، وَکِتَابُ اللّهِ یَجْمَعُ لَنَا مَا شَذَّ عَنَّا، وَهُوَ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أَوْلَی بِالْقَرَابَةِ، وَتَارَةً أَوْلَی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احْتَجَّ الْمُهَاجِرُونَ عَلَی الْأَنْصَارِ یَوْمَ السَّقِیفَةِ بِرَسُولِ اللّهِ صلی الله علیه و آله فَلَجُوا عَلَیْهِمْ، فَإِنْ یَکُنِ الْفَلَجُ بِهِ فَالْحَقُّ لَنَا دُونَکُمْ، وَإِنْ یَکُنْ بِغَیْرِهِ فَالْأَنْصَارُ عَلَی دَعْوَاهُمْ</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926915_77815467"/>
      <w:bookmarkStart w:id="697" w:name="_Toc246"/>
      <w:bookmarkEnd w:id="696"/>
      <w:r>
        <w:rPr>
          <w:rtl w:val="true"/>
        </w:rPr>
        <w:t>الشرح والتفسیر</w:t>
      </w:r>
      <w:r>
        <w:rPr>
          <w:rtl w:val="true"/>
        </w:rPr>
        <w:t xml:space="preserve">: </w:t>
      </w:r>
      <w:r>
        <w:rPr>
          <w:rtl w:val="true"/>
        </w:rPr>
        <w:t>نقاط مهمّة أخری فی فضائل أهل البیت علیهم السلام</w:t>
      </w:r>
      <w:bookmarkEnd w:id="6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یشیر الإمام علیه السلام فی هذا المقطع من الرسالة إلی نقاط مهمّة أخری، ففی البدایة یحذّر معاویة أن مِن تَصَوُّر أن مجرّد الارتباط النسبی والسببی بین بنی‌هاشم وبنی امیة دلیل علی التساوی فی المرتبة والمکانة، بل هو نوع من التفضلّ والإیثار من بنی‌هاشم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یَمْنَعْنَا قَدِیمُ عِزِّنَا وَلَا عَادِیُّ </w:t>
      </w:r>
    </w:p>
    <w:p>
      <w:pPr>
        <w:pStyle w:val="BookText"/>
        <w:rPr/>
      </w:pPr>
      <w:r>
        <w:rPr>
          <w:rFonts w:ascii="Amiri" w:hAnsi="Amiri" w:eastAsia="Amiri" w:cs="Amiri"/>
          <w:color w:val="111111"/>
          <w:sz w:val="28"/>
          <w:sz w:val="28"/>
          <w:szCs w:val="28"/>
          <w:rtl w:val="true"/>
          <w:lang w:bidi="ar-SA"/>
        </w:rPr>
        <w:t>طَوْلِنَا</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الإمکانات والقدرة المالیة، ورد بمعنی الفضل والعطاء أیضاً، وفی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القدرة المالیة أو الجسمیة نوع من الطول وقدرة الإنسان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العطاء والجود، وعلی هذا الأساس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طَوْلِنا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أعلاه بمعنی العطایا الدائمة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قَوْمِکَ أَنْ خَلَطْنَاکُمْ بِأَنْفُسِنَا؛ فَنَکَحْنَا وأَنْکَحْنَا، فِعْلَ الْأَکْفَاءِ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وَلَسْتُمْ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یتحدّث الإمام علیه السلام بهذا الکلام من جهة أنّ لهجة معاویة فی رسالته یستوحی منها أنّ بنی امیة فی عرض واحد مع بنی هاشم، فی حین أنّ بنی هاشم یمثّلون مرکز النبوّة ومحور الولایة، وأنّ بنی امیة هم أئمّة الکفر وقادة الشرّ، ولکن عندما اعتنقوا الإسلام ظاهراً، فإنّ الإسلام فرض علی المسلمین أن یتعاملوا فیما بینهم معاملة الأکفاء والأنداد، ومن هذا المنطلق تزوّج النبیّ الأکرم صلی الله علیه و آله امّ حبیبة بنت أبی سفیان، وزوّج النبیّ ابنته لعثمان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وینطلق الإمام علیه السلام فی کلامه لبیان الدلیل الواضح والبرهان القاطع علی التفاوت الفرق بین بنی هاشم وبنی امیة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وَأَنَّی یَکُونُ ذَلِکَ وَمِنَّا النبیّ وَمِنْکُمُ الْمُکَذِّبُ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أبی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أَسَدُ اللّهِ وَمِنْکُمْ أَسَدُ الْأَحْلَافِ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سَیِّدَا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وَمِنْکُمْ صِبْیَةُ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أو عقبة بن أبی معیط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خَیْرُ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وَمِنْکُمْ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جمیل زوجة أبی لهب واُخت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کَثِیرٍ مِمَّا لَنَا وَعَلَیْکُمْ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یبیّن الإمام علیه السلام مکانة بنی هاشم السامیة وفضائح بنی‌اُمیة وأتباعهم بالشواهد والقرائن التاریخیة، بحیث لا یدع لأیّأحد مجالاً لإنکار هذه الحقائق، وهذا هو معنی الفصاحة والبلاغة فی الکلام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مقصود الإمام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فهناک خلاف بین شرّاح نهج‌البلاغة </w:t>
      </w:r>
    </w:p>
    <w:p>
      <w:pPr>
        <w:pStyle w:val="BookText"/>
        <w:rPr/>
      </w:pPr>
      <w:r>
        <w:rPr>
          <w:rFonts w:ascii="IRNazanin" w:hAnsi="IRNazanin" w:eastAsia="IRNazanin"/>
          <w:color w:val="111111"/>
          <w:sz w:val="28"/>
          <w:sz w:val="28"/>
          <w:szCs w:val="28"/>
          <w:rtl w:val="true"/>
          <w:lang w:bidi="fa-IR"/>
        </w:rPr>
        <w:t>فذکروا تارة أشخاصاً مجهولین بوصفهم مکذّبین بحیث یتعجّب القاریء من ذلک، فی حین أنّ المُکذّب البارز فی تاریخ الإسلام هو أبو جهل، سواء قلنا إنّه من بنی امیة أم لا، لأنّ الإمام علیه السلام فی هذا الکلام یستعرض فضائح بنی امیة ومن حالفهم من العرب، وکان شریکاً معهم فی المواقف السلبیة تجاه الدعوة والنبیّ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أیّ خلاف بین شرّاح نهج‌البلاغة أنّ المقصود منه حمزة سید الشهداء علیه السلام والذی لقّبه النبیّ الأکرم صلی الله علیه و آله بهذا اللقب،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ذکروا احتمالات عدیدة، فی حین أنّ أوضح مصداق 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قاد قوی الکفر وجیوش الشرک ضدّ الإسلام فی حروب کثیرة وتحالف مع المشرکین من العرب ضدّ الإسلام وکان آخرها معرکة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طرح شرّاح نهج‌البلاغة آراء مختلفة، ولکنّ الأنسب من الجمیع أنّ المقصود منهم أبناء عقبة بن أبی معیط، وهو الذی تلقّی ضربات کثیرة فی معرکة بدر وسقط علی الأرض فلمّا وقعت عینه علی النبیّ الأکرم صلی الله علیه و آله قال بصوت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لِلصِبْیَةِ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إشارة أنّکم تقتلون المسلمین ولا تفکّرون بأبنائهم وصبیتهم، لکنّک الآن تفکّر بأبنائک وصبیتک وأطفالک وهم الصبیة الذین سیتحرّکون فی مسیر الشرک والکفر تبعاً لأبیهم، ویقفون فی صفّ أعداء الإسلام ضدّ النبیّ الأکرم صلی الله علیه و آله ودعوته السماویة، والتاریخ الإسلامی یحدّثنا أیضاً أنّ أبناء عقبة بن أبی معیط کانوا مصدر الشرّ والفتنة فی الاُمّة ومنهم الولید بن عقبة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فشرّاح نهج‌البلاغة وسائر علماء الإسلام یتّفقون بالإجماع علی أنّها فاطمة الزهراء علیها السلام، لأنّه کما ورد فی صحیح مسلم أنّ النبیّ الأکرم صلی الله علیه و آله عندما حانت وفاته قال لفاطمة علیها السلام یواسیها ویطیّب خاطرها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فَاطِمَةُ أَمَا تَرْضَیْنَ أَنْ تَکُونِی سَیِّدَةَ نِسَاءِ الْمُؤْمِنِینَ أَوْ سَیِّدَةَ نِسَاءِ هَذِهِ الْأُمَّة؟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الحدیث ورد أیضاً فی صحیح البخاری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مسند أحمد و مستدرک الحاکم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العبارة السابقة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الإشارة إلیها فی القرآن الکریم ویتّفق شرّاح نهج‌البلاغة ومفسّرو القرآن أنّ المراد بها امّ جمیل زوجة أبی‌لهب، واُخت أبی سفیان وعمّة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ما تقدّم آنفاً یتبیّن بوضوح المکانة المرموقة لأهل بیت النبیّ صلی الله علیه و آله وبنی هاشم، وکذلک مکانة بنی‌اُمیة وأتباعهم، ومن خلال کلام الإمام علیه السلام تستفاد مسائل کثیرة أخری أیضاً ویتّضح من خلال الملاحظات التی ذکرها الإمام علیه السلام فی کلامه هذا الجواب الحاسم لمعاویة وادّعاءاته الواهیة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من أجل التأکید علی ما سبق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فَإِسْلَامُنَا قَدْ سُمِعَ، وَجَاهِلِیَّتُنَا لَاتُدْفَعُ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الأعمال التی سبق أن قمنا بها فی الجاهلیة والإسلام لا تخفی علی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الإسلام قد بدأ بنا وأننا کنّا أوّل المسلمین والمدافعین الحقیقیین عن الإسلام، وفی زمان الجاهلیة أیضاً کنّا معروفین بحسن السمعة والأعمال الصالحة والأمانة بین جمیع العرب قاطبة، ونقرأ فی روایة عن أحوال جعفر أنّ اللّه تعالی قد مدحه للنبیّ الأکرم صلی الله علیه و آله لأربع فضائل متمیّزة له فی زمان الجاهلیة، خلافاً لبنی امیة والقبائل المتحالفة معهم الذین کانوا معروفین بالمکر والشیطنة والفساد وسفک الدماء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المرحوم الشیخ مغنیة فی شرحه لنهج البلاغة نقلاً عن کتاب عبقریة محمد للکتاب المصری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هاشم کانوا دوماً معروفین </w:t>
      </w:r>
    </w:p>
    <w:p>
      <w:pPr>
        <w:pStyle w:val="BookText"/>
        <w:rPr/>
      </w:pPr>
      <w:r>
        <w:rPr>
          <w:rFonts w:ascii="IRNazanin" w:hAnsi="IRNazanin" w:eastAsia="IRNazanin"/>
          <w:color w:val="111111"/>
          <w:sz w:val="28"/>
          <w:sz w:val="28"/>
          <w:szCs w:val="28"/>
          <w:rtl w:val="true"/>
          <w:lang w:bidi="fa-IR"/>
        </w:rPr>
        <w:t>بالفضائل الأخلاقیة والقیم الإنسانیة والعقیدة السلیمة، بعکس بنی امیة المعروفین بالمکر وسوء الخلق، ونحن نری هذا الإختلاف والتفاوت بین بنی هاشم وبنی امیة فی کافّة الصفات الأخلاقیة والمثل الإنسانیة</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 أنّ ابن أبی‌الحدید یذکر بحثاً مطوّلاً من مائة صفحة تقریباً فی بیان هذه الفروقات، وفی الفصل الأول یتحدّث عن فضائل بنی هاشم بالمقارنة مع بنی امیة، أبناء عبدشمس، وفی الفصل الثانی یتحدّث عن الأمور التی یفتخر بها بنواُمیة، وفی الفصل الثالث یجیب عن هذه الافتخارات المزعومة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بعد أن طرح هذه الأدلّة التاریخیة القویة یتوجّه نحو القرآن الکریم ویستعرض آیتین شریفتین لإثبات حقّانیة بنی‌هاشم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وَکِتَابُ اللّهِ یَجْمَعُ لَنَا مَا شَذَّ عَنَّا، وَهُوَ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علیه السلام فی تفسیر وتطبیق هذه الآیة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مَرَّةً أَوْلَی بِالْقَرَابَةِ، وَتَارَةً أَوْلَی بِالطَّاعَةِ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الواقع أنّ الإمام علیه السلام فی ذکره هاتین الآیتین أوصد جمیع الطرق علی معاویة، فإن کان المعیار فی خلافة النبیّ الأکرم صلی الله علیه و آله القرابة له، فنحن أولی من الجمیع بذلک لأنّنا أقرب للنبیّ صلی الله علیه و آله من سائر المسلمین، وإن کان المعیار هو المعرفة بتعالیم الرسالة والطاعة للأحکام والأوامر الشرعیة وأوامر النبیّ الأکرم صلی الله علیه و آله فنحن أعرف من الجمیع بذلک وأطوع له ولدینه من الآخرین، فی حین أنّ بنی امیة والأشخاص الآخرین الذین تربّعوا علی کرسیّ خلافة النبیّ صلی الله علیه و آله لا یملکون مثل </w:t>
      </w:r>
    </w:p>
    <w:p>
      <w:pPr>
        <w:pStyle w:val="BookText"/>
        <w:rPr/>
      </w:pPr>
      <w:r>
        <w:rPr>
          <w:rFonts w:ascii="IRNazanin" w:hAnsi="IRNazanin" w:eastAsia="IRNazanin"/>
          <w:color w:val="111111"/>
          <w:sz w:val="28"/>
          <w:sz w:val="28"/>
          <w:szCs w:val="28"/>
          <w:rtl w:val="true"/>
          <w:lang w:bidi="fa-IR"/>
        </w:rPr>
        <w:t>هاتین المیزتین لإحراز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یفرض هذا السؤال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القرابة لوحدها تصلح أن تکون دلیلاً علی الأحقّیّة والصلاحیة لخلافة النبیّ الأکرم صلی الله علیه و آله؟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فی هذا الکلام ناظر إلی الاستدلال الذی طرحه أتباع الخلیفة الأوّل فی سقیفة بنی ساعدة، حیث استدلّوا بقرابته للنبیّ لإثبات أولویته للخلافة، فالإمام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هو المعیار المقبول فنحن أقرب من الجمیع لرسول اللّه علیه السلام، وبدیهیّ أنّ المعیار الأصلیّ هو ما ذکره الإمام علیه السلام فی العبارة الثانیة وهو الطاعة والسیر فی خطّ الامتثال للأوامر الإلهیّة والتعالیم الرسالیة، الطاعة المتولّدة من العلم والإیمان، فالشخص الذی یکون أعرف من الجمیع بدین النبیّ الأکرم صلی الله علیه و آله ویملک إیماناً أقوی من الآخرین، فإنّه جدیر بالخلافة وتولّی هذا المقام، ولهذا نحن نری أنّ الإمام أمیرالمؤمنین علیه السلام أجدر وألیق من الجمیع لإحراز هذا المنصب، وأعلی من ذلک أنّ اللّه تعالی بسبب هذه الامتیازات الفردیة واللیاقات العالیة قد نصبه لهذا المقام واختاره إماماً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الإمام علیه السلام یتعرّض لتوضیح أکثر عن هذه المسألة المذکورة آنفاً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احْتَجَّ الْمُهَاجِرُونَ عَلَی الْأَنْصَارِ یَوْمَ السَّقِیفَةِ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احتجّ الأنصار علی المهاجرین لإثبات أحقّیتهم لتولّی الخلافة یوم السقیفة برسول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الانتصار والنجاح،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بمعنی‌النصر،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الشق والفاصلة بین شیئین وأحیاناً یتسبب فی الشلل والقعود عن الحرکة والمشی بشکل غیر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فَإِنْ یَکُنِ الْفَلَجُ بِهِ فَالْحَقُّ لَنَا دُونَکُمْ، وَإِنْ یَکُنْ بِغَیْرِهِ فَالْأَنْصَارُ عَلَی دَعْوَاهُم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الإمام علیه السلام یجیب عن ادّعاءات معاویة فیما یتّصل بالخلیفة الأوّل والثانی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فقط أنّ بنی امیة لا یلیقون بخلافة النبیّ الأکرم صلی الله علیه و آله لأنّهم </w:t>
      </w:r>
      <w:bookmarkStart w:id="698" w:name="pg12584_125448"/>
    </w:p>
    <w:p>
      <w:pPr>
        <w:pStyle w:val="BookText"/>
        <w:rPr/>
      </w:pPr>
      <w:bookmarkEnd w:id="698"/>
      <w:r>
        <w:rPr>
          <w:rFonts w:ascii="IRNazanin" w:hAnsi="IRNazanin" w:eastAsia="IRNazanin"/>
          <w:color w:val="111111"/>
          <w:sz w:val="28"/>
          <w:sz w:val="28"/>
          <w:szCs w:val="28"/>
          <w:rtl w:val="true"/>
          <w:lang w:bidi="fa-IR"/>
        </w:rPr>
        <w:t xml:space="preserve">لیسوا من المهاجرین ولیسوا من الأنصار، بل من الطلقاء، أی المشرکین الذین أطلقهم النبیّ الأکرم صلی الله علیه و آله یوم فتح مکة، فإنّ الخلفاء الأوائل أیضاً واستناداً إلی کلامهم، غیر جدیرین لتولّی هذا المنصب، لوجود من هو أجدر منهم، فإن کان معیار اللیاقة والجدارة،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لاستدلالهم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للنبیّ فإنّ الإمام علیّ علیه السلام هو أقرب منهم للنبی الأکرم صلی الله علیه و آله، فهو ابن عم النبیّ وصهره، وإذا کان الآخرون یمثّلون أغصان شجرة النبوّة فالإمام علیّ علیه السلام هو ثمرة هذه الشجرة وکذلک الأئمّة من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 نکرّر أنّ هذا الاستدلال فی الواقع هو بمسلّمات الخصم، والذی یعبّر عنه فی المنطق بالاستدلال الجدلیّ، یعنی أنّ المتکلّم یستند إلی مسلّمات الخصم ویخلع سلاحه منه</w:t>
      </w:r>
      <w:r>
        <w:rPr>
          <w:rFonts w:eastAsia="IRNazanin" w:cs="IRNazanin"/>
          <w:color w:val="111111"/>
          <w:sz w:val="28"/>
          <w:szCs w:val="28"/>
          <w:rtl w:val="true"/>
          <w:lang w:bidi="fa-IR"/>
        </w:rPr>
        <w:t>.</w:t>
      </w:r>
    </w:p>
    <w:p>
      <w:pPr>
        <w:pStyle w:val="Heading4"/>
        <w:numPr>
          <w:ilvl w:val="3"/>
          <w:numId w:val="1"/>
        </w:numPr>
        <w:rPr/>
      </w:pPr>
      <w:bookmarkStart w:id="699" w:name="__RefHeading___Toc1926917_77815467"/>
      <w:bookmarkStart w:id="700" w:name="_Toc247"/>
      <w:bookmarkEnd w:id="699"/>
      <w:r>
        <w:rPr>
          <w:rtl w:val="true"/>
        </w:rPr>
        <w:t>تأمّلان</w:t>
      </w:r>
      <w:bookmarkEnd w:id="700"/>
    </w:p>
    <w:p>
      <w:pPr>
        <w:pStyle w:val="Heading5"/>
        <w:numPr>
          <w:ilvl w:val="4"/>
          <w:numId w:val="1"/>
        </w:numPr>
        <w:rPr/>
      </w:pPr>
      <w:bookmarkStart w:id="701" w:name="__RefHeading___Toc1926919_77815467"/>
      <w:bookmarkStart w:id="702" w:name="_Toc248"/>
      <w:bookmarkEnd w:id="701"/>
      <w:r>
        <w:rPr/>
        <w:t>1</w:t>
      </w:r>
      <w:r>
        <w:rPr>
          <w:rtl w:val="true"/>
        </w:rPr>
        <w:t xml:space="preserve">. </w:t>
      </w:r>
      <w:r>
        <w:rPr>
          <w:rtl w:val="true"/>
        </w:rPr>
        <w:t>قصّة السقیفة المثیرة</w:t>
      </w:r>
      <w:r>
        <w:rPr>
          <w:rtl w:val="true"/>
        </w:rPr>
        <w:t>!</w:t>
      </w:r>
      <w:bookmarkEnd w:id="702"/>
    </w:p>
    <w:p>
      <w:pPr>
        <w:pStyle w:val="BookText"/>
        <w:rPr/>
      </w:pPr>
      <w:r>
        <w:rPr>
          <w:rFonts w:ascii="IRNazanin" w:hAnsi="IRNazanin" w:eastAsia="IRNazanin"/>
          <w:color w:val="111111"/>
          <w:sz w:val="28"/>
          <w:sz w:val="28"/>
          <w:szCs w:val="28"/>
          <w:rtl w:val="true"/>
          <w:lang w:bidi="fa-IR"/>
        </w:rPr>
        <w:t xml:space="preserve">یشیر الإمام علیه السلام فی هذا المقطع من الرسالة إلی قضیّة سقیفة بنی ساعدة المثیرة التی تمّ تشکیلها لتعیین الخلیفة بعد رسول اللّه صلی الله علیه و آله، ونحن ذکرناها مع استعراض المقاطع التاریخیة الحسّاسة استناداً للمصادر المعتبرة فی ذیل الخطبة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الخلافة وقصّة 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مفصّل وکشفنا اللثام عن هذه المؤامرة العجیبة، وهنا نضیف عدّة نقاط</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الطبری فی تاریخه وابن الأثیر فی الکامل صرّحا بأنّ جماعة الأنصار اجتمعوا فی سقیفة بنی ساعدة، فقالت جماعة منهم فی مقابل اقتراح عمر بالنسبة لبیعة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حین أنّ الإمام علیّ علیه السلام وبنو هاشم ومنهم الزبیر وکذلک جماعة أخری من المهاجرین لم یکونوا حاضرین فی السقیفة، ویقول الطبری بعد ذکر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توجّه عمر لدار علیّ وکان فیه طلحة والزبیر </w:t>
      </w:r>
      <w:bookmarkStart w:id="703" w:name="pg12584_125449"/>
    </w:p>
    <w:p>
      <w:pPr>
        <w:pStyle w:val="BookText"/>
        <w:rPr/>
      </w:pPr>
      <w:bookmarkEnd w:id="703"/>
      <w:r>
        <w:rPr>
          <w:rFonts w:ascii="Amiri" w:hAnsi="Amiri" w:eastAsia="Amiri" w:cs="Amiri"/>
          <w:color w:val="111111"/>
          <w:sz w:val="28"/>
          <w:sz w:val="28"/>
          <w:szCs w:val="28"/>
          <w:rtl w:val="true"/>
          <w:lang w:bidi="ar-SA"/>
        </w:rPr>
        <w:t>وجماعة من المهاجرین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لَنُحْرِقَنَّ عَلَیْکُمْ أَوْ لَتَخْرُجُنَّ الَی الْبَیْعَةِ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الأشخاص الذین اشترکوا مع عمر فی هذا الهجوم علی دار أمیرالمؤمنین علیه السلام أُسید بن خضیر وسلمة بن أسلم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وجماعة اخری من الأنصار سارعوا بیعة أبی بکر عندما توصّلوا إلی بعض المقامات، منهم بشیر بن سعد الذی کان من المشاورین للخلیفة، والآخر أسید بن حضیر الذی تزعّم الحرس فی المدینة، والثالث سلمة بن أسلم الذی حصل علی مقام المعاون لأسید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926921_77815467"/>
      <w:bookmarkStart w:id="705" w:name="_Toc249"/>
      <w:bookmarkEnd w:id="704"/>
      <w:r>
        <w:rPr/>
        <w:t>2</w:t>
      </w:r>
      <w:r>
        <w:rPr>
          <w:rtl w:val="true"/>
        </w:rPr>
        <w:t xml:space="preserve">. </w:t>
      </w:r>
      <w:r>
        <w:rPr>
          <w:rtl w:val="true"/>
        </w:rPr>
        <w:t>فضائل بنی هاشم فی عصر الجاهلیّة والإسلام</w:t>
      </w:r>
      <w:bookmarkEnd w:id="705"/>
    </w:p>
    <w:p>
      <w:pPr>
        <w:pStyle w:val="BookText"/>
        <w:rPr/>
      </w:pPr>
      <w:r>
        <w:rPr>
          <w:rFonts w:ascii="IRNazanin" w:hAnsi="IRNazanin" w:eastAsia="IRNazanin"/>
          <w:color w:val="111111"/>
          <w:sz w:val="28"/>
          <w:sz w:val="28"/>
          <w:szCs w:val="28"/>
          <w:rtl w:val="true"/>
          <w:lang w:bidi="fa-IR"/>
        </w:rPr>
        <w:t xml:space="preserve">تقدّم أنّ ابن أبی‌الحدید فی ذیل هذه الرسالة ذکر بحثاً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مائة صفحة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فضائل بنی هاشم بالمقارنة مع نقاط الضعف والقصور لبنی عبدشمس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 هو والد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هاشم قدّموا للإسلام شهداء عظام کالإمام علیّ وحمزة وجعفر علیهم السلام، فی حین أنّ فی بنی‌اُمیة أفراداً کالحکم بن العاص المعروف، بأنّه کان یسیر خلف النبیّ الأکرم صلی الله علیه و آله ویقّلد مشیته، فالتفت النبیّ الأکرم صلی الله علیه و آله ورآه ولعنه، وبعد ذلک لم یتمکّن من المشی بشکل سلیم ومعتدل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أنّ أحد المعاهدات الرائعة فی عصر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المعاهدة التی عقدت من أجل الدفاع عن المظلومین وحمایة المستضعفین، وفی هذا المعاهدة اشترک بنو هاشم وقبائل أخری من العرب، ولکن لم یشترک أیّ فرد من عبدشمس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 أنّ بنی امیة قد ارتکبوا فی زمان الجاهلیة أعمالاً شائنة لم یرتکبها أحد من العرب، منها أنّ امیة زوّج إحدی زوجاته لابنه أبی عمرو، فی حین أنّ اسرة بنی هاشم لم تتلوّث بمثل هذه الأعمال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کان لعبدالمطّلب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رموز وأکابر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فریدة، فقد حفر بئر زمزم وأدام منهج إسماعیل وهاجر، وأولی أهمیّة فائقة لدم الإنسان حیث جعل لدیته مائة من الإبل، فلمّا جاء الإسلام أمضی هذا الحکم، وعندما هجم جیش أبرهة علی مکة، فرّت عامّة قریش من مکة، ولکنّ عبدالمطلب الذی کان فی ذلک الوقت شاباً،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لَاأَخْرُجُ مِنْ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فضائل کثیرة أخری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وللمزید من الاطّلاع، راجع شرح نهج‌البلاغة ابن أبی‌الحدید،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ابن أبی‌الحدید فی هذه الصفحات إلی بعض ما یزعم من مفاخر بنی امیة ویجیب عنها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2584_125452"/>
      <w:bookmarkStart w:id="707" w:name="pg12584_125452"/>
      <w:bookmarkEnd w:id="707"/>
    </w:p>
    <w:p>
      <w:pPr>
        <w:pStyle w:val="Heading3"/>
        <w:numPr>
          <w:ilvl w:val="2"/>
          <w:numId w:val="1"/>
        </w:numPr>
        <w:rPr/>
      </w:pPr>
      <w:bookmarkStart w:id="708" w:name="pg12584_125452"/>
      <w:bookmarkStart w:id="709" w:name="__RefHeading___Toc1926923_77815467"/>
      <w:bookmarkStart w:id="710" w:name="_Toc250"/>
      <w:bookmarkEnd w:id="708"/>
      <w:bookmarkEnd w:id="709"/>
      <w:r>
        <w:rPr>
          <w:rtl w:val="true"/>
        </w:rPr>
        <w:t>القسم الرابع</w:t>
      </w:r>
      <w:bookmarkEnd w:id="710"/>
    </w:p>
    <w:p>
      <w:pPr>
        <w:pStyle w:val="Heading4"/>
        <w:numPr>
          <w:ilvl w:val="3"/>
          <w:numId w:val="1"/>
        </w:numPr>
        <w:rPr/>
      </w:pPr>
      <w:bookmarkStart w:id="711" w:name="__RefHeading___Toc1926925_77815467"/>
      <w:bookmarkStart w:id="712" w:name="_Toc251"/>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وَزَعَمْتَ أَنِّی لِکُلِّ الْخُلَفَاءِ حَسَدْتُ، وَعَلَی کُلِّهِمْ بَغَیْتُ، فَإِنْ یَکُنْ ذَلِکَ کَذَلِکَ فَلَیْسَتِ الْجِنَایَةُ عَلَیْکَ، فَیَکُونَ الْعُذْرُ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شَکَاةٌ ظَاهِرٌ عَنْکَ عَارُهَا</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أُقَادُ کَمَا یُقَادُ الْجَمَلُ الْمَخْشُوشُ حَتَّی أُبَایِعَ؛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 الْمُسْلِمِ مِنْ غَضَاضَةٍ فِی أَنْ یَکُونَ مَظْلُوماً مَا لَمْ یَکُنْ شَاکّاً فِی دِینِهِ، وَلَا مُرْتَاباً بِیَقِینِهِ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حُجَّتِی إِلَی غَیْرِکَ قَصْدُهَا، وَلَکِنِّی أَطْلَقْتُ لَکَ مِنْهَا بِقَدْرِ مَا سَنَحَ مِنْ ذِکْرِهَا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926927_77815467"/>
      <w:bookmarkStart w:id="714" w:name="_Toc252"/>
      <w:bookmarkEnd w:id="713"/>
      <w:r>
        <w:rPr>
          <w:rtl w:val="true"/>
        </w:rPr>
        <w:t>الشرح والتفسیر</w:t>
      </w:r>
      <w:r>
        <w:rPr>
          <w:rtl w:val="true"/>
        </w:rPr>
        <w:t xml:space="preserve">: </w:t>
      </w:r>
      <w:r>
        <w:rPr>
          <w:rtl w:val="true"/>
        </w:rPr>
        <w:t>هذه الأمور لا تخصّک</w:t>
      </w:r>
      <w:r>
        <w:rPr>
          <w:rtl w:val="true"/>
        </w:rPr>
        <w:t>!</w:t>
      </w:r>
      <w:bookmarkEnd w:id="714"/>
    </w:p>
    <w:p>
      <w:pPr>
        <w:pStyle w:val="BookText"/>
        <w:rPr/>
      </w:pPr>
      <w:r>
        <w:rPr>
          <w:rFonts w:ascii="IRNazanin" w:hAnsi="IRNazanin" w:eastAsia="IRNazanin"/>
          <w:color w:val="111111"/>
          <w:sz w:val="28"/>
          <w:sz w:val="28"/>
          <w:szCs w:val="28"/>
          <w:rtl w:val="true"/>
          <w:lang w:bidi="fa-IR"/>
        </w:rPr>
        <w:t>یتعرّض الإمام علیه السلام فی هذا المقطع من الرسالة إلی مقطع من کلام معاویة الخاوی والمهزوز، حیث ذکر فی رسالته للإمام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حسدت أبابکر وامتنعت من بیعته وکذلک حسدت عمر وحسدت عثمان أکثر من الجمیع وفضحت أعماله علی الملأ وکنت شاکاً فی دینه وعقله وفهمه للأمور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علیه السلام یردّ علیه هذه الإدّعاءات الواهیة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أَنِّی لِکُلِّ الْخُلَفَاءِ حَسَدْتُ، وعَلَی کُلِّهِمْ بَغَیْتُ، فَإِنْ یَکُنْ ذَلِکَ کَذَلِکَ فَلَیْسَتِ الْجِنَایَةُ عَلَیْکَ، فَیَکُونَ الْعُذْرُ إِلَیْکَ وَتِلْکَ شَکَاةٌ</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المرض، ثم اطلقت علی کل عیب ونقص، والشکایة تعنی اظهار الألم والتظلم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 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 المنطلق یسحب الإمام علیه السلام البساط من تحت معاویة ویخرجه عن هذا المیدان، ویحسب ذلک نوعاً من الفضول والتدخّل فی أمور الآخرین،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إذا کانت لدیّ مشکلة مع الخلفاء فیجب علیهم أو أبنائهم أن یدّعو مثل هذا الإدّعاء، وأمّا أنت، فمن الطلقاء وقد قبلت بالإسلام مضطراً فی آخر مرحلة، فی فتح مکة، فلا حقّ لک فی التدخّل فی مثل هذه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ویستند الإمام علیه السلام فی کلامه هذا إلی عجز بیت لشاعر عربی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ذؤیب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أدرک عصر الجاهلیة والإسلام، وعندما هاجر النبیّ الأکرم صلی الله علیه و آله إلی المدینة جاء إلیه وأسلم علی یده وصار من المسلمین الصالحین، وصدر البیت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وَعَیَّرَها الْواشُونَ أنّی أُحِبُّها</w:t>
      </w:r>
    </w:p>
    <w:p>
      <w:pPr>
        <w:pStyle w:val="BookText"/>
        <w:rPr/>
      </w:pPr>
      <w:r>
        <w:rPr>
          <w:rFonts w:ascii="IRNazanin" w:hAnsi="IRNazanin" w:eastAsia="IRNazanin"/>
          <w:color w:val="111111"/>
          <w:sz w:val="28"/>
          <w:sz w:val="28"/>
          <w:szCs w:val="28"/>
          <w:rtl w:val="true"/>
          <w:lang w:bidi="fa-IR"/>
        </w:rPr>
        <w:t>فیقول إنّ سعایة الواشین بحبّه لها لا یعدّ عیباً، ولو کان هناک عیب وعار فهو بعید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الشعر أضحی مثلاً یضرب به لمن یحسب أمراً سیّئاً فی حین أنّه لا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النسبة التی تدّعی أننی حسدت الخلفاء نسبة کاذبة وفریة واضحة، ولا سیما أنّک زعمت فی کلامک أننی شریک فی قتل عثمان، والحال أننی کنت أذبّ عنه وأنهی الناس عن قتله،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هذه النسبة صحیحة فهی لا تتعلّق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ویستمرّ الإمام علیه السلام فی کلامه ویجیب عن قسم آخر ممّا کتبه معاویة فی رسالته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أُقَادُ کَمَا یُقَادُ الْجَمَلُ الْمَخْشُوشُ</w:t>
      </w:r>
      <w:r>
        <w:rPr>
          <w:rStyle w:val="FootnoteAnchor"/>
          <w:rtl w:val="true"/>
        </w:rPr>
        <w:footnoteReference w:id="3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یقال للجمل الذی ثقب أنفه وادخل فیه حبل أو خشبة متصلة بحبل، فعندمایسحب ذلک الحبل یمیل هذا الحیوان معه حیثما مال، لأنّه لا یستطیع مقاومة الألم الناشیء من جرّ هذا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أُبَایِعَ؛ وَلَعَمْرُ اللّهِ لَقَدْ أَرَدْتَ أَنْ تَذُمَّ فَمَدَحْتَ، وَأَنْ تَفْضَحَ فَافْتَضَحْتَ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إشارة إلی أنّک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تعترف بأننی وقعت مظلوماً وأنّ الآخرین ظلموا حقّی </w:t>
      </w:r>
    </w:p>
    <w:p>
      <w:pPr>
        <w:pStyle w:val="BookText"/>
        <w:rPr/>
      </w:pPr>
      <w:r>
        <w:rPr>
          <w:rFonts w:ascii="IRNazanin" w:hAnsi="IRNazanin" w:eastAsia="IRNazanin"/>
          <w:color w:val="111111"/>
          <w:sz w:val="28"/>
          <w:sz w:val="28"/>
          <w:szCs w:val="28"/>
          <w:rtl w:val="true"/>
          <w:lang w:bidi="fa-IR"/>
        </w:rPr>
        <w:t>فی هذا المجال، فهذا یمثّل مدحاً لی وذمّاً للظالمین،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أثبتّ أنّ خلافتهم لم تکن بإجماع الصحابة، فی حین أنّک تدافع عن مثل هذه الخلافة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الأول أقرب إلی اللّه من الجمیع وأعلی مکاناً، فکیف یمکن ذلک فی حین أنّه ارتکب ظلماً بحقّ أوّل مسلم وأقرب الناس للنبیّ الأکرم صلی الله علیه و آله وأعلمهم بدینه وأشدّهم دفاعاً عن رسالته؟ وهذا التناقض فی کلامک دلیل علی خواء ادّعائک وضحالة فکرک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الإمام علیه السلام فی شرح هذا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 الْمُسْلِمِ مِنْ غَضَاضَةٍ</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النقصان والعیب، وهی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التنقیص والتقصیر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أَنْ یَکُونَ مَظْلُوماً مَا لَمْ یَکُنْ شَاکّاً فِی دِینِهِ، وَلَا مُرْتَاباً بِیَقِینِهِ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فالمصلحون والسائرون فی طریق الحقّ علی إمتداد التاریخ وقعوا بسبب دفاعهم عن الحقّ وعدم استسلامهم وإذعانهم للظالمین، مورد الظلم والجور، وهذا یعدّ افتخاراً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هذا مثل هذه المظلومیة لو کانت عیباً فیجب أن تقول إنّ النبیّ الأکرم صلی الله علیه و آله عندما جرح فی معرکة أحد وکسرت رباعیته علی ید أنصار أبیک وشقّت بطن حمزة من قِبل امّک وأخرجت کبده ومضغته فی فمها، أنّ النبیّ الأکرم صلی الله علیه و آله وحمزة علیه السلام یستحقّان الذمّ والتقریع وأنّ أباک ومشرکی مکة واُمّک هند جدیرون بالمدح والتقدیر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یقبل أیّ عاقل مثل هذا الکلام؟ ولو تطلّعنا إلی ماضی التاریخ فإنّ الأنبیاء الکبار إبراهیم ویحیی وزکریا والمسیح علیهم السلام وغیرهم وقعوا مورد الظلم والجور فی طریق الاستقامة والدفاع عن الحق والرسالة الإلهیّة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ختام هذا المقطع من الرسالة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حُجَّتِی إِلَی غَیْرِکَ قَصْدُهَا، وَلَکِنِّی أَطْلَقْتُ لَکَ مِنْهَا بِقَدْرِ مَا سَنَحَ</w:t>
      </w:r>
      <w:r>
        <w:rPr>
          <w:rStyle w:val="FootnoteAnchor"/>
          <w:rtl w:val="true"/>
        </w:rPr>
        <w:footnoteReference w:id="396"/>
      </w:r>
      <w:r>
        <w:rPr>
          <w:rFonts w:ascii="Amiri" w:hAnsi="Amiri" w:eastAsia="Amiri" w:cs="Amiri"/>
          <w:color w:val="111111"/>
          <w:sz w:val="28"/>
          <w:sz w:val="28"/>
          <w:szCs w:val="28"/>
          <w:rtl w:val="true"/>
          <w:lang w:bidi="ar-SA"/>
        </w:rPr>
        <w:t>مِنْ ذِکْرِهَا</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إشارة إلی أنّ المخاطب الحقیقی لکلامی هذا، الخلفاء الذین أجبرونی علی بیعتهم، ولکن بما أنّک قد طرحت هذه المسألة فرأیت من اللازم أن اجیب عنها بالمقدار اللازم</w:t>
      </w:r>
      <w:r>
        <w:rPr>
          <w:rFonts w:eastAsia="IRNazanin" w:cs="IRNazanin"/>
          <w:color w:val="111111"/>
          <w:sz w:val="28"/>
          <w:szCs w:val="28"/>
          <w:rtl w:val="true"/>
          <w:lang w:bidi="fa-IR"/>
        </w:rPr>
        <w:t>.</w:t>
      </w:r>
      <w:bookmarkStart w:id="715" w:name="pg12584_125456"/>
    </w:p>
    <w:p>
      <w:pPr>
        <w:pStyle w:val="Heading3"/>
        <w:numPr>
          <w:ilvl w:val="2"/>
          <w:numId w:val="1"/>
        </w:numPr>
        <w:rPr/>
      </w:pPr>
      <w:bookmarkStart w:id="716" w:name="__RefHeading___Toc1926929_77815467"/>
      <w:bookmarkStart w:id="717" w:name="_Toc253"/>
      <w:bookmarkEnd w:id="715"/>
      <w:bookmarkEnd w:id="716"/>
      <w:r>
        <w:rPr>
          <w:rtl w:val="true"/>
        </w:rPr>
        <w:t>القسم الخامس</w:t>
      </w:r>
      <w:bookmarkEnd w:id="717"/>
    </w:p>
    <w:p>
      <w:pPr>
        <w:pStyle w:val="Heading4"/>
        <w:numPr>
          <w:ilvl w:val="3"/>
          <w:numId w:val="1"/>
        </w:numPr>
        <w:rPr/>
      </w:pPr>
      <w:bookmarkStart w:id="718" w:name="__RefHeading___Toc1926931_77815467"/>
      <w:bookmarkStart w:id="719" w:name="_Toc254"/>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ثُمَّ ذَکَرْتَ مَا کَانَ مِنْ أَمْرِی وَأَمْرِ عُثْمَانَ، فَلَکَ أَنْ تُجَابَ عَنْ هَذِهِ لِرَحِمِکَ مِنْهُ، فَأَیُّنَا کَانَ أَعْدَی لَهُ، وَأَهْدَی إِلَی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اسْتَکَفَّهُ، أَمْ مَنِ اسْتَنْصَرَهُ فَتَرَاخَی عَنْهُ وَبَثَّ الْمَنُونَ إِلَیْهِ، حَتَّی أَتَی قَدَرُهُ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 مِنْکُمْ وَالْقائِلِینَ لِإِخْوانِهِمْ هَلُمَّ إِلَیْنا وَلَا یَأْتُونَ الْبَأْسَ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لِأَعْتَذِرَ مِنْ أَنِّی کُنْتُ أَنْقِمُ عَلَیْهِ أَحْدَاثاً؛ فَإِنْ کَانَ الذَّنْبُ إِلَیْهِ إِرْشَادِی وَهِدَایَتِی لَهُ؛ فَرُبَّ مَلُومٍ لَاذَنْبَ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یَسْتَفِیدُ الظِّنَّةَ الْمُتَنَصِّحُ</w:t>
      </w:r>
    </w:p>
    <w:p>
      <w:pPr>
        <w:pStyle w:val="BookText"/>
        <w:rPr/>
      </w:pPr>
      <w:r>
        <w:rPr>
          <w:rFonts w:ascii="Amiri" w:hAnsi="Amiri" w:eastAsia="Amiri" w:cs="Amiri"/>
          <w:color w:val="111111"/>
          <w:sz w:val="28"/>
          <w:sz w:val="28"/>
          <w:szCs w:val="28"/>
          <w:rtl w:val="true"/>
          <w:lang w:bidi="ar-SA"/>
        </w:rPr>
        <w:t xml:space="preserve">وَمَا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تَوْفِیقِی إِلّا بِاللّهِ عَلَیْهِ تَوَکَّلْتُ وَإِلَیْهِ أُنِیبُ</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926933_77815467"/>
      <w:bookmarkStart w:id="721" w:name="_Toc255"/>
      <w:bookmarkEnd w:id="720"/>
      <w:r>
        <w:rPr>
          <w:rtl w:val="true"/>
        </w:rPr>
        <w:t>الشرح والتفسیر</w:t>
      </w:r>
      <w:r>
        <w:rPr>
          <w:rtl w:val="true"/>
        </w:rPr>
        <w:t xml:space="preserve">: </w:t>
      </w:r>
      <w:r>
        <w:rPr>
          <w:rtl w:val="true"/>
        </w:rPr>
        <w:t>المقصّر الأصلیّ فی قتل عثمان</w:t>
      </w:r>
      <w:bookmarkEnd w:id="721"/>
    </w:p>
    <w:p>
      <w:pPr>
        <w:pStyle w:val="BookText"/>
        <w:rPr/>
      </w:pPr>
      <w:r>
        <w:rPr>
          <w:rFonts w:ascii="Amiri" w:hAnsi="Amiri" w:eastAsia="Amiri" w:cs="Amiri"/>
          <w:color w:val="111111"/>
          <w:sz w:val="28"/>
          <w:sz w:val="28"/>
          <w:szCs w:val="28"/>
          <w:rtl w:val="true"/>
          <w:lang w:bidi="ar-SA"/>
        </w:rPr>
        <w:t>ینطلق الإمام علیه السلام فی هذاالمقطع من رسالته من موقع الإجابة عن أحد أوصاف معاویة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ذَکَرْتَ مَا کَانَ مِنْ أَمْرِی وَأَمْرِ عُثْمَانَ، فَلَکَ أَنْ تُجَابَ عَنْ هَذِهِ لِرَحِمِکَ مِنْهُ، فَأَیُّنَا کَانَ أَعْدَی</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أشد عداوة، وهی فی الأصل من مادة 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وَأَهْدَی إِلَی مَقَاتِلِهِ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وَاسْتَکَفَّهُ، أَمْ مَنِ اسْتَنْصَرَهُ فَتَرَاخَی عَنْهُ وَبَثَّ الْمَنُونَ</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نشر وفرق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الموت، وعلی ضوء ذلک 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وفرّ أسباب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حَتَّی أَتَی قَدَرُهُ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تاریخ الإسلام یشهد بأنّ هذه التهمة التی نسبها معاویة للإمام علیّ علیه السلام بأنّه شارک فی دم عثمان أو لم یدافع عنه بالمقدار اللازم، هی تهمة واهیة وکذب وافتراء محض، افتراها معاویة لخداع الناس والتعمیة علی أفکارهم، ومن هذه الجهة استخدم قمیص عثمان الدامی لإثارة أحاسیس الجهلة والغوغاء ضدّ الإمام علی علیه السلام، والحال أنّ الإمام علیّ علیه السلام نصح عثمان مراراً ودعاه لإصلاح أخطائه وتعدیل سلوکیاته وعدم تقسیم بیت المال بین بنی‌اُمیة ومَن لفّ لّفهم وعدم تقلیدهم المراکز الحساسة فی الحکومة الإسلامیّة، وأن یصغی لنداءات المحرومین، ولکن للأسف لم یقبل عثمان بکلّ هذه النصائح، بل أنّ الإمام علیّ علیه السلام عندما هجمت الجماهیر الغاضبة علی بیت عثمان أرسل أبناءه للدفاع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معاویة لم یتقدّم خطوة للدفاع عن عثمان مع أنّ عثمان کان قد کتب إلیه رسالة یطلب منه إرسال قوّة خاصة من الشام إلی المدینة للدفاع عنه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أنّ معاویة عندما تربّع علی کرسیّ الخلافة، ذکروا أنّه لم یکن أحد أحبّ إلی معاویة أن یلقاه من أبی الطفیل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عامر بن واثلة، کان فارس أهل صفّین، وشاعرهم، وکان من أخصّ الناس بعلیّ کرم اللّه وجهه، فقدم أبو الطفیل الشام یزور ابن أخ له من رجال معاویة، فأخبر معاویة بقدومه، فأرسل إلیه، فأتاه وهو شیخ کبیر، فلّما دخل علیه،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الطفیل عامر بن واثلة؟ قال نعم،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ممّن قتل عثمان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ولم أکن ممّن شهده </w:t>
      </w:r>
    </w:p>
    <w:p>
      <w:pPr>
        <w:pStyle w:val="BookText"/>
        <w:rPr/>
      </w:pPr>
      <w:r>
        <w:rPr>
          <w:rFonts w:ascii="IRNazanin" w:hAnsi="IRNazanin" w:eastAsia="IRNazanin"/>
          <w:color w:val="111111"/>
          <w:sz w:val="28"/>
          <w:sz w:val="28"/>
          <w:szCs w:val="28"/>
          <w:rtl w:val="true"/>
          <w:lang w:bidi="fa-IR"/>
        </w:rPr>
        <w:t>فلم ینصره،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ینصره المهاجرون والأنصار،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نصرته کانت علیهم حقّاً واجباً، وفرضاً لازماً، فإذا ضیّعتموه فقد فعل اللّه بکم ما أنتم أهله، وأصارکم إلی ما 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یاأمیرالمؤمنین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تربّصت به ریب المنون أن تنصره ومعک أهل الشام؟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ماتری طلبی بدمه، فضحک أبو الطفیل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وإیّاک کما قال عبید بن الأبرص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ألْفِیَنَّکَ بَعْدَ الْمَوْتِ تَنْدُبُنِیوَفِی حَیَاتِی مَا زَوَّدْتَنِی زَادِی</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الإمام علیه السلام للتأکید ولتوضیح ما تقدّم من کلامه السابق من عدم استجابة معاویة لدعوة عثمان لنصرته، والآن یلقی باللائمة علی الآخرین فی عدم الدفاع عنه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وَاللّهِ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w:t>
      </w:r>
      <w:r>
        <w:rPr>
          <w:rStyle w:val="FootnoteAnchor"/>
          <w:rtl w:val="true"/>
        </w:rPr>
        <w:footnoteReference w:id="400"/>
      </w:r>
      <w:r>
        <w:rPr>
          <w:rFonts w:ascii="Amiri" w:hAnsi="Amiri" w:eastAsia="Amiri" w:cs="Amiri"/>
          <w:color w:val="111111"/>
          <w:sz w:val="28"/>
          <w:sz w:val="28"/>
          <w:szCs w:val="28"/>
          <w:rtl w:val="true"/>
          <w:lang w:bidi="ar-SA"/>
        </w:rPr>
        <w:t>مِنْکُمْ وَالْقائِلِینَ لِإِخْوانِهِمْ هَلُمَّ إِلَیْنا وَلا یَأْتُونَ الْبَأْسَ إِلَّا قَلِیلاً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ونعلم أنّ هذه الآیة نزلت فی شأن طائفتین من المنافقین، إحداهما اجتنبت الجهاد والقتال فی معرکة الأحزاب ودعوا الآخرین لاجتناب الدخول فی الحرب، والأخری الذین قالوا لإخوانهم من المسلمین هلّمُّ إلینا ولا تقحموا أنفسکم فی هذا الخطر، هؤلاء لم یکونوا من أهل الجهاد والقتال الأعداء ولا یشترکون فی مواجهة قوی الکفر والشرک إلّانادراً ومن موقع الإکراه وعدم الرغبة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أیضاً أنّ هذه الآیة الشریفة لا تشیر إلی وجود طائفتین من المنافقین، بل تتحدّث عن حالة طائفة معینة تعیش حالتین، أی تشیر إلی تلک الطائفة من المنافقین الذین عندما یکونون فی صفّ المجاهدین فی میدان القتال یمتنعون من الحرب والجهاد، وعندما یتخلّفون عن المیدان یدعون الآخرین للتخلّف معهم وعدم </w:t>
      </w:r>
    </w:p>
    <w:p>
      <w:pPr>
        <w:pStyle w:val="BookText"/>
        <w:rPr/>
      </w:pPr>
      <w:r>
        <w:rPr>
          <w:rFonts w:ascii="IRNazanin" w:hAnsi="IRNazanin" w:eastAsia="IRNazanin"/>
          <w:color w:val="111111"/>
          <w:sz w:val="28"/>
          <w:sz w:val="28"/>
          <w:szCs w:val="28"/>
          <w:rtl w:val="true"/>
          <w:lang w:bidi="fa-IR"/>
        </w:rPr>
        <w:t>الاشتراک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فإنّ استشهاد الإمام علیه السلام بهذه الآیة الشریفة إشارة إلی 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تستخدم أسالیب الدجل والتمویه أمام الناس فیما یتّصل بحادثة قتل عثمان، فإنّ اللّه تعالی لا یخفی علیه شیء، وأنّه یعلم أنّ عثمان طلب منک النصرة ولکنّک لم تتقدّم خطوة فی هذا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کنت مسروراً لمقتله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الخلافة تصل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معاویة السیاسیّ المحترف کان یعلم أنّ المهاجرین والأنصار إذا التزموا الصمت مقابل ثورة الناس ضدّ عثمان ولم یتحرّکوا علی مستوی الدفاع عنه، فإن تدخل فی هذا الشأن وجاء مع جیشه للدفاع عن عثمان، فسیکون وجهاً لوجه مع المهاجرین والأنصار، وهذا المعنی یکلّفه غالیاً فی المستقبل، ولهذا السبب لم یهتمّ بدعوة عثمان لنصرته، رغم أنّه بحسب الظاهر کان والیه ومتکاتفاً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ربّما یثار هذا السؤال، وهو أنّ الآیة الشریفة المذکوة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تتحدّث عن موقف المنافقین فی مقابل النبیّ الأکرم صلی الله علیه و آله ربّما تحسب مدحاً ضمنیّاً لعثمان، لأنّ الإمام علیه السلام فی هذا الکلام شبّهه بنبی الإسلام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العبارات اللاحقة تشیر إلی أنّ هذا التشبیه ناظر فقط لتشبیه معاویة بالمنافقین، وببیان آخر أنّ التشبیه هنا من طرف واحد، لأنّ الإمام علیه السلام فی سیاق کلامه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لِأَعْتَذِرَ مِنْ أَنِّی کُنْتُ أَنْقِمُ</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إنکار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استحدمت بمعنی الإنتقام والانتقاد، وفی هذا المورد جاءت بالمعنی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أَحْدَاثاً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کَانَ الذَّنْبُ إِلَیْهِ إِرْشَادِی وَهِدَایَتِی لَهُ، فَرُبَّ مَلُومٍ لَاذَنْبَ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یَسْتَفِیدُ الظِّنَّةَ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الْمُتَنَصِّحُ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والأحداث تعنی البدع التی ارتکبها عثمان فی تقسیم بیت المال ووضع مقالید</w:t>
      </w:r>
    </w:p>
    <w:p>
      <w:pPr>
        <w:pStyle w:val="BookText"/>
        <w:rPr/>
      </w:pPr>
      <w:r>
        <w:rPr>
          <w:rFonts w:ascii="IRNazanin" w:hAnsi="IRNazanin" w:eastAsia="IRNazanin"/>
          <w:color w:val="111111"/>
          <w:sz w:val="28"/>
          <w:sz w:val="28"/>
          <w:szCs w:val="28"/>
          <w:rtl w:val="true"/>
          <w:lang w:bidi="fa-IR"/>
        </w:rPr>
        <w:t>الأمور فی الحکومة الإسلامیّة بید الانتهازیین وغیر الجدیرین، فیقول الإمام علیه السلام أنّه لا لوم علیَّ من إرشادی وهدایتی له ولو لامنی أحد فإنّی أفتخر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الإمام علیه السلام فی ختام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تَوْفِیقِی إِلَّا بِاللّهِ عَلَیْهِ تَوَکَّلْتُ إِلَیْهِ أُنِیبُ</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الآیة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فی أنّ الإمام علیه السلام کان من الأشخاص المعدودین الذین رفضوا قتل عثمان ونهوا الناس عن ذلک، وقد أرسل ولدیه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والإمام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حصین عن عکرمة عن 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عثمان بن عفّان المسور بن مخرمة إلی معاویة یعلمه أنّه محصور ویأمره أن یبعث إلیه جیشاً سریعاً یمنع عنه، فلمّا قدم علی معاویة وأبلغه ذلک رکب معاویة نجائبه ومعه معاویة بن خدیج ومسلم بن عقبة، فسار من دمشق إلی عثمان عشراً فدخل المدینة نصف اللیل فدقّ باب عثمان فدخل فأکبّ علیه فقبّل رأسه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الجیش؟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جئتک إلّافی ثلاثة رهط،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وصل اللّه رحمک ولا أعزّ نصرک ولا جزاک عنّی خیراً، فواللّه ما اقتل إلّا فیک ولا ینقم علیَّ إلّامن أجلک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لو بعثت إلیک جیشاً فسمعوا به، عاجلوک فقتلوک قبل أن یبلغ الجیش إلیک، ولکن معی نجائب لا تسایر ولم یشعر بی أحد فاخرج معی، فواللّه ما هی إلّاثلاث حتّی تری معالم الشام، فإنّها أکثر دار الإسلام رجلاً وأحسنه فیک رأیاً،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أشرت، وأبی أن یجیبه إلی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معاویة إلی الشام وقدم المسور یرید المدینة فلقی معاویة بذی المروة راجعاً إلی الشام، فقدم المسور علی عثمان وهو ذامّ لمعاویة غیر عاذر له، فلمّا کان </w:t>
      </w:r>
    </w:p>
    <w:p>
      <w:pPr>
        <w:pStyle w:val="BookText"/>
        <w:rPr/>
      </w:pPr>
      <w:r>
        <w:rPr>
          <w:rFonts w:ascii="IRNazanin" w:hAnsi="IRNazanin" w:eastAsia="IRNazanin"/>
          <w:color w:val="111111"/>
          <w:sz w:val="28"/>
          <w:sz w:val="28"/>
          <w:szCs w:val="28"/>
          <w:rtl w:val="true"/>
          <w:lang w:bidi="fa-IR"/>
        </w:rPr>
        <w:t>فی حصره الآخیر بعث المسور أیضاً إلی معاویة فأغذّ السیر حتّی قدم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بعثنی إلیک لتبعث إلی الرجال والخیول وتنصره بالحقّ وتمنع عنه الظلم،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أحسن فأحسن اللّه به، ثم غیّر فغیّر اللّه به، فشددت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یامسور ترکتم عثمان حتی إذا کانت نفسه فی حنجرته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فادفع عنه الموت، لیس ذلک بیدی، ثمّ أنزلنی فی مشربة علی رأسه فما دخل علیَّ حتّی قتل عثمان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تاریخ الطبری فی 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الهجریة أنّ الثوّار حاصروا دار عثمان محاصرة شدیدة وقطعوا عنه کلّ مدد حتّی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یَدْخُلُ بِالشَّیْءِ مِمّا یُریدُ</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أی کان علیّ علیه السلام یأتیه بما یرید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الطبری أیضاً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عندما منعوا الماء والغذاء عن عثمان سخط علیّ علیه السلام بشدّة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یاأیّها الناس إنّ الذی تعملون لا یشبه أمر المؤمنین ولا أمرالکافرین، لا تقطعوا عن هذا الرجل المادّة، فإنّ الروم وفارس عندما تؤسر تطعَم وتُسقی، وما تعرّض لکم هذا الرجل بماتستحلّون حصره وقتله؟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ویضیف الطبری بعد نقله 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عزم المسلمون علی مهاجمة عثمان منعهم من ذلک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معه من أبناء الصحابة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بما أنّ الإمام علیه السلام کان قد انتقد عثمان مراراً عدیدة قبل هذه الحادثة بسبب سوء أعماله، ونصحه مراراً أن یکفّ عن تلک التصرّفات الشائنة ویحضر أمام الناس ویستمع ویستجیب لمطالبهم الحقّة، فهذه الأمور أضحت فیما بعد ذریعة بید معاویة وأمثاله بأنّ الإمام علیه السلام کان یثیر الناس ضدّ عثمان، فیقول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الإرشاد والنصیحة ذنباً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أنّ مثل هذا الإرشاد یعدّ مصداقاً بارزاً للأمر بالمعروف </w:t>
      </w:r>
    </w:p>
    <w:p>
      <w:pPr>
        <w:pStyle w:val="BookText"/>
        <w:rPr/>
      </w:pP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أعترف بهذا الذنب، ولکن لا أحد من المؤمنین یعتبر ذلک ذنباً، بل هو فریضة من فرائض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والجدیر بالذکر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عربی معروف ویقال إنّ أوّل من نطق بهذه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أکثم بن صیفی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یَسْتَفِیدُ الظِّنَّةَ 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أنّ الشخص أحیاناً یصرّ کثیراً علی تقدیم النصحیة إلی أن یکون متّهماً، وهذه العبارة عجز بیت شعر وصدره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سُقْتُ فی آثارِکُمْ مِنْ 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 هذا الشعر قاله شاعر یدعی الریاشی</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للعلّامة التستری،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2584_125464"/>
      <w:bookmarkStart w:id="723" w:name="pg12584_125464"/>
      <w:bookmarkEnd w:id="723"/>
    </w:p>
    <w:p>
      <w:pPr>
        <w:pStyle w:val="Heading3"/>
        <w:numPr>
          <w:ilvl w:val="2"/>
          <w:numId w:val="1"/>
        </w:numPr>
        <w:rPr/>
      </w:pPr>
      <w:bookmarkStart w:id="724" w:name="pg12584_125464"/>
      <w:bookmarkStart w:id="725" w:name="__RefHeading___Toc1926935_77815467"/>
      <w:bookmarkStart w:id="726" w:name="_Toc256"/>
      <w:bookmarkEnd w:id="724"/>
      <w:bookmarkEnd w:id="725"/>
      <w:r>
        <w:rPr>
          <w:rtl w:val="true"/>
        </w:rPr>
        <w:t>القسم السادس</w:t>
      </w:r>
      <w:bookmarkEnd w:id="726"/>
    </w:p>
    <w:p>
      <w:pPr>
        <w:pStyle w:val="Heading4"/>
        <w:numPr>
          <w:ilvl w:val="3"/>
          <w:numId w:val="1"/>
        </w:numPr>
        <w:rPr/>
      </w:pPr>
      <w:bookmarkStart w:id="727" w:name="__RefHeading___Toc1926937_77815467"/>
      <w:bookmarkStart w:id="728" w:name="_Toc257"/>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وَذَکَرْتَ أَنَّهُ لَیْسَ لِی وَلِأَصْحَابِی عِنْدَکَ إِلَّا السَّیْفُ، فَلَقَدْ أَضْحَکْتَ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أَلْفَیْتَ بَنِی عَبْدِالْمُطَّلِبِ عَنِ الْأَعْدَاءِ نَاکِلِینَ وَبِالسَّیْفِ مُخَوَّفِینَ</w:t>
      </w:r>
    </w:p>
    <w:p>
      <w:pPr>
        <w:pStyle w:val="BookText"/>
        <w:rPr/>
      </w:pPr>
      <w:r>
        <w:rPr>
          <w:rFonts w:ascii="Amiri" w:hAnsi="Amiri" w:eastAsia="Amiri" w:cs="Amiri"/>
          <w:color w:val="111111"/>
          <w:sz w:val="28"/>
          <w:sz w:val="28"/>
          <w:szCs w:val="28"/>
          <w:rtl w:val="true"/>
          <w:lang w:bidi="ar-SA"/>
        </w:rPr>
        <w:t>فَلَبِّثْ قَلِیلاً یَلْحَقِ الْهَیْجَا حَمَلْ</w:t>
      </w:r>
    </w:p>
    <w:p>
      <w:pPr>
        <w:pStyle w:val="BookText"/>
        <w:rPr/>
      </w:pPr>
      <w:r>
        <w:rPr>
          <w:rFonts w:ascii="Amiri" w:hAnsi="Amiri" w:eastAsia="Amiri" w:cs="Amiri"/>
          <w:color w:val="111111"/>
          <w:sz w:val="28"/>
          <w:sz w:val="28"/>
          <w:szCs w:val="28"/>
          <w:rtl w:val="true"/>
          <w:lang w:bidi="ar-SA"/>
        </w:rPr>
        <w:t xml:space="preserve">فَسَیَطْلُبُکَ مَنْ تَطْلُبُ، وَیَقْرُبُ مِنْکَ مَا تَسْتَبْعِدُ، وَأَنَا مُرْقِلٌ نَحْوَکَ فِی جَحْفَلٍ مِنَ الْمُهَاجِرِینَ وَالْأَنْصَارِ، وَالتَّابِعِینَ لَهُمْ بِإِحْسَانٍ، شَدِیدٍ زِحَامُهُمْ، سَاطِعٍ قَتَامُهُمْ، مُتَسَرْبِلِینَ سَرَابِیلَ الْمَوْتِ؛ أَحَبُّ اللِّقَاءِ إِلَیْهِمْ لِقَاءُ رَبِّهِمْ، وَقَدْ صَحِبَتْهُمْ ذُرِّیَّةٌ بَدْرِیَّةٌ، وَسُیُوفٌ هَاشِمِیَّةٌ، قَدْ عَرَفْتَ مَوَاقِعَ نِصَالِهَا فِی أَخِیکَ وَخَالِکَ وَجَدِّکَ وَأَهْلِکَ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مِنَ الظّالِمِینَ بِبَعِیدٍ</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926939_77815467"/>
      <w:bookmarkStart w:id="730" w:name="_Toc258"/>
      <w:bookmarkEnd w:id="729"/>
      <w:r>
        <w:rPr>
          <w:rtl w:val="true"/>
        </w:rPr>
        <w:t>الشرح والتفسیر</w:t>
      </w:r>
      <w:r>
        <w:rPr>
          <w:rtl w:val="true"/>
        </w:rPr>
        <w:t xml:space="preserve">: </w:t>
      </w:r>
      <w:r>
        <w:rPr>
          <w:rtl w:val="true"/>
        </w:rPr>
        <w:t>تهدّدنی بالحرب</w:t>
      </w:r>
      <w:r>
        <w:rPr>
          <w:rtl w:val="true"/>
        </w:rPr>
        <w:t>!</w:t>
      </w:r>
      <w:bookmarkEnd w:id="730"/>
    </w:p>
    <w:p>
      <w:pPr>
        <w:pStyle w:val="BookText"/>
        <w:rPr/>
      </w:pPr>
      <w:r>
        <w:rPr>
          <w:rFonts w:ascii="IRNazanin" w:hAnsi="IRNazanin" w:eastAsia="IRNazanin"/>
          <w:color w:val="111111"/>
          <w:sz w:val="28"/>
          <w:sz w:val="28"/>
          <w:szCs w:val="28"/>
          <w:rtl w:val="true"/>
          <w:lang w:bidi="fa-IR"/>
        </w:rPr>
        <w:t>یشیر الإمام علیه السلام فی هذا المقطع من رسالته، وهو المقطع الأخیر، إلی إحدی عبارات معاویة فی رسالته له علیه السلام حیث یهدّده فیها بالحرب، ویقول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وَذَکَرْتَ أَنَّهُ لَیْسَ لِی وَلِأَصْحَابِی عِنْدَکَ إِلَّا السَّیْفُ، فَلَقَدْ أَضْحَکْتَ بَعْدَ اسْتِعْبَارٍ</w:t>
      </w:r>
      <w:r>
        <w:rPr>
          <w:rStyle w:val="FootnoteAnchor"/>
          <w:rtl w:val="true"/>
        </w:rPr>
        <w:footnoteReference w:id="4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البکاء وذرف الدموع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أَلْفَیْتَ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بَنِی عَبْدِالْمُطَّلِبِ عَنِ الْأَعْدَاءِ نَاکِلِینَ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وَبِالسَّیْفِ مُخَوَّفِینَ، فَ لَبِّثْ قَلِیلاً</w:t>
      </w:r>
    </w:p>
    <w:p>
      <w:pPr>
        <w:pStyle w:val="BookText"/>
        <w:rPr/>
      </w:pPr>
      <w:r>
        <w:rPr>
          <w:rFonts w:ascii="Amiri" w:hAnsi="Amiri" w:eastAsia="Amiri" w:cs="Amiri"/>
          <w:color w:val="111111"/>
          <w:sz w:val="28"/>
          <w:sz w:val="28"/>
          <w:szCs w:val="28"/>
          <w:rtl w:val="true"/>
          <w:lang w:bidi="ar-SA"/>
        </w:rPr>
        <w:t>یَلْحَقِ الْهَیْجَا</w:t>
      </w:r>
      <w:r>
        <w:rPr>
          <w:rStyle w:val="FootnoteAnchor"/>
          <w:rtl w:val="true"/>
        </w:rPr>
        <w:footnoteReference w:id="4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الحرب، لأنّ الإنسان یعیش حالة الهیجان فی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أَضْحَکْتَ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مثلاً للشخص الذی یتحدّث بکلام متین وبعبارات قویة إلّاأنّه فجأة یقول کلاماً واهیاً وسخیفاً، لأنّ تهدید الإمام علیّ علیه السلام وبنی هاشم وعبدالمطلّب بالحرب ممّا یضحک الثکلی، فهؤلاء رجال المیدان وأبناء السیف وأصحاب إقدام وصولة فی میدان القتال، وأنت من جملة المهزومین فی معرکة بدر والأحزاب وفتح مکة، ویشهد تاریخ الإسلام أنّک من الأشخاص الضعفاء والجبناء، ألا یکون تهدیدک لی بالحرب مضحکاً؟ والجدیر بالذکر أنّ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أَضْحَکْتَ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علی هذه النقطة، وهی أنّ الشخص إذا کان یضحک لبعض الأمور العادیة فهذا لیس بالأمر المهم والمثیر، ولکن الشخص الذی یعیش البکاء ویذرف الدموع، لو ضحک فی هذه الأثناء من کلمة أو عبارة، فیتبیّن أنّ هذه الکلمة مضحکة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 قَلیلاً یَلْحَقُ الْهَیْجاء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بیت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الْمَوْتِ إذَا الْمَوْتُ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ویعتبر هذا البیت مثلاً معروفاً لدی العرب، وأصله أنّ رجلاً من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إبل نهبت فی إحدی الحروب فی عصر الجاهلیة، وکان هذا الرجل شجاعاً، فجاء لیلاً إلی هؤلاء الأعداء وأغار علیهم واستعاد إبله وقال هذا الشعر، ویعنی أنّک اصبر قلیلاً فسیأتی حمل إلی المیدان، وهو لا یبالی بالموت، لأنّ الموت جمیل دفاعاً عن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یواصل کلامه ویهدّد معاویة بعبارات حاسمة وکلمات فی غایة الفصاحة والبلاغة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فَسَیَطْلُبُکَ مَنْ تَطْلُبُ، وَیَقْرُبُ مِنْکَ مَا تَسْتَبْعِدُ، وَأَنَا مُرْقِلٌ نَحْوَکَ فِی جَحْفَلٍ مِنَ الْمُهَاجِرِینَ وَالْأَنْصَارِ، وَالتَّابِعِینَ لَهُمْ بِإِحْسَانٍ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أننی سأقدم علیک فی طائفة من المقاتلین الذین أدّوا امتحانهم </w:t>
      </w:r>
    </w:p>
    <w:p>
      <w:pPr>
        <w:pStyle w:val="BookText"/>
        <w:rPr/>
      </w:pPr>
      <w:r>
        <w:rPr>
          <w:rFonts w:ascii="IRNazanin" w:hAnsi="IRNazanin" w:eastAsia="IRNazanin"/>
          <w:color w:val="111111"/>
          <w:sz w:val="28"/>
          <w:sz w:val="28"/>
          <w:szCs w:val="28"/>
          <w:rtl w:val="true"/>
          <w:lang w:bidi="fa-IR"/>
        </w:rPr>
        <w:t>فی الغزوات الإسلامیّة، وهم ثلاثة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والأنصار والتابعون لهم بإحسان، ولکنّ الأشخاص الذین یتبعونک ویأتون معک للمیدان هم المهزومون فی غزوات الإسلام وأبناؤهم ممَّن یعیشون لحدّ الآن رواسب الجاهلیة ویسیرون فی خطّ الوثنیة والضلالة وحبّ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الْمُهَاجِرِینَ وَالْأَنْصَارِ، وَالتَّابِعِینَ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مقتبسة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یصف أنصاره وأصحابه بأوصاف دقیقة وکلمات بلیغة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زِحَامُهُمْ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سَاطِعٍ قَتَامُهُمْ</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غبارهم أثناء الحرکة یغطّی الأجواء ویمنع رؤیة الاُفق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الوصف الثالث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مُتَسَرْبِلِینَ</w:t>
      </w:r>
      <w:r>
        <w:rPr>
          <w:rStyle w:val="FootnoteAnchor"/>
          <w:rtl w:val="true"/>
        </w:rPr>
        <w:footnoteReference w:id="414"/>
      </w:r>
      <w:r>
        <w:rPr>
          <w:rFonts w:ascii="Amiri" w:hAnsi="Amiri" w:eastAsia="Amiri" w:cs="Amiri"/>
          <w:color w:val="111111"/>
          <w:sz w:val="28"/>
          <w:sz w:val="28"/>
          <w:szCs w:val="28"/>
          <w:rtl w:val="true"/>
          <w:lang w:bidi="ar-SA"/>
        </w:rPr>
        <w:t>سَرَابِیلَ الْمَوْتِ أَحَبُّ اللِّقَاءِ إِلَیْهِمْ لِقَاءُ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الوصف الرابع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صَحِبَتْهُمْ ذُرِّیَّةٌ بَدْرِیَّةٌ وسُیُوفٌ هَاشِمِیَّةٌ، قَدْ عَرَفْتَ مَوَاقِعَ نِصَالِهَا</w:t>
      </w:r>
      <w:r>
        <w:rPr>
          <w:rStyle w:val="FootnoteAnchor"/>
          <w:rtl w:val="true"/>
        </w:rPr>
        <w:footnoteReference w:id="415"/>
      </w:r>
      <w:r>
        <w:rPr>
          <w:rFonts w:ascii="Amiri" w:hAnsi="Amiri" w:eastAsia="Amiri" w:cs="Amiri"/>
          <w:color w:val="111111"/>
          <w:sz w:val="28"/>
          <w:sz w:val="28"/>
          <w:szCs w:val="28"/>
          <w:rtl w:val="true"/>
          <w:lang w:bidi="ar-SA"/>
        </w:rPr>
        <w:t xml:space="preserve">فِی أَخِیکَ وَخَالِکَ وَجَدِّکَ وَأَهْلِکَ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مِنَ الظّالِمِینَ بِبَعِیدٍ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الأوصاف الأربعة ذکر الإمام علیه السلام ما ینبغی ذکره فی المقام، فهو من جهة ذکر إیمانهم باللّه وعشقهم للشهادة ولقاء ربّهم، حیث تعدّ هذه الحالة من أهمّ </w:t>
      </w:r>
    </w:p>
    <w:p>
      <w:pPr>
        <w:pStyle w:val="BookText"/>
        <w:rPr/>
      </w:pPr>
      <w:r>
        <w:rPr>
          <w:rFonts w:ascii="IRNazanin" w:hAnsi="IRNazanin" w:eastAsia="IRNazanin"/>
          <w:color w:val="111111"/>
          <w:sz w:val="28"/>
          <w:sz w:val="28"/>
          <w:szCs w:val="28"/>
          <w:rtl w:val="true"/>
          <w:lang w:bidi="fa-IR"/>
        </w:rPr>
        <w:t>المحفّزات للجهاد فی سبیل اللّه تعالی، والآخر سابقتهم المنیرة فی الإسلام من قبیل مساهمتهم فی معرکة بدر والتصدّی لأعداء الإسلام بسیوف هاشمیة، أضف إلی ذلک ما التحق بهم من أعداد غفیرة من المؤمنین، والحقیقة أنّ تعبیرات الإمام علیه السلام فی هذه الرسالة تعدّ من أفصح وأبلغ العبارات وأشدّها قوّة وحسماً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سرعة الزحف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الجیش العظیم الذی یشارک فیه الکثیر من الفرسان،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 قَتَامُهُمْ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أنّغبارهم قد ملأالخافقین، وکلّ ذلک إشارة إلی أنّ هذا الجیش سیأتیک مسرعاً إلی المیدان ولا یوجد أیّ تردّد فی نیّاتهم ولا شکّ فی غایاتهم، بل یتحرّکون باتّجاه میادین الجهاد بعزم راسخ وعشق للشهادة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هؤلاء أبناء البدریین، وهم الذین اشترکوا فی معرکة بدر وکأنّ هؤلاء قد تربّوا فی ذلک المیدان، ومع الأخذ بنظر الاعتبار أنّ جیش الإمام أمیرالمؤمنین علیه السلام یضمّ الکثیر من مجاهدی معرکة بدر، فهذه العبارة مطابقة للواقع تماماً، وذهب بعض أنّ مفاد هذا العبارة أنّ جیش الإمام علیه السلام یضمّ جماعة من أبناء المحاربین فی معرکة بدر، فی حین أنّ هذا التفسیر لا ینسجم مع سیاقات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أخ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أبی سفیان، ومقصوده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الولید بن عتبة خال معاویة، 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 معاویة لاُمِّه وهو عتبة بن ربیعة، ومراده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اسرة معاویة وهم جماعة من أبناء عمومته الذین اشترکوا مع قوی الکفر والشرک فی معرکة بدر ضدّ النبیّ الأکرم صلی الله علیه و آله والإسلام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هِیَ مِنَ الظّالِمِینَ 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من آیة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سورة‌هود، وتشیر إلی العذاب الألیم الذی ینتظر قوم لوط، وهم القوم الذین کانوا أشدّ من جمیع الأقوام المشرکة عذاباً، لأنّ اللّه تعالی قلب مدنهم وقراهم عالیها سافلها ثمّ أمطر علیهم حجارة من سجّیل،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 أَمْرُنا جَعَلْنا عالِیَها سافِلَها </w:t>
      </w:r>
      <w:bookmarkStart w:id="731" w:name="pg12584_125468"/>
    </w:p>
    <w:p>
      <w:pPr>
        <w:pStyle w:val="BookText"/>
        <w:rPr/>
      </w:pPr>
      <w:bookmarkEnd w:id="731"/>
      <w:r>
        <w:rPr>
          <w:rFonts w:ascii="Amiri" w:hAnsi="Amiri" w:eastAsia="Amiri" w:cs="Amiri"/>
          <w:color w:val="111111"/>
          <w:sz w:val="28"/>
          <w:sz w:val="28"/>
          <w:szCs w:val="28"/>
          <w:rtl w:val="true"/>
          <w:lang w:bidi="ar-SA"/>
        </w:rPr>
        <w:t xml:space="preserve">وَأَمْطَرْنا عَلَیْها حِجارَةً مِّن سِجِّیلٍ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وَمَا هِیَ مِنَ الظَّالِمینَ بِبَعیدٍ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الآیتان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والجدیر بالذکر أنّ نصر بن مزاحم ینقل فی کتابه صفّین أنّ سعید بن قیس الصحابیّ المعروف قام یوماً بین أصحابه وخطب فیهم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محمّد المصطفین الأخیار معنا، وفی حیزنا، فواللّه الذی هو بالعباد بصیر أن لو کان قائدنا حبشیّاً مجدّعاً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معنا من البدریین سبعین رجلاً لکان ینبغی لنا أن تحسن بصائرنا وتطیب أنفسنا، فکیف وإنّما رئیسنا ابن عم نبیّنا، بدریّ صدق، صلّی صغیراً وجاهد مع نبیّکم کبیراً، ومعاویة طلیق من وثاق الاسار، وابن طلیق، إلّاأنّه أغوی جفاةً فأوردهم النار، وأورثهم العار، واللّه مُحِلّ بهم الذلّ والصغار</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1926941_77815467"/>
      <w:bookmarkStart w:id="733" w:name="_Toc259"/>
      <w:bookmarkEnd w:id="732"/>
      <w:r>
        <w:rPr>
          <w:rtl w:val="true"/>
        </w:rPr>
        <w:t>تأمّل</w:t>
      </w:r>
      <w:r>
        <w:rPr>
          <w:rtl w:val="true"/>
        </w:rPr>
        <w:t xml:space="preserve">: </w:t>
      </w:r>
      <w:r>
        <w:rPr>
          <w:rtl w:val="true"/>
        </w:rPr>
        <w:t>مدین فی لباس دائن</w:t>
      </w:r>
      <w:r>
        <w:rPr>
          <w:rtl w:val="true"/>
        </w:rPr>
        <w:t>!</w:t>
      </w:r>
      <w:bookmarkEnd w:id="733"/>
    </w:p>
    <w:p>
      <w:pPr>
        <w:pStyle w:val="BookText"/>
        <w:rPr/>
      </w:pPr>
      <w:r>
        <w:rPr>
          <w:rFonts w:ascii="IRNazanin" w:hAnsi="IRNazanin" w:eastAsia="IRNazanin"/>
          <w:color w:val="111111"/>
          <w:sz w:val="28"/>
          <w:sz w:val="28"/>
          <w:szCs w:val="28"/>
          <w:rtl w:val="true"/>
          <w:lang w:bidi="fa-IR"/>
        </w:rPr>
        <w:t>هناک مثل معروف منذ القدیم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لا تقع مدیناً فکن 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من الأشخاص الذین استخدموا هذا المثل بکثرة، وتعتبر رسالته للإمام علیه السلام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آنفاً رسالة الإمام علیه السلام له جواباً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بارزاً لهذا المثل، لأنّ معاویة فی حین ارتکابه للکثیر من السلوکیات الخاطئة، ومع سوء سابقته فی الإسلام، أخذ یتبجّح بالحقّانیة ویکتب للإمام علیه السلام رسالة فیها الکثیر من المطالبة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استطلعنا قائمة سوابقه الاجتماعیة والأخلاقیة وتصرّفاته السیئة فی مسیرته فی خط الضلالة، لرأینا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الاُسرة، فإنّ معاویة یتمتّع بوضع غریب، فوالده أبوسفیان العدوّ الأول للإسلام، وهو العامل الأساس لإشعال نار الحروب ضدّ المسلمین، واُمّه هند</w:t>
      </w:r>
    </w:p>
    <w:p>
      <w:pPr>
        <w:pStyle w:val="BookText"/>
        <w:rPr/>
      </w:pPr>
      <w:r>
        <w:rPr>
          <w:rFonts w:ascii="IRNazanin" w:hAnsi="IRNazanin" w:eastAsia="IRNazanin"/>
          <w:color w:val="111111"/>
          <w:sz w:val="28"/>
          <w:sz w:val="28"/>
          <w:szCs w:val="28"/>
          <w:rtl w:val="true"/>
          <w:lang w:bidi="fa-IR"/>
        </w:rPr>
        <w:t>المعروفة بآکلة الأکباد، المرأة التی جاءت إلی میدان القتال فی معرکة أحد وشقّت بطن حمزة بن عبدالمطّلب علیه السلام وأخرجت کبده ولاکته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الإیمان بالإسلام فإنّ معاویة أسلم فی آخر مرحلة من الدعوة، یعنی فی سنة فتح مکة، وتحت عوامل الإکراه، حیث أعلن هو وأبوه الإسلام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امتنع من البیعة لإمام المسلمین علیّ بن أبی طالب علیه السلام الذی بایعه المهاجرون والأنصار وجمهور عظیم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لواء المخالفة ضدّ الحکومة الإسلامیّة بذریعة الطلب بدم عثمان وجمع حوله مجامیع کثیرة من المنافقین والمطرودین فی زمان النبیّ الأکرم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من بیت مال المسلمین وسیلة لتحقیق مآربه ومطامعه، فبنی قصراً عظیماً کقصر القیاصرة والملوک، ووزّع أموال بیت المال علی وضّاع الأحادیث ورؤساء القبائل والأشخاص المتملّقین والمتزلّفین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یمتنع من سفک دماء الأبریاء، فکان أن قتل محمّد بن أبی بکر الرجل الصالح ومالک الأشتر القائد الإسلامیّ الفذّ، وعمّار بن یاسر الصحابی المعروف والمقرّب للنبیّ الأکرم صلی الله علیه و آله، وکان یأمر جیشه بالإغارة علی حدود العراق والقری والقصبات العراقیة ویقتل الکثیر من الأبریاء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بالرغم من تقصیره فی الدفاع عن عثمان، ومع طلب عثمان النصرة منه، إلّاأنّه نصب نفسه ومطالباً بدمه وأخذ یطالب بالثأر له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نری أنّ معاویة علی الرغم من هذه الأعمال، یتحدّث فی رسالته للإمام علیه السلام بوصفه دائناً لا مدیناً، فمن جهة ینبری للدفاع عن أصحاب النبیّ الأکرم صلی الله علیه و آله والمهاجرین والأنصار ویتحدّث عن أنّ ظهور النبیّ الأکرم صلی الله علیه و آله وبعثته هبة إلهیّة عظیمة للناس، وأنّ الإمام علیه السلام کان مقصّراً فی نصرة الصحابة، ومن جهة أخری یتّهم الإمام علیه السلام بالمشارکة فی دم عثمان، ومن جهة ثالثة یقول إنّ بیعة الإمام علیه السلام للخلیفة الأوّل من موقع الإکراه تعدّ منقصة ومذمّة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الإمام علیه السلام فی جوابه علی هذه الأقاویل أجاب عنها بعبارات حاسمة وبلیغة جدّاً وأجهض سعی معاویة فی التشویش علی الذهنیة العامة، وألفت نظره إلی ما کان علیه هو واُسرته فی زمان النبیّ الأکرم صلی الله علیه و آله ومشارکته هو وأقرباؤه من بنی امیة ضدّ الإسلام والنبیّ فی معرکة بدر، ومقتل الکثیر من أرحامه بید جنود الإسلام، وقال له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ثناءک علی النبیّ صلی الله علیه و آله وبیان أهمیة بعثته لشخص مثل علیّ بن أبی طالب إنّما هو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التمر إلی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بیّن الإمام علیه السلام تقصیر معاویة فی نصرة عثمان، ورسم بعبارات جلّیة وبلیغة حدود ومعالم اسرة بنی هاشم وبنی امیة فی الجاهلیة والإسلام، وجدارته لمقام الخلافة بعد النبیّ الأکرم صلی الله علیه و آله بالأدلّة والبراهین الجلیّة والقاطعة، ویقول بالنسبة لبیعته لأبی بکر، أنّک أردت الذمّ ولکنّک مدحت من حیث لا تشعر، وأخیراً أجابه عن تهدیده بالحرب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تهدیدک مضحک ولا معنی له بالنسبة لشخص هو ولید الحرب وقد تربّی وترعرع فی میادین القتال والجهاد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مجموع ما تقدّم من شرح هذه الرسالة، وکما أشرنا إلی ذلک سابقاً، أنّ هذه الرسالة للإمام علیه السلام، کما یؤکّد شرّاح نهج‌البلاغة أیضاً، تعتبر من أروع الرسائل والکتب التی تبیّن أهداف الإمام علیه السلام وترسم آفاق رؤاه ومواقفه بأفضل وجه</w:t>
      </w:r>
      <w:r>
        <w:rPr>
          <w:rFonts w:eastAsia="IRNazanin" w:cs="IRNazanin"/>
          <w:color w:val="111111"/>
          <w:sz w:val="28"/>
          <w:szCs w:val="28"/>
          <w:rtl w:val="true"/>
          <w:lang w:bidi="fa-IR"/>
        </w:rPr>
        <w:t>.</w:t>
      </w:r>
      <w:bookmarkStart w:id="734" w:name="pg12584_125471"/>
    </w:p>
    <w:p>
      <w:pPr>
        <w:pStyle w:val="Heading2"/>
        <w:numPr>
          <w:ilvl w:val="1"/>
          <w:numId w:val="1"/>
        </w:numPr>
        <w:rPr/>
      </w:pPr>
      <w:bookmarkStart w:id="735" w:name="__RefHeading___Toc1926943_77815467"/>
      <w:bookmarkStart w:id="736" w:name="_Toc260"/>
      <w:bookmarkEnd w:id="734"/>
      <w:bookmarkEnd w:id="735"/>
      <w:r>
        <w:rPr>
          <w:rtl w:val="true"/>
        </w:rPr>
        <w:t xml:space="preserve">الرسالة </w:t>
      </w:r>
      <w:r>
        <w:rPr/>
        <w:t>29</w:t>
      </w:r>
      <w:r>
        <w:rPr>
          <w:rtl w:val="true"/>
        </w:rPr>
        <w:t xml:space="preserve">: </w:t>
      </w:r>
      <w:r>
        <w:rPr>
          <w:rtl w:val="true"/>
        </w:rPr>
        <w:t>إلی أهْلِ الْبَصْرَةِ</w:t>
      </w:r>
      <w:bookmarkEnd w:id="736"/>
    </w:p>
    <w:p>
      <w:pPr>
        <w:pStyle w:val="Heading3"/>
        <w:numPr>
          <w:ilvl w:val="2"/>
          <w:numId w:val="1"/>
        </w:numPr>
        <w:rPr/>
      </w:pPr>
      <w:bookmarkStart w:id="737" w:name="__RefHeading___Toc1926945_77815467"/>
      <w:bookmarkStart w:id="738" w:name="_Toc261"/>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إلی أهْلِ الْبَصْرَةِ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تتعلق هذه الرسالة بالفتنة التی أشعل فتیلها معاویة فی البصرة بواسطة شخص یدعی ابن الحضرمی، وغایته من ذلک التسلط علی البصرة حیث أمر معاویة باستغلال الأحقاد المترسبة لدی أهل البصرة من المهزومین فی معرکة الجمل وکذلک استغلال قضیة مقتل عثمان بن عفان لتثویر الناس فی البصرة واخراجها من دائرة حکومة أمیرالمؤمنین علیه السلام، ولکن لم یحالفهم التوفیق، حیث قتل ابن الحضرمی فی هذه الواقعة، وقد ذکر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المعروف الغارات، وبعد أن هدأت هذه الفتنة أرسل الإمام علیه السلام هذه الرسالة إلی أهالی البصرة بواسطة بعض أصحابه، وینبغی الالتفات إلی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تألیفه قبل السید الرضی، ومن هنا فإنّه اقتبس هذه الرسالة من مصدر آخر غیر 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وصاحب هذا الکتاب إبراهیم بن هلال الثقفی المتوفی فی سنة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739" w:name="__RefHeading___Toc1926947_77815467"/>
      <w:bookmarkStart w:id="740" w:name="_Toc262"/>
      <w:bookmarkEnd w:id="739"/>
      <w:r>
        <w:rPr>
          <w:rtl w:val="true"/>
        </w:rPr>
        <w:t>نظرة إلی الرسالة</w:t>
      </w:r>
      <w:bookmarkEnd w:id="740"/>
    </w:p>
    <w:p>
      <w:pPr>
        <w:pStyle w:val="BookText"/>
        <w:rPr/>
      </w:pPr>
      <w:r>
        <w:rPr>
          <w:rFonts w:ascii="IRNazanin" w:hAnsi="IRNazanin" w:eastAsia="IRNazanin"/>
          <w:color w:val="111111"/>
          <w:sz w:val="28"/>
          <w:sz w:val="28"/>
          <w:szCs w:val="28"/>
          <w:rtl w:val="true"/>
          <w:lang w:bidi="fa-IR"/>
        </w:rPr>
        <w:t>کما أوردنا فی بیان سند هذه الرسالة فی الهامش، أنّ هذه الرسالة ترتبط بالفتنة التی أثارها معاویة فی البصرة، والقصّة بشکل مختصر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أتباع معاویة بعد استیلاء عمرو بن العاص علی مصر ومقتل محمّد بن أبی بکر قالوا 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إبعث رجلاً إلی البصرة لإخراجها من ولایة علیّ بن أبی طالب، فقبل معاویة بهذا الاقتراح ووافق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صاحب کتاب الغارات هذه الواقعة بهذا الشکل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مقتل محمّد بن بکر واستیلاء عمرو بن العاص علی مصر، سیّر معاویة عبداللّه بن الحضرمی إلی البصرة وقاله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 أهلها یرون رأینا فی عثمان، وقد قتلوا فی الطلب بدمه، فهم لذلک حانقون، یودّون أن یأتیهم من یجمعهم وینهض بهم فی الطلب بثأرهم ودم إمامهم، فانزل فی مضر وتودّد الأزد، فإنّهم کلّهم معک، ودع ربیعة فلن یتحرّف عنک أحد سواهم، لأنّهم کلّهم ترابیة فاحذرهم، فسار ابن الحضرمی حتّی قدم البصرة، وکان ابن عباس قد خرج إلی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لیعزّی أمیرالمؤمنین علیه السلام باستشهاد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زیاد بن أبیه علی البصرة، فلمّا وصل ابن الحضرمی إلی البصرة نزل فی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ذلک ابن عباس إلی أمیرالمؤمنین علیه السلام فشاع فی الناس بالکوفة ما کان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دعا أعین بن ضبیعة المجاشعی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أعین ما بلغک أنّ قومک وثبوا علی عاملی مع ابن الحضرمی بالبصرة یدعون إلی فراقی وشقاقی ویساعدون الضلاّل الفاسقین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تستأ یاأمیرالمؤمنین ولا یکن ما تکره، ابعثنی إلیهم فأنا لک زعیم، فنجح أعین تقریباً فی مهامّه ولکنّه لما أوی إلی رحله تبعه عشرة نفر یظنّ أنّهم خوارج، فضربوه بأسیافهم فقتلوه، ولمّا وصل خبر استشهاده إلی أمیرالمؤمنین علیه السلام، دعا علیه السلام جاریة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الکلمة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معه کتاباً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قدامة إقرأه علی أصحابک، وما جاء فی نهج‌البلاغة سوی قسم من رسالة الإمام علیه السلام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انهزم المخالفون والتجأ ابن الحضرمی إلی دار، فأحرقها ابن قدامة علیه وعلی أنصاره، فهلکوا جمیعاً وخمدت نار الفتنة</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لمزید الاطلاع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584_125473"/>
    </w:p>
    <w:p>
      <w:pPr>
        <w:pStyle w:val="BookText"/>
        <w:rPr/>
      </w:pPr>
      <w:bookmarkEnd w:id="741"/>
      <w:r>
        <w:rPr>
          <w:rFonts w:ascii="Amiri" w:hAnsi="Amiri" w:eastAsia="Amiri" w:cs="Amiri"/>
          <w:color w:val="111111"/>
          <w:sz w:val="28"/>
          <w:sz w:val="28"/>
          <w:szCs w:val="28"/>
          <w:rtl w:val="true"/>
          <w:lang w:bidi="ar-SA"/>
        </w:rPr>
        <w:t>وَقَدْ کَانَ مِنِ انْتِشَارِ حَبْلِکُمْ وَشِقَاقِکُمْ مَا لَمْ تَغْبَوْا عَنْهُ، فَعَفَوْتُ عَنْ مُجْرِمِکُمْ، وَرَفَعْتُ السَّیْفَ عَنْ مُدْبِرِکُمْ، وَقَبِلْتُ مِنْ مُقْبِلِکُمْ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بِکُمُ الْأُمُورُ الْمُرْدِیَةُ، وَسَفَهُ الآرَاءِ الْجَائِرَةِ، إِلَی مُنَابَذَتِی وَخِلَا فِی، فَهَا أَنَا ذَا قَدْ قَرَّبْتُ جِیَادِی، وَرَحَلْتُ رِکَابِی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أَلْجَأْتُمُونِی إِلَی الْمَسِیرِ إِلَیْکُمْ لَأُوقِعَنَّ بِکُمْ وَقْعَةً لَایَکُونُ یَوْمُ الْجَمَلِ إِلَیْهَا إِلَّا کَلَعْقَةِ لَاعِقٍ؛ مَعَ أَنِّی عَارِفٌ لِذِی الطَّاعَةِ مِنْکُمْ فَضْلَهُ، وَلِذِی النَّصِیحَةِ حَقَّهُ، غَیْرُ مُتَجَاوِزٍ مُتَّهَماً إِلَی بَرِیٍّ، وَلَا نَاکِثاً إِلَی وَفِیٍّ</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926949_77815467"/>
      <w:bookmarkStart w:id="743" w:name="_Toc263"/>
      <w:bookmarkEnd w:id="742"/>
      <w:r>
        <w:rPr>
          <w:rtl w:val="true"/>
        </w:rPr>
        <w:t>الشرح والتفسیر</w:t>
      </w:r>
      <w:r>
        <w:rPr>
          <w:rtl w:val="true"/>
        </w:rPr>
        <w:t xml:space="preserve">: </w:t>
      </w:r>
      <w:r>
        <w:rPr>
          <w:rtl w:val="true"/>
        </w:rPr>
        <w:t>إطفاء نار الفتنة فی البصرة</w:t>
      </w:r>
      <w:bookmarkEnd w:id="74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ینطلق الإمام علیه السلام فی هذه الرسالة القصیرة والزاخرة بالمضمون العمیق والدقیق، من موقع العمل علی إطفاء نار الفتنة التی أثارها معاویة فی البصرة، وذلک استناداً إلی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الجدیّ والأکید لمَن یتحرّک علی مستوی نقض البیعة والعهد، ویذکّرهم أنّهم إذا لم یترکوا تآمرهم ویتخلّوا عن الفتنة فإنّه سیأتی إلیهم بجیش کبیر وسیقمعهم کما قمعهم فی معرکة الجمل، ثمّ یتحدّث عن أصل الرحمة والرأفة بالنسبة للأشخاص الذین التزموا بالوفاء للإمام علیه السلام أو أظهروا الندم علی أفعالهم السابقة، ویبشّرهم بأنّ أموالهم ونفوسهم وأعراضهم ستکون فی أمن وأمان من التعرّض للخطر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وبدایة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کَانَ مِنِ انْتِشَارِ حَبْلِکُمْ</w:t>
      </w:r>
      <w:r>
        <w:rPr>
          <w:rStyle w:val="FootnoteAnchor"/>
          <w:rtl w:val="true"/>
        </w:rPr>
        <w:footnoteReference w:id="42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بمعنی العهد والذمة، ثم اطلق علی کل شیء مفتول،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حَبْلِکُم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التفرق‌وتشتت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وَشِقَاقِکُمْ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لَمْ تَغْبَوْا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فَعَفَوْتُ عَنْ مُجْرِمِکُمْ، وَرَفَعْتُ السَّیْفَ عَنْ مُدْبِرِکُمْ، وَقَبِلْتُ مِنْ مُقْبِلِکُمْ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والحقیقة أنّ الإمام علیه السلام بهذا الکلام یعمل علی إبطال حیلة معاویة وإجهاض تآمره هو وأتباعه، فقد کان معاویة عازماً علی إثارة أهالی البصرة ضدّ الإمام علیه السلام بتذکیرهم بمعرکة الجمل، ولکنّ الإمام علیه السلام بتذکیرهم بنتائج هذه المعرکة عَمِل علی إطفاء نار الفتنة والفساد،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کنتم أهل الشقاق وقد تحرّکتم فی خطّ التمرّد والثورة ضدّ الخلافة الإسلامیّة، ولکن بعد أن حلّت بکم الهزیمة لم أصدر الأمر بقتلکم، ولم أسمح بتعقّب الهاربین منکم، وأصدرت العفو العام عنکم وصفحت عن المجرمین منکم، وقبلت الأشخاص الذین جاءوا إلیَّ نادمین وطویت صفحة الماضی، وتناسیت ما ارتکبوه من أعمال، وعلی هذا الأساس فینبغی أن تکونوا ممَّن یلتزم بالقیم الأخلاقیة، ولا یردّ الجمیل بالإساءة ولا یقیم العلاقة مع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بعض الروایات أنّ الإمام علیّ علیه السلام بعد انتصاره فی معرکة الجمل أمر منادیاً ینادی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مُوَلِّیاً وَلَا تُجهِزُوا عَلَی جَرِیحٍ</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منادیاً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أَغْلَقَ بَابَهُ فَهُوَ آمِنٌ وَمَنْ أَلْقَی سِلَاحَهُ فَهُوَ آمِن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وهذا الأمر یشبه ما أصدره رسول اللّه صلی الله علیه و آله من العفو العام عند فتح مکة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علیه السلام ولغرض إطفاء نار الفتنة هذه، تحدّث عن الشدّة والحسم فی مقابل الأشخاص المعاندین والانتهازیین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خَطَتْ</w:t>
      </w:r>
      <w:r>
        <w:rPr>
          <w:rStyle w:val="FootnoteAnchor"/>
          <w:rtl w:val="true"/>
        </w:rPr>
        <w:footnoteReference w:id="423"/>
      </w:r>
      <w:r>
        <w:rPr>
          <w:rFonts w:ascii="Amiri" w:hAnsi="Amiri" w:eastAsia="Amiri" w:cs="Amiri"/>
          <w:color w:val="111111"/>
          <w:sz w:val="28"/>
          <w:sz w:val="28"/>
          <w:szCs w:val="28"/>
          <w:rtl w:val="true"/>
          <w:lang w:bidi="ar-SA"/>
        </w:rPr>
        <w:t xml:space="preserve">بِکُمُ الْأُمُورُ الْمُرْدِیَةُ، </w:t>
      </w:r>
    </w:p>
    <w:p>
      <w:pPr>
        <w:pStyle w:val="BookText"/>
        <w:rPr/>
      </w:pPr>
      <w:r>
        <w:rPr>
          <w:rFonts w:ascii="Amiri" w:hAnsi="Amiri" w:eastAsia="Amiri" w:cs="Amiri"/>
          <w:color w:val="111111"/>
          <w:sz w:val="28"/>
          <w:sz w:val="28"/>
          <w:szCs w:val="28"/>
          <w:rtl w:val="true"/>
          <w:lang w:bidi="ar-SA"/>
        </w:rPr>
        <w:t>وَسَفَهُ الْآرَاءِ الْجَائِرَةِ، إِلَی مُنَابَذَتِی</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المخالفة والمجابهة، وهی فی الاصل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الإلقاء بعیداً وکأنّ الشخص فی‌مخالفته للآخر یدفع به إلی المجابهة بعیداً عن الصلح والمواءمة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وخِلَافِی، فَهَا أَنَا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قَرَّبْتُ جِیَادِی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وَرَحَلْتُ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رِکَابِی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أَلْجَأْتُمُونِی إِلَی الْمَسِیرِ إِلَیْکُمْ لَأُوقِعَنَّ بِکُمْ وَقْعَةً</w:t>
      </w:r>
      <w:r>
        <w:rPr>
          <w:rStyle w:val="FootnoteAnchor"/>
          <w:rtl w:val="true"/>
        </w:rPr>
        <w:footnoteReference w:id="425"/>
      </w:r>
      <w:r>
        <w:rPr>
          <w:rFonts w:ascii="Amiri" w:hAnsi="Amiri" w:eastAsia="Amiri" w:cs="Amiri"/>
          <w:color w:val="111111"/>
          <w:sz w:val="28"/>
          <w:sz w:val="28"/>
          <w:szCs w:val="28"/>
          <w:rtl w:val="true"/>
          <w:lang w:bidi="ar-SA"/>
        </w:rPr>
        <w:t>لَا یَکُونُ یَوْمُ الْجَمَلِ إِلَیْهَا إِلَّا کَلَعْقَةِ لَاعِقٍ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أننی فی معرکة الجمل لم أکن مستعدّاً لها من حیث العدّة والعدد وکانت إمکاناتی قلیلة فی تلک الواقعة، ولکننی الیوم أملک جیشاً منسجماً وکثیر العدّة والعدد، ویملک أفراد الجیش کلّ وسیلة قتالیة وآلة حربیة، وعلی ضوء ذلک فلو وقعت حرب فلا تقبل المقارنة مع تلک المعرکة السابقة، وسوف لا یکون محلّ لما بدرَ منّی من محبّة ورأفة بکم فی حرب الجمل، لأنّکم تناسیتم تلک الرأفة وتجرّأتم علی إمامکم، وکأنّ تلک المودّة وذلک الإحسان زاد من جرأتکم ووقاحتکم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لَعْقَة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اللحس،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المقدار من الشیء الذی یحمل بالملعقة، فهذا کنایة علی أنّ هذا المقدار قلیل جدّاً، وفی المثل المتعارف کالقطرة فی البحر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لئلاّ یستغلّ العدوّ هذا الکلام ویسیء فهمه ویتصوّر أنّ الإمام علیه السلام یهدّد جمیع أهالی البصرة ویقول إننی سوف أحرق الأخصر والیابس واُعاقب المحسن </w:t>
      </w:r>
    </w:p>
    <w:p>
      <w:pPr>
        <w:pStyle w:val="BookText"/>
        <w:rPr/>
      </w:pPr>
      <w:r>
        <w:rPr>
          <w:rFonts w:ascii="Amiri" w:hAnsi="Amiri" w:eastAsia="Amiri" w:cs="Amiri"/>
          <w:color w:val="111111"/>
          <w:sz w:val="28"/>
          <w:sz w:val="28"/>
          <w:szCs w:val="28"/>
          <w:rtl w:val="true"/>
          <w:lang w:bidi="ar-SA"/>
        </w:rPr>
        <w:t>والمسیء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أَنِّی عَارِفٌ لِذِی الطَّاعَةِ مِنْکُمْ فَضْلَهُ، وَلِذِی النَّصِیحَةِ حَقَّهُ، غَیْرُ مُتَجَاوِزٍ مُتَّهَماً إِلَی بَرِیٍّ، وَلَا نَاکِثاً إِلَی 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بعض الروایات أنّ 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أحد المعاونین والمستشارین لابن عباس والی البصرة، وعندما سافر ابن عباس إلی الکوفة لرؤیة الإمام علیه السلام وتقدیم التعازی بمناسبة استشهاد محمّد بن أبی بکر، واستلم زمام أمور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خطبة حماسیّة وهدّد فیها أهالی البصرة بأننی لا امیّز بین المذنب والبریء وسوف أخذ الأب بذنب ابنه، والجار بذنب جاره، وسأنزل العقاب الشدید بکم جمیعاً إلّاأن تسلکوا فی الطریق الصحیح</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هذا الکلام وصل إلی مسامع الإمام علیه السلام، فأراد الإمام علیه السلام بکلامه المذکور آنفاً بیان سعة دائرة العدل الإسلامی وإصلاح ما صدر من زیاد بن أبیه من الکلام المتقدّم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2584_125478"/>
      <w:bookmarkStart w:id="745" w:name="pg12584_125478"/>
      <w:bookmarkEnd w:id="745"/>
    </w:p>
    <w:p>
      <w:pPr>
        <w:pStyle w:val="Heading2"/>
        <w:numPr>
          <w:ilvl w:val="1"/>
          <w:numId w:val="1"/>
        </w:numPr>
        <w:rPr/>
      </w:pPr>
      <w:bookmarkStart w:id="746" w:name="pg12584_125478"/>
      <w:bookmarkStart w:id="747" w:name="__RefHeading___Toc1926951_77815467"/>
      <w:bookmarkStart w:id="748" w:name="_Toc264"/>
      <w:bookmarkEnd w:id="746"/>
      <w:bookmarkEnd w:id="747"/>
      <w:r>
        <w:rPr>
          <w:rtl w:val="true"/>
        </w:rPr>
        <w:t xml:space="preserve">الرسالة </w:t>
      </w:r>
      <w:r>
        <w:rPr/>
        <w:t>30</w:t>
      </w:r>
      <w:r>
        <w:rPr>
          <w:rtl w:val="true"/>
        </w:rPr>
        <w:t xml:space="preserve">: </w:t>
      </w:r>
      <w:r>
        <w:rPr>
          <w:rtl w:val="true"/>
        </w:rPr>
        <w:t>إلی مُعاوِیَة</w:t>
      </w:r>
      <w:bookmarkEnd w:id="748"/>
    </w:p>
    <w:p>
      <w:pPr>
        <w:pStyle w:val="Heading3"/>
        <w:numPr>
          <w:ilvl w:val="2"/>
          <w:numId w:val="1"/>
        </w:numPr>
        <w:rPr/>
      </w:pPr>
      <w:bookmarkStart w:id="749" w:name="__RefHeading___Toc1926953_77815467"/>
      <w:bookmarkStart w:id="750" w:name="_Toc265"/>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إلی مُعاوِیَة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کتاب مصادر نهج‌البلاغة أنّ ابن أبی‌الحدید فی شرحه وابن میثم فی شرحه لنهج البلاغة ذکرا هذه الرسالة مع إضافات قیمة لا توجد فی نهج‌البلاغة، وهذه الحقیقة تشیر إلی وجود مصادر أخری لهذه الرسالة کانت بین أیدیهما، مضافاً إلی وجود بعض التفاوت بین نقل ابن أبی‌الحدید وابن میثم مما یشیر إلی أنّ لکل منهما مصدر مستقل اقتبس منه هذه الرسالة، وقد أورد العلوی فی کتابه الطراز بعض مقاطع هذه الرسالة بتعبیرات متفاوتة عن تعبیرات السید الرضی، وهذا بدوره یدلّ علی وجود مصدر آخر لهذه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751" w:name="__RefHeading___Toc1926955_77815467"/>
      <w:bookmarkStart w:id="752" w:name="_Toc266"/>
      <w:bookmarkEnd w:id="751"/>
      <w:r>
        <w:rPr>
          <w:rtl w:val="true"/>
        </w:rPr>
        <w:t>نظرة إلی الرسالة</w:t>
      </w:r>
      <w:bookmarkEnd w:id="752"/>
    </w:p>
    <w:p>
      <w:pPr>
        <w:pStyle w:val="BookText"/>
        <w:rPr/>
      </w:pPr>
      <w:r>
        <w:rPr>
          <w:rFonts w:ascii="Amiri" w:hAnsi="Amiri" w:eastAsia="Amiri" w:cs="Amiri"/>
          <w:color w:val="111111"/>
          <w:sz w:val="28"/>
          <w:sz w:val="28"/>
          <w:szCs w:val="28"/>
          <w:rtl w:val="true"/>
          <w:lang w:bidi="ar-SA"/>
        </w:rPr>
        <w:t>لم ینقل المرحوم السیّد الرضیّ مطلع هذه الرسالة، وقد ابتدأت الرسالة وفقاً لما ذکره ابن أبی‌الحدید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بَلَغنی کِتابُکَ تَذْکُرُ فیهِ مُشاغَبَتی</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التعبیر یبیّن بوضوح أنّ الرسالة لم تکن سوی رسالة جوابیة للإمام أمیرالمؤمنین علیه السلام علی رسالة معاویة له، والتی یتّهم فیها الإمام علیه السلام بخلق الفتنة، والظلم والجور، والإمام علیه السلام یجیبه جواباً قاطعاً أننی أعمل بوظیفة الأمر بالمعروف والنهی عن المنکر والتصدّی للظالمین والملحدین والمنافقین علی أساس تعالیم القرآن الکریم وأوامر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أنّ یبرّیء الإمام علیه السلام ساحته من هذه التهم الموهنة یبدأ بتقدیم النصح لمعاویة، وهو ما نقله السید الرضیّ فی هذه الرسالة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علیه السلام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علیک أن تتعرّف علی طریق الحقّ الذی وضحت معالمه وتبیّنت سُبله، فلا عذر لک فی جهلک به، ولا ینبغی لک أن تنحرف عن مسیر الحقّ وتتحرّک فی متاهات الحیاة وتسلک دروب الضلالة فیسلب اللّه تعالی نعمه منک وینزل علیک عقابه وعذابه، فحذار من المسیر فی خطّ الأهواء النفسانیة التی تقودک إلی وادی المهالک وتقحمک فی مهاوی الکفر وترک الإیمان</w:t>
      </w:r>
      <w:r>
        <w:rPr>
          <w:rFonts w:eastAsia="IRNazanin" w:cs="IRNazanin"/>
          <w:color w:val="111111"/>
          <w:sz w:val="28"/>
          <w:szCs w:val="28"/>
          <w:rtl w:val="true"/>
          <w:lang w:bidi="fa-IR"/>
        </w:rPr>
        <w:t>.</w:t>
      </w:r>
      <w:bookmarkStart w:id="753" w:name="pg12584_125480"/>
    </w:p>
    <w:p>
      <w:pPr>
        <w:pStyle w:val="BookText"/>
        <w:rPr/>
      </w:pPr>
      <w:bookmarkEnd w:id="753"/>
      <w:r>
        <w:rPr>
          <w:rFonts w:ascii="Amiri" w:hAnsi="Amiri" w:eastAsia="Amiri" w:cs="Amiri"/>
          <w:color w:val="111111"/>
          <w:sz w:val="28"/>
          <w:sz w:val="28"/>
          <w:szCs w:val="28"/>
          <w:rtl w:val="true"/>
          <w:lang w:bidi="ar-SA"/>
        </w:rPr>
        <w:t>فَاتَّقِ اللّهَ فِیمَا لَدَیْکَ، وَانْظُرْ فِی حَقِّهِ عَلَیْکَ، وَارْجِعْ إِلَی مَعْرِفَةِ مَا لَاتُعْذَرُ بِجَهَالَتِهِ، فَإِنَّ لِلطَّاعَةِ أَعْلَاماً وَاضِحَةً، وَسُبُلاً نَیِّرَةً، وَمَحَجَّةً نَهْجَةً، وَغَایَةً مُطَّلَبَةً، یَرِدُهَا الْأَکْیَاسُ، وَیُخَالِفُهَا الْأَنْکَاسُ؛ مَنْ نَکَبَ عَنْهَا جَارَ عَنِ الْحَقِّ، وخَبَطَ فِی التِّیهِ، وَغَیَّرَ اللّهُ نِعْمَتَهُ، وَأَحَلَّ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فَنَفْسَکَ نَفْسَکَ، فَقَدْ بَیَّنَ اللّهُ لَکَ سَبِیلَکَ، وَحَیْثُ تَنَاهَتْ بِکَ أُمُورُکَ، فَقَدْ أَجْرَیْتَ إِلَی غَایَةِ خُسْرٍ، وَمَحَلَّةِ کُفْرٍ، فَإِنَّ نَفْسَکَ قَدْ أَوْلَجَتْکَ شَرّاً، وَأَقْحَمَتْکَ غَیّاً، وَأَوْرَدَتْکَ الْمَهَالِکَ، وَأَوْعَرَتْ عَلَیْکَ الْمَسَالِکَ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926957_77815467"/>
      <w:bookmarkStart w:id="755" w:name="_Toc267"/>
      <w:bookmarkEnd w:id="754"/>
      <w:r>
        <w:rPr>
          <w:rtl w:val="true"/>
        </w:rPr>
        <w:t>الشرح والتفسیر</w:t>
      </w:r>
      <w:r>
        <w:rPr>
          <w:rtl w:val="true"/>
        </w:rPr>
        <w:t xml:space="preserve">: </w:t>
      </w:r>
      <w:r>
        <w:rPr>
          <w:rtl w:val="true"/>
        </w:rPr>
        <w:t>ینبغی أن تفکّر بعاقبة أمرک</w:t>
      </w:r>
      <w:r>
        <w:rPr>
          <w:rtl w:val="true"/>
        </w:rPr>
        <w:t>!</w:t>
      </w:r>
      <w:bookmarkEnd w:id="755"/>
    </w:p>
    <w:p>
      <w:pPr>
        <w:pStyle w:val="BookText"/>
        <w:rPr/>
      </w:pPr>
      <w:r>
        <w:rPr>
          <w:rFonts w:ascii="Amiri" w:hAnsi="Amiri" w:eastAsia="Amiri" w:cs="Amiri"/>
          <w:color w:val="111111"/>
          <w:sz w:val="28"/>
          <w:sz w:val="28"/>
          <w:szCs w:val="28"/>
          <w:rtl w:val="true"/>
          <w:lang w:bidi="ar-SA"/>
        </w:rPr>
        <w:t xml:space="preserve">من المناسب أن نورد هنا رسالة معاویة للإمام لغرض توضیح أهداف الإمام علیه السلام من رسالته الجوابیة لمعاویة، وأنّ جواب الرسالة ناظر إلی النص الوارد فی الرسالة الاُولی، ولکن للأسف لم تنقل هذه الرسالة، بحدود اطلاعنا، فی أیّ کتاب ومصدر، رغم أنّ رسالة الإمام علیه السلام تبتدیء بمقطع لم ینقله المرحوم السیّد الرضیّ، ومع الالتفات إلی هذا المقطع من الرسالة یتبیّن بشکل إجمالیّ مضمون رسالة معاویة أیضاً، لأنّ الإمام علیه السلام فی مطلع هذه الرسالة وطبقاً لما ورد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عَبْدِاللّهِ عَلِیٍّ أَمیرِ الْمُؤْمِنینَ إِلی مُعَاوِیَةَ بْنِ أَبی سُفْیَانَ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بَلَغَنی کِتَابُکَ تَذْکُرُ مُشَاغَبَتی، وَتَسْتَقْبِحُ مُوَازَرَتی، وَتَزْعَمُنی </w:t>
      </w:r>
    </w:p>
    <w:p>
      <w:pPr>
        <w:pStyle w:val="BookText"/>
        <w:rPr/>
      </w:pPr>
      <w:r>
        <w:rPr>
          <w:rFonts w:ascii="Amiri" w:hAnsi="Amiri" w:eastAsia="Amiri" w:cs="Amiri"/>
          <w:color w:val="111111"/>
          <w:sz w:val="28"/>
          <w:sz w:val="28"/>
          <w:szCs w:val="28"/>
          <w:rtl w:val="true"/>
          <w:lang w:bidi="ar-SA"/>
        </w:rPr>
        <w:t>مُتَجَبِّراً، وَعَنْ حَقِّ اللّهِ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کَیْفَ تَسْتَجیزُ الْغیبَةَ، وَتَسْتَحْسِنُ الْعَضیهَةَ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أُشَاغِبْ إِلّا فی أَمْرٍ بِمَعْرُوفٍ، أَوْ نَهْیٍ عَنْ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أَتَجَبَّرْ إِلّا عَلی بَاغٍ مَارِقٍ، أَوْ مُلْحِدٍ کَافِرٍ، وَلَمْ آخُذْ فِی ذَلِکَ إِلّا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یُؤْمِنُونَ بِاللّهِ وَالْیَوْمِ الْآخِرِ یُوادُّونَ مَنْ حَادَّ اللّهَ وَرَسُولَهُ وَلَوْ کانُوا آباءَهُمْ أَوْ أَبْناءَهُمْ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المجادلة، 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التَّقْصیرُ فی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فَمَعَاذَ اللّهِ وَإِنَّمَا الْمُقَصِّرُ فی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الْحُقُوقَ الْمُؤَکَّدَةَ، وَرَکَنَ إِلَی الأَهْوَاءِ الْمُبْتَدَعَةِ، وَأَخْلَدَ إِلَی الضَّلَالَةِ الْمُحَیِّرَةِ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تَصِفَ، یَا مُعَاوِیَةُ، الِاحْسَانَ، وَتُخَالِفَ الْبُرْهَانَ، وَتَنْکُثَ الْوَثَائِقَ الَّتی هِیَ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وَعَلی عِبَادِهِ حُجَّةٌ، مَعَ نَبْذِ الإِسْلَامِ، وَتَضْییعِ الأَحْکَامِ، وَطَمْسِ الأَعْلَامِ، وَالْجَرْیِ فِی الْهَوی، وَالتَّهَوُّسِ فِی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أورد السیّد الرضیّ فی نهج‌البلاغة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علیه السلام بعد هذه المقدّمة أخذ ینصح معاویة ویعظه بطرق مختلفة ویتمّ الحجّة علیه، بدایة یقول فی ثلاث جمل قصیرة وعمیقة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فِیمَا لَدَیْکَ، وَانْظُرْ فِی حَقِّهِ عَلَیْکَ، وَارْجِعْ إِلَی مَعْرِفَةِ مَا لَاتُعْذَرُ بِجَهَالَتِهِ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فِیمَا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تشیر إلی مقام معاویة فی ولایة الشام، أو إلی أموال المسلمین فی یده، أو جمیع نعم اللّه علیه، فالإمام علیه السلام هنا یحذّره من التمسّک بما لیس لک من المقام ویجب علیک إعادته إلی أصحابه وأن تستخدم نعم اللّه علیک فی طریق طاعته والسعی لنیل رضاه وإمتثال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فِی حَقِّهِ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اللّه تعالی له حقّ علی عباده فی مقابل کلّ هذه النعم والمواهب التی أنعم بها علیهم، وهذا الحقّ الإلهیّ یستلزم أن یسیر العبد فی خط الطّاعة والعبودیة والامتناع عمّا نهی اللّه عنه، فلو أنّه لم یؤدّ هذا الحقّ فسوف یواجه العذاب الألیم فی الآخرة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وَارْجِعْ إِلَی مَعْرِفَةِ مَا لَاتُعْذَرُ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شرّاح </w:t>
      </w:r>
    </w:p>
    <w:p>
      <w:pPr>
        <w:pStyle w:val="BookText"/>
        <w:rPr/>
      </w:pPr>
      <w:r>
        <w:rPr>
          <w:rFonts w:ascii="Amiri" w:hAnsi="Amiri" w:eastAsia="Amiri" w:cs="Amiri"/>
          <w:color w:val="111111"/>
          <w:sz w:val="28"/>
          <w:sz w:val="28"/>
          <w:szCs w:val="28"/>
          <w:rtl w:val="true"/>
          <w:lang w:bidi="ar-SA"/>
        </w:rPr>
        <w:t>نهج‌البلاغة إلی أنّها إشارة لمعرفة الإمام علیه السلام الواجب الإطاعة، فقد ورد فی الحدیث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یَعْرِفْ امامَ زَمانِهِ فَقَدْ ماتَ مَیْتَةً جاهِلَیَّةً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الحدیث الشریف بهذه العبارة فی کتب الشیعة،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کتاب الأمر بالمعروف والنهی عن المنکر وفی کتب أهل السنّة ورد بتعابیر مشابهة عن النبیّ الأکرم صلی الله علیه و آله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وَلَیْسَ عَلَیْهِ إمامٌ فَمیتَتَهُ میتَةً جاهِلَیَّةً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الکبیر،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عن معاویة بن أبی سفیان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بِغَیْرِ إمامٍ ماتَ میتَةً جاهِلَیَّةً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أیضاً فی تفسیر هذه العبارة أنّها إشارة إلی جمیع المعارف الإلهیّة والدینیة التی لا یعذر الإنسان فی جهله بها، وعلی ضوء ذلک فالإمام علیه السلام یوصی معاویة بأن یتعرّف علی أصول دینه وفروعه والتکالیف الشرعیة التی یتوجّب علیه القیام بها أمام اللّه تعالی والناس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ویتحرّک الإمام علیه السلام بعد ذلک من موقع الاستدلال علی ما تقدّم من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غیر معذور فی حالة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لِلطَّاعَةِ أَعْلَاماً وَاضِحَةً، وَسُبُلاً نَیِّرَةً، وَمَحَجَّةً</w:t>
      </w:r>
      <w:r>
        <w:rPr>
          <w:rStyle w:val="FootnoteAnchor"/>
          <w:rtl w:val="true"/>
        </w:rPr>
        <w:footnoteReference w:id="430"/>
      </w:r>
      <w:r>
        <w:rPr>
          <w:rFonts w:ascii="Amiri" w:hAnsi="Amiri" w:eastAsia="Amiri" w:cs="Amiri"/>
          <w:color w:val="111111"/>
          <w:sz w:val="28"/>
          <w:sz w:val="28"/>
          <w:szCs w:val="28"/>
          <w:rtl w:val="true"/>
          <w:lang w:bidi="ar-SA"/>
        </w:rPr>
        <w:t>نَهْجَةً</w:t>
      </w:r>
      <w:r>
        <w:rPr>
          <w:rStyle w:val="FootnoteAnchor"/>
          <w:rtl w:val="true"/>
        </w:rPr>
        <w:footnoteReference w:id="431"/>
      </w:r>
      <w:r>
        <w:rPr>
          <w:rFonts w:ascii="Amiri" w:hAnsi="Amiri" w:eastAsia="Amiri" w:cs="Amiri"/>
          <w:color w:val="111111"/>
          <w:sz w:val="28"/>
          <w:sz w:val="28"/>
          <w:szCs w:val="28"/>
          <w:rtl w:val="true"/>
          <w:lang w:bidi="ar-SA"/>
        </w:rPr>
        <w:t>، وَغَایَةً مُطَّلَبَةً، یَرِدُهَا الْأَکْیَاسُ</w:t>
      </w:r>
      <w:r>
        <w:rPr>
          <w:rStyle w:val="FootnoteAnchor"/>
          <w:rtl w:val="true"/>
        </w:rPr>
        <w:footnoteReference w:id="432"/>
      </w:r>
      <w:r>
        <w:rPr>
          <w:rFonts w:ascii="Amiri" w:hAnsi="Amiri" w:eastAsia="Amiri" w:cs="Amiri"/>
          <w:color w:val="111111"/>
          <w:sz w:val="28"/>
          <w:sz w:val="28"/>
          <w:szCs w:val="28"/>
          <w:rtl w:val="true"/>
          <w:lang w:bidi="ar-SA"/>
        </w:rPr>
        <w:t>، وَیُخَالِفُهَا الْأَنْکَاسُ</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فی هذا الکلام یتمّ الحجّة علی معاویة بأنّک یوم القیامة لا یمکنک أبداً أن تدّعی أنّ الطریق کان مظلماً وأنّ معالمه غیر واضحة، ولذلک لم أعرف الحقّ والحقیقة، فیقول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أعلام هذا الطریق واضحة وآیاته بیّنة من خلال ما ورد فی الآیات القرآنیة من جهة، والأحادیث النبویة المعتبرة من جهة أخری، والبراهین العقلیة الساطعة من جهة ثالثة، وکلّها تمثّل علامات هذا الطریق المتوفّرة فی کلّ مکان منه، أضف إلی ذلک أنّ الجادة غیر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 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واضح ورحب لیس فیه مآزق ومنزلقات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 نَهْجَةً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والغایة النهائیة لهذا المسیر نیل </w:t>
      </w:r>
    </w:p>
    <w:p>
      <w:pPr>
        <w:pStyle w:val="BookText"/>
        <w:rPr/>
      </w:pPr>
      <w:r>
        <w:rPr>
          <w:rFonts w:ascii="IRNazanin" w:hAnsi="IRNazanin" w:eastAsia="IRNazanin"/>
          <w:color w:val="111111"/>
          <w:sz w:val="28"/>
          <w:sz w:val="28"/>
          <w:szCs w:val="28"/>
          <w:rtl w:val="true"/>
          <w:lang w:bidi="fa-IR"/>
        </w:rPr>
        <w:t>السعادة الأبدیة، وهذا المعنی لا یخفی علی کلّ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واللافت أنّ الإمام علیه السلام ذکر فی کلامه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سبیل،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الطریق الواسع والجادّة الواضحة، لأنّ الإنسان عادة یتحرّک من الطرق الفرعیة لیوصل نفسه إلی الجادة الأصلیة، ثم یتوجّه إلی مقصده وغایته، وإذا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مفرد فهی ناظرة إلی هذا المعنی وهو أنّ الطرق الفرعیة التی یشرع الإنسان فیها حرکته، متعدّدة، ولکنّ الجادّة الأصلیة واحدة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تقرأ بتشدید الطاء وأخری بتشدید اللام، وجاء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کلّها تعنی المطلوبة، فالإمام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اللّه تعالی تمثّل هدفاً مطلوباً للإنسان، والمقصود منها نیل القرب من اللّه تعالی والوصول إلی السعادة الأبدیة والنجاة فی الآخرة وتحصیل رضا اللّه تعالی وشمول لطفه ورحمته فی الدنیا، فالعقلاء وأولو الألباب یتحرّکون فی واقع الحیاة لتحقیق هذا الهدف، لأنّهم غیر مستعدّین للتضحیة بالسعادة الأبدیة ورضا اللّه تعالی لحساب تحصیل الأموال والمقامات والشهوات الدنیویة، کما ورد هذا المعنی فی الحدیث الشریف عن الإمام أمیرالمؤمنین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 مَنْ أَحْیَا فَضَائِلَهُ وَأمَاتَ رَذائلَهُ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ونقرأ فی حدیث شریف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الْکَیِّسُ کَیِّسُ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فإنّ الأراذل من الناس لا یتحرّکون باتجاه هذا الهدف، وإنّما یقنعون بتحصل الملذّات الدنیویة الرخیصة ویطلبون الزخارف المادیة المهزوزة والعناوین الاعتباریة، ویبیعون أغلی ما لدیهم من متاع بأزهد الأثمان، وهذا بذاته دلیل علی سفاهتهم وحماقتهم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ویستمرّ الإمام علیه السلام فی کلامه محذّراً معاویة من مغبّة الانحراف عن الصراط المستقیم والإعراض عن طاعة اللّه تعالی،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نَکَبَ</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الانحراف فی المسیر،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الذی انحرف عن‌الطریق وأعرض عنه، ومن هذه الجهة یقال لمن أعرضت الدنیا عنه أنّه منکوب وأصابته نکبة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عَنْهَا جَارَ عَنِ الْحَقِّ، خَبَطَ فِی التِّیهِ، وَغَیَّرَ اللّهُ نِعْمَتَهُ، وَأَحَلَّ بِهِ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فی هذه الجمل الأربع، یشیر فی البدایة إلی نتیجة الانحراف عن مسیر الطاعة، وهو البعد عن الحقّ والتوغّل فی دروب المتاهة والحیرة، وبالتالی یعیش الإنسان الحرمان من النعم الإلهیّة ویستحقّ حینئذٍ العقوبة والعذاب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والجملتان الأولیان فی الواقع بمثابة المقدّمة، والجملتین الثالثة والرابعة بمثابة النتیجة وذی المقدمة، وکأنّ کلام الإمام علیه السلام هذا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فَنَفْسَکَ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بَیَّنَ اللّهُ لَکَ سَبِیلَکَ، وَحَیْثُ تَنَاهَتْ بِکَ أُمُورُکَ، فَقَدْ أَجْرَیْتَ إِلَی غَایَةِ خُسْرٍ، وَمَحَلَّةِ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التعبیر فی الحقیقة مقتبس من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وتعبیر الإمام علیه السلام إشارة إلی أنّ هذا الطریق الذی سلکته لا یقودک إلّاإلی الشقاء والخسران والکفر، فینبغی علیک الانتباه من نوم الغفلة والعودة إلی أحضان الحقّ وتعالیم الرسالة الإلهیّة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 اللّهُ لَکَ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الکثیر من شرّاح نهج‌البلاغة بأنّ اللّه تعالی قد بیّن لک سبیل النجاة، فی حین أنّ هذا المعنی قد ورد فی العبارات السابقة ولا حاجة للتکرار، فالمقصود من هذه العبارة شیء آخر، وهو أنّ الإمام علیه السلام یرید القول بأنّ اللّه تعالی قد بیّن لک خطأ هذا المسیر الذی تسیر علیه وبیّن لک عواقبه السیئة، والعبارات اللاحقة أیضاً تؤیّد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المقطع الأخیر من الرسالة، طبقاً لما ذکره السید الرضی بیّن الإمام علیه السلام فی أربع جمل أخری العواقب التی تنتظر معاویة والمترتبة علی أعماله السیئة،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نَفْسَکَ قَدْ أَوْلَجَتْکَ</w:t>
      </w:r>
      <w:r>
        <w:rPr>
          <w:rStyle w:val="FootnoteAnchor"/>
          <w:rtl w:val="true"/>
        </w:rPr>
        <w:footnoteReference w:id="43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دخول شیء ووروده، وعلی ضوء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اَوْلَجَتْکَ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إفعال‌وتأخذ مفعولین ومفهومها أنّ نفسک جرّتک إلی الشر وادخلتک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 وَأَقْحَمَتْکَ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وَأَوْرَدَتْکَ الْمَهَالِکَ، وَأَوْعَرَتْ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عَلَیْکَ الْمَسَالِکَ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جملة من هذه الجمل الأربع تبیّن أحد أبعاد العاقبة السیئة لأعمال معاویة وکلّ من سار علی هذا الخطّ، فی البدایة التورّط فی عناصر الشرّ، وأیّ شرّ أشنع من أن تتلوّث ید الإنسان بدم الأبریاء من الناس والتلاعب ببیت المال وإعطاء مال المسلمین إلی غیر المستحقّین، وما أشدّ ضلالة الإنسان الذی یتجاوز حدوده ولا یعرف قدره ویدّعی منصب الخلافة وإمامة الاُمّة ویجلس مجلس النبیّ الأکرم صلی الله علیه و آله مع أنّه لا یملک اللیاقة الکافیة والجدارة لإحراز هذا المقام، وأیّ مهلکة أخطر من حرکة الإنسان فی الطریق الذی یؤدّی به إلی جهنّم، وأیّ مشکلة أشدّ من أنّ الإنسان یرتکب الذنوب والآثام بحیث یوصد طریق العودة خلفه ویهدم جسور التوبة والإنابة إلی اللّه ولا یتمکّن بعد ذلک من إصلاح الخلل</w:t>
      </w:r>
      <w:r>
        <w:rPr>
          <w:rFonts w:eastAsia="IRNazanin" w:cs="IRNazanin"/>
          <w:color w:val="111111"/>
          <w:sz w:val="28"/>
          <w:szCs w:val="28"/>
          <w:rtl w:val="true"/>
          <w:lang w:bidi="fa-IR"/>
        </w:rPr>
        <w:t>.</w:t>
      </w:r>
      <w:bookmarkStart w:id="756" w:name="pg12584_125486"/>
    </w:p>
    <w:p>
      <w:pPr>
        <w:pStyle w:val="Heading2"/>
        <w:numPr>
          <w:ilvl w:val="1"/>
          <w:numId w:val="1"/>
        </w:numPr>
        <w:rPr/>
      </w:pPr>
      <w:bookmarkStart w:id="757" w:name="__RefHeading___Toc1926959_77815467"/>
      <w:bookmarkStart w:id="758" w:name="_Toc268"/>
      <w:bookmarkEnd w:id="756"/>
      <w:bookmarkEnd w:id="757"/>
      <w:r>
        <w:rPr>
          <w:rtl w:val="true"/>
        </w:rPr>
        <w:t xml:space="preserve">الرسالة </w:t>
      </w:r>
      <w:r>
        <w:rPr/>
        <w:t>31</w:t>
      </w:r>
      <w:r>
        <w:rPr>
          <w:rtl w:val="true"/>
        </w:rPr>
        <w:t xml:space="preserve">: </w:t>
      </w:r>
      <w:r>
        <w:rPr>
          <w:rtl w:val="true"/>
        </w:rPr>
        <w:t xml:space="preserve">لِلْحَسَنِ بْنِ عَلِیٍ علیهما السلام، کَتَبَهَا إلَیْهِ </w:t>
      </w:r>
      <w:r>
        <w:rPr>
          <w:rtl w:val="true"/>
        </w:rPr>
        <w:t>«</w:t>
      </w:r>
      <w:r>
        <w:rPr>
          <w:rtl w:val="true"/>
        </w:rPr>
        <w:t>بِحاضِرَیْنِ</w:t>
      </w:r>
      <w:r>
        <w:rPr>
          <w:rtl w:val="true"/>
        </w:rPr>
        <w:t>»</w:t>
      </w:r>
      <w:bookmarkEnd w:id="758"/>
    </w:p>
    <w:p>
      <w:pPr>
        <w:pStyle w:val="Heading3"/>
        <w:numPr>
          <w:ilvl w:val="2"/>
          <w:numId w:val="1"/>
        </w:numPr>
        <w:rPr/>
      </w:pPr>
      <w:bookmarkStart w:id="759" w:name="__RefHeading___Toc1926961_77815467"/>
      <w:bookmarkStart w:id="760" w:name="_Toc269"/>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لِلْحَسَنِ بْنِ عَلِیٍ علیهما السلام، کَتَبَهَا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بِحاضِرَیْنِ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هذه المفردة تارة بصورة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بصورة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الصورة الاُولی تشیر إلی مکان معیّن بین حلب و قنّسرین من أراضی الشام، وفی الصورة الثانیة یمکن أن تکون إشارة إلی ذلک المکان باعتبار حضور أقوام مختلفة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انْصِرافِهِ مِنْ صِفّینٍ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تعتبر هذه الرسالة کما یقول صاحب کتاب مصادر نهج‌البلاغة، من أشهر رسائل ووصایا الإمام</w:t>
      </w:r>
    </w:p>
    <w:p>
      <w:pPr>
        <w:pStyle w:val="Heading3"/>
        <w:numPr>
          <w:ilvl w:val="2"/>
          <w:numId w:val="1"/>
        </w:numPr>
        <w:rPr/>
      </w:pPr>
      <w:bookmarkStart w:id="761" w:name="__RefHeading___Toc1926963_77815467"/>
      <w:bookmarkStart w:id="762" w:name="_Toc270"/>
      <w:bookmarkEnd w:id="761"/>
      <w:r>
        <w:rPr>
          <w:rtl w:val="true"/>
        </w:rPr>
        <w:t>نظرة إلی الرسالة</w:t>
      </w:r>
      <w:bookmarkEnd w:id="76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الوصیة بعد عهد مالک الأشتر من أطول الرسائل والکتب للإمام</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علیّ علیه السلام فی نهج‌البلاغة، وهی عبارة عن دورة کاملة من دروس الأخلاق وتهذیب النفس وتزکیتها وبیان معالم السیر والسلوک إلی اللّه، وفی الحقیقة أنّها تتألّف من ثلاثین قسماً ومقطعاً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فی المقطع الأول یخاطب نفسه وأبناءه بوصفه کاتب هذه الوصیة ویعرّف نفسه للمخاطب بعبارات عمیقة المضمون ومنسجمة مع روح هذه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الثانی یعرّف هذه الوصیة بأنّها وصیة والد متحرّق ومحبّ لأبنه الذی یملک له محبّة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الثالث إلی المقطع العاشر یوصی ولده بالتقوی ومطالعة سیرة الأسلاف وتاریخ القدماء والتوصیة بالاحتیاط فی جمیع الأمور والتفقّه فی الدین والصبر والاستقامة فی مقابل المشکلات والتحدیّات والتوکّل علی اللّه وتفویض الأمور إلیه، والتوجّه إلی هذه الحقیقة وهی أنّ قلب الشابّ مستعدّ لاستلهام جمیع التعالیم والتوصیات، والتأکید علی أنّ أباک قد اختتم تجارب العمر ووضعها تحت اختیارک بدون أن تتعب نفسک فی ذلک، ثمّ التوصیة بالتمعّن أکثر فی کتاب اللّه ومعرفة الحلال والحرام الإلهیین، وأخیراً الاقتداء بسنّة الصالحین وضرورة اجتناب الشبهات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والمقطع الحادی عشر إلی المقطع العشرین یتحدّث الإمام علیه السلام عن کثرة مجهولات الإنسان فی مقابل معلوماته، ویحذّره من أیّ انحراف عن الحقّ ویؤکّد علیه لزوم اتّباع نبیّ الإسلام صلی الله علیه و آله وأنّ أیّ إنسان لا یصل إلی نتیجة صحیحة بدون التأسیّ به، ثمّ یؤکّد له علی مسألة التوحید وشرح بعض الصفات الإلهیّة، وأخیراً یرسم له معالم القصور فی الدنیا وعدم ثباتها بذکر مثال جمیل فی هذا الشأن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یبیّن لولده العزیز هذه الحقیقة، وهی أنّه لابدّ أن تجعل نفسک میزاناً للحکم علی الآخرین، فما کنت تحبّه لنفسک ینبغی أن تحبّه للآخرین وما تکره لها تکره لهم، ثمّ یتحدّث عن الآفات الأخلاقیة المهمّة من قبیل الأنانیة والعجب ویؤکّد له أنّ خدمة الخلق تمثّل زاداً ومتاعاً للآخرة، ویحذّره من الطریق الملیء بالمطّبات والمآزق فی سبیل النجاة لنیل السعادة الأخرویة ویتحدّث أیضاً عن أهمیة الدعاء وأنّه مفتاح جمیع الخیرات والبرکات، وأنّ الهدف والغایة من خلق الإنسان نیل الحیاة الأبدیة والسعادة الدائمة فی الآخرة، إلّاأن یعیش الإنسان أیّام معدودة فی هذه الدنیا ویجعلها هدفاً نهائیاً له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المقطع الحادی والعشرین إلی الثلاثین یذکر الإمام مسألة الموت وکیفیة الانتباه من الغفلة ویحذره من السیر فی خطّ أهل الدنیا، ویتحدّث کذلک عن سرعة انقضاء العمر وطرق تهذیب النفس ولزوم التوقّی من الآمال البعیدة والطموحات الزائفة، وضمناً یبیّن له سلسلة من المسائل الأخلاقیة المهمّة، ثمّ یتحدّث عن کیفیة معاشرة المؤمنین ویتحدّث عن نقاط مهمّة فی هذا المجال، ثمّ یتقدّم له بنصائح مهمّة فی مجال اجتناب الحرص والطمع فی تحصیل الرزق، وبعد ذلک یتحدّث الإمام عن بعض المسائل المهمّة المتعلّقة بحفظ حرمة النساء والتعامل الصحیح معهنّ، ثمّ یتحدّث عن المسائل المتعلّقة بإدارة الحیاة والمعیشة وتقسیم العمل بین الأفراد، وأخیراً ینهی الإمام علیه السلام هذه الوصیة بتفویض أموره إلی اللّه عزّ وجلّ ویسأله خیر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وبالالتفات إلی ما تقدّم آنفاً، فإنّ القرّاء الأعزّاء لهذه الوصیّة سیطّلعون علی مضامین عالیة وتوصیات سامیة فیما یتّصل بتربیة النفوس وتهذیب القلوب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الأخری التی ینبغی الالتفات إلیها فی هذا المورد، هو أنّ أغلب نسخ نهج‌البلاغة تقرّر أنّ المخاطب لهذه الوصیة هو الإمام الحسن المجتبی علیه السلام وهذا ما ورد فی غالبیة طرق السند فی هذه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العلّامة التستری فی شرح </w:t>
      </w:r>
    </w:p>
    <w:p>
      <w:pPr>
        <w:pStyle w:val="BookText"/>
        <w:rPr/>
      </w:pPr>
      <w:r>
        <w:rPr>
          <w:rFonts w:ascii="IRNazanin" w:hAnsi="IRNazanin" w:eastAsia="IRNazanin"/>
          <w:color w:val="111111"/>
          <w:sz w:val="28"/>
          <w:sz w:val="28"/>
          <w:szCs w:val="28"/>
          <w:rtl w:val="true"/>
          <w:lang w:bidi="fa-IR"/>
        </w:rPr>
        <w:t>هذه الوصیة المهمّة، وطرق السند بلغت خمس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هنا طریق واحد لروایة هذه الوصیة یقرّر فیها أنّ المخاطب لها هو محمّد بن الحنفیة، وبعض شرّاح نهج‌البلاغة یؤکّدون علی المعنی الثانی، وأنّ المخاطب للوصیة لیس هو الإمام الحسن المجتبی علیه السلام ویستدلّون لذلک بأنّ بعض عبارات هذه الوصیة لا یتناسب مع کون المخاطب هو الإمام المعصوم، فی حین أننا نعلم أنّ مثل هذه العبارات فی مقام الموعظة والنصیحة من الوالد لابنه هو اسلوب متداول وشائع، والمهمّ أنّ المخاطب لهذه الوصیة وإن کان شخصاً واحداً، إلّاأنّ المقصود هو جمیع الشیعة والمسلمین فی العالم، بل جمیع أبناء آدم، وکأنّ الإمام علیه السلام یتحدّث مع جمیع أبناء البشر بوصفه أباً لهم وأنّ المخاطب له، وإن کان الإمام الحسن علیه السلام مباشرة، إلّاأنّ المخاطب الحقیقی جمیع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البعض من أنّ الإمام المعصوم علیه السلام مع توفّر مقام العصمة والإمامة لا یحتاج إلی نصیحة وموعظة، فهو اشتباه کبیر لأنّ مقام الإمامة والعصمة الشامخ لا یتنافی إطلاقاً مع التأکید علی المسائل الأخلاقیة المهمّة، ولهذا نری أنّ الإمام علیّ علیه السلام وهو فی فراش الوفاة یعظ أبناءه الإمام الحسن والحسین علیهما السلام ویقدّم لهما توصیات وتعالیم لم یکونا غافلین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ذکره البعض من أنّ الإمام الحسن علیه السلام فی زمان صدور هذه الوصیة کان قد بلغ من العمر أکثر من ثلاثین سنة وهو لا یتناسب مع ما ورد فی هذه الوصیة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قلب الشابّ یتقبّل جمیع التعالیم والإرشادات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أیضاً لأنّ الإنسان فی سنّ الثلاثین عاماً لایزال شاباً، أضف إلی ذلک أنّ المخاطب لهذه الوصیة جمیع أفراد البشر بوصفهم أبناء الإمام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کتاب الإمامة والسیاسة فی قصّة السقیفة أنّ أباعبیدة الجراح عندما أراد إبعاد الإمام علیّ علیه السلام عن تولّی لخلافة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عَمّ إنّک حَدیثُ السِّنّ وَهؤُلاءِ مَشیخَةُ قَوْمِکَ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ونعلم أنّ الإمام علیه السلام کان عمره فی ذلک الوقت أکثر من ثلاثین عاماً</w:t>
      </w:r>
      <w:r>
        <w:rPr>
          <w:rFonts w:eastAsia="IRNazanin" w:cs="IRNazanin"/>
          <w:color w:val="111111"/>
          <w:sz w:val="28"/>
          <w:szCs w:val="28"/>
          <w:rtl w:val="true"/>
          <w:lang w:bidi="fa-IR"/>
        </w:rPr>
        <w:t>.</w:t>
      </w:r>
      <w:bookmarkStart w:id="763" w:name="pg12584_125490"/>
    </w:p>
    <w:p>
      <w:pPr>
        <w:pStyle w:val="Heading3"/>
        <w:numPr>
          <w:ilvl w:val="2"/>
          <w:numId w:val="1"/>
        </w:numPr>
        <w:rPr/>
      </w:pPr>
      <w:bookmarkStart w:id="764" w:name="__RefHeading___Toc1926965_77815467"/>
      <w:bookmarkStart w:id="765" w:name="_Toc271"/>
      <w:bookmarkEnd w:id="763"/>
      <w:bookmarkEnd w:id="764"/>
      <w:r>
        <w:rPr>
          <w:rtl w:val="true"/>
        </w:rPr>
        <w:t>القسم الأوّل</w:t>
      </w:r>
      <w:bookmarkEnd w:id="765"/>
    </w:p>
    <w:p>
      <w:pPr>
        <w:pStyle w:val="Heading4"/>
        <w:numPr>
          <w:ilvl w:val="3"/>
          <w:numId w:val="1"/>
        </w:numPr>
        <w:rPr/>
      </w:pPr>
      <w:bookmarkStart w:id="766" w:name="__RefHeading___Toc1926967_77815467"/>
      <w:bookmarkStart w:id="767" w:name="_Toc272"/>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لِلدُّنْیَا، السَّاکِنِ مَسَاکِنَ الْمَوْتَی، وَالظَّاعِنِ عَنْهَا غَداً؛ إِلَی الْمَوْلُودِ الْمُؤَمِّلِ مَا لَایُدْرِکُ، السَّالِکِ سَبِیلَ مَنْ قَدْ هَلَکَ، غَرَضِ الْأَسْقَامِ، وَرَهِینَةِ الْأَیَّامِ، وَرَمِیَّةِ الْمَصَائِبِ، وَعَبْدِ الدُّنْیَا، وَتَاجِرِ الْغُرُورِ، وَغَرِیمِ الْمَنَایَا، وَأَسِیرِ الْمَوْتِ، وَحَلِیفِ الْهُمُومِ، وَقَرِینِ الْأَحْزَانِ، وَنُصُبِ الْآفَاتِ، وَصَرِیعِ الشَّهَوَاتِ، وَخَلِیفَةِ الْأَمْوَاتِ</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926969_77815467"/>
      <w:bookmarkStart w:id="769" w:name="_Toc273"/>
      <w:bookmarkEnd w:id="768"/>
      <w:r>
        <w:rPr>
          <w:rtl w:val="true"/>
        </w:rPr>
        <w:t>الشرح والتفسیر</w:t>
      </w:r>
      <w:r>
        <w:rPr>
          <w:rtl w:val="true"/>
        </w:rPr>
        <w:t xml:space="preserve">: </w:t>
      </w:r>
      <w:r>
        <w:rPr>
          <w:rtl w:val="true"/>
        </w:rPr>
        <w:t>هذه الوصیّة ممّن وإلی من؟</w:t>
      </w:r>
      <w:bookmarkEnd w:id="769"/>
    </w:p>
    <w:p>
      <w:pPr>
        <w:pStyle w:val="BookText"/>
        <w:rPr/>
      </w:pPr>
      <w:r>
        <w:rPr>
          <w:rFonts w:ascii="IRNazanin" w:hAnsi="IRNazanin" w:eastAsia="IRNazanin"/>
          <w:color w:val="111111"/>
          <w:sz w:val="28"/>
          <w:sz w:val="28"/>
          <w:szCs w:val="28"/>
          <w:rtl w:val="true"/>
          <w:lang w:bidi="fa-IR"/>
        </w:rPr>
        <w:t>هذا المقطع من الوصیة یبیّن فی الحقیقة عنوان الوصیة والمرسل لها، لأنّ المتداول فی کتابة الرسائل أن یکتب فی مستهلّ الرسالة عنوان الشخص المرسل والمرسل إلیه، ویقال مِنْ فُلانٍ الی فُلانٍ؛ فالإمام علیه السلام بدلاً من ذکر اسمه واسم ولده الإمام الحسن المجتبی علیه السلام اکتفی بذکر صفات المرسل والمرسل إلیه، ممّا یوفّر الأرضیة المساعدة لتقبّل هذه المواعظ والنصائح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یطرح الإمام علیه السلام ستّ صفات لنفسه، ثمّ یذکر أربعة عشر صفة لولده لغرض تهیئة الأجواء بهذه الصفات، وأن یکون المخاطب علی استعداد تامّ لطرح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 الْمُقِرِّ لِلزَّمَانِ</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یراد به الوقت المعروف الذی یشمل الأوقات القصیرة والطویلة، ولکن بما أنّ الزمان فی‌هذه الدنیا یقترن بالحوادث المختلفة المرّة والحلوة، فهذه المفردة تشیر أحیاناً إلی هذا المعنی،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الشخص الذی یعیش الإذعان والقبول بهذه الحقیقة وهی أنّ الدنیا دار حوادث ومتغیّرات، ولکنّه عملاً لا ینسجم مع هذه الحوادث</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الْمُدْبِرِ الْعُمُرِ، الْمُسْتَسْلِمِ</w:t>
      </w:r>
    </w:p>
    <w:p>
      <w:pPr>
        <w:pStyle w:val="BookText"/>
        <w:rPr/>
      </w:pPr>
      <w:r>
        <w:rPr>
          <w:rFonts w:ascii="Amiri" w:hAnsi="Amiri" w:eastAsia="Amiri" w:cs="Amiri"/>
          <w:color w:val="111111"/>
          <w:sz w:val="28"/>
          <w:sz w:val="28"/>
          <w:szCs w:val="28"/>
          <w:rtl w:val="true"/>
          <w:lang w:bidi="ar-SA"/>
        </w:rPr>
        <w:t>لِلدُّنْیَا</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الکثیر من النصوص والشروح لنهج البلاغة بعد هذه الصفة صفة أخری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تبلغ صفات الدنیا فی هذا المقطع إلی سبع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السَّاکِنِ مَسَاکِنَ الْمَوْتَی، وَالظَّاعِنِ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عَنْهَا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عندما ینطلق بذکر هذه الصفات لنفسه یهدف منها تحقیق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یُفهم ولده بأنّنی عندما أکتب هذه الوصیة لک فإنّنی أحمل معی تجارب کثیرة حصلت علیها بمرور الزمان،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لهذه النصائح تحدّث بلغة التواضع ولم یتکلّم من موقع الفوقیة والاستعلاء، وهذا من شأنه أن یؤثّر إیجاباً فی نفس المخاطب،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ولده بأنّه عمّا قریب سیکون أباً ولابدّ أن یشعر بمسؤولیة الوالد ویدرک هذه الحقیقة، ودرک هذه الحقیقة یجعله مستعدّاً لقبول هذه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حذفت الیاء لمزید التجانس مع الجمل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أنّنی قضیت الشطر الأکبر من عمری، وأنا الآن فی مرحلة الرحیل من هذه الدنیا، لأنّ الإمام علیه السلام تحدّث بهذا الکلام فی وقت کان قد بلغ من العمر حسب الظاهر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الحوادث والأزمات الصعبة والحوادث المرّة والحلوة التی یواجهها الإنسان فی حرکة الحیاة والواقع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علی أنّنی أسیر فی منزلق نهایة العمر، وجملة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الْمُسْتَسْلِمِ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غلبة الحوادث والوقائع علی إرادة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 مَسَاکِنَ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المساکن التی نسکنها هی فی الغالب من بناء وتشیید السابقین، فأولئک بنوا هذا الدور ونحن سکنّا فیها وأحیاناً نبنی ویسکنها اللاحقون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وَالظَّاعِنِ عَنْهَا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قرب لحظة الرحیل من هذه الدنیا، یعنی أننی عندما أکتب لک هذه الوصیة أعلم بجمیع هذه الخصوصیات والمفارقات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الإمام علیه السلام یصف مخاطبه بدون ذکر اسمه فی أربعة عشر صفة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الْمَوْلُودِ الْمُؤَمِّلِ مَا لَایُدْرِکُ، السَّالِکِ سَبِیلَ مَنْ قَدْ هَلَکَ، غَرَضِ</w:t>
      </w:r>
      <w:r>
        <w:rPr>
          <w:rStyle w:val="FootnoteAnchor"/>
          <w:rtl w:val="true"/>
        </w:rPr>
        <w:footnoteReference w:id="4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الهدف الذی یوضع لیرمیه المتسابقون والرماة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الْأَسْقَامِ، وَرَهِینَةِ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الْأَیَّامِ، وَرَمِیَّةِ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الْمَصَائِبِ، وَعَبْدِ الدُّنْیَا، وَتَاجِرِ الْغُرُورِ، وَغَرِیمِ الْمَنَایَا، وَأَسِیرِ الْمَوْتِ، وَحَلِیفِ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الْهُمُومِ، وَقَرِینِ الْأَحْزَانِ، وَنُصُبِ الْآفَاتِ، وَصَرِیعِ الشَّهَوَاتِ، وَخَلِیفَةِ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وصف یصف الإمام علیه السلام ولده، وببیان آخر یصف جمیع أفراد البشر هو أنّک فی هذا العالم تتحرّک لتحصیل ما لا یمکن تحصیله، لأنّ الإنسان یرید أن یعیش حیاة خالیة من جمیع المشاکل وحالات القصور والألم، فی حین أنّ طبیعة الدنیا مقترنة بالمشاکل والآلام والمصائب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 مَا لَایُدْرِکُ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السَّالِکِ سَبِیلَ مَنْ 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أنّ جمیع أفراد البشر یسیرون فی طریق ینتهی إلی الموت والهلکة، کما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ولا یوجد أیّ استثناء من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الحقیقة توضیح لما سبق، لأنّ الإنسان شاء أم أبی یواجه فی هذا الحیاة حالات المرض وأنواع الأسقام فی طفولته وفی شبابه وفی شیخوخته بشکل من الأشکال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وَرَهِینَةِ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بالحسبان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الأسر والاختطاف، فهی إشارة إلی أنّ الإنسان یعیش دوماً فی أسر الأزمات وأنّ مرّ الزمان یأخذ بیده إلی المجهول ویترکه شاء أم أبی فی نهایة العمر ویسلّمه إلی القبر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وَرَمِیَّةِ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بالحسبان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الشیء الذی یوضع غرضاً وهدفاً لرمی السهام، فهذه العبارة تشیر إلی المصائب والبلایا التی تصیب الإنسان فی ماله ونفسه وأقربائه وأعزّته حیث تهجم علیه من کلّ جهة وتجعله غرضاً لها، فلا نکاد نری أحداً لم یواجه طیلة عمره المصائب المختلفة، کما قال الإمام علیه السلام فی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عجائب الدنیا أنّ الإنسان غالباً لا یری سهام المصائب وهی تتّجه نحوه ولا یری مصدرها وکیف ابتلی بها، ولکنّه فجأة یفتح عینه لیری حلول المصیبة به، وکما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انَّنی أُرْمی بِنَبْلٍ، رَأَیْتُهاوَلکِنَّنی أُرْمی بِغَیْرِ سِهامٍ</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 الدُّنْیَا وَتَاجِرِ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حاله حال العبد یعیش فی أسر الأهواء والشهوات ویرفل فی قیود الآمال والمطامع الدنیویة، وهذه الأمور تأخذ به من کلّ جانب، أمّا کونه تاجر الغرور، من جهة أنّه یتصوّر أنّ أمواله ورأس ماله الذی أتعب نفسه فی جمعه فی هذه الدنیا حقیقة موضوعیة إلّاأنّه لیس سوی سراب بقیعة وتشکیلة من الخداع الغرور، فسوف یفقد هذه الأموال والثروات وقد یقبع الآخرون فی انتظارها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للإنسان بالشخص المدین الذی یطلبه الموت، فالموت یسلب منه روحه ویضع جسمه فی لحد القبر، وکلمة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هذا المضمون بشکل آخر، فأحیاناً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 الموت، وأخری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الموت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حَلِیفِ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الإنسان یعیش طیلة حیاته مع أنواع الهموم والأحزان، همّ المعیشة والرزق، همّ المرض، همّ فقدان الفرص، همّ خیانة بعض الأقربین والرفقاء، همّ مؤامرات الأعداء، فهل یمکن العثور </w:t>
      </w:r>
    </w:p>
    <w:p>
      <w:pPr>
        <w:pStyle w:val="BookText"/>
        <w:rPr/>
      </w:pPr>
      <w:r>
        <w:rPr>
          <w:rFonts w:ascii="IRNazanin" w:hAnsi="IRNazanin" w:eastAsia="IRNazanin"/>
          <w:color w:val="111111"/>
          <w:sz w:val="28"/>
          <w:sz w:val="28"/>
          <w:szCs w:val="28"/>
          <w:rtl w:val="true"/>
          <w:lang w:bidi="fa-IR"/>
        </w:rPr>
        <w:t>علی شخص لم یقع طیلة عمره أسیراً لمثل هذه الهموم والغموم؟</w:t>
      </w:r>
    </w:p>
    <w:p>
      <w:pPr>
        <w:pStyle w:val="BookText"/>
        <w:rPr/>
      </w:pPr>
      <w:r>
        <w:rPr>
          <w:rFonts w:ascii="IRNazanin" w:hAnsi="IRNazanin" w:eastAsia="IRNazanin"/>
          <w:color w:val="111111"/>
          <w:sz w:val="28"/>
          <w:sz w:val="28"/>
          <w:szCs w:val="28"/>
          <w:rtl w:val="true"/>
          <w:lang w:bidi="fa-IR"/>
        </w:rPr>
        <w:t>ومن المناسب هنا الإشارة إلی قصّة الإسکندر المعروفة، فعندما حان أجله وکانت امّه لا زالت علی قید الحیاة، ویعلم أنّها سوف تحزن علیه بشدّة، فکّر بأمر لتخفیف حزنها وألمها،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إبکی علیَّ وأقیمی المأتم ولکن لاتبکی لوحدک، بل ادعی معکِ جماعة یشارکونک فی هذا الأمر ولیبکوا علیَّ لا علی مصائبهم‌ومشاکلهم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فعملت هذه الاُم بوصیته بعد موته وتوجّهت للجیران والأقرباء والأصدقاء وکلّما سألت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أنّک خالٍ من الغمّ والحزن؟ فإنّه یذکر لها بعض همومه وأحزانه، فیقول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زوجتی، والآخر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ولدی، والثالث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خسرت فی تجارتی، الرابع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أعیش الأسقام والآلام، ففهمت الاُمّ أنّه لا یوجد شخص لا یعیش الحزن ولا تواجه الهموم، وحسب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اَلْبَلِیَّةُ إذا عَمَّتْ 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علیها حینئذٍ مصیبة فقد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الْآفَاتِ وَصَرِیعِ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بالحسبان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الأغراض التی ینصبها الرماة لتسدید الرمیة باتجاها،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الشخص المغلوب علی أمره والذی سقط علی الأرض، فالعبارة تشیر إلی الآفات والبلایا المختلفة التی تصیب الإنسان من کلّ جهة وتجعله هدفاً لها، والشهوات التی تصرعه فی حیاته ولا یستطیع التصدّی لها ومقاومتها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أنّک أیّها الإنسان لا تغفل عن أنّک خلیفة الأموات وسوف تلتحق بهم فی المستقبل القریب وسیحلّ آخرون محلّک، وهکذا تستمرّ هذه المعادلة فی حیاة البشریة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أنّ الإمام علیه السلام قد وصف نفسه بستّ صفات، ولکنّه وصف ولده بأربعة عشر صفة ممّا یواجهه کلّ إنسان فی حیاته الدنیا من مشاکل وصعوبات، یعنی فی مقابل کلّ صفة وصف فیها نفسه، فقد وصف ولده بصفتین، وفی مقابل کلّ مشکلة واجهها فی حیاته، فإنّ مخاطبه سیواجه مشکلتین</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2584_125496"/>
      <w:bookmarkStart w:id="771" w:name="pg12584_125496"/>
      <w:bookmarkEnd w:id="771"/>
    </w:p>
    <w:p>
      <w:pPr>
        <w:pStyle w:val="Heading3"/>
        <w:numPr>
          <w:ilvl w:val="2"/>
          <w:numId w:val="1"/>
        </w:numPr>
        <w:rPr/>
      </w:pPr>
      <w:bookmarkStart w:id="772" w:name="pg12584_125496"/>
      <w:bookmarkStart w:id="773" w:name="__RefHeading___Toc1926971_77815467"/>
      <w:bookmarkStart w:id="774" w:name="_Toc274"/>
      <w:bookmarkEnd w:id="772"/>
      <w:bookmarkEnd w:id="773"/>
      <w:r>
        <w:rPr>
          <w:rtl w:val="true"/>
        </w:rPr>
        <w:t>القسم الثانی</w:t>
      </w:r>
      <w:bookmarkEnd w:id="774"/>
    </w:p>
    <w:p>
      <w:pPr>
        <w:pStyle w:val="Heading4"/>
        <w:numPr>
          <w:ilvl w:val="3"/>
          <w:numId w:val="1"/>
        </w:numPr>
        <w:rPr/>
      </w:pPr>
      <w:bookmarkStart w:id="775" w:name="__RefHeading___Toc1926973_77815467"/>
      <w:bookmarkStart w:id="776" w:name="_Toc275"/>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أَمَّا بَعْدُ، فَإِنِّی فِیمَا تَبَیَّنْتُ مِنْ إِدْبَارِ الدُّنْیَا عَنِّی، وَجُمُوحِ الدَّهْرِ عَلَیَّ، وَإِقْبَالِ الْآخِرَةِ إِلَیَّ، مَا یَزَعُنِی عَنْ ذِکْرِ مَنْ سِوَایَ، وَالْاِهْتِمَامِ بِمَا وَرَائِی، غَیْرَ أَنِّی حَیْثُ تَفَرَّدَ بِی دُونَ هُمُومِ النَّاسِ هَمُّ نَفْسِی، فَصَدَفَنِی رَأْیِی، وَصَرَفَنِی عَنْ هَوَایَ، وَصَرَّحَ لِی مَحْضُ أَمْرِی، فَأَفْضَی بِی إِلَی جِدٍّ لَایَکُونُ فِیهِ لَعِبٌ، وَصِدْقٍ لَایَشُوبُهُ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وَوَجَدْتُکَ بَعْضِی، بَلْ وَجَدْتُکَ کُلِّی، حَتَّی کَأَنَّ شَیْئاً لَوْ أَصَابَکَ أَصَابَنِی، وَکَأَنَّ الْمَوْتَ لَوْ أَتَاکَ أَتَانِی، فَعَنَانِی مِنْ أَمْرِکَ مَا یَعْنِینِی مِنْ أَمْرِ نَفْسِی، فَکَتَبْتُ إِلَیْکَ کِتَابِی مُسْتَظْهِراً بِهِ إِنْ أَنَا بَقِیتُ لَکَ أَوْ فَنِیتُ</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926975_77815467"/>
      <w:bookmarkStart w:id="778" w:name="_Toc276"/>
      <w:bookmarkEnd w:id="777"/>
      <w:r>
        <w:rPr>
          <w:rtl w:val="true"/>
        </w:rPr>
        <w:t>الشرح والتفسیر</w:t>
      </w:r>
      <w:r>
        <w:rPr>
          <w:rtl w:val="true"/>
        </w:rPr>
        <w:t xml:space="preserve">: </w:t>
      </w:r>
      <w:r>
        <w:rPr>
          <w:rtl w:val="true"/>
        </w:rPr>
        <w:t>علّة کتابة هذه الوصیة</w:t>
      </w:r>
      <w:bookmarkEnd w:id="778"/>
    </w:p>
    <w:p>
      <w:pPr>
        <w:pStyle w:val="BookText"/>
        <w:rPr/>
      </w:pPr>
      <w:r>
        <w:rPr>
          <w:rFonts w:ascii="IRNazanin" w:hAnsi="IRNazanin" w:eastAsia="IRNazanin"/>
          <w:color w:val="111111"/>
          <w:sz w:val="28"/>
          <w:sz w:val="28"/>
          <w:szCs w:val="28"/>
          <w:rtl w:val="true"/>
          <w:lang w:bidi="fa-IR"/>
        </w:rPr>
        <w:t>فی هذه الفقرة من الوصیة یتحدّث الإمام علیه السلام فیها بادئاً من نفسه ویذکر الباعث له لکتابة مثل هذه الوصیة الأخلاقیة والإنسانیة، ویقول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إلی نفسی فرأیت کوکب عمری متّجهاً نحو الاُفول، وینبغی أن أهتمّ بنفسی وأستعدّ لسفر آخرتی، ولکن بما أنّک تمثّل جزءاً من وجودی بل جمیع وجودی، فرأیت من الضروری أن اقدّم لک هذه التحذیرات والنصائح، ویقول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فِیمَا تَبَیَّنْتُ مِنْ إِدْبَارِ الدُّنْیَا عَنِّی، وَجُمُوحِ</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التمرد والطغیان،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الأصل تعنی الحیوان المتمردوالمنفلت، ثم اطلقت علی کل إنسان منفلت ومتمرد بل تطلق أیضاً علی الحوادث والقضایا التی تخرج عن اختیار الإنسان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 عَلَیَّ وَإِقْبَالِ</w:t>
      </w:r>
    </w:p>
    <w:p>
      <w:pPr>
        <w:pStyle w:val="BookText"/>
        <w:rPr/>
      </w:pPr>
      <w:r>
        <w:rPr>
          <w:rFonts w:ascii="Amiri" w:hAnsi="Amiri" w:eastAsia="Amiri" w:cs="Amiri"/>
          <w:color w:val="111111"/>
          <w:sz w:val="28"/>
          <w:sz w:val="28"/>
          <w:szCs w:val="28"/>
          <w:rtl w:val="true"/>
          <w:lang w:bidi="ar-SA"/>
        </w:rPr>
        <w:t>الْآخِرَةِ إِلَیَّ، مَا یَزَعُنِی</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المنع والاعاقة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ذِکْرِ مَنْ سِوَایَ، وَالاِهْتِمَامِ بِمَا وَرَائِی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السیاق یستنتج الإمام علیه السلام هذه النتیجة، أنّ هذا الاهتمام دعانی للتفکیر فی نفسی والانصراف عن سلوک طریق الأهواء النفسیة وبیّن لی حقیقة مصیری وأوصلنی هذا الأمر إلی مرحلة لا یشوبها اللعب والهزل، بل کلّها صدق وحقّ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أَنِّی حَیْثُ تَفَرَّدَ بِی دُونَ هُمُومِ النَّاسِ هَمُّ نَفْسِی، فَصَدَفَنِی</w:t>
      </w:r>
      <w:r>
        <w:rPr>
          <w:rStyle w:val="FootnoteAnchor"/>
          <w:rtl w:val="true"/>
        </w:rPr>
        <w:footnoteReference w:id="451"/>
      </w:r>
      <w:r>
        <w:rPr>
          <w:rFonts w:ascii="Amiri" w:hAnsi="Amiri" w:eastAsia="Amiri" w:cs="Amiri"/>
          <w:color w:val="111111"/>
          <w:sz w:val="28"/>
          <w:sz w:val="28"/>
          <w:szCs w:val="28"/>
          <w:rtl w:val="true"/>
          <w:lang w:bidi="ar-SA"/>
        </w:rPr>
        <w:t>رَأْیِی وَصَرَفَنِی عَنْ هَوَایَ، وَصَرَّحَ لِی مَحْضُ أَمْرِی، فَأَفْضَی</w:t>
      </w:r>
      <w:r>
        <w:rPr>
          <w:rStyle w:val="FootnoteAnchor"/>
          <w:rtl w:val="true"/>
        </w:rPr>
        <w:footnoteReference w:id="452"/>
      </w:r>
      <w:r>
        <w:rPr>
          <w:rFonts w:ascii="Amiri" w:hAnsi="Amiri" w:eastAsia="Amiri" w:cs="Amiri"/>
          <w:color w:val="111111"/>
          <w:sz w:val="28"/>
          <w:sz w:val="28"/>
          <w:szCs w:val="28"/>
          <w:rtl w:val="true"/>
          <w:lang w:bidi="ar-SA"/>
        </w:rPr>
        <w:t>بِی إِلَی جِدٍّ لَایَکُونُ فِیهِ لَعِبٌ، وَصِدْقٍ لَا یَشُوبُهُ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الإعراض عن الدنیا یوجب للإنسان الیقظة ویبعث فیه الانتباه لأنّه یری نفسه فی مرحلة الانتقال من هذه الدنیا، وهذا الأمر یقوده لاجتناب السقوط فی فخ الأهواء النفسانیة، وأن یفکّر بشکل جادّ بمصیره وعاقبته، ویجتنب أشکال اللهو واللعب ویحمل نفسه علی الصدق وطلب الحقیقة بعیداً عن کلّ أشکال التعصّب والتساهل، ویهتمّ بمستقبله وحیاته بعد الموت فیما یجمع له من زادٍ لسفر الآخرة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المقدّمة یهدف الإمام علیه السلام ظاهراً لتحقیق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یؤمن مخاطبه بشکل تامّ أنّ ما قاله آنفاً لیس بالهزل، بل هو جادّ تماماً فی هذا الکلام، ویمثّل نتیجة مطالعات عمیقة وتأمّلات فی وضعه الحالی والمستقبلی، والآخر أنّه یحذّر ولده من أنّه سیواجه مثل هذه الأمور فی المستقبل، ولا یبقی فی مرحلة الشباب </w:t>
      </w:r>
    </w:p>
    <w:p>
      <w:pPr>
        <w:pStyle w:val="BookText"/>
        <w:rPr/>
      </w:pP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الشباب لیس عنصراً یثیر الاطمئنان والاعتماد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لا تمضی مدّة إلّاوتقترب قافلة عمرک وحیاتک للوصول إلی المنزل الآخیر، لئلاّ یعیش ولده حالات الغرور بالشباب وتقوده عناصر الحیویة نحو الطغیان وینسی مستقبله ویغفل عن عاقبة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یلفت النظر إلی هذه النقطة، وأنّه لماذا فکّر بتقدیم النصح الکثیر لولده فی حین أنّ الإمام علیه السلام یعیش حالة الاهتمام بنفسه،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وَوَجَدْتُکَ بَعْضِی، بَلْ وَجَدْتُکَ کُلِّی، حَتَّی کَأَنَّ شَیْئاً لَوْ أَصَابَکَ أَصَابَنِی، وَکَأَنَّ الْمَوْتَ لَوْ أَتَاکَ أَتَانِی، فَعَنَانِی مِنْ أَمْرِکَ مَا یَعْنِینِی مِنْ أَمْرِ نَفْسِی، فَکَتَبْتُ إِلَیْکَ کِتَابِی مُسْتَظْهِراً</w:t>
      </w:r>
      <w:r>
        <w:rPr>
          <w:rStyle w:val="FootnoteAnchor"/>
          <w:rtl w:val="true"/>
        </w:rPr>
        <w:footnoteReference w:id="4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طلب المعونة والنصرة من شخص أو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إِنْ أَنَا بَقِیتُ لَکَ أَوْ فَنِیتُ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یعبّر الإمام علیه السلام بأنّک بعض من وجودی فالمعنی واضح، لأنّ الإبن یولد من الأب والاُمّ، وتتشکّل أجزاء بدنه من بدن والدیه، ولکن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ووجدتک جمیع وجودی، یمکن أن یکون إشارة إلی أنّک الإمام بعدی وخلیفتی فی هذا المقام، وعلی هذا الأساس فإنّ جمیع وجودی یتجلّی فیک، وتکون مرآة یتجلّی فیها کلّ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أنّ هذه الجملة إشارة إلی مجموعة الصفات الجسمانیة والروحانیة التی تنتقل من الآباء للأبناء بحکم قانون الوراثة، وأنّ الأبناء سیتحلّون بالصفات الجسمانیة والروحانیة للآباء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مثل عربی معروف یمثّل بیت شعر یقول فیه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أوْلادُنا بَیْنَناأکْبادُنا تَمْشی عَلَی الْأَرْضِ</w:t>
      </w:r>
      <w:r>
        <w:rPr>
          <w:rStyle w:val="FootnoteAnchor"/>
          <w:rtl w:val="true"/>
        </w:rPr>
        <w:footnoteReference w:id="4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شرح نهج‌البلاغة للمرحوم التستری أنّ رجلاً أعرابیاً مات ابنه فکفّنه ودفنه،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دَفَنْتُ بِنَفْسی بَعْضَ نَفْسی فَأصْحَبَتْ وَلِلنَّفْسِ مِنْها دافِنٌ وَدَفینٌ</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التستری،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کَأَنَّ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توضیح وبمثابة الدلیل علی کیفیة أن یکون ابنه العزیز بعض وجوده أو کلّ وجوده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أجد أنّ کلّ مصیبة وکلّ ألم یصیبک فکأنّما یصیبنی حتّی لو أنّ الموت جاءک فکأنّه جاءنی، لأنّنی أری کلّ شیء فی نفسی فیک، فأنت جمیع کیانی ووجودی، وعلی أیّة حال فهذا الاهتمام من الإمام علیّ بأمر ولده یشکّل الباعث الأصلی لکتابة هذه الوصیة المطوّلة التی تعتبر تشکیلة من أفضل المواعظ والإرشادات فی مجال التوحید والمعاد، آداب الحیاة، آداب تهذیب النفس، ورسم الطریق القویم والسلوک الصحیح فی الحیاة مع المجتمع، وبما أنّ الإمام علیه السلام یمثّل أباً لجمیع أفراد الاُمّة کما هو مقتضی الحدیث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فإنّ المخاطب بهذه الوصیة فی الحقیقة جمیع أفراد الاُمّة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بَقِیتُ لَکَ أَوْ فَنِیتُ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خلود مضمون هذه الرسالة ودوامها، والواقع هو کذلک، فبالرغم من مضیّ أکثر من ألف عام علیها، فإنّها لا زالت طریّة ویانعة وزاخرة بالحیویة والحرکة، وهی المصداق البارز لقول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779" w:name="pg12584_125500"/>
    </w:p>
    <w:p>
      <w:pPr>
        <w:pStyle w:val="Heading3"/>
        <w:numPr>
          <w:ilvl w:val="2"/>
          <w:numId w:val="1"/>
        </w:numPr>
        <w:rPr/>
      </w:pPr>
      <w:bookmarkStart w:id="780" w:name="__RefHeading___Toc1926977_77815467"/>
      <w:bookmarkStart w:id="781" w:name="_Toc277"/>
      <w:bookmarkEnd w:id="779"/>
      <w:bookmarkEnd w:id="780"/>
      <w:r>
        <w:rPr>
          <w:rtl w:val="true"/>
        </w:rPr>
        <w:t>القسم الثالث</w:t>
      </w:r>
      <w:bookmarkEnd w:id="781"/>
    </w:p>
    <w:p>
      <w:pPr>
        <w:pStyle w:val="Heading4"/>
        <w:numPr>
          <w:ilvl w:val="3"/>
          <w:numId w:val="1"/>
        </w:numPr>
        <w:rPr/>
      </w:pPr>
      <w:bookmarkStart w:id="782" w:name="__RefHeading___Toc1926979_77815467"/>
      <w:bookmarkStart w:id="783" w:name="_Toc278"/>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فَإِنِّی أُوصِیکَ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قَلْبِکَ بِذِکْرِهِ، وَالْاِعْتِصَامِ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سَبَبٍ أَوْثَقُ مِنْ سَبَبٍ بَیْنَکَ وَبَیْنَ اللّهِ إِنْ أَنْتَ أَخَذْتَ بِهِ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926981_77815467"/>
      <w:bookmarkStart w:id="785" w:name="_Toc279"/>
      <w:bookmarkEnd w:id="784"/>
      <w:r>
        <w:rPr>
          <w:rtl w:val="true"/>
        </w:rPr>
        <w:t>الشرح والتفسیر</w:t>
      </w:r>
      <w:r>
        <w:rPr>
          <w:rtl w:val="true"/>
        </w:rPr>
        <w:t xml:space="preserve">: </w:t>
      </w:r>
      <w:r>
        <w:rPr>
          <w:rtl w:val="true"/>
        </w:rPr>
        <w:t>أوثق وسیلة للنجاة</w:t>
      </w:r>
      <w:bookmarkEnd w:id="785"/>
    </w:p>
    <w:p>
      <w:pPr>
        <w:pStyle w:val="BookText"/>
        <w:rPr/>
      </w:pPr>
      <w:r>
        <w:rPr>
          <w:rFonts w:ascii="Amiri" w:hAnsi="Amiri" w:eastAsia="Amiri" w:cs="Amiri"/>
          <w:color w:val="111111"/>
          <w:sz w:val="28"/>
          <w:sz w:val="28"/>
          <w:szCs w:val="28"/>
          <w:rtl w:val="true"/>
          <w:lang w:bidi="ar-SA"/>
        </w:rPr>
        <w:t>یستهلّ الإمام علیه السلام هذا المقطع من الرسالة بنصائح بنّاءة ومفعمة بالإیمان، ویقدّم فی أربع جمل قصیرة أربع توصیات لولده، وتمثّل هذه التوصیات عصارة جمیع الفضائل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أُوصِیکَ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قَلْبِکَ بِذِکْرِهِ، وَالاِعْتِصَامِ بِحَبْلِهِ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التوصیة بالتقوی هی التوصیة التی جعلها جمیع الأنبیاء والأوصیاء فی سلّم أولویات برامجهم فی حرکة الحیاة بعد الإیمان باللّه، التقوی التی تمثّل الزاد والمتاع فی طریق الآخرة، ومعیار الفضیلة والامتیاز لشخص علی سائر الناس، ومفتاح الجنّة، والتقوی تعنی الخشیة الباطنیة والقلبیة من اللّه تعالی واجتناب کلّ أشکال الذنوب وارتکاب الآثام، والشعور والإحساس بالمسؤولیة أمام اللّه، ومن شأنها أنّ تخلق فی نفس الإنسان مانعاً وسدّاً یحول بینه وبین الذنوب، والمرتبة الأدنی منها هی العدالة، والمرتبة القصوی هی العصمة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التوصیة الثانیة یشیر الإمام علیه السلام إلی الالتزام الواعی بالأوامر الإلهیّة، وهذا هو الأمر الذی أکّد علیه القرآن الکریم مراراً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یعتبر من ثمار شجرة التقوی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قَلْبِکَ بِذِکْرِهِ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أهمیّة ذکر اللّه، لأنّ الغفلة عن ذکر اللّه تعنی خراب القلب وخواء الروح وجفاء العواطف ویصیر الإنسان بالتالی میداناً وملاذاً لجیش الشیطان،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الرعد، 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الإحیاء للقلوب لا یتسنّی بالذکر اللفظی فقط، رغم أنّ الذکر اللفظی مهمّ جدّاً، بل الذکر العملی کما ورد ذلک فی الروایات الشریفة یقول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أشَدِّ ما عَمِلَ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المَرءِ مِن نَفسِهِ، وَمُواساةُ المَرءِ مِن أخِیه، وذِکْرُ اللّهِ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المقصود من ذلک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یَذْکُرَ اللّهَ عَزَجَلَّ عِنْدَ الْمَعْصِیَةِ یَهُمُّ بِهَا فَیَحُولُ ذِکْرُ اللّهِ بَیْنَهُ وَبَیْنَ تِلْکَ الْمَعْصِیَةِ وَهُوَ قَوْلُ اللّهِ عَزَجَلَّ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التمسّک بتعالیم القرآن الکریم والذی یتضمّن مناهج لتحقیق السعادة فی واقع الحیاة، ویشیر القرآن إلی ذلک أیضاً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ونعلم أنّ المفسّرین ذکروا لکلمة حبل اللّه فی هذه الآیة الشریفة معانٍ کثیرة، فذهب بعض المفسرین إلی أنّ المراد منها القرآن الکریم، وذهب آخرون إلی أنّها تعنی الإسلام، ویعتقد بعض أنّ المقصود منها أهل بیت النبوّة، ولکن لا یوجد اختلاف وتباین بین هذه التفاسیر،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الارتباط الوثیق باللّه تعالی وتشمل جمیع هذه المعانی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یقول الإمام علیه السلام فی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 سَبَبٍ أَوْثَقُ مِنْ سَبَبٍ بَیْنَکَ وَبَیْنَ اللّهِ إِنْ أَنْتَ أَخَذْتَ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بالحبل إشارة إلی أنّ الإنسان بدون التربیة الإلهیّة یهبط إلی الحضیض </w:t>
      </w:r>
    </w:p>
    <w:p>
      <w:pPr>
        <w:pStyle w:val="BookText"/>
        <w:rPr/>
      </w:pPr>
      <w:r>
        <w:rPr>
          <w:rFonts w:ascii="IRNazanin" w:hAnsi="IRNazanin" w:eastAsia="IRNazanin"/>
          <w:color w:val="111111"/>
          <w:sz w:val="28"/>
          <w:sz w:val="28"/>
          <w:szCs w:val="28"/>
          <w:rtl w:val="true"/>
          <w:lang w:bidi="fa-IR"/>
        </w:rPr>
        <w:t>ویسقط فی بئر الطبیعة، ولذلک لابدّ له من حبل متین یتمسّک به ویرقی بواسطته لیخرج من هذه البئر، وهذا الحبل هو القرآن والإسلام والعترة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للتقوی وأهمیتها وآثارها فی حیاة الإنسان وردت بحوث فی ذیل الخطبة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والخطبة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2584_125505"/>
      <w:bookmarkStart w:id="787" w:name="pg12584_125505"/>
      <w:bookmarkEnd w:id="787"/>
    </w:p>
    <w:p>
      <w:pPr>
        <w:pStyle w:val="Heading3"/>
        <w:numPr>
          <w:ilvl w:val="2"/>
          <w:numId w:val="1"/>
        </w:numPr>
        <w:rPr/>
      </w:pPr>
      <w:bookmarkStart w:id="788" w:name="pg12584_125505"/>
      <w:bookmarkStart w:id="789" w:name="__RefHeading___Toc1926983_77815467"/>
      <w:bookmarkStart w:id="790" w:name="_Toc280"/>
      <w:bookmarkEnd w:id="788"/>
      <w:bookmarkEnd w:id="789"/>
      <w:r>
        <w:rPr>
          <w:rtl w:val="true"/>
        </w:rPr>
        <w:t>القسم الرابع</w:t>
      </w:r>
      <w:bookmarkEnd w:id="790"/>
    </w:p>
    <w:p>
      <w:pPr>
        <w:pStyle w:val="Heading4"/>
        <w:numPr>
          <w:ilvl w:val="3"/>
          <w:numId w:val="1"/>
        </w:numPr>
        <w:rPr/>
      </w:pPr>
      <w:bookmarkStart w:id="791" w:name="__RefHeading___Toc1926985_77815467"/>
      <w:bookmarkStart w:id="792" w:name="_Toc281"/>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أَحْیِ قَلْبَکَ بِالْمَوْعِظَةِ، وَأَمِتْهُ بِالزَّهَادَةِ، وَقَوِّهِ بِالْیَقِینِ، وَنَوِّرْهُ بِالْحِکْمَةِ، وِذَلِّلْهُ بِذِکْرِ الْمَوْتِ، وَقَرِّرْهُ بِالْفَنَاءِ، وَبَصِّرْهُ فَجَائِعَ الدُّنْیَا، وَحَذِّرْهُ صَوْلَةَ الدَّهْرِ وَفُحْشَ تَقَلُّبِ اللَّیَالِی وَالْأَیَّامِ، وَاعْرِضْ عَلَیْهِ أَخْبَارَ الْمَاضِینَ، وذَکِّرْهُ بِمَا أَصَابَ مَنْ کَانَ قَبْلَکَ مِنَ الْأَوَّلِینَ، وَسِرْ فِی دِیَارِهِمْ وآثَارِهِمْ، فَانْظُرْ فِیمَا فَعَلُوا وَعَمَّا انْتَقَلُوا، وَأَیْنَ حَلُّوا وَنَزَلُوا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تَجِدُهُمْ قَدِ انْتَقَلُوا عَنِ الْأَحِبَّةِ، وَحَلُّوا دِیَارَ الْغُرْبَةِ، وَکَأَنَّکَ عَنْ قَلِیلٍ قَدْ صِرْتَ کَأَحَدِهِمْ</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926987_77815467"/>
      <w:bookmarkStart w:id="794" w:name="_Toc282"/>
      <w:bookmarkEnd w:id="793"/>
      <w:r>
        <w:rPr>
          <w:rtl w:val="true"/>
        </w:rPr>
        <w:t>الشرح والتفسیر</w:t>
      </w:r>
      <w:r>
        <w:rPr>
          <w:rtl w:val="true"/>
        </w:rPr>
        <w:t xml:space="preserve">: </w:t>
      </w:r>
      <w:r>
        <w:rPr>
          <w:rtl w:val="true"/>
        </w:rPr>
        <w:t>أحی قلبک بالموعظة</w:t>
      </w:r>
      <w:bookmarkEnd w:id="794"/>
    </w:p>
    <w:p>
      <w:pPr>
        <w:pStyle w:val="BookText"/>
        <w:rPr/>
      </w:pPr>
      <w:r>
        <w:rPr>
          <w:rFonts w:ascii="IRNazanin" w:hAnsi="IRNazanin" w:eastAsia="IRNazanin"/>
          <w:color w:val="111111"/>
          <w:sz w:val="28"/>
          <w:sz w:val="28"/>
          <w:szCs w:val="28"/>
          <w:rtl w:val="true"/>
          <w:lang w:bidi="fa-IR"/>
        </w:rPr>
        <w:t>ینطلق الإمام علیه السلام فی هذا المقطع من الوصیة لیستعرض اثنتی عشرة موعظة مهمّة تتسبّب فی تکامل روح الإنسان وأخلاقه، وتجعله یعیش الحیاة المعنویة والمثل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 قَلْبَکَ بِالْمَوْعِظَةِ، وَأَمِتْهُ بِالزَّهَادَةِ، وَقَوِّهِ بِالْیَقِینِ، وَنَوِّرْهُ بِالْحِکْمَةِ، وِذَلِّلْهُ بِذِکْرِ الْمَوْتِ، وَقَرِّرْهُ</w:t>
      </w:r>
      <w:r>
        <w:rPr>
          <w:rStyle w:val="FootnoteAnchor"/>
          <w:rtl w:val="true"/>
        </w:rPr>
        <w:footnoteReference w:id="4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بمعنیین، الأول، التثبت ووضع الشیء فی محلّه، والآخر بمعنی دفع شخص للإقرار والإعتراف بشیء معین، وفی الجملة مورد البحث جاءت بالمعنی الثانی، یعنی اجعل قلبک یقرّ ویعترف بفناء الدینا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بِالْفَنَاءِ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ویبتدیء الإمام علیه السلام فی هذه التوصیات الستّ بإحیاء القلب، والقلب فی هذا الموارد الروح والعقل والإدراک، فما لم یعش القلب هذه الحیاة المعنویة فلن یستطیع </w:t>
      </w:r>
    </w:p>
    <w:p>
      <w:pPr>
        <w:pStyle w:val="BookText"/>
        <w:rPr/>
      </w:pPr>
      <w:r>
        <w:rPr>
          <w:rFonts w:ascii="IRNazanin" w:hAnsi="IRNazanin" w:eastAsia="IRNazanin"/>
          <w:color w:val="111111"/>
          <w:sz w:val="28"/>
          <w:sz w:val="28"/>
          <w:szCs w:val="28"/>
          <w:rtl w:val="true"/>
          <w:lang w:bidi="fa-IR"/>
        </w:rPr>
        <w:t>الإنسان أن یتقدّم خطوة واحدة باتجاه التکامل والسمّو والتعالی، ویتوقف عن المسیر عند هذا الحدّ، فما یوجب الحیاة للقلب وینفخ فیه الروح، هو المواعظ والنصائح التی وردت فی القرآن الکریم والأحادیث النبویة الشریفة وروایات الأئمّة المعصومین علیهم السلام وما یستوحیه الإنسان من حوادث الدهر وتاریخ الأقوام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الموعظة تتمثّل فی التوصیة بالخیرات والمکرمات والتوقّی من السیئات والقبائح، فإذا انطلقت هذه المواعظ من القلب مقترنة بالأدلة والشواهد، وبنیّة إسداء الخیر للآخرین والشفقة علیهم، فإنّها تسکن فی القلب وتؤثّر فی إحیاء الروح والعواطف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 بِالزَّهَادَةِ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القلب الذی یعیش أسیر الأهواء والشهوات، فمثل هذا القلب یجب أن یموت بآلیة الزهد ویکسب له حیاة جدیدة بالموعظة، وهذا التعبیر بلیغ وجذّاب جدّاً حیث یأمر الإمام علیه السلام أوّلاً بإحیاء القلب ثمّ یأمر بإماتته، فالأمر الأوّل ناظر للأبعاد الإیجابیة فی العقل والروح، والأمر الثانی ناظر للأبعاد السلبیة وأن یکون العقل أسیراً فی براثن الشهوات، وفی الواقع أنّ الإمام علیه السلام یشبّه قلب الإنسان وروحه بالبستان الذی یحتوی علی أشجار مثمرة وأغصان زاهرة وأزهار مختلفة الألوان، وفی ذات الوقت هناک أعشاب وأشواک ضارّة کثیرة بین هذه الأشجار، فإحیاء هذا البستان یعتمد علی تنمیة تلک الأشجار والأزهار وقلع هذه الأشواک والأعشاب الضارّة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یحیی القلب بالموعظة وتتمّ إزالة العوائق والموانع بالزهد، تصل النوبة لتقویة القلب، فیقول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وَقَوِّهِ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الیقین الذی یحصل علیه الإنسان من خلال النظر فی آفاق الخلق وأسرار الطبیعة، أو من خلال العبادة والعبودیة للّه تعالی، وبعد تقویة القلب بالیقین یشتغل المؤمن بتنویره، وهو قول الإمام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فالحکمة والمعرفة والعلم من شأنها أن تنیر طریق السالک إلی اللّه وتمنحه المعرفة بالمطبّات والعوائق التی تواجه المؤمن فی طریق المعنویة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وبما أنّ نفس الإنسان ربّما تتمرّد علیه وتسلک سبیل الطغیان والعصیان، فالإمام علیه السلام یرشدنا لکیفیة کبح جماح هذه النفس، ویقول فی الجملة الخامسة والسادسة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وَذَلِّلْهُ بِذِکْرِ الْمَوْتِ وَقَرِّرْهُ بِالْفَنَاءِ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الموت والإقرار بالفناء یعملان علی تذلیل هذا الجموح ویتعامل الإنسان مع الواقع والحیاة من موقع الإذعان والتسلیم، وقد رأینا الکثیر من الناس عندما یفقدون عزیزاً لهم فی حادثة فجائیة ویرون مشارکة الناس من الأقرباء والمعارف فی التشییع ویحضرون فی مجالس العزاء والمأتم، فإنّ آثار التذلّل والتسلیم بادیة علی وجوه الجمیع، وربّما یکون لهذه الحالة تأثیر مؤقّت، ولکن علی أیّة حال تشیر إلی أنّ ذکر الموت والإقرار بالفناء إذا استمر لمدّة طویلة فذلک من شأنه کبح جماح النفس المتمرّدة والسیطرة علی نوازعها وشهواتها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طرح الإمام علیه السلام هذه التوصیات فی الجمل والعبارات السابقة، یوصی ولده بأن یتمعّن ویتدبّر فی حوادث الدهر والزمان، ویری المتغیّرات والتقلّبات التی تطرأ باللیل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وَبَصِّرْهُ فَجَائِعَ الدُّنْیَا، وَحَذِّرْهُ صَوْلَةَ الدَّهْرِ وَفُحْشَ</w:t>
      </w:r>
      <w:r>
        <w:rPr>
          <w:rStyle w:val="FootnoteAnchor"/>
          <w:rtl w:val="true"/>
        </w:rPr>
        <w:footnoteReference w:id="4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عمل خرج عن حدّ الاعتدال واتجه نحو القبح، ولذلک تطلق هذه الکلمة علی جمیع‌المنکرات والقبائح الفاضحة،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أنّ هذه المفردة تستخدم فی عرفنا المعاصر فی مورد الانحرافات الجنسیة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وأحیاناً تأتی کلمة فحش بمعناها المصدری وأخری یراد منها اسم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تَقَلُّبِ اللَّیَالِی وَالْأَیَّامِ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أحیاناً تسدل الغفلة ستائرها علی قلب الإنسان فیغرق فی دوّامة الأهواء والشهوات بحیث لا یدرک الحقائق المتعلّقة بالحیاة والسعادة، ولا یتحرّک فی طریق العقل والسلامة، فمن أجل إزاحة هذه الستائر والحجب وإضاءة زوایا القلب وتنویر العقل، فلا شیء أفضل من التدبّر فی الحوادث المرّة والبلایا المؤلمة للدنیا وکثرة التقلبات الفجائیة فی الحیاة وبالأخصّ ما یراه الإنسان فی حیاة أصحاب القدرة والسلطة فی العالم، کلّ ذلک من شأنه أن یفتح نوافذ القلب ویعید إلیه بصیرته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فجائع الناس فی الدنیا، والتی تستتبع متغیّرات وتقلّبات کثیرة، أو الإشارة إلی الحوادث المرّة والألیمة التی یفرضها الواقع الصعب علی الإنسان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الهجوم الکاسح والحملة الحاسمة، سواء کانت هذه الحملة من قِبل حیوان مفترس أو إنسان قویّ وغاشم، فالعبارة تشیر إلی الآفات والبلایا والأمراض وأشکال الإخفاق التی یواجهها الإنسان فی واقع الحیاة والتی تهجم علیه کالحیوان المفترس فی حین أنّه لا یملک وسیلة للدفاع عن نفسه وغیر قادر علی التصدّی لها ومقاومتها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 تَقَلُّبِ اللَّیَالِی وَالْأَیَّامِ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الإلتفات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کلّ عمل قبیح وغیر مقبول، فهی تشیر إلی أنّ مرور الزمان وتقلّب اللیل والنهار من شأنه أن یثیر تقلّبات مزعجة وتغیّرات مؤسفة فی حیاة الفرد والمجتمع البشریّ وتجعل من حیاة الإنسان مظلمة ومشوّشة، فلو تمعّن الإنسان فی هذه الأمور وتدبّر فی هذه الحوادث والتقلّبات، فذلک من شأنه أن یمنحه مزیداً من البصیرة بحقائق هذا العالم، ویدفعه للحرکة فی الطریق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یتعرّض لشرح 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وَاعْرِضْ عَلَیْهِ أَخْبَارَ الْمَاضِینَ، وَذَکِّرْهُ بِمَا أَصَابَ مَنْ کَانَ قَبْلَکَ مِنَ الْأَوَّلِینَ، وَسِرْ فِی دِیَارِهِمْ وَآثَارِهِمْ، فَانْظُرْ فِیمَا فَعَلُوا وعَمَّا انْتَقَلُوا وَأَیْنَ حَلُّوا</w:t>
      </w:r>
      <w:r>
        <w:rPr>
          <w:rStyle w:val="FootnoteAnchor"/>
          <w:rtl w:val="true"/>
        </w:rPr>
        <w:footnoteReference w:id="4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أحیاناً بمعنی فتح العقدة وحل المشکلة، وأخری الدخول إلی مکان معین، وفی الجملة أعلاه جاءت بالمعنی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المضمون هو ما ورد فی القرآن الکریم فی أکثر من آیة،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یَسیرُوا فِی الْأَرْضِ فَتَکُونَ لَهُمْ قُلُوبٌ یَعْقِلُونَ بِها أَوْ آذانٌ </w:t>
      </w:r>
      <w:bookmarkStart w:id="795" w:name="pg12584_125514"/>
    </w:p>
    <w:p>
      <w:pPr>
        <w:pStyle w:val="BookText"/>
        <w:rPr/>
      </w:pPr>
      <w:bookmarkEnd w:id="795"/>
      <w:r>
        <w:rPr>
          <w:rFonts w:ascii="Amiri" w:hAnsi="Amiri" w:eastAsia="Amiri" w:cs="Amiri"/>
          <w:color w:val="111111"/>
          <w:sz w:val="28"/>
          <w:sz w:val="28"/>
          <w:szCs w:val="28"/>
          <w:rtl w:val="true"/>
          <w:lang w:bidi="ar-SA"/>
        </w:rPr>
        <w:t>یَسْمَعُونَ بِها فَإِنَّها لا 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 الآیة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 المرء یشاهد فی زوایا هذا العالم وفی الکثیر من المناطق والمدن والأریاف، آثار القدماء من سکنة هذه المعمورة، الآثار القدیمة والأطلال البالیة التی عفی علیها الزمن، ولکنّها فی ذات کونها صامدة تنطق بألف لسان وتتحدّث معنا من موقع الاعتبار وتبیّن لنا حقیقة هذه الحیاة الدنیا، والکثیر من الناس عندما یشاهدون هذه الآثار والأطلال یفتخرون بها علی اعتبار أنّها آثار تاریخیة تدلّ علی وجود تمدّن وحضارة لدی أسلافنا وأجدادنا، فی حین أنّ المرء ینبغی أن یستوحی منها دروس العبرة ویسترشد بتقلّبات الزمان بما ینفعه فی حیاته ویکشف له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ویتحدّث الإمام علیه السلام بعد ذلک ویبیّن توضیحاً أکثر لهذه الحقیقة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تَجِدُهُمْ قَدِ انْتَقَلُوا عَنِ الْأَحِبَّةِ، وَحَلُّوا دِیَارَ الْغُرْبَةِ، وَکَأَنَّکَ عَنْ قَلِیلٍ قَدْ صِرْتَ کَأَحَدِهِمْ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فلو شککنا فی کل شیء فإنّنا لا نشکّ فی هذه الحقیقة الحاسمة، وهی أنّنا بدون استثناء سائرون علی خطی القدماء وسنلاقی نفس المصیر، فی ذلک الیوم الذی نودّع فیه الزوجة والأبناء الأصدقاء والمقامات وجمیع وسائل الحیاة ونترکها لغیرنا ونرحل</w:t>
      </w:r>
      <w:r>
        <w:rPr>
          <w:rFonts w:eastAsia="IRNazanin" w:cs="IRNazanin"/>
          <w:color w:val="111111"/>
          <w:sz w:val="28"/>
          <w:szCs w:val="28"/>
          <w:rtl w:val="true"/>
          <w:lang w:bidi="fa-IR"/>
        </w:rPr>
        <w:t>.</w:t>
      </w:r>
    </w:p>
    <w:p>
      <w:pPr>
        <w:pStyle w:val="Heading4"/>
        <w:numPr>
          <w:ilvl w:val="3"/>
          <w:numId w:val="1"/>
        </w:numPr>
        <w:rPr/>
      </w:pPr>
      <w:bookmarkStart w:id="796" w:name="__RefHeading___Toc1926989_77815467"/>
      <w:bookmarkStart w:id="797" w:name="_Toc283"/>
      <w:bookmarkEnd w:id="796"/>
      <w:r>
        <w:rPr>
          <w:rtl w:val="true"/>
        </w:rPr>
        <w:t>تأمّلان</w:t>
      </w:r>
      <w:bookmarkEnd w:id="797"/>
    </w:p>
    <w:p>
      <w:pPr>
        <w:pStyle w:val="Heading5"/>
        <w:numPr>
          <w:ilvl w:val="4"/>
          <w:numId w:val="1"/>
        </w:numPr>
        <w:rPr/>
      </w:pPr>
      <w:bookmarkStart w:id="798" w:name="__RefHeading___Toc1926991_77815467"/>
      <w:bookmarkStart w:id="799" w:name="_Toc284"/>
      <w:bookmarkEnd w:id="798"/>
      <w:r>
        <w:rPr/>
        <w:t>1</w:t>
      </w:r>
      <w:r>
        <w:rPr>
          <w:rtl w:val="true"/>
        </w:rPr>
        <w:t xml:space="preserve">. </w:t>
      </w:r>
      <w:r>
        <w:rPr>
          <w:rtl w:val="true"/>
        </w:rPr>
        <w:t>الحیاة وإعمار القلب</w:t>
      </w:r>
      <w:bookmarkEnd w:id="79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 علیه السلام فی مستهلّ هذه الفقرة من الوصیة إلی إحیاء القلب بواسطة الموعظة، وفی الفقرة السابقة أشار إلی عمران القلب، ومعلوم أنّ المقصود من القلب فی هذه العبارات وأمثالها لیس ذلک العضو الخاص من البدن والذی یقع فی الصدر، ووظیفته ضخّ الدم إلی جمیع أعضاء البدن؛ بل المراد منه روح الإنسان وعقله کما ورد ذلک أیضاً فی المصادر اللغویة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والروح الإنسانیة هی التی یجب إعمارها وإصلاح الخلل فیها من خلال سلوک سبیل التقوی والإصغاء إلی المواعظ، لأننا نعلم أنّ الإنسان یملک ثلاث نفوس، وأحیاناً أربع نفوس، النفس النباتیة والتی تظهر آثارها فی نموّ الجسم والتغذیة وتولید النسل، النفس الحیوانیة، التی تتولی، مضافاً لما سبق، الإحساس والحرکة، فالأظافر وشعر الإنسان تملک روحاً نباتیة فقط، ولهذا السبب لا یشعر بها الإنسان عندما تقطع فی عملیة تقلیم الأظافر وقصّ الشعر، ولکن اللحم والعضلات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أنّها تملک روحاً نباتیة، فلها روح حیوانیة أیضاً، فأدنی ضرر أو أذی یلحق بالإنسان تحسّ به هذه العضلات وتتألم، أمّا النفس الإنسانیة، فإنّ أثرها البارز هو الإدراک والشعور والخلاقیّة والتفسیر والتحلیل للمسائل المختلفة، وهی حقیقة یملکها الإنسان مضافاً للنفس النباتیة والحیوانیة، وطبعاً هناک بعض الأشخاص الذین یملکون نفساً رابعة أیضاً وهی التی یطلق علیها بالنفس القدسیة، وهذه تدرک الحقائق المجرّدة التی یعجز عن إدراکها الأفراد العادیون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تطلق روح القدس علی جبرئیل، وأحیاناً أخری علی ملک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التعبیر عنها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إشارة إلی هذه المرتبة العالیة للنفس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حدیث شریف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زَنَی الرَّجُلُ فارَقَهُ رُوحُ الإیمانِ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باب الکبائر،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إلّاأن یتوب ویتحرّک علی مستوی جبران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بعض الروایات أنّ روح القدس أعلی مرتبة من روح الإیمان وقد جاءت الأرواح الخمسة فیها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 الإنسانیة أحیاناً تکون بدرجة من القوّة والنفوذ بحیث تنیر کافّة زوایا الإنسان وأبعاد شخصیته، وأحیاناً أخری تکون إلی درجة من الضعف بحیث یقال عنها أنّها میّتة</w:t>
      </w:r>
      <w:r>
        <w:rPr>
          <w:rFonts w:eastAsia="IRNazanin" w:cs="IRNazanin"/>
          <w:color w:val="111111"/>
          <w:sz w:val="28"/>
          <w:szCs w:val="28"/>
          <w:rtl w:val="true"/>
          <w:lang w:bidi="fa-IR"/>
        </w:rPr>
        <w:t xml:space="preserve">. </w:t>
      </w:r>
      <w:bookmarkStart w:id="800" w:name="pg12584_125518"/>
    </w:p>
    <w:p>
      <w:pPr>
        <w:pStyle w:val="BookText"/>
        <w:rPr/>
      </w:pPr>
      <w:bookmarkEnd w:id="800"/>
      <w:r>
        <w:rPr>
          <w:rFonts w:ascii="Amiri" w:hAnsi="Amiri" w:eastAsia="Amiri" w:cs="Amiri"/>
          <w:color w:val="111111"/>
          <w:sz w:val="28"/>
          <w:sz w:val="28"/>
          <w:szCs w:val="28"/>
          <w:rtl w:val="true"/>
          <w:lang w:bidi="ar-SA"/>
        </w:rPr>
        <w:t>یقول الإمام الحسن المجتبی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 حَیَاةُ قَلْبِ الْبَصِیرِ</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ح </w:t>
      </w:r>
      <w:r>
        <w:rPr>
          <w:rFonts w:eastAsia="IRNazanin" w:cs="IRNazanin"/>
          <w:color w:val="111111"/>
          <w:sz w:val="28"/>
          <w:szCs w:val="28"/>
          <w:lang w:bidi="fa-IR"/>
        </w:rPr>
        <w:t>17030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آخر عنه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بِالْفِکْرِ فَإِنَّهُ حَیَاةُ قَلْبِ الْبَصِیرِ وَمَفَاتِیحُ أَبْوَابِ 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مقابل ذلک ورد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یُمِتْنَ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الذَّنْبِ وَکَثْرَةُ مُنَاقَشَةِ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مُحَادَثَتَهُنَّ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وَمُمَارَاةُ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وَمُجَالَسَةُ الْمَوْتَی،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الْمَوْتَی؟ قَالَ کُلُّ غَنِیٍّ مُتْرَفٍ</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ورد فی الروایات عن الإمام أمیرالمؤمنین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أهْلِ الْمَعْرِفَةِ عِمارَةُ الْقُلُوبِ وَمُسْتَفادُ الْحِکْمَةِ</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أخری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الْقُلُوبِ فی مُعاشَرَةَ ذَوِی الْعُقُولِ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کما ورد فی الروایات أعلاه، أنّ قلب الإنسان أحیاناً یکون بشکل خربة أو یکون سقیماً، وأحیاناً أخری یفقد جمیع ملامح الإنسانیة وقد یکون أقرب إلی الموت منه إلی الحیاة، والإمام علیه السلام فی وصیته مورد البحث یوصی الإنسان بإحیاء قلبه وعمرانه والعمل علی تعمیره وتقویة معنویته، وذکر اللّه عامل أساس لإحیاء القلب والموعظة بدورها وسیلة وأداة لهذا الإحیاء المعنویّ</w:t>
      </w:r>
      <w:r>
        <w:rPr>
          <w:rFonts w:eastAsia="IRNazanin" w:cs="IRNazanin"/>
          <w:color w:val="111111"/>
          <w:sz w:val="28"/>
          <w:szCs w:val="28"/>
          <w:rtl w:val="true"/>
          <w:lang w:bidi="fa-IR"/>
        </w:rPr>
        <w:t>.</w:t>
      </w:r>
    </w:p>
    <w:p>
      <w:pPr>
        <w:pStyle w:val="Heading5"/>
        <w:numPr>
          <w:ilvl w:val="4"/>
          <w:numId w:val="1"/>
        </w:numPr>
        <w:rPr/>
      </w:pPr>
      <w:bookmarkStart w:id="801" w:name="__RefHeading___Toc1926993_77815467"/>
      <w:bookmarkStart w:id="802" w:name="_Toc285"/>
      <w:bookmarkEnd w:id="801"/>
      <w:r>
        <w:rPr/>
        <w:t>2</w:t>
      </w:r>
      <w:r>
        <w:rPr>
          <w:rtl w:val="true"/>
        </w:rPr>
        <w:t xml:space="preserve">. </w:t>
      </w:r>
      <w:r>
        <w:rPr>
          <w:rtl w:val="true"/>
        </w:rPr>
        <w:t>الوعّاظ الکثیرون</w:t>
      </w:r>
      <w:bookmarkEnd w:id="80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یدور الحدیث عن الواعظ فسوف یتبادر إلی الذهن من هذه الکلمة الإنسان المجرّب والحکیم والمتّقی والسالک سبیل الخیر والإیمان، الذی استفاده من آیات القرآن الکریم وروایات المعصومین علیهم السلام وتجارب الآخرین ومطالعاته فی زیادة الوعی بحقائق العالم وکیفیة السیر فی طریق معنویات والقیم، فی حین أنّ </w:t>
      </w:r>
    </w:p>
    <w:p>
      <w:pPr>
        <w:pStyle w:val="BookText"/>
        <w:rPr/>
      </w:pPr>
      <w:r>
        <w:rPr>
          <w:rFonts w:ascii="Amiri" w:hAnsi="Amiri" w:eastAsia="Amiri" w:cs="Amiri"/>
          <w:color w:val="111111"/>
          <w:sz w:val="28"/>
          <w:sz w:val="28"/>
          <w:szCs w:val="28"/>
          <w:rtl w:val="true"/>
          <w:lang w:bidi="ar-SA"/>
        </w:rPr>
        <w:t>الروایات الشریفة تذکر وعّاظاً آخرین إلی جانب ذلک، ومنهم الحوادث المُرّة والمصائب الألیمة التی تصیب الإنسان فی الدنیا، وهو ما یشیر إلیه الإمام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 قَلْبَکَ بِالْمَوْعِظَةِ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والواعظ الآخر للإنسان یتمثّل فی تاریخ القدماء وسیرة الأقوام الماضیة وأطلال القصور والقبور المندرسة والدیار المتروکة، والتی تتحدّث مع الإنسان بألف لسان وهی صامتة، والإمام علیه السلام بهذه العبارات یشیر إلی هذا الواعظ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الواعظ الآخر الذی یتحدّث عنه الإمام علیه السلام فی نهج‌البلاغة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 الموتی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فَکَفَی وَاعِظاً بِمَوْتَی عَایَنْتُمُوهُمْ حُمِلُوا إِلَی قُبُورِهِمْ غَیْرَ رَاکِبین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نستوحی من کلمات أمیرالمؤمنین علیه السلام وعّاظاً آخرین یعبّر عنهم بالواعظ الباطنی، یعنی الوجدان الیقظ والضمیر الحیّ فی واقع الإنسان وقلبه،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لَهُ مِنْ نَفْسِهِ وَاعِظٌ کَانَ عَلَیْهِ مِنَ اللّهِ حَافِظٌ</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وهذا الواعظ النفسانی هو ما ورد فی القرآن الکریم فی سورة الشمس،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الواعظ الآخر هو ما بیّنه الإمام موسی الکاظم علیه السلام لهارون الرشید عندما طلب هذا الأخیر من الإمام علیه السلام موعظة، فقال له الإمام علیه السلام کلاماً وجیزاً وعمیق الغور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تَراهُ عَیْنَیْکِ إلّاوَفیهِ مَوْعِظَةٌ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النجوم المتلألئة فی السماء، والشمس والمضیئة، والقمر المنیر، والظهر المحدودب للمسنین، الشعر الأبیض للشیوخ، أوراق الشجر الیابسة فی فصل الخریف، والقبور المندرسة للموتی، والقصور المتهاویة للملوک، کلّها تتضمّن دروساً </w:t>
      </w:r>
    </w:p>
    <w:p>
      <w:pPr>
        <w:pStyle w:val="BookText"/>
        <w:rPr/>
      </w:pPr>
      <w:r>
        <w:rPr>
          <w:rFonts w:ascii="IRNazanin" w:hAnsi="IRNazanin" w:eastAsia="IRNazanin"/>
          <w:color w:val="111111"/>
          <w:sz w:val="28"/>
          <w:sz w:val="28"/>
          <w:szCs w:val="28"/>
          <w:rtl w:val="true"/>
          <w:lang w:bidi="fa-IR"/>
        </w:rPr>
        <w:t>وعبراً، وتنطق بالمواعظ فی سکوتها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هارون نظر إلی الحوادث المثیرة والتقلّبات المذهلة فی تاریخ بنی‌اُمیة وبنی العباس، فسوف یستوحی منها أفضل الدروس وأعظم 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یکون کلام الإمام علیه السلام فی هذه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 قَلْبَکَ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مفهوماً واسعاً بحیث یستوعب جمیع عناصر الوعظ وکافّة الوعّاظ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أبوالفرج الاصفهانی فی کتاب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الخرقاء بنت النعمان إذا خرجت إلی بِیعَتِها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یفرش لها الطریق بالحریر والدیباج المغشّی بالخزّ والوشی، ثمّ تقبل فی جواریها حتّی تصل إلی بِیعَتِها، وترجع إلی منزلها، فلمّا هلک النعمان نکبها الزمان، فأنزلها من الرفعة إلی الذلّة، فلمّا وفد سعد القادسیة أمیراً علیها وانهزم الفرس وقتل رستم، أتته فی حفدةٍ من قومها وجواریها علیهنّ المسوح والمقطّعات السود تطلب صِلته،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الخرقاء؟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ذی إنّ الدنیا دار زوال ولا تدوم علی حال، کنّا ملوک هذا المصر یُجبی لنا خراجه ویطیعنا أهله مدی المدّة والزمان، کذلک الدهر لیس یأتی قوماً بمسرّة إلّاویعقبهم بحسرة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فبَینا نَسوس الناس والأمر أمرُنا</w:t>
      </w:r>
    </w:p>
    <w:p>
      <w:pPr>
        <w:pStyle w:val="BookText"/>
        <w:rPr/>
      </w:pPr>
      <w:r>
        <w:rPr>
          <w:rFonts w:ascii="IRNazanin" w:hAnsi="IRNazanin" w:eastAsia="IRNazanin"/>
          <w:color w:val="111111"/>
          <w:sz w:val="28"/>
          <w:sz w:val="28"/>
          <w:szCs w:val="28"/>
          <w:rtl w:val="true"/>
          <w:lang w:bidi="fa-IR"/>
        </w:rPr>
        <w:t>وکذلک ینقل عن محمد بن عبدالرحمن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امّی یوم أضحیً وعندها امرأة فی أثواب دنسة،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عنابة ام جعفر البرمکی، فسلّمت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ببعض أمرکم، فقالت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أذکر لک جملة فیها عبرة لمن اعتبر، لقد هجم علیَّ مثل هذا الیوم وعلی رأسی أربعمائة وصیفة وأنا أزعم أنّ ابنی جعفر عاقّ فیَّ، وقد أتیتکم الیوم أسألکم جلدَی شاتین، شِعار ودثار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أَینَ کِسری المُلوکُ أنُو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 مُلکُهُ وَکثرة ما یَم</w:t>
      </w:r>
      <w:bookmarkStart w:id="803" w:name="pg12584_125526"/>
    </w:p>
    <w:p>
      <w:pPr>
        <w:pStyle w:val="Heading3"/>
        <w:numPr>
          <w:ilvl w:val="2"/>
          <w:numId w:val="1"/>
        </w:numPr>
        <w:rPr/>
      </w:pPr>
      <w:bookmarkStart w:id="804" w:name="__RefHeading___Toc1926995_77815467"/>
      <w:bookmarkStart w:id="805" w:name="_Toc286"/>
      <w:bookmarkEnd w:id="803"/>
      <w:bookmarkEnd w:id="804"/>
      <w:r>
        <w:rPr>
          <w:rtl w:val="true"/>
        </w:rPr>
        <w:t>القسم الخامس</w:t>
      </w:r>
      <w:bookmarkEnd w:id="805"/>
    </w:p>
    <w:p>
      <w:pPr>
        <w:pStyle w:val="Heading4"/>
        <w:numPr>
          <w:ilvl w:val="3"/>
          <w:numId w:val="1"/>
        </w:numPr>
        <w:rPr/>
      </w:pPr>
      <w:bookmarkStart w:id="806" w:name="__RefHeading___Toc1926997_77815467"/>
      <w:bookmarkStart w:id="807" w:name="_Toc287"/>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فَأَصْلِحْ مَثْوَاکَ، وَلَا تَبِعْ آخِرَتَکَ بِدُنْیَاکَ؛ وَدَعِ الْقَوْلَ فِیمَا لَاتَعْرِفُ، الْخِطَابَ فِیمَا لَمْ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وَأَمْسِکْ عَنْ طَرِیقٍ إِذَا خِفْتَ ضَلَالَتَهُ، فَإِنَّ الْکَفَّ عِنْدَ حَیْرَةِ الضَّلَالِ خَیْرٌ مِنْ رُکُوبِ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بِالْمَعْرُوفِ تَکُنْ مِنْ أَهْلِهِ، وَأَنْکِرِ الْمُنْکَرَ بِیَدِکَ وَلِسَانِکَ، وَبَایِنْ مَنْ فَعَلَهُ بِجُهْدِکَ، وَجَاهِدْ فِی اللّهِ حَقَّ جِهَادِهِ، وَلَا تَأْخُذْکَ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حَیْثُ کَانَ، وَتَفَقَّهْ فِی الدِّینِ، وَعَوِّدْ نَفْسَکَ التَّصَبُّرَ عَلَی الْمَکْرُوهِ، وَنِعْمَ الْخُلُقُ التَّصَبُرُ فِی الْحَقِّ</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926999_77815467"/>
      <w:bookmarkStart w:id="809" w:name="_Toc288"/>
      <w:bookmarkEnd w:id="808"/>
      <w:r>
        <w:rPr>
          <w:rtl w:val="true"/>
        </w:rPr>
        <w:t>الشرح والتفسیر</w:t>
      </w:r>
      <w:r>
        <w:rPr>
          <w:rtl w:val="true"/>
        </w:rPr>
        <w:t xml:space="preserve">: </w:t>
      </w:r>
      <w:r>
        <w:rPr>
          <w:rtl w:val="true"/>
        </w:rPr>
        <w:t>الاستقامة سبب تحقیق النصر والنجاح</w:t>
      </w:r>
      <w:bookmarkEnd w:id="809"/>
    </w:p>
    <w:p>
      <w:pPr>
        <w:pStyle w:val="BookText"/>
        <w:rPr/>
      </w:pPr>
      <w:r>
        <w:rPr>
          <w:rFonts w:ascii="Amiri" w:hAnsi="Amiri" w:eastAsia="Amiri" w:cs="Amiri"/>
          <w:color w:val="111111"/>
          <w:sz w:val="28"/>
          <w:sz w:val="28"/>
          <w:szCs w:val="28"/>
          <w:rtl w:val="true"/>
          <w:lang w:bidi="ar-SA"/>
        </w:rPr>
        <w:t>یتحرّک الإمام علیه السلام فی مستهلّ هذا المقطع من الوصیة لیستنتج ممّا تقدّم فی المقطع السابق من التوصیة بمطالعة أحوال القدماء والسیر فی آفاق التاریخ، خمس نتائج ومواعظ مهمّة،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 مَثْوَاکَ، وَلَا تَبِعْ آخِرَتَکَ بِدُنْیَاکَ؛ وَدَعِ الْقَوْلَ فِیمَا لَا تَعْرِفُ، وَالْخِطَابَ فِیمَا لَمْ تُکَلَّفْ وَأَمْسِکْ عَنْ طَرِیقٍ إِذَا خِفْتَ ضَلَالَتَهُ، فَإِنَّ الْکَفَّ عِنْدَ حَیْرَةِ الضَّلَالِ خَیْرٌ مِنْ رُکُوبِ الْأَهْوَالِ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المکان والمنزل والأخیر، أی آخرتک، فهی تشیر إلی أنّک یجب علیک أن تتحرّک فی هذه الدنیا من موقع النظر إلی الآخرة والاهتمام بإعمارها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دعاء یوم الثلاثاء من أدعیة أیّام الاسبوع للإمام علیّ بن الحسین علیهما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لِی آخِرَتِی فَإِنَّهَا دَارُ مَقَرِّی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آخِرَتَکَ بِدُنْیَاکَ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المتاع الثمین الذی یوصل الإنسان إلی دار السعادة الأبدیة لا ینبغی أن تبیعه مقابل ملذّات رخیصة وسریعة الزوال فی الدنیا، وهذا هو ما ذمّ علیه القرآن الکریم جماعة من الیهود وشجب أعمالهم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الْقَوْلَ فِیمَا لَاتَعْرِفُ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قد یتحدّث عن أمور لا یحیط بها علماً، وقد نهی القرآن الکریم عن هذا العمل مراراً،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وفی مورد اتباع وساوس الشیطان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یَأْمُرُکُمْ بِالسُّوءِ وَالْفَحْشاءِ وَأَنْ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وَالْخِطَابَ فِیمَا لَمْ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لا ینبغی لک أن تتدّخل فیما لا یخصّک ولا یعنیک، وبالتعبیر المتداول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فضولیاً فی شؤون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أکثر الأشخاص الذین واجهوا بسبب تدخّلهم فی شؤون الآخرین وفیما لا یعنیهم، مشاکل کثیرة وتورّطوا فی صراعات وخسروا الکثیر ممّا یهمهم، وهذا هو ما أکّد علیه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وَأَمْسِکْ عَنْ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لضرورة رعایة الاحتیاط فی الشبهات، وهذا المعنی یعتبر أصلاً عقلائیاً مسلّماً، فعندما یجد الإنسان نفسه فی مفترق طریقین، طریق یتمیز بوضوح، خالی من العثرات والمطبّات، وطریق مظلم ومجهول، فالعقل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تسلک فی مثل هذا الطریق، لأنّک سوف تبتلی بعواقب سیئة، وحتّی لو وصلت لمقصدک من هذا الطریق، فإنّ مصیرک محفوف بالخوف والاضطراب، فینبغی للإنسان أن یسیر بخطوات مطمئنة فی الطریق الواضح </w:t>
      </w:r>
    </w:p>
    <w:p>
      <w:pPr>
        <w:pStyle w:val="BookText"/>
        <w:rPr/>
      </w:pPr>
      <w:r>
        <w:rPr>
          <w:rFonts w:ascii="IRNazanin" w:hAnsi="IRNazanin" w:eastAsia="IRNazanin"/>
          <w:color w:val="111111"/>
          <w:sz w:val="28"/>
          <w:sz w:val="28"/>
          <w:szCs w:val="28"/>
          <w:rtl w:val="true"/>
          <w:lang w:bidi="fa-IR"/>
        </w:rPr>
        <w:t>وبحالة من الطمأنینة لیصل إلی مقصده وینال بغیته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الأصل العقلائی ورد فی روایات کثیرة، منها ما وردت الإشارة إلیه فی حدیث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یُرِیبُکَ إِلَی مَا لَایُرِیبُکَ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طویل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أصحابنا بینهما منازعة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وأمْرٌ بَیِّنٌ غَیُّهُ فَیُجْتَنَبُ، وأمْرٌ مُشْکِلٌ یُرَدُّ عِلْمُه إلی اللّهِ وإلی رَسولِه،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وحَرامٌ بَیِّنٌ وشُبُهاتٌ بَینَ ذلِکَ، فَمَنْ تَرَکَ الشُّبُهاتِ نَجَا مِنَ المُحَرِّماتِ وَمَنْ أخَذَ الشُّبُهاتِ ارْتَکَبَ المُحَرَّماتِ وهَلَک مِن حَیثُ لا یَعْلَم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وبدیهیّ أنّ کلّ هذه التوصیات والأوامر لا تتنافی مع مسألة الأمر بالمعروف والنهی عن المنکر وإرشاد الجاهل، بل ترتبط بالموارد التی لا یملک الإنسان مسؤولیة تجاهها، ولذلک یقول الإمام علیه السلام بعد هذه التوصیات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تَکُنْ مِنْ أَهْلِهِ، وَأَنْکِرِ الْمُنْکَرَ بِیَدِکَ وَلِسَانِکَ، وَبَایِنْ مَنْ فَعَلَهُ بِجُهْدِکَ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بِالْمَعْرُوفِ تَکُنْ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عندما یأمر الآخرین بالمعروف ولا یکون من أهله فسوف یعیش تأنیب الضمیر ویشعر بالخجل أمام وجدانه، أضف إلی ذلک أنّه یخجل من الناس عندما یقولون إنّه یأمر بالمعروف فی حین أنّه یرتکب المنکر، ومجموع هذه الأمور یقود الإنسان من خلال الأمر بالمعروف إلی مرتبة أخلاقیة بحیث یجد نفسه تدریجیّاً یسیر فی خطّ العاملین بالمعروف الذین یعیشون أجواء الفضیلة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وَأَنْکِرِ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مراتب النهی عن المنکر، وقد ذکر الإمام علیه السلام هنا مرتبتین لهذه المهمّة، جاء فی مورد آخر من کلمات الإمام علیه السلام القصار الإشارة إلی ثلاث مراحل ومراتب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الإنکار بالقلب، والامتعاض الباطنی </w:t>
      </w:r>
    </w:p>
    <w:p>
      <w:pPr>
        <w:pStyle w:val="BookText"/>
        <w:rPr/>
      </w:pPr>
      <w:r>
        <w:rPr>
          <w:rFonts w:ascii="IRNazanin" w:hAnsi="IRNazanin" w:eastAsia="IRNazanin"/>
          <w:color w:val="111111"/>
          <w:sz w:val="28"/>
          <w:sz w:val="28"/>
          <w:szCs w:val="28"/>
          <w:rtl w:val="true"/>
          <w:lang w:bidi="fa-IR"/>
        </w:rPr>
        <w:t>من المنکر، وذلک عندما یجد المؤمن نفسه فی مناخ غیر مناسب ویعیش القهر والظلم من قِبل الظالمین وقوی الشرّ، فیجد یدیه مقیّدة وفمه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العملیّ لمواجهة المنکرات والعمل علی تطهیر الإنسان والمجتمع منها، والکثیر من الفقهاء یرون أنّ هذه المرحلة من وظائف الحکومة الإسلامیّة والحاکم‌الشرعیّ، بینما المرحلة‌الاُولی والثانیة تقع علی عهدة عامّة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وَبَایِنْ مَنْ فَعَلَهُ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أن تکون إشارة إلی المورد لا یؤثّر فیه النهی عن المنکر، ففی مثل هذا المورد یجب علی الإنسان أن یترک مجالس المنکر ویبتعد عن المرتکبین للمعاصی والمنکرات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أیضاً أنّ المراد النهی القلبیّ الذی یترک آثاره علی ملامح الوجه، وهو أحد المراحل الثلاث للنهی عن‌المنکر، وقد ورد فی حدیث عن الإمام أمیرالمؤمنین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أَنْ نَلْقَی أَهْلَ الْمَعَاصِی بِوُجُوهٍ مُکْفَهِرَّةٍ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لیعلموا من ملامح الغضب المرتسمة علی وجوهنا أنّنا ننکر أعمالهم ولا نوافقهم فی سلوکیاتهم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یستمرّ الإمام علیه السلام فی بیان هذه التوصیات والمواعظ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 فِی اللّهِ حَقَّ جِهَادِهِ، وَلَا تَأْخُذْکَ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w:t>
      </w:r>
      <w:r>
        <w:rPr>
          <w:rStyle w:val="FootnoteAnchor"/>
          <w:rtl w:val="true"/>
        </w:rPr>
        <w:footnoteReference w:id="483"/>
      </w:r>
      <w:r>
        <w:rPr>
          <w:rFonts w:ascii="Amiri" w:hAnsi="Amiri" w:eastAsia="Amiri" w:cs="Amiri"/>
          <w:color w:val="111111"/>
          <w:sz w:val="28"/>
          <w:sz w:val="28"/>
          <w:szCs w:val="28"/>
          <w:rtl w:val="true"/>
          <w:lang w:bidi="ar-SA"/>
        </w:rPr>
        <w:t>الْغَمَرَاتِ</w:t>
      </w:r>
      <w:r>
        <w:rPr>
          <w:rStyle w:val="FootnoteAnchor"/>
          <w:rtl w:val="true"/>
        </w:rPr>
        <w:footnoteReference w:id="484"/>
      </w:r>
      <w:r>
        <w:rPr>
          <w:rFonts w:ascii="Amiri" w:hAnsi="Amiri" w:eastAsia="Amiri" w:cs="Amiri"/>
          <w:color w:val="111111"/>
          <w:sz w:val="28"/>
          <w:sz w:val="28"/>
          <w:szCs w:val="28"/>
          <w:rtl w:val="true"/>
          <w:lang w:bidi="ar-SA"/>
        </w:rPr>
        <w:t>لِلْحَقِّ حَیْثُ کَانَ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ونعلم أنّ للجهاد مراحل ومراتب متعدّدة، سواءً کان المقصود الجهاد المسلّح ضدّ الأعداء، أو بمعنی السعی وبذل الجهد فی مسیر الحقّ والعدالة، وبعض هذه المراحل لا تلیق بالمجاهدین الحقیقیین، اللائق هم أن یحقّقوا فی واقعهم وذواتهم آخر </w:t>
      </w:r>
    </w:p>
    <w:p>
      <w:pPr>
        <w:pStyle w:val="BookText"/>
        <w:rPr/>
      </w:pPr>
      <w:r>
        <w:rPr>
          <w:rFonts w:ascii="IRNazanin" w:hAnsi="IRNazanin" w:eastAsia="IRNazanin"/>
          <w:color w:val="111111"/>
          <w:sz w:val="28"/>
          <w:sz w:val="28"/>
          <w:szCs w:val="28"/>
          <w:rtl w:val="true"/>
          <w:lang w:bidi="fa-IR"/>
        </w:rPr>
        <w:t>مرحلة وأعلی مرتبة من هذا السلوک المعنوی، ویبذلوا کلّ جهدهم وطاقتهم فی سبیل الثبات والاستقامة فی خطّ الإیمان والعبودیة، 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أنّه أحیاناً یلتّف بعض الأراذل حول الإنسان المجاهد ویلومونه علی مسلکه ویعیقون حرکته فی طریق الحق، والإیمان، 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یکون هذا الذمّ والتوبیخ مانعاً لک من الاستقامة فی هذا الطریق، فعندما یتبیّن لک طریق الحقّ فسر فیه بعزم راسخ وتوکّل علی اللّه، ولا تهتمّ لأقاویل المبطلین، ولا تلتفت للوم اللائمین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طریق الحقّ یزخر بالمشکلات الکثیرة والمآزق الخطیرة، وأنّ السالکین فی طریق الحقّ لا یصلون إلی مقصدهم بدون مواجهة هذه الأزمات والمآزق، فالإمام علیه السلام یشبّه هذه المشاکل والمآزق بأمواج البحر العاتیة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وَخُضِ الْغَمَرَاتِ لِلْحَقِّ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بخوض هذه الغمرات وعدم التراجع عن هذه الأمواج للوصول إلی المطلوب ونیل الجواهر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للإمام علیّ علیه السلام مقتبس من الآیات القرآنیة الشریفة، فنقرأ فی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 یَخافُونَ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الکثیر من المفسّرین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إخلاص النیّة، ولکن ینبغی الالتفات إلی أنّ هذا المفهوم لا ینحصر بإخلاص النیّة، بل مراده أنّ أصعب مراحل الجهاد وهو جهاد النفس یتطلّب إخلاص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هذه الفقرة یطرح الإمام علیه السلام نصیحتین مهمّتین أیضاً لولده،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وَتَفَقَّهْ فِی‌الدِّینِ، وَعَوِّدْ نَفْسَکَ التَّصَبُّرَ</w:t>
      </w:r>
      <w:r>
        <w:rPr>
          <w:rStyle w:val="FootnoteAnchor"/>
          <w:rtl w:val="true"/>
        </w:rPr>
        <w:footnoteReference w:id="4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الاستقامة وضبط النفس، والفرق بین التصبّر والصبر أنّ الشخص الصبور هو واقعاً من أهل الصبر والاستقامة، وأمّا التصبّر فیقال فی مورد الشخص الذی لم یصبح من أهل الصبر فعلاً، بل یرید أن یملک هذه الحالة النفسیة والفضیلة الأخلاقیة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الْمَکْرُوهِ، وَنِعْمَ الْخُلُقُ التَّصَبُرُ فِی الْحَقِّ</w:t>
      </w:r>
      <w:r>
        <w:rPr>
          <w:rFonts w:eastAsia="Amiri" w:cs="Amiri" w:ascii="Amiri" w:hAnsi="Amiri"/>
          <w:color w:val="111111"/>
          <w:sz w:val="28"/>
          <w:szCs w:val="28"/>
          <w:rtl w:val="true"/>
          <w:lang w:bidi="ar-SA"/>
        </w:rPr>
        <w:t>».</w:t>
      </w:r>
      <w:bookmarkStart w:id="810" w:name="pg12584_125537"/>
    </w:p>
    <w:p>
      <w:pPr>
        <w:pStyle w:val="BookText"/>
        <w:rPr/>
      </w:pPr>
      <w:bookmarkEnd w:id="810"/>
      <w:r>
        <w:rPr>
          <w:rFonts w:ascii="IRNazanin" w:hAnsi="IRNazanin" w:eastAsia="IRNazanin"/>
          <w:color w:val="111111"/>
          <w:sz w:val="28"/>
          <w:sz w:val="28"/>
          <w:szCs w:val="28"/>
          <w:rtl w:val="true"/>
          <w:lang w:bidi="fa-IR"/>
        </w:rPr>
        <w:t xml:space="preserve">ومع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الفهم والإدراک، فمقصود الإمام علیه السلام من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الوعی الکامل لحقائق الدین ومعرفة أصوله وفروعه من موقع العمق والتمعّن ولا تقنع بالفهم السطحی لقضایا الدین، بل علیک التعمّق 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الصبر والاستقامة فی مقابل المشکلات والتحدّیات لا تتوفّر للإنسان إلّامن خلال التمرّن وتعوید النفس علی الثبات فی مواجهة الشدائد، فینبغی علیک أن تمرّن نفسک علی الثبات والصبر حتّی بضحی لدیک عادة وملکة 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کلّ عمل جیّد ومطلوب یواجه عادة موانع ومشاکل مختلفة، فلو لم یتمسّک الإنسان بآلیّة الصبر والاستقامة علی الحقّ، فلا یستطیع أن یصل إلی نتیجة مرضیة من أیّ عمل إیجابیّ، فقطف الورد لا یتیسّر بدون تحمّل ألم الشوک، والحصول علی العسل من خلیة النحل یقترن غالباً بلسعات الزنابیر، فلو لم یستقم الإنسان فی خطّ الحقّ والإیمان مقابل المشاکل والتحدّیات الصعبة التی یفرضها الواقع، فسوف لا یصل إلی أیّ هدف مقدّس فی حرکة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نستعرض بعض أشعار أبی الأسود الدؤلی فی هذا الصدد،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تَعَوّدتُ مَسَّ الضُّرِّ حَتّی أَلِفْتُهُ</w:t>
      </w:r>
    </w:p>
    <w:p>
      <w:pPr>
        <w:pStyle w:val="Heading4"/>
        <w:numPr>
          <w:ilvl w:val="3"/>
          <w:numId w:val="1"/>
        </w:numPr>
        <w:rPr/>
      </w:pPr>
      <w:bookmarkStart w:id="811" w:name="__RefHeading___Toc1927001_77815467"/>
      <w:bookmarkStart w:id="812" w:name="_Toc289"/>
      <w:bookmarkEnd w:id="811"/>
      <w:r>
        <w:rPr>
          <w:rtl w:val="true"/>
        </w:rPr>
        <w:t>تأمّلان</w:t>
      </w:r>
      <w:bookmarkEnd w:id="812"/>
    </w:p>
    <w:p>
      <w:pPr>
        <w:pStyle w:val="Heading5"/>
        <w:numPr>
          <w:ilvl w:val="4"/>
          <w:numId w:val="1"/>
        </w:numPr>
        <w:rPr/>
      </w:pPr>
      <w:bookmarkStart w:id="813" w:name="__RefHeading___Toc1927003_77815467"/>
      <w:bookmarkStart w:id="814" w:name="_Toc290"/>
      <w:bookmarkEnd w:id="813"/>
      <w:r>
        <w:rPr/>
        <w:t>1</w:t>
      </w:r>
      <w:r>
        <w:rPr>
          <w:rtl w:val="true"/>
        </w:rPr>
        <w:t xml:space="preserve">. </w:t>
      </w:r>
      <w:r>
        <w:rPr>
          <w:rtl w:val="true"/>
        </w:rPr>
        <w:t>رعایة الاحتیاط عند الإحساس بالخطر</w:t>
      </w:r>
      <w:bookmarkEnd w:id="814"/>
    </w:p>
    <w:p>
      <w:pPr>
        <w:pStyle w:val="BookText"/>
        <w:rPr/>
      </w:pPr>
      <w:r>
        <w:rPr>
          <w:rFonts w:ascii="IRNazanin" w:hAnsi="IRNazanin" w:eastAsia="IRNazanin"/>
          <w:color w:val="111111"/>
          <w:sz w:val="28"/>
          <w:sz w:val="28"/>
          <w:szCs w:val="28"/>
          <w:rtl w:val="true"/>
          <w:lang w:bidi="fa-IR"/>
        </w:rPr>
        <w:t>یعدّ الاحتیاط فی موارد الشک، أحد الأُصول المسلّمة فی مذهبنا، وأحیاناً یکون الاحتیاط واجباً فی بعض الموارد، وأخری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الاحتیاط یمتدّ بجذوره إلی حکم العقل، ویقرّر العلماء فی علم الأصول هذا الاحتیاط بأنّه دفع الضرر والمحتمل، وهنا بحث فی وجوبه بشکل مطلق أو بتوفّر بعض القیود والشروط، فالعقل یحکم بضرورة اجتناب الأضرار المحتملة والابتعاد عنها، والملفت أنّ نفس هذه المسألة وردت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رکیزة أساسیة للتحقیق فی المسائل الدینیة والمسائل العقائدیة کالمبدأ والمعاد، وعلی هذا الأساس یتمّ البحث عن مسألة وجود اللّه ومعرفة اللّه وأنّ ترک التحقیق فی هذه المسائل ربّما تترتّب علیه أضرار عظیمة، ولهذا السبب یحکم العقل بضرورة أن یتحرّک الإنسان من موقع البحث والتحقیق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یکتفی الإمام علیه السلام بمجرّد تقدیم النصحیة بالاحتیاط فی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وَأَمْسِکْ عَنْ طَرِیقٍ إِذَا خِفْتَ ضَلَالَتَهُ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یتحرّک علی مستوی الاستدلال وبیان هذه النصیحة لولده بآلیات الإقناع والبرهان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المسیر فی طریق یخشی فیه من الوقوع فی مهاوی الضلالة، وربّما یقود الإنسان نحو الحوادث المهولة والمخوفة؛ فینبغی اجتناب سلوک هذا الطریق، لأنّ التوقّی والکفّ فی مثل هذه الموارد أفضل من الوقوع فی دوّامة الحوادث الصعبة ورکوب الأهوال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وأساساً فإنّ الاحتیاط، مع رعایة الاعتدال فیه وعدم الإفراط، یعتبر فی جمیع الموارد المعنویة والمادیة، عمل منطقیّ ومعقول</w:t>
      </w:r>
      <w:r>
        <w:rPr>
          <w:rFonts w:eastAsia="IRNazanin" w:cs="IRNazanin"/>
          <w:color w:val="111111"/>
          <w:sz w:val="28"/>
          <w:szCs w:val="28"/>
          <w:rtl w:val="true"/>
          <w:lang w:bidi="fa-IR"/>
        </w:rPr>
        <w:t>.</w:t>
      </w:r>
    </w:p>
    <w:p>
      <w:pPr>
        <w:pStyle w:val="Heading5"/>
        <w:numPr>
          <w:ilvl w:val="4"/>
          <w:numId w:val="1"/>
        </w:numPr>
        <w:rPr/>
      </w:pPr>
      <w:bookmarkStart w:id="815" w:name="__RefHeading___Toc1927005_77815467"/>
      <w:bookmarkStart w:id="816" w:name="_Toc291"/>
      <w:bookmarkEnd w:id="815"/>
      <w:r>
        <w:rPr/>
        <w:t>2</w:t>
      </w:r>
      <w:r>
        <w:rPr>
          <w:rtl w:val="true"/>
        </w:rPr>
        <w:t xml:space="preserve">. </w:t>
      </w:r>
      <w:r>
        <w:rPr>
          <w:rtl w:val="true"/>
        </w:rPr>
        <w:t>الطریق لنیل الفضائل الأخلاقیة</w:t>
      </w:r>
      <w:bookmarkEnd w:id="81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وَعَوِّدْ نَفْسَکَ التَّصَبُّرَ عَلَی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أصل أخلاقیّ مهمّ، وهو أنّ الأشخاص الذین لم یتلقّوا تربیة أخلاقیة مناسبة فی بدایة أمرهم سیکون من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الصعب علیهم تقبّل الأصول والقیم الأخلاقیة، وینبغی لهم أن یمارسوا فرض هذه القیم علی النفس بآلیة التکرار والتمرّن علی ذلک، وهذا الفعل المتکرّر، من شأنه أن یتسبّب فی صیرورة ذلک الأمر الأخلاقیّ عادة مستدیمة، والاستمرار علی هذه العادة یجعل منها ملکة نفسانیة راسخة فی واقع الإنسان، یعنی أنّ هذا الخلق سینفذ تدریجیاً إلی أعماق روح الإنسان بحیث تشهد تحوّلاً فی السلوک الأخلاقیّ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کلمات أمیرالمؤمنین علیه السلام فی کتاب غررالحکم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الکلمات إشارة إلی هذا المعنی مورد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الفرق بین التصبّر والصبر، فهو أنّ الشخص الصابر هو واقعاً من أهل الصبر والاستقامة، أی یعیش هذه الملکة الراسخة، وأمّا التصبّر فیقال للشخص الذی لا یجد فی نفسه ملکة الصبر ولیس من الصابرین، بل یدفع نفسه بهذا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وأساساً فالکثیر من الفضائل الأخلاقیة لا یحصل علیها الإنسان إلّابریاضة النفس والتعوّد والتمرّن، وبما أنّ الصبر والاستقامة ومواجهة التحدّیات الصعبة یعتبر رأس مال جمیع النجاحات فی الحیاة، وطبقاً لما ورد فی بعض الروایات أنّ الصبر بالنسبة للإیمان کالرأس من الجسد، فلابدّ للإنسان من السعی الجادّ لتحصیل هذه الملکة والفضیلة السامیة، 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لِما تُحدِثُ الأیّام مِن حَدثٍ</w:t>
      </w:r>
    </w:p>
    <w:p>
      <w:pPr>
        <w:pStyle w:val="BookText"/>
        <w:rPr/>
      </w:pPr>
      <w:r>
        <w:rPr>
          <w:rFonts w:ascii="IRNazanin" w:hAnsi="IRNazanin" w:eastAsia="IRNazanin"/>
          <w:color w:val="111111"/>
          <w:sz w:val="28"/>
          <w:sz w:val="28"/>
          <w:szCs w:val="28"/>
          <w:rtl w:val="true"/>
          <w:lang w:bidi="fa-IR"/>
        </w:rPr>
        <w:t>وممّا ینسب لإمیرالمؤمنین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فاصبِر عَلَی الحَدثِ الجَلیلِ </w:t>
      </w:r>
      <w:bookmarkStart w:id="817" w:name="pg12584_125543"/>
    </w:p>
    <w:p>
      <w:pPr>
        <w:pStyle w:val="Heading3"/>
        <w:numPr>
          <w:ilvl w:val="2"/>
          <w:numId w:val="1"/>
        </w:numPr>
        <w:rPr/>
      </w:pPr>
      <w:bookmarkStart w:id="818" w:name="__RefHeading___Toc1927007_77815467"/>
      <w:bookmarkStart w:id="819" w:name="_Toc292"/>
      <w:bookmarkEnd w:id="817"/>
      <w:bookmarkEnd w:id="818"/>
      <w:r>
        <w:rPr>
          <w:rtl w:val="true"/>
        </w:rPr>
        <w:t>القسم السادس</w:t>
      </w:r>
      <w:bookmarkEnd w:id="819"/>
    </w:p>
    <w:p>
      <w:pPr>
        <w:pStyle w:val="Heading4"/>
        <w:numPr>
          <w:ilvl w:val="3"/>
          <w:numId w:val="1"/>
        </w:numPr>
        <w:rPr/>
      </w:pPr>
      <w:bookmarkStart w:id="820" w:name="__RefHeading___Toc1927009_77815467"/>
      <w:bookmarkStart w:id="821" w:name="_Toc293"/>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وَأَلْجِئْ نَفْسَکَ فِی أُمُورِکَ کُلِّهَا إِلَی إِلهِکَ، فَإِنَّکَ تُلْجِئُهَا إِلَی کَهْفٍ حَرِیزٍ، ومَانِعٍ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فِی الْمَسْأَلَةِ لِرَبِّکَ، فَإِنَّ بِیَدِهِ الْعَطَاءَ وَالْحِرْمَانَ، أَکْثِرِ الاِسْتِخَارَةَ، وَتَفَهَّمْ وَصِیَّتِی، وَلَا تَذْهَبَنَّ عَنْکَ صَفْحاً، فَإِنَّ خَیْرَ الْقَوْلِ مَا نَفَعَ وَاعْلَمْ أَنَّهُ لَاخَیْرَ فِی عِلْمٍ لَایَنْفَعُ، وَلَا یُنْتَفَعُ بِعِلْمٍ لَایَحِقُّ تَعَلُّمُهُ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927011_77815467"/>
      <w:bookmarkStart w:id="823" w:name="_Toc294"/>
      <w:bookmarkEnd w:id="822"/>
      <w:r>
        <w:rPr>
          <w:rtl w:val="true"/>
        </w:rPr>
        <w:t>الشرح والتفسیر</w:t>
      </w:r>
      <w:r>
        <w:rPr>
          <w:rtl w:val="true"/>
        </w:rPr>
        <w:t xml:space="preserve">: </w:t>
      </w:r>
      <w:r>
        <w:rPr>
          <w:rtl w:val="true"/>
        </w:rPr>
        <w:t>لا تتساهل فی هذه الوصیّة</w:t>
      </w:r>
      <w:bookmarkEnd w:id="823"/>
    </w:p>
    <w:p>
      <w:pPr>
        <w:pStyle w:val="BookText"/>
        <w:rPr/>
      </w:pPr>
      <w:r>
        <w:rPr>
          <w:rFonts w:ascii="IRNazanin" w:hAnsi="IRNazanin" w:eastAsia="IRNazanin"/>
          <w:color w:val="111111"/>
          <w:sz w:val="28"/>
          <w:sz w:val="28"/>
          <w:szCs w:val="28"/>
          <w:rtl w:val="true"/>
          <w:lang w:bidi="fa-IR"/>
        </w:rPr>
        <w:t xml:space="preserve">وینطلق الإمام علیه السلام فی هذا المقطع من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خمس توصیات مهمّة لولده وثمرة فؤاده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یطرح مسألة التوکّل علی اللّه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وَأَلْجِئْ</w:t>
      </w:r>
      <w:r>
        <w:rPr>
          <w:rStyle w:val="FootnoteAnchor"/>
          <w:rtl w:val="true"/>
        </w:rPr>
        <w:footnoteReference w:id="4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الاحتماء بالشیء،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دفعه لطلب اللجوءوالحمایة من الطرف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نَفْسَکَ فِی أُمُورِکَ کُلِّهَا إِلَی إِلهِکَ، فَإِنَّکَ تُلْجِئُهَا إِلَی کَهْفٍ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وَمَانِعٍ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التوکّل ولید الإیمان بالتوحید الأفعالی، فعندما یعتقد الإنسان أنّ جمیع الأمور فی العالم بید اللّه تعالی، ویؤمن بأنّ اللّه مسبّب الأسباب، فمن الطبیعی أن یلتجیء إلیه فی جمیع مشاکله وحاجاته، وتسکن إلیه نفسه ویری فیه ملاذاً آمناً لما یواجهه فی واقع الحیاة من أزمات وتحدّیات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والتوکّل لا یعنی التکاسل وأن یترک الإنسان السعی والعمل ویجلس بأمل لطف </w:t>
      </w:r>
    </w:p>
    <w:p>
      <w:pPr>
        <w:pStyle w:val="BookText"/>
        <w:rPr/>
      </w:pPr>
      <w:r>
        <w:rPr>
          <w:rFonts w:ascii="IRNazanin" w:hAnsi="IRNazanin" w:eastAsia="IRNazanin"/>
          <w:color w:val="111111"/>
          <w:sz w:val="28"/>
          <w:sz w:val="28"/>
          <w:szCs w:val="28"/>
          <w:rtl w:val="true"/>
          <w:lang w:bidi="fa-IR"/>
        </w:rPr>
        <w:t>اللّه ورزقه، بل بمعنی أن یستخدم الإنسان جمیع طاقاته وقدراته فی سبیل الوصول إلی أغراضه، ویتحرّک علی مستوی إزاحة الموانع وحلّ المشکلات، ولکن بما أنّ بعض هذه المشاکل والأزمات ربّما یکون حلّها خارج طاقة الإنسان وفوق قدرته وإمکاناته، فإنّه یلتجیء إلی لطف اللّه تعالی ورحمته الواسعة ویلوذ بقدرته المطلقة لیتسنّی له السیطرة علی تلک المشاکل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مسألة الإخلاص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وَأَخْلِصْ فِی الْمَسْأَلَةِ لِرَبِّکَ، فَإِنَّ بِیَدِهِ الْعَطَاءَ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بدوره یعدّ من ثمرات الإیمان بالتوحید الأفعالی أیضاً، لأنّ الإنسان عندما یعلم یقیناً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حینئذٍ الرزق والحرمان بید اللّه تعالی، وعندما یؤمن بهذا الأمر من موقع الاطمئنان القلبی فسوف لا یطلب شیئاً من غیره، ویتوجّه إلیه بإخلاص وصفاء نیّة ویسأله حاجاته، ومن هنا فقد ورد فی الروایات الشریفة أنّ المرائین مشرکون، 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رِیَاءٍ شِرْکٌ إِنَّهُ مَنْ عَمِلَ لِلنَّاسِ کَانَ ثَوَابُهُ عَلَی النَّاسِ وَمَنْ عَمِلَ للّهِِ کَانَ ثَوَابُهُ عَلَی اللّهِ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وتشیر هذه الجملة ضمناً إلی هذه الحقیقة، وهی أنّ الإنسان لا ینبغی له أن یطلب حاجاته إلّامن الباری تعالی، وإن توجّه لغیر اللّه فی بعض الحاجات طبقاً لما یفرضه عالم الطبیعة من أسباب وعلل مادیة وطبیعیة، فیجب أن یعلم أیضاً بأنّ المؤثر الحقیقی هو اللّه تعالی، وأنّ إرادته غالبة علی کلّ شیء، وأنّ مشیئته مهیمنة علی مشیئة عباده،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بِیَدِهِ الْعَطَاءَ وَالْحِرْمَانَ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تقرّر هذه الحقیقة الغیبیة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الثالثة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 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اطلب من اللّه الخیر والصلاح فی الحیاة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وللاستخارة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الاستخارة المتداولة بین الناس فی هذه الأیّام، فکلّ مشکلة یواجهها الإنسان ولا یستطیع حلّها بقوّة عقله أو بواسطة التشاور مع </w:t>
      </w:r>
    </w:p>
    <w:p>
      <w:pPr>
        <w:pStyle w:val="BookText"/>
        <w:rPr/>
      </w:pPr>
      <w:r>
        <w:rPr>
          <w:rFonts w:ascii="Amiri" w:hAnsi="Amiri" w:eastAsia="Amiri" w:cs="Amiri"/>
          <w:color w:val="111111"/>
          <w:sz w:val="28"/>
          <w:sz w:val="28"/>
          <w:szCs w:val="28"/>
          <w:rtl w:val="true"/>
          <w:lang w:bidi="ar-SA"/>
        </w:rPr>
        <w:t>أهله ورفاقه، فإنّه یتوجّه إلی اللّه تعالی ویستشیره فی هذا الأمر، فالاستخارة هنا نوع من المشورة مع اللّه تعالی، والمعنی الآخر للاستخارة أن یطلب الإنسان من اللّه تعالی الخیر والصلاح فی کلّ عمل یقدم علیه، یعنی أن یجعل اللّه تعالی حاکماً علی مصیره، فیتحرّک فی حیاته من أجل الکسب والتجارة والزراعة وما إلی ذلک ولکنّ لسان حاله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أَسْتَخیرُ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أطلب من اللّه الخیر والبرکة والرحمة، وهذا النوع من الاستخارة ورد التأکید علیه کثیراً فی الروایات الشریفة، منها ما ورد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عَزَّ وَجَلَّ عَبْدٌ مُؤْمِنٌ إِلَّا خَارَ لَهُ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یوصی الإمام علیه السلام ولده بأن یتعمّق فی فهم هذه الوصایا والنصائح، ولا یمرّ علیها مرور الکرام أو یتعامل معها بسطحیّة وتساهل،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وَتَفَهَّمْ وَصِیَّتِی، وَلَا تَذْهَبَنَّ عَنْکَ صَفْحاً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یقدّم الدلیل لتأیید هذه الحقیقة، ویقسّم العلوم والمعارف إلی ثلاثة أقسام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خَیْرَ الْقَوْلِ مَا نَفَعَ، وَاعْلَمْ أَنَّهُ لَاخَیْرَ فِی عِلْمٍ لَایَنْفَعُ، وَلَا یُنْتَفَعُ بِعِلْمٍ لَا یَحِقُّ 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فالعلوم النافعة هی العلوم التی تعین الإنسان فی مسیرته المعنویة والقرب إلی اللّه، سواءً کانت فی مجال العقائد أو العبادات أو الأخلاق وما شاکل ذلک، وبذلک تحقّق له حیاة کریمة فی هذه الدنیا وتنقذه من الفقر الذی یعدّ عاملاً رئیسیاً للکفر والضلالة والانحراف</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والعلوم غیر النافعة هی العلوم التی لا یجد الإنسان فیها خیر الدنیا ولا خیر </w:t>
      </w:r>
      <w:bookmarkStart w:id="824" w:name="pg12584_125550"/>
    </w:p>
    <w:p>
      <w:pPr>
        <w:pStyle w:val="BookText"/>
        <w:rPr/>
      </w:pPr>
      <w:bookmarkEnd w:id="824"/>
      <w:r>
        <w:rPr>
          <w:rFonts w:ascii="Amiri" w:hAnsi="Amiri" w:eastAsia="Amiri" w:cs="Amiri"/>
          <w:color w:val="111111"/>
          <w:sz w:val="28"/>
          <w:sz w:val="28"/>
          <w:szCs w:val="28"/>
          <w:rtl w:val="true"/>
          <w:lang w:bidi="ar-SA"/>
        </w:rPr>
        <w:t>الآخرة، وأحیاناً یستخدمها الإنسان لقضاء الوقت أو اللهو والتفاخر، کما ورد فی الحدیث المعروف عن أبی الحسن موسی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صلی الله علیه و 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وأیّامِ الجَاهلیّةِ، والأشْعارِ العَربیّةِ،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عِلْمٌ لَایَضُرُّ مَنْ جَهِلَهُ وَلَا یَنْفَعُ مَنْ عَلِمَهُ، ثمّ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العلوم والمعارف التی یحتاج إلیها الإنسان فی إعمار الدنیا وقضاء حاجاته الدنیویة، وتساهم فی نجاته من الفقر والمرض ومشکلاته الأخری، تعتبر من العلوم المفیدة أیضاً، لأنّها فی الواقع بمثابة مقدّمة لتلک الطوائف الثلاث من العلوم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 من العلوم، العلوم المضرّة، من قبیل علم السحر والشعوذة والعلوم التی ترتبط بإنتاج الوسائل المحرّمة مثل الخمر والمخدّرات، وفی عالمنا المعاصر نری أنّ هذه العلوم أکثر بکثیر من الماضی، منها العلوم التی تساهم فی صناعة أسلحة الدمار الشامل کالقنابل الذریة والأسلحة الکیمیاویة وأمثال ذلک، فتعلم مثل هذه العلوم وتعلیمها حرام فی الإسلام، لأنّها تکون مقدّمة للحرام</w:t>
      </w:r>
      <w:r>
        <w:rPr>
          <w:rFonts w:eastAsia="IRNazanin" w:cs="IRNazanin"/>
          <w:color w:val="111111"/>
          <w:sz w:val="28"/>
          <w:szCs w:val="28"/>
          <w:rtl w:val="true"/>
          <w:lang w:bidi="fa-IR"/>
        </w:rPr>
        <w:t>.</w:t>
      </w:r>
    </w:p>
    <w:p>
      <w:pPr>
        <w:pStyle w:val="Heading4"/>
        <w:numPr>
          <w:ilvl w:val="3"/>
          <w:numId w:val="1"/>
        </w:numPr>
        <w:rPr/>
      </w:pPr>
      <w:bookmarkStart w:id="825" w:name="__RefHeading___Toc1927013_77815467"/>
      <w:bookmarkStart w:id="826" w:name="_Toc295"/>
      <w:bookmarkEnd w:id="825"/>
      <w:r>
        <w:rPr>
          <w:rtl w:val="true"/>
        </w:rPr>
        <w:t>تأمّل</w:t>
      </w:r>
      <w:r>
        <w:rPr>
          <w:rtl w:val="true"/>
        </w:rPr>
        <w:t xml:space="preserve">: </w:t>
      </w:r>
      <w:r>
        <w:rPr>
          <w:rtl w:val="true"/>
        </w:rPr>
        <w:t>العلوم النافعة وغیر النافعة</w:t>
      </w:r>
      <w:bookmarkEnd w:id="826"/>
    </w:p>
    <w:p>
      <w:pPr>
        <w:pStyle w:val="BookText"/>
        <w:rPr/>
      </w:pPr>
      <w:r>
        <w:rPr>
          <w:rFonts w:ascii="IRNazanin" w:hAnsi="IRNazanin" w:eastAsia="IRNazanin"/>
          <w:color w:val="111111"/>
          <w:sz w:val="28"/>
          <w:sz w:val="28"/>
          <w:szCs w:val="28"/>
          <w:rtl w:val="true"/>
          <w:lang w:bidi="fa-IR"/>
        </w:rPr>
        <w:t>لا شکّ أنّ العلم نور وضیاء فی حیاة الإنسان، ولکنّ هذا لا یعنی أنّ جمیع العلوم مفیدة ومطلوبة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رأینا فی وصیة الإمام علیه السلام مورد البحث أنّ الإمام قد قسّم العلوم إلی ثلاثة أقسام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تنفع الإنسان فی حیاته، وأحیاناً تکون ذات بعد معنویّ من قبیل العلوم والمعارف الدینیة والأحکام الشرعیة والأخلاق الإنسانیة، وأحیاناً ذات بعد مادّی مثل جمیع العلوم التی یحتاج إلیها الإنسان فی حیاته الدنیویة ومعاشه، من قبیل علم الطبّ، الزراعة، العلوم الدفاعیة، الصناعات الخفیفة والثقیلة، وما إلی ذلک، وأنّه لولا توفّر هذه العلوم والمعارف وما یترتّب علی فقدانها من خلل فی حیاة الإنسان المادیّة، فإنّ ذلک من شأنه أن یفرز مشاکل معنویة کثیرة، وعلی وضوء ذلک فإنّ مثل هذه العلوم تعتبر فی الإسلام واجباً کفائیاً، یعنی یجب علی کلّ جماعة أن یتوجّهوا لطلب بعض هذه العلوم لتأمین جمیع حاجات المجتمع الإسلامی المادیة، ولو لم یتوفّر فی فرع من فروع هذه العلوم مَن یتصدّی له بالمقدار الکافی، فسیکون الوجوب عینیاً 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لا ینبغی للمسلمین فی کلّ عصر وزمان، بخاصّة فی عصرنا هذا، أن یتخلّفوا عن الآخرین فی هذه العلوم، بل یجب أن یکونوا روّاداً للعلم والمعرفة کما کانوا کذلک فی القرون الاُولی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المضرّة، وهی العلوم التی یترتّب علیها تخریب النظام الاجتماعیّ وهدم سلامة المجتمع وإعاقة حرکة المجتمع نحو التطوّر والتقدّم والإزدهار، کالعلوم التی تنتج أسلحة الدمار الشامل وتستخدم لصناعة المخدّرات والخمور وأمثالها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الزائفة وغیر المفیدة، أی أنّها غیر مضرّة وغیر نافعة، وقد ذکرنا نماذج منها فی شرح کلام الإمام علیه السلام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2584_125556"/>
      <w:bookmarkStart w:id="828" w:name="pg12584_125556"/>
      <w:bookmarkEnd w:id="828"/>
    </w:p>
    <w:p>
      <w:pPr>
        <w:pStyle w:val="Heading3"/>
        <w:numPr>
          <w:ilvl w:val="2"/>
          <w:numId w:val="1"/>
        </w:numPr>
        <w:rPr/>
      </w:pPr>
      <w:bookmarkStart w:id="829" w:name="pg12584_125556"/>
      <w:bookmarkStart w:id="830" w:name="__RefHeading___Toc1927015_77815467"/>
      <w:bookmarkStart w:id="831" w:name="_Toc296"/>
      <w:bookmarkEnd w:id="829"/>
      <w:bookmarkEnd w:id="830"/>
      <w:r>
        <w:rPr>
          <w:rtl w:val="true"/>
        </w:rPr>
        <w:t>القسم السابع</w:t>
      </w:r>
      <w:bookmarkEnd w:id="831"/>
    </w:p>
    <w:p>
      <w:pPr>
        <w:pStyle w:val="Heading4"/>
        <w:numPr>
          <w:ilvl w:val="3"/>
          <w:numId w:val="1"/>
        </w:numPr>
        <w:rPr/>
      </w:pPr>
      <w:bookmarkStart w:id="832" w:name="__RefHeading___Toc1927017_77815467"/>
      <w:bookmarkStart w:id="833" w:name="_Toc297"/>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أَیْ بُنَیَّ، إِنِّی لَمَّا رَأَیْتُنِی قَدْ بَلَغْتُ سِنّاً، وَرَأَیْتُنِی أَزْدَادُ وَهْناً، بَادَرْتُ بِوَصِیَّتِی إِلَیْکَ، وَأَوْرَدْتُ خِصَالاً مِنْهَا قَبْلَ أَنْ یَعْجَلَ بِی أَجَلِی دُونَ أَنْ أُفْضِیَ إِلَیْکَ بِمَا فِی نَفْسِی، أَوْ أَنْ أُنْقَصَ فِی رَأْیِی کَمَا نُقِصْتُ فِی جِسْمِی، أَوْ یَسْبِقَنِی إِلَیْکَ بَعْضُ غَلَبَاتِ الْهَوَی وَفِتَنِ الدُّنْیَا، فَتَکُونَ کَالصَّعْبِ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قَلْبُ الْحَدَثِ کَالْأَرْضِ الْخَالِیَةِ مَا أُلْقِیَ فِیهَا مِنْ شَیْءٍ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فَبَادَرْتُکَ بِالْأَدَبِ قَبْلَ أَنْ یَقْسُوَ قَلْبُکَ، وَیَشْتَغِلَ لُبُّکَ، لِتَسْتَقْبِلَ بِجِدِّ رَأْیِکَ مِنَ الْأَمْرِ مَا قَدْ کَفَاکَ أَهْلُ التَّجَارِبِ بُغْیَتَهُ وَتَجْرِبَتَهُ، فَتَکُونَ قَدْ کُفِیتَ مَؤُونَةَ الطَّلَبِ، وَعُوفِیتَ مِنْ عِلَاجِ التَّجْرِبَةِ، فَأَتَاکَ مِنْ ذَلِکَ مَا قَدْ کُنَّا نَأْتِیهِ، وَاسْتَبَانَ لَکَ مَا رُبَّمَا أَظْلَمَ عَلَیْنَا مِنْهُ</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927019_77815467"/>
      <w:bookmarkStart w:id="835" w:name="_Toc298"/>
      <w:bookmarkEnd w:id="834"/>
      <w:r>
        <w:rPr>
          <w:rtl w:val="true"/>
        </w:rPr>
        <w:t>الشرح والتفسیر</w:t>
      </w:r>
      <w:r>
        <w:rPr>
          <w:rtl w:val="true"/>
        </w:rPr>
        <w:t xml:space="preserve">: </w:t>
      </w:r>
      <w:r>
        <w:rPr>
          <w:rtl w:val="true"/>
        </w:rPr>
        <w:t>الباعث لکتابة هذه الوصیة</w:t>
      </w:r>
      <w:bookmarkEnd w:id="835"/>
    </w:p>
    <w:p>
      <w:pPr>
        <w:pStyle w:val="BookText"/>
        <w:rPr/>
      </w:pPr>
      <w:r>
        <w:rPr>
          <w:rFonts w:ascii="IRNazanin" w:hAnsi="IRNazanin" w:eastAsia="IRNazanin"/>
          <w:color w:val="111111"/>
          <w:sz w:val="28"/>
          <w:sz w:val="28"/>
          <w:szCs w:val="28"/>
          <w:rtl w:val="true"/>
          <w:lang w:bidi="fa-IR"/>
        </w:rPr>
        <w:t xml:space="preserve">فی هذاالمقطع من الوصیة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 الإمام علیه السلام مرّة أخری لیبیّن هدفه من کتابة هذه الوصیة المطوّلة والزاخرة بالمواعظ النافعة، ویتألّف الهدف الذی یرسمه الإمام علیه السلام من قسمین، قسم یتمثّل فی وجود الإمام علیه السلام وإحساساته، وقسم آخر یتجسّد فی وجود الإمام الحسن علیه السلام، وخلاصة ما یرید الإمام علیه السلام قوله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إنّنی بلغت سنّاً متقدمةً وربّما یکون قد حان أجلی، ولهذا السبب أقدمت علی کتابة هذه الوصیة لک، ومن جهة أخری فأنت شابّ تملک الاستعداد لقبول الحقّ والإصغاء إلی المواعظ، وأخشی أن یتقدّم بک العمر وتفقد مثل هذا الاستعداد، </w:t>
      </w:r>
    </w:p>
    <w:p>
      <w:pPr>
        <w:pStyle w:val="BookText"/>
        <w:rPr/>
      </w:pPr>
      <w:r>
        <w:rPr>
          <w:rFonts w:ascii="IRNazanin" w:hAnsi="IRNazanin" w:eastAsia="IRNazanin"/>
          <w:color w:val="111111"/>
          <w:sz w:val="28"/>
          <w:sz w:val="28"/>
          <w:szCs w:val="28"/>
          <w:rtl w:val="true"/>
          <w:lang w:bidi="fa-IR"/>
        </w:rPr>
        <w:t>ولهاتین الجهتین بادرت لکتابة هذه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إِنِّی لَمَّا رَأَیْتُنِی قَدْ بَلَغْتُ سِنّاً، وَرَأَیْتُنِی أَزْدَادُ وَهْناً، بَادَرْتُ بِوَصِیَّتِی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عمر الإمام علیه السلام فی ذلک الوقت کان قد بلغ ستّین سنة أو أکثر قلیلاً من ذلک، وکان عمر الحسن علیه السلام أکثر من ثلاثین عاماً ویملک فی ذلک الوقت مشاعر الشباب وإحساسات الفتوّة، وهذا یعتبر درساً لجمیع الآباء تجاه أبنائهم، فعندما یتقدّم بهم العمر وقبل أن یحلّ أجلهم، أو یتجاوز الأبناء مرحلة الشباب ویفقدوا الاستعداد لتقبّل النصیحة وتغییر المواقف والسلوکیات، فاللازم علی الآباء أن یتقدّموا لهم بمثل هذه التوصیات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یتقدّم بتوضیح أکثر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وَأَوْرَدْتُ خِصَالاً مِنْهَا قَبْلَ أَنْ یَعْجَلَ بِی أَجَلِی دُونَ أَنْ أُفْضِیَ</w:t>
      </w:r>
      <w:r>
        <w:rPr>
          <w:rStyle w:val="FootnoteAnchor"/>
          <w:rtl w:val="true"/>
        </w:rPr>
        <w:footnoteReference w:id="4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الوصول للشیء وکأنّه دخل فی جوه وفضائه، ثم اطلقت علی‌مفهوم إلقاء مطلب معین وتعلیمه لآخر وکأنّ المتکلّم ألقی هذا المفهوم فی فضاء فکرالمخاطب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بِمَا فِی نَفْسِی، أَوْ أَنْ أُنْقَصَ فِی رَأْیِی کَمَا نُقِصْتُ فِی جِسْمِی، أَوْ یَسْبِقَنِی إِلَیْکَ بَعْضُ غَلَبَاتِ الْهَوَی وَفِتَنِ الدُّنْیَا، فَتَکُونَ کَالصَّعْبِ النَّفُورِ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نری الإمام علیه السلام یتحدّث، لا من موقع کونه إماماً معصوماً ولا أنّ مخاطبه بوصفه ابنه المعصوم، بل بوصفه أباً مسنّاً ومحبّاً لولده الذی یخشی علیه أن یقع فی دوّامة الأهواء وفتن الدنیا ووساوس النفس، ویشیر إلی أمرین، أحدهما یعود لنفسه، والآخر لولده،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من جهة قد بلغ بی العمر سنّ الشیخوخة، وأخشی أن یحین أجلی وأفقد الحدیث معک، ومن جهة أخری أنّ التقدّم فی السنّ ربّما یضعف الذهن والفکر کما یضعف أعضاء البدن الأخری، ومن جهة ثالثة، أخشی علیک الآفات المختلفة والوقوع فی شباک الشیطان والأهواء النفسانیة ومغریات الدنیا، </w:t>
      </w:r>
    </w:p>
    <w:p>
      <w:pPr>
        <w:pStyle w:val="BookText"/>
        <w:rPr/>
      </w:pPr>
      <w:r>
        <w:rPr>
          <w:rFonts w:ascii="IRNazanin" w:hAnsi="IRNazanin" w:eastAsia="IRNazanin"/>
          <w:color w:val="111111"/>
          <w:sz w:val="28"/>
          <w:sz w:val="28"/>
          <w:szCs w:val="28"/>
          <w:rtl w:val="true"/>
          <w:lang w:bidi="fa-IR"/>
        </w:rPr>
        <w:t>وحینئذٍ ستزول الفرصة للموعظة وتقدیم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الجهات بادرت لکتابة هذه الوصیّة لأصل إلی الغایة المطلوبة قبل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 ابن أبی‌الحدید فی شرح عبارات هذه الوصیة، وعندما یبلغ حدیث الإمام علیه السلام عن نفسه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العبارات تشیر إلی خلاف ما یعتقده الشیعة الذین یقولون أنّ الإمام معصوم فی مثل هذه الأمور ولا یواجه نقصاً فی فکره ولا قصوراً فی رأیه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جمیع القرائن، کما أسلفنا ذلک، تشیر إلی أنّ الإمام علیه السلام عندما یتحدّث بمثل هذا الکلام فإنّه لا ینطلق من موقع الإمامة والعصمة، بل من موقع الأب المسنّ والخبیر والمجرّب الذی یتقدّم بالنصح لولده الشابّ الذی لم یجرّب الأمور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ابن أبی‌الحدید التفت إلی کلام آخر للإمام علیّ علیه السلام فی نهج‌البلاغة أیضاً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فَاسْأَلُونِی قَبْلَ أَنْ تَفْقِدُونِی فَوَ الَّذِی نَفْسِی بِیَدِهِ لَاتَسْأَلُونِی عَنْ شَیْءٍ فِیمَا بَیْنَکُمْ وَبَیْنَ السَّاعَة</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فسوف یتبیّن له الجواب عن 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یقول الإمام علیه السلام فی کلام آخر فی الخطبة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سَلُونِی قَبْلَ أَنْ تَفْقِدُونِی فَلَأَنَا بِطُرُقِ السَّمَاءِ أَعْلَمُ مِنِّی بِطُرُقِالْأَرْضِ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لو أنّ ابن أبی‌الحدید أخذ بنظر الحسبان هذا الکلام لأمیرالمؤمنین علیه السلام لما تحدّث بمثل ذلک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یبیّن الدلیل والعلّة لطرح هذه الوصایا لولده الشابّ،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کَالْأَرْضِ الْخَالِیَةِ مَا أُلْقِیَ فِیهَا مِنْ شَیْءٍ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الأمر قد ثبت بالتجربة مرّات عدیدة، بل هناک روایة صارت کالمثل تقول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فِی الصِّغَرِ کَالنَّقْشِ فِی الْحَجَرِ</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أی الخطّ والرسم الثابت والعمیق الذی لا </w:t>
      </w:r>
    </w:p>
    <w:p>
      <w:pPr>
        <w:pStyle w:val="BookText"/>
        <w:rPr/>
      </w:pPr>
      <w:r>
        <w:rPr>
          <w:rFonts w:ascii="Amiri" w:hAnsi="Amiri" w:eastAsia="Amiri" w:cs="Amiri"/>
          <w:color w:val="111111"/>
          <w:sz w:val="28"/>
          <w:sz w:val="28"/>
          <w:szCs w:val="28"/>
          <w:rtl w:val="true"/>
          <w:lang w:bidi="ar-SA"/>
        </w:rPr>
        <w:t>یزول أو یتغیّر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وَالتَّعَلُّمُ فِی الْکِبَر کَالْخَطِّ عَلَی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سرعة زواله وتغییره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یقدّم دلیلین آخرین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فَبَادَرْتُکَ بِالْأَدَبِ قَبْلَ أَنْ یَقْسُوَ قَلْبُکَ، وَیَشْتَغِلَ 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والحقیقة أنّ الإمام بیّن ثلاثة أدلّة لاختیاره لهذا الموقع والسنّ لتقدیم النصح والموعظة، منها، استعداد قلب الشابّ لتقبّل المواعظ، وقساوة القلب بسبب عدم التلوّث بالذنوب وعدم اشتغال الذهن بمشاکل الحیاة، وکلّ واحدة من هذه الجهات الثلاث کافٍ لوحده لاختیار هذا الوقت المحدّد، فکیف إذا اجتمعت هذه الجهات مع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لِتَسْتَقْبِلَ بِجِدِّ رَأْیِکَ مِنَ الْأَمْرِ مَا قَدْ کَفَاکَ أَهْلُ التَّجَارِبِ بُغْیَتَهُ</w:t>
      </w:r>
      <w:r>
        <w:rPr>
          <w:rStyle w:val="FootnoteAnchor"/>
          <w:rtl w:val="true"/>
        </w:rPr>
        <w:footnoteReference w:id="496"/>
      </w:r>
      <w:r>
        <w:rPr>
          <w:rFonts w:ascii="Amiri" w:hAnsi="Amiri" w:eastAsia="Amiri" w:cs="Amiri"/>
          <w:color w:val="111111"/>
          <w:sz w:val="28"/>
          <w:sz w:val="28"/>
          <w:szCs w:val="28"/>
          <w:rtl w:val="true"/>
          <w:lang w:bidi="ar-SA"/>
        </w:rPr>
        <w:t>وَتَجْرِبَتَهُ، فَتَکُونَ قَدْ کُفِیتَ مَئُونَةَ الطَّلَبِ، وَعُوفِیتَ مِنْ عِلَاجِ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الإمام علیه السلام فی هذه الفقرة من الکلام إلی أهمیة الاستفادة من تجارب الآخرین، لأنّ الحیاة لیست سوی تجارب، والإنسان العاقل بدلاً من أن یجرّب کلّ شیء بنفسه ویترتّب علی ذلک أضرار ومشاکل کثیرة، فإنّه یستفید من تجارب الآخرین ویتعلّم منهم ما یعینه فی مسیرته بدون أن یدفع ثمن هذه التجارب، وبعبارة أخری، إنّ الأجیال اللاحقة من حیث انتفاعها بتجارب القدماء، تعیش أفضل حالاً منهم من حیث السعادة والخبرة فی مواجهة التحدّیات والظروف، فما اکتسبه القدماء بتعب وجهد کبیر فإنّ الجیل اللاحق ینتفع منه بدون تعب، وکما یقول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کُفیتَ مَؤُنَةَ الطَّلَبِ وَعُوفِیتَ مِنْ عَلاجِ التَّجْرِبَةِ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ولذلک یقول الإمام علیه السلام فی ختام هذه الفقرة من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فَأَتَاکَ مِنْ ذَلِکَ مَا قَدْ کُنَّا </w:t>
      </w:r>
      <w:bookmarkStart w:id="836" w:name="pg12584_125564"/>
    </w:p>
    <w:p>
      <w:pPr>
        <w:pStyle w:val="BookText"/>
        <w:rPr/>
      </w:pPr>
      <w:bookmarkEnd w:id="836"/>
      <w:r>
        <w:rPr>
          <w:rFonts w:ascii="Amiri" w:hAnsi="Amiri" w:eastAsia="Amiri" w:cs="Amiri"/>
          <w:color w:val="111111"/>
          <w:sz w:val="28"/>
          <w:sz w:val="28"/>
          <w:szCs w:val="28"/>
          <w:rtl w:val="true"/>
          <w:lang w:bidi="ar-SA"/>
        </w:rPr>
        <w:t>نَأْتِیهِ، وَاسْتَبَانَ لَکَ مَا رُبَّمَا أَظْلَمَ عَلَیْنَا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فحصلت علیه بدون أن تتعب نفسک فی تحصیله، بل ربّما کان قد خفی عنک بعض الأمور ولکن بمرور الزمان استبانت لک، وهو إشارة إلی أنّ تجارب القدماء أحیاناً تقع بأیدی الجیل اللاحق بشکل کامل فینتفعون بصورة تامّة، وأحیاناً یکون القدماء قد سلکوا بعض الطریق وعلی الخلف أن یکمل المسیرة، وقد یحصل علی نتائج وثمار لم یحصل علیها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أشرنا سابقاً أنّ الإمام علیه السلام فی هذه الوصیة لا یتحدّث من موقع الإمامة ومقام العصمة، بل بوصفه رجلاً مجرّباً وخبیراً بالأمور الدنیا وتعقیداتها وینقل هذه التجارب من موقع الحرقة والشفقة علی ولده الذی یجده فی مواجهة التحدیات الصعبة وأعاصیر الحوادث والمتغیرات لینتفع من هذه التجارب، بل أحیاناً یکون الأب قد سار بعض الطریق وحصل علی بعض النتائج وعلی الابن إکمال هذه المسیرة والحصول علی نتائج أفضل</w:t>
      </w:r>
      <w:r>
        <w:rPr>
          <w:rFonts w:eastAsia="IRNazanin" w:cs="IRNazanin"/>
          <w:color w:val="111111"/>
          <w:sz w:val="28"/>
          <w:szCs w:val="28"/>
          <w:rtl w:val="true"/>
          <w:lang w:bidi="fa-IR"/>
        </w:rPr>
        <w:t>.</w:t>
      </w:r>
    </w:p>
    <w:p>
      <w:pPr>
        <w:pStyle w:val="Heading4"/>
        <w:numPr>
          <w:ilvl w:val="3"/>
          <w:numId w:val="1"/>
        </w:numPr>
        <w:rPr/>
      </w:pPr>
      <w:bookmarkStart w:id="837" w:name="__RefHeading___Toc1927021_77815467"/>
      <w:bookmarkStart w:id="838" w:name="_Toc299"/>
      <w:bookmarkEnd w:id="837"/>
      <w:r>
        <w:rPr>
          <w:rtl w:val="true"/>
        </w:rPr>
        <w:t>تأمّل</w:t>
      </w:r>
      <w:r>
        <w:rPr>
          <w:rtl w:val="true"/>
        </w:rPr>
        <w:t xml:space="preserve">: </w:t>
      </w:r>
      <w:r>
        <w:rPr>
          <w:rtl w:val="true"/>
        </w:rPr>
        <w:t>معطیات التربیة فی سنّ الشباب</w:t>
      </w:r>
      <w:bookmarkEnd w:id="838"/>
    </w:p>
    <w:p>
      <w:pPr>
        <w:pStyle w:val="BookText"/>
        <w:rPr/>
      </w:pPr>
      <w:r>
        <w:rPr>
          <w:rFonts w:ascii="IRNazanin" w:hAnsi="IRNazanin" w:eastAsia="IRNazanin"/>
          <w:color w:val="111111"/>
          <w:sz w:val="28"/>
          <w:sz w:val="28"/>
          <w:szCs w:val="28"/>
          <w:rtl w:val="true"/>
          <w:lang w:bidi="fa-IR"/>
        </w:rPr>
        <w:t>إنّ تاریخ الأنبیاء یشیر إلی أنّ الشباب هم الشریحة الاجتماعیة الاُولی الذین آمنوا بالرسالة الإلهیّة وتحرّکوا من موقع الدفاع عنها والالتزام الواعی بتعالیمها، ویحدّثنا القرآن الکریم فی موارد عدّة عن قصّة نوح علیه السلام وإیمان الشباب به وإعراض المسنّین الأثریاء عنه وعن رسالته السماویة، وکذلک یدلّنا تاریخ الإسلام علی أنّ المؤمنین بالنبیّ الأکرم صلی الله علیه و آله کانوا فی الغالب من فئة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والروایات الإسلامیّة تؤیّد هذه الحقیقة، فالإمام الصادق علیه السلام یقول لأحد أصحابه والذی توجّه إلی البصرة للدفاع عن مذهب أهل البیت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بِالْأَحْدَاثِ فَإِنَّهُمْ أَسْرَعُ إِلَی کُلِّ خَیْر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584_125566"/>
    </w:p>
    <w:p>
      <w:pPr>
        <w:pStyle w:val="BookText"/>
        <w:rPr/>
      </w:pPr>
      <w:bookmarkEnd w:id="839"/>
      <w:r>
        <w:rPr>
          <w:rFonts w:ascii="Amiri" w:hAnsi="Amiri" w:eastAsia="Amiri" w:cs="Amiri"/>
          <w:color w:val="111111"/>
          <w:sz w:val="28"/>
          <w:sz w:val="28"/>
          <w:szCs w:val="28"/>
          <w:rtl w:val="true"/>
          <w:lang w:bidi="ar-SA"/>
        </w:rPr>
        <w:t>وفی حدیث آخر عن الإمام الصادق علیه السلام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بِلَحْمِهِ وَدَمِهِ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ورد فی حدیث آخر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أَوْلَادَکُمْ بِالْحَدِیثِ قَبْلَ أَنْ یَسْبِقَکُمْ إِلَیْهِمُ الْمُرْجِئَةُ</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والمرجئة هم الذین لا یعتقدون بإمامة علیّ بن أبی طالب علیه السلام وأنّه خلیفة رسول اللّه صلی الله علیه و آله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الفقرة الأخیرة من وصیة الإمام أمیرالمؤمنین علیه السلام هذه الحقیقة بوضوح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واضح، لأنّ قلب الشبّان من جهة نقیّ وخالٍ من أدران التلوّث بالعقائد الباطلة وحالات العناد والتعصّب، ولهذا السبب فهو کالأرض الصالحة للزراعة، الخالیة من الأشواک والأعشاب الضارّة، فعندما یبذر فیها أیّ نوع من البذور، فإنّه ینمو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الشاب قلیل التعلّق بالأمور الدنیویة والمادیّة، وقلیل الانشغال بالأوهام والعناوین الزائفة التی من شأنها حجب القلب والعقل عن تقبّل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فإنّ تعالیم الأنبیاء وأحکام الدین الإلهیّ تتقاطع فی موارد کثیرة مع مطامع الشیوخ غیرالمشروعة، فهؤلاء غیر مستعدّین للتنازل عن مطامعهم وطموحاتهم بسهولة، فی حین أنّ الشباب لا یعیشون هذه المشکلة ولا یواجهون هذا العائق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یَنْفَعُ الأدَبُ الأحْداثَ فی مُهَلٍ</w:t>
      </w:r>
    </w:p>
    <w:p>
      <w:pPr>
        <w:pStyle w:val="Heading3"/>
        <w:numPr>
          <w:ilvl w:val="2"/>
          <w:numId w:val="1"/>
        </w:numPr>
        <w:rPr/>
      </w:pPr>
      <w:bookmarkStart w:id="840" w:name="__RefHeading___Toc1927023_77815467"/>
      <w:bookmarkStart w:id="841" w:name="_Toc300"/>
      <w:bookmarkEnd w:id="840"/>
      <w:r>
        <w:rPr>
          <w:rtl w:val="true"/>
        </w:rPr>
        <w:t>القسم الثامن</w:t>
      </w:r>
      <w:bookmarkEnd w:id="841"/>
    </w:p>
    <w:p>
      <w:pPr>
        <w:pStyle w:val="Heading4"/>
        <w:numPr>
          <w:ilvl w:val="3"/>
          <w:numId w:val="1"/>
        </w:numPr>
        <w:rPr/>
      </w:pPr>
      <w:bookmarkStart w:id="842" w:name="__RefHeading___Toc1927025_77815467"/>
      <w:bookmarkStart w:id="843" w:name="_Toc301"/>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أَیْ بُنَیَّ، 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 فَعَرَفْتُ صَفْوَ ذَلِکَ مِنْ کَدَرِهِ، وَنَفْعَهُ مِنْ ضَرَرِهِ، فَاسْتَخْلَصْتُ لَکَ مِنْ کُلِّ أَمْرٍ نَخِیلَهُ، وَتَوَخَّیْتُ لَکَ جَمِیلَهُ، وَصَرَفْتُ عَنْکَ مَجْهُولَهُ، وَرَأَیْتُ حَیْثُ عَنَانِی مِنْ أَمْرِکَ مَا یَعْنِی الْوَالِدَ الشَّفِیقَ، وَأَجْمَعْتُ عَلَیْهِ مِنْ أَدَبِکَ أَنْ یَکُونَ ذَلِکَ وَأَنْتَ مُقْبِلُ الْعُمُرِ وَمُقْتَبَلُ الدَّهْرِ، ذُو نِیَّةٍ سَلِیمَةٍ، وَنَفْسٍ صَافِیَةٍ</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927027_77815467"/>
      <w:bookmarkStart w:id="845" w:name="_Toc302"/>
      <w:bookmarkEnd w:id="844"/>
      <w:r>
        <w:rPr>
          <w:rtl w:val="true"/>
        </w:rPr>
        <w:t>الشرح والتفسیر</w:t>
      </w:r>
      <w:r>
        <w:rPr>
          <w:rtl w:val="true"/>
        </w:rPr>
        <w:t xml:space="preserve">: </w:t>
      </w:r>
      <w:r>
        <w:rPr>
          <w:rtl w:val="true"/>
        </w:rPr>
        <w:t>تجارب الآخرین وإطالة عمر اللاحقین</w:t>
      </w:r>
      <w:bookmarkEnd w:id="845"/>
    </w:p>
    <w:p>
      <w:pPr>
        <w:pStyle w:val="BookText"/>
        <w:rPr/>
      </w:pPr>
      <w:r>
        <w:rPr>
          <w:rFonts w:ascii="Amiri" w:hAnsi="Amiri" w:eastAsia="Amiri" w:cs="Amiri"/>
          <w:color w:val="111111"/>
          <w:sz w:val="28"/>
          <w:sz w:val="28"/>
          <w:szCs w:val="28"/>
          <w:rtl w:val="true"/>
          <w:lang w:bidi="ar-SA"/>
        </w:rPr>
        <w:t xml:space="preserve">یشیر الإمام علیه السلام فی مطلع هذه الفقرة من الوصیّة إلی نقطة فی غایة الأهمیة، وهی ضرورة مطالعة ودراسة تاریخ القدماء وسیرة الأقوام السالفة فیما یصل إلینا من أخبارهم وأعمالهم ومن خلال ما تترکه لنا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ولأطلال والقبور المندرسة والثروات الباقیة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أنّ الحیاة لیست سوی تجربة، فلو أنّ المرء انتفع من تجارب الآخرین وتدبّر فی أعمالهم والنتائج المترتّبة علیها، ونظر بعین العبرة إلی آثارهم وما بقی منهم فی مطاوی التاریخ، فإنّه سیعیش طیلة عمره وکأنّه عاش مع جمیع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الأقوام والمجتمعات البشریة علی امتداد التاریخ، منذ أن خلق اللّه آدم علیه السلام ولحدّ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الإمام علیه السلام، لقد تدبّرت فی جمیع أخبارهم وآثارهم، واخترت منها الصفوة، وعرفت النافع من الضارّ، والحسن من السیّء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فَعَرَفْتُ صَفْوَ ذَلِکَ مِنْ کَدَرِهِ، وَنَفْعَهُ مِنْ ضَرَرِهِ، فَاسْتَخْلَصْتُ لَکَ مِنْ کُلِّ أَمْرٍ نَخِیلَهُ</w:t>
      </w:r>
      <w:r>
        <w:rPr>
          <w:rStyle w:val="FootnoteAnchor"/>
          <w:rtl w:val="true"/>
        </w:rPr>
        <w:footnoteReference w:id="5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تعنی الغربال الذی یستخدم فی تطهیر الدقیق من الشوائب والنخالة، ثم‌اطلقت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تمت تصفیته وتنقیته، والمراد من العبارة أعلاه أننی اخترت لک الشیء النقی والمصفی من تاریخ وسیرة القدماء وترکت الأمور المظلمة والکدرة جانباً، وینبغی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لها جهة وصفیة، وهی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شجرة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وَتَوَخَّیْتُ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 جَمِیلَهُ، وَصَرَفْتُ عَنْکَ مَجْهُولَهُ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مطالعة آثار القدماء والسیر فی ثنایا تاریخهم وآثارهم لا یکفی فی التعلّم والاعتبار، بل ینبغی أن یکون الإنسان کالصرّاف الذی یستخلص من کلّ أمر الجیّد منه ویمیّز بین الغثّ والسمین، والحسن والردیء ویلقی بالسیّء والردیء جانباً، وینتفع من الحسن والجیّد، فیقول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اخترت لک الجمیل من أعمالهم وصرفت عنک الردیء وألقیت به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ختام هذه الفقرة من الوصیّة یبیّن الإمام علیه السلام الباعث له علی هذه الوصیة مرّة أخری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وَرَأَیْتُ حَیْثُ عَنَانِی مِنْ أَمْرِکَ مَا یَعْنِی الْوَالِدَ الشَّفِیقَ، وَأَجْمَعْتُ عَلَیْهِ مِنْ أَدَبِکَ أَنْ یَکُونَ ذَلِکَ وأَنْتَ مُقْبِلُ الْعُمُرِ وَمُقْتَبَلُ</w:t>
      </w:r>
      <w:r>
        <w:rPr>
          <w:rStyle w:val="FootnoteAnchor"/>
          <w:rtl w:val="true"/>
        </w:rPr>
        <w:footnoteReference w:id="501"/>
      </w:r>
      <w:r>
        <w:rPr>
          <w:rFonts w:ascii="Amiri" w:hAnsi="Amiri" w:eastAsia="Amiri" w:cs="Amiri"/>
          <w:color w:val="111111"/>
          <w:sz w:val="28"/>
          <w:sz w:val="28"/>
          <w:szCs w:val="28"/>
          <w:rtl w:val="true"/>
          <w:lang w:bidi="ar-SA"/>
        </w:rPr>
        <w:t>الدَّهْرِ، ذُو نِیَّةٍ سَلِیمَةٍ، وَنَفْسٍ صَافِیَةٍ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إشارة إلی أنّنی عندما أتعبت نفسی فی جمع تجارب القدماء وما تحدّث به التاریخ عن الاُمم السابقة، فقد استخلصت لک منها هذه المواعظ، والباعث لذلک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والدک الشفیق والمحبّ لک والطالب لسعادتک،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w:t>
      </w:r>
      <w:bookmarkStart w:id="846" w:name="pg12584_125572"/>
    </w:p>
    <w:p>
      <w:pPr>
        <w:pStyle w:val="BookText"/>
        <w:rPr/>
      </w:pPr>
      <w:bookmarkEnd w:id="846"/>
      <w:r>
        <w:rPr>
          <w:rFonts w:ascii="IRNazanin" w:hAnsi="IRNazanin" w:eastAsia="IRNazanin"/>
          <w:color w:val="111111"/>
          <w:sz w:val="28"/>
          <w:sz w:val="28"/>
          <w:szCs w:val="28"/>
          <w:rtl w:val="true"/>
          <w:lang w:bidi="fa-IR"/>
        </w:rPr>
        <w:t>شابّ وتعیش فی بدایة العمر وتملک قلباً نقیّاً وروحاً طاهرة، فهذان الأمران یبرّران ما أتعبت نفسی من أجلک وییسِّران کلّ عسیر من أجل سعادتک وراحتک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الإمام علیه السلام بهذا الکلام یعلّم جمیع الآباء والمحبّین لأبنائهم أنّهم إذا کانوا یطلبون السعادة لأبنائهم فعلیهم أن یتعاملوا معهم بآلیة التربیة مادامت قلوب الأبناء صافیة ونقیة وغیر مکدّرة بمشاکل الحیاة، ولاسیما أنّ تاریخ القدماء زاخر بالدروس والعبر وتقدّم للإنسان نماذج حسّیة للمسیر فی خطّ القِیَم الأخلاقیة والمثل الإنسانیة</w:t>
      </w:r>
      <w:r>
        <w:rPr>
          <w:rFonts w:eastAsia="IRNazanin" w:cs="IRNazanin"/>
          <w:color w:val="111111"/>
          <w:sz w:val="28"/>
          <w:szCs w:val="28"/>
          <w:rtl w:val="true"/>
          <w:lang w:bidi="fa-IR"/>
        </w:rPr>
        <w:t>.</w:t>
      </w:r>
    </w:p>
    <w:p>
      <w:pPr>
        <w:pStyle w:val="Heading4"/>
        <w:numPr>
          <w:ilvl w:val="3"/>
          <w:numId w:val="1"/>
        </w:numPr>
        <w:rPr/>
      </w:pPr>
      <w:bookmarkStart w:id="847" w:name="__RefHeading___Toc1927029_77815467"/>
      <w:bookmarkStart w:id="848" w:name="_Toc303"/>
      <w:bookmarkEnd w:id="847"/>
      <w:r>
        <w:rPr>
          <w:rtl w:val="true"/>
        </w:rPr>
        <w:t>تأمّلان</w:t>
      </w:r>
      <w:bookmarkEnd w:id="848"/>
    </w:p>
    <w:p>
      <w:pPr>
        <w:pStyle w:val="Heading5"/>
        <w:numPr>
          <w:ilvl w:val="4"/>
          <w:numId w:val="1"/>
        </w:numPr>
        <w:rPr/>
      </w:pPr>
      <w:bookmarkStart w:id="849" w:name="__RefHeading___Toc1927031_77815467"/>
      <w:bookmarkStart w:id="850" w:name="_Toc304"/>
      <w:bookmarkEnd w:id="849"/>
      <w:r>
        <w:rPr/>
        <w:t>1</w:t>
      </w:r>
      <w:r>
        <w:rPr>
          <w:rtl w:val="true"/>
        </w:rPr>
        <w:t xml:space="preserve">. </w:t>
      </w:r>
      <w:r>
        <w:rPr>
          <w:rtl w:val="true"/>
        </w:rPr>
        <w:t>تشکیلة منسجمة من أسرار التاریخ</w:t>
      </w:r>
      <w:bookmarkEnd w:id="850"/>
    </w:p>
    <w:p>
      <w:pPr>
        <w:pStyle w:val="BookText"/>
        <w:rPr/>
      </w:pPr>
      <w:r>
        <w:rPr>
          <w:rFonts w:ascii="IRNazanin" w:hAnsi="IRNazanin" w:eastAsia="IRNazanin"/>
          <w:color w:val="111111"/>
          <w:sz w:val="28"/>
          <w:sz w:val="28"/>
          <w:szCs w:val="28"/>
          <w:rtl w:val="true"/>
          <w:lang w:bidi="fa-IR"/>
        </w:rPr>
        <w:t>منذ الیوم الذی اخترع فیه الإنسان الخطّ واستطاع تدوین آثاره وتجاربه من خلال الکتابة، ابتدأ التاریخ البشریّ، وانتقلت تجارب الأقوام السابقة إلی الأقوام اللاحقة بوصفها میراثاً ثمیناً مختزناً فی مطاوی التاریخ وثنایا القرون، فقد دوّن التاریخ عوامل النجاحات والإخفاقات التی أصابت الأقوام والمجتمعات البشریة، وبیّن أسباب اهتزاز السلطات والحکومات وعوامل انهیار الحضارات والحوادث الحلوة والمرّة التی یزخر بها تاریخ البشریة بحیث أنّ الأشخاص المطّلعین وأهل الخبرة یستطیعون رؤیة مسیرة حیاتهم الفردیة والإجتماعیة فی مرآة التاریخ دون أن یحتاجوا لخوض غمار تجارب جدیدة وتکرار ما واجهته الأقوام السابقة اعتماداً علی ما یستوحونه ویستفیدونه من تجارب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یستعرض القرآن الکریم فی آیات کثیرة تاریخ الأقوام السالفة من موقع کونها عبرة للأحیاء، ویتحدّث عن هذه الحقیقة 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ویتحدّث القرآن أیضاً فی بعض أخباره التاریخیة من موقع کونها تمثّل دروساً وتختزن فی مطاویها عبراً یستوحی منها الناس ما ینفعهم فی حیاتهم ومعیشتهم، ویختار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وأحیاناً یحثّ القرآن الکریم مخاطبه علی السیر فی الأرض ومطالعة آثار الأقوام الماضیة وما انعکس علی حیاتهم وسلوکیاتهم فی التاریخ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الوصیة یشیر الإمام علیه السلام إلی نقطة مهمّة فیما یتّصل بالتاریخ البشریّ، وهی أنّ مطالعة تاریخ القدماء من موقع الدّقة والعمق، من شأنه أن یمنح الإنسان عمراً خالداً وکأنّ الإنسان الذی یدرس حوادث التاریخ یعیش مع الأقوام البشریة منذ أن خلق اللّه آدم وإلی هذا الیوم، ویستوحی من تجاربهم وحالتهم ما یعینه فی مسیرته وحیاته، ویمثّل له زاداً ومتاعاً لمواجهة الصعوبات والتحدّیات التی یفرضها الواقع علیهم، والحقیقة أنّ مثل هذا التراث الثمین الذی حصل علیه الإنسان المعاصر بنفقات زهیدة جدّاً، یعدّ متاعاً مهمّاً وزاداً ضروریّاً یمنحه الحرکة والقدرة علی مواصلة المسیرة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نجد بعض نقاط القصور والثغرات المهمّة فی التاریخ، وذلک بسبب هیمنة قوی الاستکبار والسلطة لتشویه وتحریف حقائق التاریخ بما یصبّ فی صالحها، بحیث استطاعوا تلویث مرآة التاریخ فی موارد کثیرة و عملوا علی إخضاع المؤرّخین بآلیات الطمع والتهدید لصیاغة التاریخ حسب رؤیتهم لا علی أساس ما یعکسه الواقع التاریخی، وکنموذج بارز لهذا التحریف والتشویش ما قام به بنو امیة من تحویر وتزییف لحقائق التاریخ</w:t>
      </w:r>
      <w:r>
        <w:rPr>
          <w:rFonts w:eastAsia="IRNazanin" w:cs="IRNazanin"/>
          <w:color w:val="111111"/>
          <w:sz w:val="28"/>
          <w:szCs w:val="28"/>
          <w:rtl w:val="true"/>
          <w:lang w:bidi="fa-IR"/>
        </w:rPr>
        <w:t xml:space="preserve">. </w:t>
      </w:r>
      <w:bookmarkStart w:id="851" w:name="pg12584_125576"/>
    </w:p>
    <w:p>
      <w:pPr>
        <w:pStyle w:val="BookText"/>
        <w:rPr/>
      </w:pPr>
      <w:bookmarkEnd w:id="851"/>
      <w:r>
        <w:rPr>
          <w:rFonts w:ascii="IRNazanin" w:hAnsi="IRNazanin" w:eastAsia="IRNazanin"/>
          <w:color w:val="111111"/>
          <w:sz w:val="28"/>
          <w:sz w:val="28"/>
          <w:szCs w:val="28"/>
          <w:rtl w:val="true"/>
          <w:lang w:bidi="fa-IR"/>
        </w:rPr>
        <w:t>ولکنّ المحقّقین من أهل الخِبرة والاطّلاع استطاعوا من خلال توخّی الدّقة فی ملاحظة البرهان والشواهد المتناثرة فی زوایا التاریخ ومطاوی الحوادث التاریخیة، أن یمیّزوا بین الصحیح والسقیم، الحقّ والباطل، وبما أنّ الکاذب ضعیف الحافظة ویبتلی غالباً بالتناقض فی کلامه، استطاع هؤلاء المؤرّخون المخلصون من تمییز الماء الزلال من الکدر وتشخیص الحقیقة من الوهم والزیف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ونتمنّی علی أصحاب السلطة وقوی الهیمنة والاستکبار فی عالمنا المعاصر إلقاء نظرة إلی التاریخ، وعلی الأقلّ مطالعة مسیرة الملوک والسلاطین السابقین وما کان مصیرهم لیشاهدوا عن کثب مصیرهم فی المستقبل فی مرآة التاریخ ویتجنّبوا التعامل مع الشعوب بالظلم والجور والسحق الحقوق</w:t>
      </w:r>
      <w:r>
        <w:rPr>
          <w:rFonts w:eastAsia="IRNazanin" w:cs="IRNazanin"/>
          <w:color w:val="111111"/>
          <w:sz w:val="28"/>
          <w:szCs w:val="28"/>
          <w:rtl w:val="true"/>
          <w:lang w:bidi="fa-IR"/>
        </w:rPr>
        <w:t>.</w:t>
      </w:r>
    </w:p>
    <w:p>
      <w:pPr>
        <w:pStyle w:val="Heading5"/>
        <w:numPr>
          <w:ilvl w:val="4"/>
          <w:numId w:val="1"/>
        </w:numPr>
        <w:rPr/>
      </w:pPr>
      <w:bookmarkStart w:id="852" w:name="__RefHeading___Toc1927033_77815467"/>
      <w:bookmarkStart w:id="853" w:name="_Toc305"/>
      <w:bookmarkEnd w:id="852"/>
      <w:r>
        <w:rPr/>
        <w:t>2</w:t>
      </w:r>
      <w:r>
        <w:rPr>
          <w:rtl w:val="true"/>
        </w:rPr>
        <w:t xml:space="preserve">. </w:t>
      </w:r>
      <w:r>
        <w:rPr>
          <w:rtl w:val="true"/>
        </w:rPr>
        <w:t>کیف توصّل الإمام علیه السلام لتاریخ الأقوام الماضیة؟</w:t>
      </w:r>
      <w:bookmarkEnd w:id="853"/>
    </w:p>
    <w:p>
      <w:pPr>
        <w:pStyle w:val="BookText"/>
        <w:rPr/>
      </w:pPr>
      <w:r>
        <w:rPr>
          <w:rFonts w:ascii="IRNazanin" w:hAnsi="IRNazanin" w:eastAsia="IRNazanin"/>
          <w:color w:val="111111"/>
          <w:sz w:val="28"/>
          <w:sz w:val="28"/>
          <w:szCs w:val="28"/>
          <w:rtl w:val="true"/>
          <w:lang w:bidi="fa-IR"/>
        </w:rPr>
        <w:t>یستفاد من کلمات الإمام علیه السلام فی هذا المقطع من الرسالة أنّ الإمام علیه السلام قد توصّل لفهم تاریخ القدماء من خلال أربع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النظر فی أعمالهم، ویمکن أن یکون ذلک إشارة إلی الأعمال والسلوکیات التی انتقلت شفویاً من جیل إلی جیل، ومن الآباء إلی الأبناء حتّی وصلت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التفکّر والتدبّر فی أخبارهم المنعکسة والمدوّنة علی صفحات التاریخ بشکل مکتوب</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السیر فی آثارهم والنظر إلی بقایا مدنهم وأطلال قصورهم، أی القصور الخاویة علی عروشها والخرائب والأطلال المتبقّیة من مدنهم، القبور المندرسة وما إلی ذلک، حیث تتحدّث هذه الآثار والأطلال وهی صامتة عن الحقائق التی تتعلّق بتلک الأقوام الماضیة، وتبیّن ما کانوا علیه من حیاة وثقافة وسلوک وفکر، وقد نقل إلینا العرفاء المطّلعون والشعراء المتعمّقون أموراً کثیرة عن تلکم الأقوام من خلال تدبّرهم وتأمّلهم فی هذه الآثار المتبقیة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الطریق الرابع الذی استفاده منه الإمام علیه السلام لمعرفة حالات القدماء وتاریخهم یتمثّل فی العلم عن طریق الوحی النازل علی النبیّ الأکرم صلی الله علیه و آله وقد نقله النبیّ الأکرم صلی الله علیه و آله إلی أعزّ تلامیذه والوصیّ علی رسالته وهو الإمام علیّ علیه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المصادر الأخری غیر هذا المصدر الأخیر، یقترن عادة بالأخطاء والتحریف واختلاط الأخبار الصحیحة والزائفة، فالإمام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فَعَرَفْتُ صَفْوَ ذَلِکَ مِنْ کَدَرِهِ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فَاسْتَخْلَصْتُ لَکَ مِنْ کُلِّ أَمْرٍ نَخِیلَهُ، وَتَوَخَّیْتُ لَکَ جَمِیلَهُ</w:t>
      </w:r>
      <w:r>
        <w:rPr>
          <w:rFonts w:eastAsia="Amiri" w:cs="Amiri" w:ascii="Amiri" w:hAnsi="Amiri"/>
          <w:color w:val="111111"/>
          <w:sz w:val="28"/>
          <w:szCs w:val="28"/>
          <w:rtl w:val="true"/>
          <w:lang w:bidi="ar-SA"/>
        </w:rPr>
        <w:t>...».</w:t>
      </w:r>
      <w:bookmarkStart w:id="854" w:name="pg12584_125580"/>
    </w:p>
    <w:p>
      <w:pPr>
        <w:pStyle w:val="Heading3"/>
        <w:numPr>
          <w:ilvl w:val="2"/>
          <w:numId w:val="1"/>
        </w:numPr>
        <w:rPr/>
      </w:pPr>
      <w:bookmarkStart w:id="855" w:name="__RefHeading___Toc1927035_77815467"/>
      <w:bookmarkStart w:id="856" w:name="_Toc306"/>
      <w:bookmarkEnd w:id="854"/>
      <w:bookmarkEnd w:id="855"/>
      <w:r>
        <w:rPr>
          <w:rtl w:val="true"/>
        </w:rPr>
        <w:t>القسم التاسع</w:t>
      </w:r>
      <w:bookmarkEnd w:id="856"/>
    </w:p>
    <w:p>
      <w:pPr>
        <w:pStyle w:val="Heading4"/>
        <w:numPr>
          <w:ilvl w:val="3"/>
          <w:numId w:val="1"/>
        </w:numPr>
        <w:rPr/>
      </w:pPr>
      <w:bookmarkStart w:id="857" w:name="__RefHeading___Toc1927037_77815467"/>
      <w:bookmarkStart w:id="858" w:name="_Toc307"/>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وَأَنْ أَبْتَدِئَکَ بِتَعْلِیمِ کِتَابِ اللّهِ عَزَّ وَجَلَّ وَتَأْوِیلِهِ، وَشَرَائِعِ الْإِسْلَامِ وَأَحْکَامِهِ، وَحَلَالِهِ وَحَرَامِهِ، لَاأُجَاوِزُ ذَلِکَ بِکَ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یَلْتَبِسَ عَلَیْکَ مَا اخْتَلَفَ النَّاسُ فِیهِ مِنْ أَهْوَائِهِمْ وَآرَائِهِمْ مِثْلَ الَّذِی الْتَبَسَ عَلَیْهِمْ، فَکَانَ إِحْکَامُ ذَلِکَ عَلَی مَا کَرِهْتُ مِنْ تَنْبِیهِکَ لَهُ أَحَبَّ إِلَیَّ مِنْ إِسْلَامِکَ إِلَی أَمْرٍ لَا آمَنُ عَلَیْکَ بِهِ الْهَلَکَةَ، وَرَجَوْتُ أَنْ یُوَفِّقَکَ اللّهُ فِیهِ لِرُشْدِکَ، وَأَنْ یَهْدِیَکَ لِقَصْدِکَ فَعَهِدْتُ إِلَیْکَ وَصِیَّتِی هَذِهِ</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927039_77815467"/>
      <w:bookmarkStart w:id="860" w:name="_Toc308"/>
      <w:bookmarkEnd w:id="859"/>
      <w:r>
        <w:rPr>
          <w:rtl w:val="true"/>
        </w:rPr>
        <w:t>الشرح والتفسیر</w:t>
      </w:r>
      <w:bookmarkEnd w:id="860"/>
    </w:p>
    <w:p>
      <w:pPr>
        <w:pStyle w:val="BookText"/>
        <w:rPr/>
      </w:pPr>
      <w:r>
        <w:rPr>
          <w:rFonts w:ascii="Amiri" w:hAnsi="Amiri" w:eastAsia="Amiri" w:cs="Amiri"/>
          <w:color w:val="111111"/>
          <w:sz w:val="28"/>
          <w:sz w:val="28"/>
          <w:szCs w:val="28"/>
          <w:rtl w:val="true"/>
          <w:lang w:bidi="ar-SA"/>
        </w:rPr>
        <w:t xml:space="preserve">رغم أنّ هذا المقطع من کلام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الجملة السابقة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وینبغی أن یمثّل قسماً شاخصاً، ولکن بما أنّ الإمام علیه السلام استعرض فی هذا المقطع المسائل المتعلّقة بالقرآن الکریم والتعالیم الإلهیّة فإنّه جعل ذلک قسماً مستقلّاً علی حدة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أَبْتَدِئَکَ بِتَعْلِیمِ کِتَابِ اللّهِ عَزَّ وَجَلَّ وَتَأْوِیلِهِ، وَشَرَائِعِ</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الأصل بمعنی الشاطیء والمحل الذی یرد منه الإنسان إلی النهر لیشرب، لأنّ سطح الأنهار عادة یقع أسفل من سطح الأرض، ولذلک یتمّ تعدیل الشاطیء بشکل انسیابی وتدریجی أو علی شکل مدرجات لیستطیع الناس من الوصول إلی الماء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اطلقت هذه المفردة علی الأحکام السماویة والشرعیة والتعالیم الإلهیّة للناس، أعمّ من العقائد والأحکام والأخلاق، وارتباطها بالمعنی الأصلی واضح، لأنّ الإیمان والتقوی والعدل والصلح حالها حال ماء الحیاة للإنسان وتحقیق السعادة الأبدیة والطریق الوصول إلیها من خلال الشرعیة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وَأَحْکَامِهِ، وَحَلَالِهِ وَحَرَامِهِ، لَاأُجَاوِزُ ذَلِکَ بِکَ إِلَی غَیْرِهِ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شکّ فیه أنّ أعلی ما ورد من تعالیم الإسلام من العقائد والأحکام والقیم </w:t>
      </w:r>
    </w:p>
    <w:p>
      <w:pPr>
        <w:pStyle w:val="BookText"/>
        <w:rPr/>
      </w:pPr>
      <w:r>
        <w:rPr>
          <w:rFonts w:ascii="IRNazanin" w:hAnsi="IRNazanin" w:eastAsia="IRNazanin"/>
          <w:color w:val="111111"/>
          <w:sz w:val="28"/>
          <w:sz w:val="28"/>
          <w:szCs w:val="28"/>
          <w:rtl w:val="true"/>
          <w:lang w:bidi="fa-IR"/>
        </w:rPr>
        <w:t>الأخلاقیة، وردت فی القرآن الکریم، وأنّ سنّة النبیّ الأکرم صلی الله علیه و آله والمعصومین علیهم السلام بمثابة الشرح علی فروع ومسائل تلک الأصول المبیّنة فی کتاب اللّه، ومن هنا فالإمام یبتدیء فی تربیة ولده من القرآن الکریم، ویوحی لجمیع المسلمین أن ینتهجوا بتعلیم وتربیة أبنائهم هذا النهج من القرآن الکریم، حتّی لا یقعوا فریسة وساوس الشیاطین من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 القرآن، لأنّ القرآن الکریم یتضمّن بعض المواضیع المذکورة علی سبیل الإجمال، فتحتاج لتوضیح وتفسیر النبیّ الأکرم صلی الله علیه و آله والإمام والعلماء والمطّلعون علی عمق مدالیل النصّ القرآنیّ من خلال القرائن الحالیة والمقالیة،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الإسلامیّة بقرینة ذکر الأحکام بعده، رغم أنّ الشرائع والشریعة تطلق علی الأصول والفروع،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للأحکام، لأنّ العمدة فی الأحکام ما یتصّل بمسألة الحلال والحرام، رغم وجود أحکام أخری من قبیل المستحبّات والمکروهات والأحکام الوضعیة أیضاً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أُجَاوِزُ ذَلِکَ بِکَ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أنّنی أری جمیع حقائق الدین بعیدة عن أیّ خطأ واشتباه فی القرآن الکریم، وبذلک لا اسلِمک لسلوک طرق مشکوکة فی العقائد والأحکام، لأنّنی أعلم أنّ الکثیر من المسلمین فی صدر الإسلام وبسبب نفوذ الأفکار الزائفة، انجذبوا نحو المذاهب الباطلة فی الأصول والفروع، وقد انعکس ذلک علی تفسیرهم للآیات القرآنیة وأخذوا یفسّرون القرآن برأیهم وبالاستناد لتلک الذهنیة المشوّشة، وقد اتّجهوا فی معرفتهم لأحکام الإسلام نحو القیاس والاستحسان والاجتهادات الظنیة التی تفتقد للأساس المحکم والدعامة القویة، وفی المسائل الفرعیة وقعوا فی أخطاء واشتباهات کثیرة وغرقوا فی دوامة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والعبارات اللاحقة فی کلام الإمام علیه السلام شاهد علی هذه الحقیقة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الإمام علیه السلام یشیر إلی نقطة أخری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أَشْفَقْتُ</w:t>
      </w:r>
      <w:r>
        <w:rPr>
          <w:rStyle w:val="FootnoteAnchor"/>
          <w:rtl w:val="true"/>
        </w:rPr>
        <w:footnoteReference w:id="5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فی مثل هذه الموارد مرادفة للخوف، فی حین أنّ معناها الأصلی علی حدّ قول بعض الاُدباءالتوجّه للشیء المقترن بالخوف، أو بعبارة أخری الخوف مقترن بالحبّ والاحترام والأمل، لأنّ هذه الکلمة 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ضوء الصبح الباکر الممتزج بالظلام، غایة الأمر أنّ هذه المفردة إذا جاءت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المتعدّیة فإنّ جهة الخوف ستکون غالبة فی العبارة مورد البحث، وعندما تأتی متعدّیة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المودّة والشفقة ستکون الغالبة، کأن یقول الإنسان لصدیقه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مُشْفِقُ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یَلْتَبِسَ عَلَیْکَ مَا اخْتَلَفَ النَّاسُ فِیهِ مِنْ أَهْوَائِهِمْ وَآرَائِهِمْ مِثْلَ الَّذِی الْتَبَسَ عَلَیْهِمْ، فَکَانَ إِحْکَامُ ذَلِکَ عَلَی مَا کَرِهْتُ مِنْ تَنْبِیهِکَ لَهُ أَحَبَّ إِلَیَّ مِنْ إِسْلَامِکَ إِلَی أَمْرٍ لَاآمَنُ عَلَیْکَ بِهِ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کلام الإمام علیه السلام هو أنّنی فی هذه الوصیة بیّنت بالدلیل والبرهان زیف العقائد الباطلة والآراء الموهومة رغم أنّ طرح مثل هذه العقائد الباطلة وشبهات المنحرفین لیس محبّباً، ولکنّ الضرورة تستوجب أن أطرح مثل هذه المقولات وأُجیب عنها، لأنّ هذا العمل أفضل من أن أقوم بإخفائها والتستّر علیها، وربّما تبتلی أنت بها فی یوم من الأیّام ولا یمکنک 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الهاجس یعیشه جمیع المعلّمین والمربّین من أهل العلم والاطّلاع، فإنّهم لو لم یطرحوا شبهات الضالّین فیخشی علی الطرف المقابل ممّن یرومون تربیته وتعلیمه أن یقع یوماً فی شباک هذه الشبهات، ومن هذا المنطلق یسعون لعرض تلک الشبهات، وعلی الأقلّ المهمّ منها بشکل کلّی والإجابة عنه بشکل حاسم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العبارة یمکن أن تکون استمراراً لکلام الإمام علیه السلام حیث یعود إلی القرآن الکریم وبیان أهمیته،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استوحی من آیات القرآن الکریم الأدلّة والبراهین علی بطلان هذه العقائد الفاسدة واُقدّمها لک لئلاّ تتوّرط یوماً بشبهات الفاسدین والمفسدین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تکون هذه العبارة جملة مستقلّة، یعنی مضافاً إلی أننی أری لزوم تعلیمک کتاب اللّه وتفسیره ومعرفة حلاله وحرامه وأحکامه، أری أیضاً لزوم </w:t>
      </w:r>
    </w:p>
    <w:p>
      <w:pPr>
        <w:pStyle w:val="BookText"/>
        <w:rPr/>
      </w:pPr>
      <w:r>
        <w:rPr>
          <w:rFonts w:ascii="IRNazanin" w:hAnsi="IRNazanin" w:eastAsia="IRNazanin"/>
          <w:color w:val="111111"/>
          <w:sz w:val="28"/>
          <w:sz w:val="28"/>
          <w:szCs w:val="28"/>
          <w:rtl w:val="true"/>
          <w:lang w:bidi="fa-IR"/>
        </w:rPr>
        <w:t>الاستعانة بالبرهان والعقل لنقد الآراء الباطلة والعقائد الفاسدة لئلاّ تسقط فی مصائد هؤلاء المنحرفین، 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بالحسبان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لمطلب جدید، فإنّها تتناسب أکثر مع التفسیر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قول الشیخ مغنیة فی شرحه لنهج البلاغة، أنّ تعبیرات الإمام علیه السلام فی هذا المقطع من الوصیة یؤکّد مرّة أخری علی هذه الحقیقة، وهی أنّ الإمام علیه السلام لم یطرح هذه التوصیات من موقع کونه إماماً، وأنّ الإمام الحسن المجتبی علیه السلام بوصفه خلیفة وإماماً بعده، بل بوصفه أباً شفیقاً فی مقابل ولده المحتاج للتعلیم والتربیة، لأنّه کما سبقت الإشارة إلیه، أنّ الإمام الحسن علیه السلام کان قد بلغ من العمر فی ذلک الوقت أکثر من ثلاثین سنة، فهل یحتمل أن یکون الإمام علیّ علیه السلام قد غفل عن تعلیم ولده القرآن إلی ذلک الوقت، ولم یطلعه علی الآراء الباطلة والمذاهب الفاسدة؟ إنّ الإمام الحسن علیه السلام قد عاش أوّلاً فی أحضان والده، ثمّ بقی إلی جانبه کلّ هذه الأعوام الطویلة، مضافاً إلی استماعه لخطب والده الفصیحة والبلیغة وما خصّه من علم ومعرفة وتعالیم إلهیّة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آخر جملة من هذا المقطع من الوصیة یبرز الإمام علیه السلام أمله فی أن تؤثّر هذه الوصایا أثرها بشکل کامل فی ولده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وَرَجَوْتُ أَنْ یُوَفِّقَکَ اللّهُ فِیهِ لِرُشْدِکَ</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بمعنی السیر نحو المقصد،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یقال عند تودیع المسافر، یعنی إن شاء اللّه ستصل إلی مقصودک وتهتدی إلی مرادک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أَنْ یَهْدِیَکَ لِقَصْدِکَ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فَعَهِدْتُ إِلَیْکَ وَصِیَّتِی هَذِهِ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عبارة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فَعَهِدْتُ إِلَیْکَ وَصِیَّتِی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ما تقدّم من الأقسام التسعة لهذه الوصیة تمثّل فی الحقیقة مقدّمة لأصل الوصیّة، والغایة منها أن یستعدّ الابن بشکل کامل لتقبّل الوصایا الأصلیة التی سیذکرها الإمام علیه السلام لاحقاً، فبدون التمهید لها لا یمکن تحصیل النتائج المطلوبة المترتبة علیها</w:t>
      </w:r>
      <w:r>
        <w:rPr>
          <w:rFonts w:eastAsia="IRNazanin" w:cs="IRNazanin"/>
          <w:color w:val="111111"/>
          <w:sz w:val="28"/>
          <w:szCs w:val="28"/>
          <w:rtl w:val="true"/>
          <w:lang w:bidi="fa-IR"/>
        </w:rPr>
        <w:t xml:space="preserve">. </w:t>
      </w:r>
      <w:bookmarkStart w:id="861" w:name="pg12584_125588"/>
    </w:p>
    <w:p>
      <w:pPr>
        <w:pStyle w:val="Heading3"/>
        <w:numPr>
          <w:ilvl w:val="2"/>
          <w:numId w:val="1"/>
        </w:numPr>
        <w:rPr/>
      </w:pPr>
      <w:bookmarkStart w:id="862" w:name="__RefHeading___Toc1927041_77815467"/>
      <w:bookmarkStart w:id="863" w:name="_Toc309"/>
      <w:bookmarkEnd w:id="861"/>
      <w:bookmarkEnd w:id="862"/>
      <w:r>
        <w:rPr>
          <w:rtl w:val="true"/>
        </w:rPr>
        <w:t>القسم العاشر</w:t>
      </w:r>
      <w:bookmarkEnd w:id="863"/>
    </w:p>
    <w:p>
      <w:pPr>
        <w:pStyle w:val="Heading4"/>
        <w:numPr>
          <w:ilvl w:val="3"/>
          <w:numId w:val="1"/>
        </w:numPr>
        <w:rPr/>
      </w:pPr>
      <w:bookmarkStart w:id="864" w:name="__RefHeading___Toc1927043_77815467"/>
      <w:bookmarkStart w:id="865" w:name="_Toc310"/>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وَاعْلَمْ یَا بُنَیَّ أَنَّ أَحَبَّ مَا أَنْتَ آخِذٌ بِهِ إِلَیَّ مِنْ وَصِیَّتِی تَقْوَی اللّهِ وَالاِقْتِصَارُ عَلَی مَا فَرَضَهُ اللّهُ عَلَیْکَ، وَالْأَخْذُ بِمَا مَضَی عَلَیْهِ الْأَوَّلُونَ مِنْ آبَائِکَ، الصَّالِحُونَ مِنْ أَهْلِ بَیْتِکَ، فَإِنَّهُمْ لَمْ یَدَعُوا أَنْ نَظَرُوا لِأَنْفُسِهِمْ کَمَا أَنْتَ نَاظِرٌ، وَفَکَّرُوا کَمَا أَنْتَ مُفَکِّرٌ، ثُمَّ رَدَّهُمْ آخِرُ ذَلِکَ إِلَی الْأَخْذِ بِمَا عَرَفُوا، وَالْإِمْسَاکِ عَمَّا لَمْ یُکَلَّفُوا، فَإِنْ أَبَتْ نَفْسُکَ أَنْ تَقْبَلَ ذَلِکَ دُونَ أَنْ تَعْلَمَ کَمَا عَلِمُوا فَلْیَکُنْ طَلَبُکَ ذَلِکَ بِتَفَهُّمٍ وَتَعَلُّمٍ، لَابِتَوَرُّطِ الشُّبُهَاتِ، وَعُلَقِ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وَابْدَأْ قَبْلَ نَظَرِکَ فِی ذَلِکَ بِالْاِسْتِعَانَةِ بِإِلَهِکَ، وَالرَّغْبَةِ إِلَیْهِ فِی تَوْفِیقِکَ، وَتَرْکِ کُلِّ شَائِبَةٍ أَوْلَجَتْکَ فِی شُبْهَةٍ، أَوْ أَسْلَمَتْکَ إِلَی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أَیْقَنْتَ أَنْ قَدْ صَفَا قَلْبُکَ فَخَشَعَ، وَتَمَّ رَأْیُکَ فَاجْتَمَعَ، وَکَانَ هَمُّکَ فِی ذَلِکَ هَمّاً وَاحِداً، فَانْظُرْ فِیمَا فَسَّرْتُ لَکَ، وَإِنْ لَمْ یَجْتَمِعْ لَکَ مَا تُحِبُّ مِنْ نَفْسِکَ، وَفَرَاغِ نَظَرِکَ وَفِکْرِکَ، فَاعْلَمْ أَنَّکَ إِنَّمَا تَخْبِطُ الْعَشْوَاءَ، وَتَتَوَرَّطُ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طَالِبُ الدِّینِ مَنْ خَبَطَ أَوْ خَلَطَ وَالْإِمْسَاکُ عَنْ ذَلِکَ أَمْثَلُ</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927045_77815467"/>
      <w:bookmarkStart w:id="867" w:name="_Toc311"/>
      <w:bookmarkEnd w:id="866"/>
      <w:r>
        <w:rPr>
          <w:rtl w:val="true"/>
        </w:rPr>
        <w:t>الشرح والتفسیر</w:t>
      </w:r>
      <w:r>
        <w:rPr>
          <w:rtl w:val="true"/>
        </w:rPr>
        <w:t xml:space="preserve">: </w:t>
      </w:r>
      <w:r>
        <w:rPr>
          <w:rtl w:val="true"/>
        </w:rPr>
        <w:t>الحذر من سلوک الطرق المشکوکة</w:t>
      </w:r>
      <w:bookmarkEnd w:id="86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یقدّم الإمام علیه السلام فی هذا المقطع من الوصیّة نصائح مهمّة لولده، وأولها وأهمّها التوصیة بتقوی اللّه والقناعة بامتثال الفرائض والأحکام البیّنة والواضحة واجتناب المسیر فی الطرق المشکوکة والسُبل المشبوهة،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یَا بُنَیَّ أَنَّ أَحَبَّ مَا أَنْتَ آخِذٌ بِهِ إِلَیَّ مِنْ وَصِیَّتِی تَقْوَی اللّهِ وَالاِقْتِصَارُ عَلَی مَا فَرَضَهُ اللّهُ عَلَیْکَ، وَالْأَخْذُ </w:t>
      </w:r>
    </w:p>
    <w:p>
      <w:pPr>
        <w:pStyle w:val="BookText"/>
        <w:rPr/>
      </w:pPr>
      <w:r>
        <w:rPr>
          <w:rFonts w:ascii="Amiri" w:hAnsi="Amiri" w:eastAsia="Amiri" w:cs="Amiri"/>
          <w:color w:val="111111"/>
          <w:sz w:val="28"/>
          <w:sz w:val="28"/>
          <w:szCs w:val="28"/>
          <w:rtl w:val="true"/>
          <w:lang w:bidi="ar-SA"/>
        </w:rPr>
        <w:t>بِمَا مَضَی عَلَیْهِ الْأَوَّلُونَ مِنْ آبَائِکَ، وَالصَّالِحُونَ مِنْ أَهْلِ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شکّ أنّ تقوی اللّه تعتبر علی رأس الأولویات فی وصایا جمیع أولیاء اللّه والزاد والمتاع لمسیرة الإنسان إلی الآخرة وجواز دخول الجنّة والمعیار لجمیع امتیازات الإنسان وفضائله الأخری، وعلی ضوء ذلک وردت التوصیة بالتقوی فی جمیع خطب صلاة الجمعة والتأکید علیها، والتقوی هی حالة الخشیة القلبیة من اللّه تعالی وتقبّل المسؤولیات الرسالیة، ومن شأنها منع الإنسان من التلوّث بالذنوب والخطایا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وَالاِقْتِصَارُ عَلَی مَا فَرَضَهُ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 یقنع الإنسان بالإتیان بالواجبات ویترک المستحبّات والسنن، وهی ما سیأتی لاحقاً من اجتناب الأمور المسکوت عنها فی الشریعة والتی لا یعیش الإنسان المسؤولیة تجاهها، أو لا یتیسّر تحقیقها وإنجازها بسهولة، أو یستحیل علی الإنسان نیلها، من قبیل المعرفة بحقیقة الذات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وَالصَّالِحُونَ مِنْ أَهْلِ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النبیّ الأکرم صلی الله علیه و آله والإمام علیّ علیه السلام وعبدالمطّلب وحمزة وأبی طالب وجعفر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علیه السلام یتعرّض لذکر الدلیل علی 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لَمْ یَدَعُوا أَنْ نَظَرُوا لِأَنْفُسِهِمْ کَمَا أَنْتَ نَاظِرٌ، وَفَکَّرُوا کَمَا أَنْتَ مُفَکِّرٌ، ثُمَّ رَدَّهُمْ آخِرُ ذَلِکَ إِلَی الْأَخْذِ بِمَا عَرَفُوا، وَالْإِمْسَاکِ عَمَّا لَمْ یُکَلَّفُوا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أیضاً ناظر إلی أنّ الإنسان ینبغی أن یتحرّک علی مستوی التحقیق فی المسائل المتعلّقة بالدین والتی لا یعذر فی الجهل بها، بل یجب علی الجمیع الإطّلاع علیها، وهناک بعض الأمور الخارجة عن قدرة الإنسان وقابلیته الذهنیة والعقلیة، کمعرفة الذات المقدّسة، فلا یوجد أیّ نبیّ مرسل قد توصّل إلی هذه الحقیقة، أو بعض الأمور التی وضعها اللّه تعالی عن عاتق المکلّفین بلطفه وکرمه تخفیفاً منه لعباده، ولکن ربّما یکون الإنسان مکلّفاً بها فی حالة الإصرار علیها من </w:t>
      </w:r>
    </w:p>
    <w:p>
      <w:pPr>
        <w:pStyle w:val="BookText"/>
        <w:rPr/>
      </w:pPr>
      <w:r>
        <w:rPr>
          <w:rFonts w:ascii="IRNazanin" w:hAnsi="IRNazanin" w:eastAsia="IRNazanin"/>
          <w:color w:val="111111"/>
          <w:sz w:val="28"/>
          <w:sz w:val="28"/>
          <w:szCs w:val="28"/>
          <w:rtl w:val="true"/>
          <w:lang w:bidi="fa-IR"/>
        </w:rPr>
        <w:t>قبیل ما ورد فی قصّة بنی اسرائیل فیما یتّصل بذبح بقرة خاصّة، فلو لم یصرّ بنو اسرائیل علی معرفة الجزئیات والتفاصیل، کان یکفیهم ذبح أیّة بقرة، ولکن إصرارهم أکثر من اللازم أدّی إلی تکلیفهم بذبح بقرة خاصّة وبأوصاف معیّنة وکان ذلک سبباً فی تورّطهم فی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مسألة الحجّ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کَتَبَ عَلَیکُم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عکاشة بن محصن، ویروی سراقة بن مالک،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أفی کلّ عام یارسول اللّه، فأعرض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حتّی عاد مرّتین وثلاثاً،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وما یُؤمِنکَ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قُلتُ نَعم لَوجَبَتْ، وَلَو وَجَبَتْ ما اسْتَطَعْتُم وَلَو تَرکتُم کَفَرتُم، فاترُکُونِی ما تَرکتُکُم، فإنّما هَلکَ مَن کانَ قَبلَکُم بِکثرَةِ سُؤالِهم واختِلافهِم علی أنبیائهِم، فإذا أمَرتُکُم بِشَیْءٍ فأتُوا مِنهُ ما اسْتَطَعتُم، وإذا نَهَیتُکُم عَن شیءٍ فاجْتَنِبُوهُ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فی حدیث آخر عن الإمام أمیرالمؤمنین علیه السلام قال فی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وَفَرَضَ فَرَائِضَ فَلَا تَنْقُصُوهَا وَسَکَتَ عَنْ أَشْیَاءَ لَمْ یَسْکُتْ عَنْهَا نِسْیَاناً فَلَا تَکَلَّفُوهَا رَحْمَةً مِنَ اللّهِ لَکُمْ فَاقْبَلُوهَا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الإمام علیه السلام فی هذه الفقرة من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أَبَتْ نَفْسُکَ أَنْ تَقْبَلَ ذَلِکَ دُونَ أَنْ تَعْلَمَ کَمَا عَلِمُوا، فَلْیَکُنْ طَلَبُکَ ذَلِکَ بِتَفَهُّمٍ وَتَعَلُّمٍ، لَابِتَوَرُّطِ الشُّبُهَاتِ، وَعُلَقِ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قَبْلَ نَظَرِکَ فِی ذَلِکَ بِالاِسْتِعَانَةِ بِإِلَهِکَ، وَالرَّغْبَةِ إِلَیْهِ فِی تَوْفِیقِکَ، وَتَرْکِ کُلِّ شَائِبَةٍ أَوْلَجَتْکَ</w:t>
      </w:r>
      <w:r>
        <w:rPr>
          <w:rStyle w:val="FootnoteAnchor"/>
          <w:rtl w:val="true"/>
        </w:rPr>
        <w:footnoteReference w:id="510"/>
      </w:r>
      <w:r>
        <w:rPr>
          <w:rFonts w:ascii="Amiri" w:hAnsi="Amiri" w:eastAsia="Amiri" w:cs="Amiri"/>
          <w:color w:val="111111"/>
          <w:sz w:val="28"/>
          <w:sz w:val="28"/>
          <w:szCs w:val="28"/>
          <w:rtl w:val="true"/>
          <w:lang w:bidi="ar-SA"/>
        </w:rPr>
        <w:t>فِی شُبْهَةٍ، أَوْ أَسْلَمَتْکَ إِلَی ضَلَالَةًٍ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وعصارة کلام الإمام علیه السلام فی هذه الفقرة هی أنّ أمامک طریقین للوصول إلی </w:t>
      </w:r>
    </w:p>
    <w:p>
      <w:pPr>
        <w:pStyle w:val="BookText"/>
        <w:rPr/>
      </w:pPr>
      <w:r>
        <w:rPr>
          <w:rFonts w:ascii="IRNazanin" w:hAnsi="IRNazanin" w:eastAsia="IRNazanin"/>
          <w:color w:val="111111"/>
          <w:sz w:val="28"/>
          <w:sz w:val="28"/>
          <w:szCs w:val="28"/>
          <w:rtl w:val="true"/>
          <w:lang w:bidi="fa-IR"/>
        </w:rPr>
        <w:t>الحقّ،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سلکه السلف الصالح من أهل بیتک وبإمکانک الاستفادة من تجاربهم الکثیرة، فهؤلاء سلکوا طریقاً سهلاً وبعیداً عن الخطر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الشخصیّ فی المسائل والقضایا التی تواجهها فی میدان الحیاة، أی أن تدخل بنفسک المیدان، وتعمل علی تشخیص الحقّ من الباطل، وتسلک هذا الطریق بأربعة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تتمعّن فی کلّ أمرٍ وتتدبّر عاقبته بدقّة،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التورّط بالشبهات أو التمسّک بحالات التعصّب أو الخصومة،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تستعین باللّه تعالی وتطلب منه أن یمدّ لک ید العون فی هذا المسیر،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تجتنب کلّ أمر مشکوک ربّما یقودک إلی التورّط فی الشبهات أو یجرّک إلی مهاوی الضلالة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الإمام علیه السلام فی إدامة کلامه هذه النقطة، وهی أنّ کلامی النافع والمثمر والمؤثّر لیس کافیاً، بل ینبغی توفّر الاستعداد والقابلیة علی التقبّل فی وجودک، فإنّ ذلک یعدّ من شروط التأثیر فی الکلام، وبعبارة أخری، کما أنّ فاعلیة الفاعل تعدّ شرطاً فی التأثیر، فإنّ قابلیة القابل کذلک، ومن هذه الجهة یهیّء الإمام علیه السلام قلب ولده وروحه بتقبّل هذه الوصایا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أَیْقَنْتَ أَنْ قَدْ صَفَا قَلْبُکَ فَخَشَعَ، وَتَمَّ رَأْیُکَ فَاجْتَمَعَ، وَکَانَ هَمُّکَ فِی ذَلِکَ هَمّاً وَاحِداً، فَانْظُرْ فِیمَا فَسَّرْتُ لَکَ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الأشخاص الذین یعیشون قلوباً مظلمة ومشحونة بحالات التعصّب والأهواء والشهوات، ویعیشون حالة التشتّت فی الفکر والذهن، فإنّهم تارة یفکّرون بحفظ مقامهم وأخری بفکر جمع الأموال، وثالثة بإشباع الرغبات الرخیصة وإرضاء النوازع النفسانیة، فمثل هؤلاء لا یقدرون علی الانتفاع من هذه المواعظ وإصلاح الخلل فی وجودهم وتعدیل مسارهم حتّی لو کان الواعظ لهم الإمام المعصوم، ومن هذه الجهة فإنّ الآیات القرآنیة التی لا شکّ فی تأثیرها القاطع والحاسم، إنّما تؤثّر علی جماعة تتوفّر فیهم حالة القبول، ولا تؤثّر فی الأشخاص الذین یعیشون </w:t>
      </w:r>
    </w:p>
    <w:p>
      <w:pPr>
        <w:pStyle w:val="BookText"/>
        <w:rPr/>
      </w:pPr>
      <w:r>
        <w:rPr>
          <w:rFonts w:ascii="Amiri" w:hAnsi="Amiri" w:eastAsia="Amiri" w:cs="Amiri"/>
          <w:color w:val="111111"/>
          <w:sz w:val="28"/>
          <w:sz w:val="28"/>
          <w:szCs w:val="28"/>
          <w:rtl w:val="true"/>
          <w:lang w:bidi="ar-SA"/>
        </w:rPr>
        <w:t xml:space="preserve">حالات العناد والخصومة، بل ربّما یکون لها أثر عکسی، ونقرأ فی الآیة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یَقُولُ أَیُّکُمْ زادَتْهُ هذِهِ إِیماناً فَأَمَّا الَّذِینَ آمَنُوا فَزادَتْهُمْ إِیماناً وَهُمْ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بَقَدرِ الکدّ تُکتَسَبُ المَعالی</w:t>
      </w:r>
    </w:p>
    <w:p>
      <w:pPr>
        <w:pStyle w:val="BookText"/>
        <w:rPr/>
      </w:pPr>
      <w:r>
        <w:rPr>
          <w:rFonts w:ascii="Amiri" w:hAnsi="Amiri" w:eastAsia="Amiri" w:cs="Amiri"/>
          <w:color w:val="111111"/>
          <w:sz w:val="28"/>
          <w:sz w:val="28"/>
          <w:szCs w:val="28"/>
          <w:rtl w:val="true"/>
          <w:lang w:bidi="ar-SA"/>
        </w:rPr>
        <w:t>ویستمرّ الإمام علیه السلام فی بیان توصیاته لولده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یَجْتَمِعْ لَکَ مَا تُحِبُّ مِنْ نَفْسِکَ، وَفَرَاغِ نَظَرِکَ وَفِکْرِکَ، فَاعْلَمْ أَنَّکَ إِنَّمَا تَخْبِطُ الْعَشْوَاءَ</w:t>
      </w:r>
      <w:r>
        <w:rPr>
          <w:rStyle w:val="FootnoteAnchor"/>
          <w:rtl w:val="true"/>
        </w:rPr>
        <w:footnoteReference w:id="511"/>
      </w:r>
      <w:r>
        <w:rPr>
          <w:rFonts w:ascii="Amiri" w:hAnsi="Amiri" w:eastAsia="Amiri" w:cs="Amiri"/>
          <w:color w:val="111111"/>
          <w:sz w:val="28"/>
          <w:sz w:val="28"/>
          <w:szCs w:val="28"/>
          <w:rtl w:val="true"/>
          <w:lang w:bidi="ar-SA"/>
        </w:rPr>
        <w:t xml:space="preserve">، وَتَتَوَرَّطُ </w:t>
      </w:r>
      <w:r>
        <w:rPr>
          <w:rStyle w:val="FootnoteAnchor"/>
          <w:rtl w:val="true"/>
        </w:rPr>
        <w:footnoteReference w:id="512"/>
      </w:r>
      <w:r>
        <w:rPr>
          <w:rFonts w:ascii="Amiri" w:hAnsi="Amiri" w:eastAsia="Amiri" w:cs="Amiri"/>
          <w:color w:val="111111"/>
          <w:sz w:val="28"/>
          <w:sz w:val="28"/>
          <w:szCs w:val="28"/>
          <w:rtl w:val="true"/>
          <w:lang w:bidi="ar-SA"/>
        </w:rPr>
        <w:t>الظَّلْمَاءَ وَلَیْسَ طَالِبُ الدِّینِ مَنْ خَبَطَ أَوْ خَلَطَ، وَالْإِمْسَاکُ عَنْ ذَلِکَ أَمْثَلُ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هنا یحثّ ولده أن یشحذ همّته وإرادته لنیل النتیجة المطلوبة من هذه الوصیة ویبتعد مهما أمکن عن تشویش الخاطر والذهن، ویتحرّک بعزم جادّ وخطوات راسخة نحو المیدان، ویسلّم قلبه إلی کلام الإمام علیه السلام لیتسنّی له الوصول إلی برّ الأمان ومرفأ السعادة الأبدیة من خلال تجسید هذه الوصایا والمواعظ علی أرض الواقع النفسی والسلوکی، وفی غیر هذه الصورة فإنّ الإنسان یتعب نفسه بدون أن یحقّق المقصود وینال بغیته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12584_125600"/>
      <w:bookmarkStart w:id="869" w:name="pg12584_125600"/>
      <w:bookmarkEnd w:id="869"/>
    </w:p>
    <w:p>
      <w:pPr>
        <w:pStyle w:val="Heading3"/>
        <w:numPr>
          <w:ilvl w:val="2"/>
          <w:numId w:val="1"/>
        </w:numPr>
        <w:rPr/>
      </w:pPr>
      <w:bookmarkStart w:id="870" w:name="pg12584_125600"/>
      <w:bookmarkStart w:id="871" w:name="__RefHeading___Toc1927047_77815467"/>
      <w:bookmarkStart w:id="872" w:name="_Toc312"/>
      <w:bookmarkEnd w:id="870"/>
      <w:bookmarkEnd w:id="871"/>
      <w:r>
        <w:rPr>
          <w:rtl w:val="true"/>
        </w:rPr>
        <w:t>القسم الحادی عشر</w:t>
      </w:r>
      <w:bookmarkEnd w:id="872"/>
    </w:p>
    <w:p>
      <w:pPr>
        <w:pStyle w:val="Heading4"/>
        <w:numPr>
          <w:ilvl w:val="3"/>
          <w:numId w:val="1"/>
        </w:numPr>
        <w:rPr/>
      </w:pPr>
      <w:bookmarkStart w:id="873" w:name="__RefHeading___Toc1927049_77815467"/>
      <w:bookmarkStart w:id="874" w:name="_Toc313"/>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فَتَفَهَّمْ یَا بُنَیَّ وَصِیَّتِی، وَاعْلَمْ أَنَّ مَالِکَ الْمَوْتِ هُوَ مَالِکُ الْحَیَاةِ، وَأَنَّ الْخَالِقَ هُوَ الْمُمِیتُ، وَأَنَّ الْمُفْنِیَ هُوَ الْمُعِیدُ، وَأَنَّ الْمُبْتَلِیَ هُوَ الْمُعَافِی، وَأَنَّ الدُّنْیَا لَمْ تَکُنْ لِتَسْتَقِرَّ إِلَّا عَلَی مَا جَعَلَهَا اللّهُ عَلَیْهِ مِنَ النَّعْمَاءِ، وَالْاِبْتِلَاءِ، وَالْجَزَاءِ فِی الْمَعَادِ، أَوْ مَا شَاءَ مِمَّا لَاتَعْلَمُ، فَإِنْ أَشْکَلَ عَلَیْکَ شَیْءٌ مِنْ ذَلِکَ فَاحْمِلْهُ عَلَی جَهَالَتِکَ، فَإِنَّکَ أَوَّلُ مَا خُلِقْتَ بِهِ جَاهِلاً ثُمَّ عُلِّمْتَ، وَمَا أَکْثَرَ مَا تَجْهَلُ مِنَ الْأَمْرِ، یَتَحَیَّرُ فِیهِ رَأْیُکَ، وَیَضِلُّ فِیهِ بَصَرُکَ ثُمَّ تُبْصِرُهُ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بِالَّذِی خَلَقَکَ وَرَزَقَکَ وَسَوَّاکَ، وَلْیَکُنْ لَهُ تَعَبُّدُکَ، وَإِلَیْهِ رَغْبَتُکَ، وَمِنْهُ شَفَقَتُکَ</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927051_77815467"/>
      <w:bookmarkStart w:id="876" w:name="_Toc314"/>
      <w:bookmarkEnd w:id="875"/>
      <w:r>
        <w:rPr>
          <w:rtl w:val="true"/>
        </w:rPr>
        <w:t>الشرح والتفسیر</w:t>
      </w:r>
      <w:r>
        <w:rPr>
          <w:rtl w:val="true"/>
        </w:rPr>
        <w:t xml:space="preserve">: </w:t>
      </w:r>
      <w:r>
        <w:rPr>
          <w:rtl w:val="true"/>
        </w:rPr>
        <w:t>کلّ شیء من اللّه</w:t>
      </w:r>
      <w:bookmarkEnd w:id="876"/>
    </w:p>
    <w:p>
      <w:pPr>
        <w:pStyle w:val="BookText"/>
        <w:rPr/>
      </w:pPr>
      <w:r>
        <w:rPr>
          <w:rFonts w:ascii="Amiri" w:hAnsi="Amiri" w:eastAsia="Amiri" w:cs="Amiri"/>
          <w:color w:val="111111"/>
          <w:sz w:val="28"/>
          <w:sz w:val="28"/>
          <w:szCs w:val="28"/>
          <w:rtl w:val="true"/>
          <w:lang w:bidi="ar-SA"/>
        </w:rPr>
        <w:t>یأمر الإمام علیه السلام بدایةً فی هذا المقطع من وصیّته لولده أن یتمعّن فیما یقوله له ویتفهّم ما یرد فی هذه الوصیّة،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فَتَفَهَّمْ یَا بُنَیَّ وَصِیَّتِی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الجملة فی الحقیقة تشیر إلی أهمیّة الموضوع الذی سیذکره الإمام علیه السلام لاحقاً حیث یتطلّب من المخاطب تحرّی الدقّة والتدبّر الجاد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الإمام علیه السلام إلی هذه الحقیقة، وهی أنّ کلّ ما فی هذا العالم من حیاة وموت، صحّة وسقم، حوادث حلوة ومرّة، نِعم وبلایا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من عند اللّه تبارک وتعالی الذی یدبّر الأمور بحکمته البالغة ومشیئته القاهرة، فلو لم یتعقّل الإنسان الحکمة من بعض الأمور والظواهر فی هذا العالم، فینبغی حملها علی قلّة اطّلاعه </w:t>
      </w:r>
    </w:p>
    <w:p>
      <w:pPr>
        <w:pStyle w:val="BookText"/>
        <w:rPr/>
      </w:pPr>
      <w:r>
        <w:rPr>
          <w:rFonts w:ascii="IRNazanin" w:hAnsi="IRNazanin" w:eastAsia="IRNazanin"/>
          <w:color w:val="111111"/>
          <w:sz w:val="28"/>
          <w:sz w:val="28"/>
          <w:szCs w:val="28"/>
          <w:rtl w:val="true"/>
          <w:lang w:bidi="fa-IR"/>
        </w:rPr>
        <w:t>وضآلة معلوماته، ویذعن لإرادة الحقّ ومشیئته، ویستسلم أمام قدرته وإرادته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مَالِکَ الْمَوْتِ هُوَ مَالِکُ الْحَیَاةِ، وَأَنَّ الْخَالِقَ هُوَ الْمُمِیتُ، وَأَنَّ الْمُفْنِیَ هُوَ الْمُعِیدُ، وَأَنَّ الْمُبْتَلِیَ هُوَ الْمُعَافِی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إشارة للتوحید الأفعالی وأنّ هذا العالم لیس له سوی مبدأ واحد ومؤثّر فارد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العالم یملک مبدأین مبدأ للخیر وآخر للشرّ، أو الیزدان والأهریمن کما یتصوّر الثنویون، وأساساً فإنّ الشرّ لا وجود له فی عالم الخلقة وکلّ ما هو موجود فهو خیر، أمّا الشرّ فأمر نسبیّ،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 العقرب یعدّ وسیلة دفاعیة له فی مقابل أعدائه، مضافاً إلی أنّ سمّ الحشرات یحتوی علی دواء لشفاء بعض الأمراض، فمن هذه الجهة یکون هذا السمّ خیراً، ولو ابتلی أحد بلدغ العقرب أو بلدغ حشرة فإنّ هذا الشرّ ناشیء من جهله وعدم اطّلاعه علی 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عدم استقرار الدنیا واختلاط الجیّد والردیء والخیر والشرّ فیها،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الدُّنْیَا لَمْ تَکُنْ لِتَسْتَقِرَّ إِلَّا عَلَی مَا جَعَلَهَا اللّهُ عَلَیْهِ مِنَ النَّعْمَاءِ، وَالاِبْتِلَاءِ، وَالْجَزَاءِ فِی الْمَعَادِ، أَوْ مَا شَاءَ مِمَّا لَاتَعْلَمُ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هذه طبیعة الدنیا التی خلقت بهذا الشکل وفقاً للحکمة الإلهیّة، لأنّ الإنسان إذا غرق دوماً فی النعمة والحبور فسوف یعیش الغفلة عن المصیر، وإذا ابتلی دوماً بالمشاکل والآلام فإنّ الیأس سیهیمن علی وجوده ویستولی علی فکره ویبتعد بذلک عن اللّه تعالی، ومن هنا فإنّ اللّه قد خلط بین هذین الأمرین لیعیش الإنسان حالات الیقظة والانتباه ویتحرّک فی مسیرة الحیاة المعنویة بالاستمداد من اللطف الإلهیّ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بعض الأفراد الجهّال یطلقون أحیاناً کلمات الاعتراض بسبب جهلهم وعدم اطّلاعهم علی الحکمة من حوادث العالم، یحذّر الإمام علیه السلام ولده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أَشْکَلَ عَلَیْکَ شَیْءٌ مِنْ ذَلِکَ فَاحْمِلْهُ عَلَی جَهَالَتِکَ، فَإِنَّکَ أَوَّلُ مَا خُلِقْتَ بِهِ جَاهِلاً ثُمَّ </w:t>
      </w:r>
    </w:p>
    <w:p>
      <w:pPr>
        <w:pStyle w:val="BookText"/>
        <w:rPr/>
      </w:pPr>
      <w:r>
        <w:rPr>
          <w:rFonts w:ascii="Amiri" w:hAnsi="Amiri" w:eastAsia="Amiri" w:cs="Amiri"/>
          <w:color w:val="111111"/>
          <w:sz w:val="28"/>
          <w:sz w:val="28"/>
          <w:szCs w:val="28"/>
          <w:rtl w:val="true"/>
          <w:lang w:bidi="ar-SA"/>
        </w:rPr>
        <w:t>عُلِّمْتَ، وَمَا أَکْثَرَ مَا تَجْهَلُ مِنَ الْأَمْرِ، یَتَحَیَّرُ فِیهِ رَأْیُکَ، وَیَضِلُّ فِیهِ بَصَرُکَ ثُمَّ تُبْصِرُهُ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الشخص الذی بإمکانه الاعتراض علی ما یشکل علیه هو الذی یعلم بجمیع الأمور ومطّلع علی کافّة التفاصیل، ویعرف فلسفة جمیع الحوادث والغرض منها، ثمّ یری أنّ أحد الأمور لا تتوافق مع الحکمة والغرض من الخلقة فیحقّ له أن یفتح فمه بالاعتراض ویضع علامات الاستفهام، فی حین أنّ الإنسان لیس کذلک، فمعلوماته بالنسبة لمجهولاته کالقطرة بالنسبة للبحر، فهو فی بدایة عمره جاء إلی الدنیا ولا یعلم شیئاً، ثمّ تدریجیاً یطّلع علی بعض الأمور ویعلم ببعض المسائل، وما أکثر الأمور التی لا یعلم الحکمة والغرض منها فی بدایة الأمر ثمّ بعد ذلک تبیّنت له الحکمة من هذا الشیء والغرض من هذه الظاهرة، فهل یحقّ للإنسان مع هذا العلم المحدود وهذا الکمّ القلیل من المعلومات التی یمتلکها، أن یعترض علی بعض الأمور التی لا یعلم الغرض منها؟</w:t>
      </w:r>
    </w:p>
    <w:p>
      <w:pPr>
        <w:pStyle w:val="BookText"/>
        <w:rPr/>
      </w:pPr>
      <w:r>
        <w:rPr>
          <w:rFonts w:ascii="Amiri" w:hAnsi="Amiri" w:eastAsia="Amiri" w:cs="Amiri"/>
          <w:color w:val="111111"/>
          <w:sz w:val="28"/>
          <w:sz w:val="28"/>
          <w:szCs w:val="28"/>
          <w:rtl w:val="true"/>
          <w:lang w:bidi="ar-SA"/>
        </w:rPr>
        <w:t>وفی ختام هذا المقطع من الوصیّة یأمر الإمام علیه السلام ولده بالتمسّک بالألطاف الإلهیّة والالتفات إلی الذات المقدّسة، فإنّه مفتاح للنجاة من کلّ هلکة،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 بِالَّذِی خَلَقَکَ وَرَزَقَکَ وَسَوَّاکَ، وَلْیَکُنْ لَهُ تَعَبُّدُکَ، وَإِلَیْهِ رَغْبَتُکَ، وَمِنْهُ شَفَقَتُکَ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التوصیات الأربع القصیرة والزاخرة بالمضمون، تضمن قطعاً سعادة کلّ إنسان، فالاعتصام والتمسّک بالألطاف الإلهیّة والتوجّه إلیه بالدعاء وطلب الحاجات والخشیة من عقابه، کلّ ذلک یقود الإنسان نحو مرفأ السلامة وساحل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 وَرَزَقَکَ وَسَوَّاکَ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الآیات القرآنیة الشریفة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أَخْرَجَ الْمَرْعَی</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الأعلی، الآیات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فبدایة یشیر إلی أمر الخلقة، ثمّ مسألة الرزق، ثمّ التسویة فی عملیة الخلق، وتنظیم أجهزة الإنسان وأعضائه وقواه البدنیة والروحیة، فی حین أننا نعلم أنّ البدایة هو الخلق ثمّ التسویة</w:t>
      </w:r>
      <w:bookmarkStart w:id="877" w:name="pg12584_125606"/>
    </w:p>
    <w:p>
      <w:pPr>
        <w:pStyle w:val="BookText"/>
        <w:rPr/>
      </w:pPr>
      <w:bookmarkEnd w:id="877"/>
      <w:r>
        <w:rPr>
          <w:rFonts w:ascii="IRNazanin" w:hAnsi="IRNazanin" w:eastAsia="IRNazanin"/>
          <w:color w:val="111111"/>
          <w:sz w:val="28"/>
          <w:sz w:val="28"/>
          <w:szCs w:val="28"/>
          <w:rtl w:val="true"/>
          <w:lang w:bidi="fa-IR"/>
        </w:rPr>
        <w:t>ثمّ الرزق، ولکن مع الالتفات إلی أنّ العطف فی الواو لا یعنی دائماً الترتیب، فلا نواجه مشکلة فی تفسیر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أنّ نظر الإمام علیه السلام فی هذه العبارة مراحل تکامل الجنین ونموّ الطفل بعد ولادته، لأنّ النطفة عندما تستقرّ فی رحم الاُم فإنّها تتغذّی علی الرزق الإلهیّ المتوفّر فی رحم الاُم بشکل متناسب، ثمّ یطوی الجنین مراحل تکامله واحدة بعد الأخری إلی أن تحین ولادته، ویتبدّل غذاؤه من الدم فی الرحم إلی اللبن فی ثدی الاُم، وهکذا تنطوی مراحل التسویة والتکامل لمدّة طویلة، وعلی هذا الأساس یمکن القول أنّ الرزق الإلهیّ للإنسان یبدأ قبل طیّ مراحل التکامل والنموّ</w:t>
      </w:r>
      <w:r>
        <w:rPr>
          <w:rFonts w:eastAsia="IRNazanin" w:cs="IRNazanin"/>
          <w:color w:val="111111"/>
          <w:sz w:val="28"/>
          <w:szCs w:val="28"/>
          <w:rtl w:val="true"/>
          <w:lang w:bidi="fa-IR"/>
        </w:rPr>
        <w:t>.</w:t>
      </w:r>
    </w:p>
    <w:p>
      <w:pPr>
        <w:pStyle w:val="Heading4"/>
        <w:numPr>
          <w:ilvl w:val="3"/>
          <w:numId w:val="1"/>
        </w:numPr>
        <w:rPr/>
      </w:pPr>
      <w:bookmarkStart w:id="878" w:name="__RefHeading___Toc1927053_77815467"/>
      <w:bookmarkStart w:id="879" w:name="_Toc315"/>
      <w:bookmarkEnd w:id="878"/>
      <w:r>
        <w:rPr>
          <w:rtl w:val="true"/>
        </w:rPr>
        <w:t>تأمّل</w:t>
      </w:r>
      <w:r>
        <w:rPr>
          <w:rtl w:val="true"/>
        </w:rPr>
        <w:t xml:space="preserve">: </w:t>
      </w:r>
      <w:r>
        <w:rPr>
          <w:rtl w:val="true"/>
        </w:rPr>
        <w:t>المقارنة بین علم الإنسان وجهله</w:t>
      </w:r>
      <w:bookmarkEnd w:id="879"/>
    </w:p>
    <w:p>
      <w:pPr>
        <w:pStyle w:val="BookText"/>
        <w:rPr/>
      </w:pPr>
      <w:r>
        <w:rPr>
          <w:rFonts w:ascii="Amiri" w:hAnsi="Amiri" w:eastAsia="Amiri" w:cs="Amiri"/>
          <w:color w:val="111111"/>
          <w:sz w:val="28"/>
          <w:sz w:val="28"/>
          <w:szCs w:val="28"/>
          <w:rtl w:val="true"/>
          <w:lang w:bidi="ar-SA"/>
        </w:rPr>
        <w:t>لا شکّ أنّ الإنسان عندما یأتی إلی هذه الدنیا لا یعلم شیئاً من أمر الحیاة، رغم أنّه یملک استعداداً عجیباً لتقبّل المعارف واستلهام المعلومات، ویشیر القرآن الکریم إلی هذه الحقیقة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لَاتَعْلَمُونَ شَیْئاً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الإنسان یبدأ فی التعلّم من خلال ثلاث 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التجربة التی تتّخذ أشکال اللعب اللهو فی مرحلة الطفولة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التعلیم والتربیة من قِبل الوالدین والمعلم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تفتّح العلوم الفطریة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التوحید، الحسن والقبح العقلیین، الأمور الوجدانیة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تتجلّی ید القدرة الإلهیّة فی واقع الإنسان ووجدانه، وکلّما یتقدّم أکثر فی مسیرة الحیاة فإنّه یدرک سعة مجهولاته أکثر فأکثر، علی سبیل المثال أنّ علماء النجوم عندما کانوا ینظرون إلی الکواکب والنجوم فی السماء الفسیحة وبالوسائل الابتدائیة، کانوا یرون مقداراً محدوداً من هذه النجوم </w:t>
      </w:r>
    </w:p>
    <w:p>
      <w:pPr>
        <w:pStyle w:val="BookText"/>
        <w:rPr/>
      </w:pPr>
      <w:r>
        <w:rPr>
          <w:rFonts w:ascii="IRNazanin" w:hAnsi="IRNazanin" w:eastAsia="IRNazanin"/>
          <w:color w:val="111111"/>
          <w:sz w:val="28"/>
          <w:sz w:val="28"/>
          <w:szCs w:val="28"/>
          <w:rtl w:val="true"/>
          <w:lang w:bidi="fa-IR"/>
        </w:rPr>
        <w:t>والکواکب، وکانت تفاصیلها غامضة ومجهولة، وعندما تطوّرت أجهزة الرصد شاهدوا المجرّات العظیمة فی الفضاء الفسیح وکلّ واحدة منها تتألّف من ملایین أو ملیارات النجوم والکواکب، ومع اکتشاف مجرّة منها فإنّ عالماً من المجهولات یتجلّی لهؤلاء العلماء ویتحدّاهم، فلو استطعنا یوماً أن ننظر إلی بعض هذه النجوم بدقّة کاملة بواسطة التلسکوب، فإنّ عالماً من المجهولات یتجلّی لنا بالنسبة لهذه الکوکب، وعلی ضوء ذلک فکلّما یتقدّم العلم وتتطوّر الأجهزة التقنیة فإنّ افق معلوماتنا یتضاءل أمام جبل مجهولاتنا إلی أن یصل بنا الأمر إلی حدٍّ یقول عنه أحد الفلاسفة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من العلم إلی مرتبة بحیث إنّنی علمت بأنّنی 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رجعنا إلی القرآن الکریم وتدبّرنا الآیات التی تشیر إلی علم اللّه تعالی المحیط بعالم الوجود،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لقمان، الآیة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السیاق یقول القرآن الکریم فی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العالم الفیزیائی المعروف أنشتاین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جمیع علوم البشر منذ الیوم الأوّل ولحدّ الآن فی مکتبة شاملة ووضعناها فی مقابل مجهولات البشر فإنّ مقدار هذه المکتبة تکون بالنسبة لتلک المجهولات بمثابة صفحة واحدة من کتاب ضخم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ندرک جیّداً من خلال النتیجة التی ذکرها الإمام علیه السلام فی العبارة أعلاه، أننا لو واجهنا بعض الأسئلة وعلامات الاستفهام بالمسائل المتعلّقة بالمبدأ والمعاد وأسرار الحیاة ولم نعثر علی جواب، فینبغی حمل ذلک علی جهلنا وقصور معلوماتنا ولا نطلق ألستنا بالإنکار والاعتراض، وهذه هی الحقیقة المؤیّدة من قِبل العقل والمنطق</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2584_125613"/>
      <w:bookmarkStart w:id="881" w:name="pg12584_125613"/>
      <w:bookmarkEnd w:id="881"/>
    </w:p>
    <w:p>
      <w:pPr>
        <w:pStyle w:val="Heading3"/>
        <w:numPr>
          <w:ilvl w:val="2"/>
          <w:numId w:val="1"/>
        </w:numPr>
        <w:rPr/>
      </w:pPr>
      <w:bookmarkStart w:id="882" w:name="pg12584_125613"/>
      <w:bookmarkStart w:id="883" w:name="__RefHeading___Toc1927055_77815467"/>
      <w:bookmarkStart w:id="884" w:name="_Toc316"/>
      <w:bookmarkEnd w:id="882"/>
      <w:bookmarkEnd w:id="883"/>
      <w:r>
        <w:rPr>
          <w:rtl w:val="true"/>
        </w:rPr>
        <w:t>القسم الثانی عشر</w:t>
      </w:r>
      <w:bookmarkEnd w:id="884"/>
    </w:p>
    <w:p>
      <w:pPr>
        <w:pStyle w:val="Heading4"/>
        <w:numPr>
          <w:ilvl w:val="3"/>
          <w:numId w:val="1"/>
        </w:numPr>
        <w:rPr/>
      </w:pPr>
      <w:bookmarkStart w:id="885" w:name="__RefHeading___Toc1927057_77815467"/>
      <w:bookmarkStart w:id="886" w:name="_Toc317"/>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وَاعْلَمْ یَا بُنَیَّ أَنَّ أَحَداً لَمْ یُنْبِئْ عَنِ اللّهِ سُبْحَانَهُ کَمَا أَنْبَأَ عَنْهُ الرَّسُولُ صلی الله علیه و آله فَارْضَ بِهِ رَائِداً، وَإِلَی النَّجَاةِ قَائِداً، فَإِنِّی لَمْ آلُکَ 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لَنْ تَبْلُغَ فِی النَّظَرِ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927059_77815467"/>
      <w:bookmarkStart w:id="888" w:name="_Toc318"/>
      <w:bookmarkEnd w:id="887"/>
      <w:r>
        <w:rPr>
          <w:rtl w:val="true"/>
        </w:rPr>
        <w:t>الشرح والتفسیر</w:t>
      </w:r>
      <w:r>
        <w:rPr>
          <w:rtl w:val="true"/>
        </w:rPr>
        <w:t xml:space="preserve">: </w:t>
      </w:r>
      <w:r>
        <w:rPr>
          <w:rtl w:val="true"/>
        </w:rPr>
        <w:t>اجعل من النبیّ الأکرم صلی الله علیه و آله مرشداً لک</w:t>
      </w:r>
      <w:bookmarkEnd w:id="888"/>
    </w:p>
    <w:p>
      <w:pPr>
        <w:pStyle w:val="BookText"/>
        <w:rPr/>
      </w:pPr>
      <w:r>
        <w:rPr>
          <w:rFonts w:ascii="IRNazanin" w:hAnsi="IRNazanin" w:eastAsia="IRNazanin"/>
          <w:color w:val="111111"/>
          <w:sz w:val="28"/>
          <w:sz w:val="28"/>
          <w:szCs w:val="28"/>
          <w:rtl w:val="true"/>
          <w:lang w:bidi="fa-IR"/>
        </w:rPr>
        <w:t>یتحرّک الإمام علیه السلام فی هذا المقطع من وصیّته لإبنه العزیز مشیراً إلی نقطتین مهمّتین،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الإسلام صلی الله علیه و آله خیر دلیل وأفضل قائد یقود الإنسان فی طریق الصلاح والنجاح،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والده أمیرالمؤمنین علیه السلام لم یألُ جهداً فی هدایته وإرشاده، ومن هذا المنطلق ینبغی علیه الإصرار فی هذا المسیر اتّباعاً لهدی هذین القائدین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 أَنَّ أَحَداً لَمْ یُنْبِئْ عَنِ اللّهِ سُبْحَانَهُ کَمَا أَنْبَأَ عَنْهُ الرَّسُولُ صلی الله علیه و آله فَارْضَ بِهِ رَائِداً</w:t>
      </w:r>
      <w:r>
        <w:rPr>
          <w:rStyle w:val="FootnoteAnchor"/>
          <w:rtl w:val="true"/>
        </w:rPr>
        <w:footnoteReference w:id="5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ورد فی المتن أنّ الأصل فیها بمعنی السعی وبذل الجهد للعثور علی الماء والکلأ، ثم اطلقت علی کل سعی للعثور علی شیء، والحدیث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یَکْذِبُ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إلی هذا المعنی، وبما أنّ النبیّ الأکرم صلی الله علیه و آله کان فی صدد تحقیق السعادة لأنصاره وأتباعه فیقال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وَإِلَی النَّجَاةِ قَائِداً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التعبیر یشیر إلی أنّ الوحی السماوی الذی نزل علی النبیّ الأکرم صلی الله علیه و آله یمثّل عصارة جمیع تعالیم الوحی النازل علی الأنبیاء السابقین، ففی تلک الأعصار کان الوحی السماوی ینزل علی الأنبیاء السابقین وفقاً لقابلیات أقوامهم ومتناغماً مع </w:t>
      </w:r>
    </w:p>
    <w:p>
      <w:pPr>
        <w:pStyle w:val="BookText"/>
        <w:rPr/>
      </w:pPr>
      <w:r>
        <w:rPr>
          <w:rFonts w:ascii="IRNazanin" w:hAnsi="IRNazanin" w:eastAsia="IRNazanin"/>
          <w:color w:val="111111"/>
          <w:sz w:val="28"/>
          <w:sz w:val="28"/>
          <w:szCs w:val="28"/>
          <w:rtl w:val="true"/>
          <w:lang w:bidi="fa-IR"/>
        </w:rPr>
        <w:t>ثقافة وعقلیة ذلک العصر، ولکن فی عصر خاتم الأنبیاء فقد نزل آخر خطاب إلهیّ للبشریة کافّة علی قلبه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المقارنة بین القرآن الکریم والتوراة و الإنجیل الحالیین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امتداد ید التحریف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ناطق علی هذا التفاوت العظیم، فبالنسبة لمعرفة اللّه وأدلّة التوحید والصفات الإلهیّة فإنّ القرآن الکریم طرح قضایا هامة علی هذا الصعید لا توجد فی أیّ من الکتب السماویة الأخری، بل حتّی لا یوجد فیها عُشر معشارها، وبالنسبة للمسائل المتعلّقة بالمعاد، وعلی حدّ قول بعض المحقّقین یوجد ألفی آیة فی القرآن تتحدّث عن المعاد وتفاصیله وحالاته، فالقرآن الکریم تحدّث فی هذا المجال بحیث لا یمکن تصوّر کلام آخر فی هذا الشأن، وفی البحوث الأخلاقیة والاجتماعیة والسیاسیة والمسائل التی تتصّل بالحکومة وتاریخ القدماء، فالقرآن الکریم زاخر بهذه البحوث، ومن هنا یستوحی الإمام علیه السلام دلیله فی کلامه المذکور أعلاه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أحد کالنبیّ الأکرم صلی الله علیه و آله بیّن للناس تعالیم الوحی السماوی والمعارف الإلهیّة بهذه الصورة الیانعة، ولهذا ینبغی علیک أن تتمسّک بهذا القائد والمرشد بوصفه أفضل مرشد لطریق الخیر والصلاح فی واقع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الالتفات إلی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الشخص الذی یذهب للبحث عن المرتع والماء للماشیة والدوابّ، وعندما یکتشف وجود ماء وکلأ یعود لیخبر قومه، ثمّ توسّعوا فی استخدام هذه الکلمة وأطلقوها علی الأشخاص الذین یمسکون بمقالید الأمور فی حیاة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بمعنی الشخص الذی یمسک زمام الناقة ویقودها فی المسیر، ثمّ اطلق علی کلّ مَن یقود طائفة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الإمام علیه السلام تقسیم نصیحته لولده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لَمْ آلُکَ</w:t>
      </w:r>
      <w:r>
        <w:rPr>
          <w:rStyle w:val="FootnoteAnchor"/>
          <w:rtl w:val="true"/>
        </w:rPr>
        <w:footnoteReference w:id="5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المتکلم الواحد،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الأصل بمعنی التقصیر،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آلک‌نصیحة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لم اقصر فی اسداء النصح إلیک، واللافت أنّ هذا الفعل لازم لا یأخذ مفعول، رغم أنّ البعض تصور أنّه یأخذ مفعولین، المفعول الأول هو ضمیر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أنّ النصیحة تمییز وضمیر الخطاب متعلق بمحذوف وهو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آلُ لَکَ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w:t>
      </w:r>
    </w:p>
    <w:p>
      <w:pPr>
        <w:pStyle w:val="BookText"/>
        <w:rPr/>
      </w:pPr>
      <w:r>
        <w:rPr>
          <w:rFonts w:ascii="Amiri" w:hAnsi="Amiri" w:eastAsia="Amiri" w:cs="Amiri"/>
          <w:color w:val="111111"/>
          <w:sz w:val="28"/>
          <w:sz w:val="28"/>
          <w:szCs w:val="28"/>
          <w:rtl w:val="true"/>
          <w:lang w:bidi="ar-SA"/>
        </w:rPr>
        <w:t xml:space="preserve">لَنْ تَبْلُغَ فِی النَّظَرِ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هدف الإمام علیه السلام من هذا الکلام حثّ ولده لتقبّل هذه النصائح والالتزام الواعی بها من خلال تقدیم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وبسبب شفقته ومحبّته الشدیدة له، لم ولن یدع رأیاً نافعاً ونظراً مفیداً لولده إلّاوذکره،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ولده شابّ لا یمکن أن یحیط بالأمور کإحاطة والده الإمام علیّ علیه السلام، 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یراه الشاب فی المرآة، یراه الشیخ فی الآجر الخام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2584_125621"/>
      <w:bookmarkStart w:id="890" w:name="pg12584_125621"/>
      <w:bookmarkEnd w:id="890"/>
    </w:p>
    <w:p>
      <w:pPr>
        <w:pStyle w:val="Heading3"/>
        <w:numPr>
          <w:ilvl w:val="2"/>
          <w:numId w:val="1"/>
        </w:numPr>
        <w:rPr/>
      </w:pPr>
      <w:bookmarkStart w:id="891" w:name="pg12584_125621"/>
      <w:bookmarkStart w:id="892" w:name="__RefHeading___Toc1927061_77815467"/>
      <w:bookmarkStart w:id="893" w:name="_Toc319"/>
      <w:bookmarkEnd w:id="891"/>
      <w:bookmarkEnd w:id="892"/>
      <w:r>
        <w:rPr>
          <w:rtl w:val="true"/>
        </w:rPr>
        <w:t>القسم الثالث عشر</w:t>
      </w:r>
      <w:bookmarkEnd w:id="893"/>
    </w:p>
    <w:p>
      <w:pPr>
        <w:pStyle w:val="Heading4"/>
        <w:numPr>
          <w:ilvl w:val="3"/>
          <w:numId w:val="1"/>
        </w:numPr>
        <w:rPr/>
      </w:pPr>
      <w:bookmarkStart w:id="894" w:name="__RefHeading___Toc1927063_77815467"/>
      <w:bookmarkStart w:id="895" w:name="_Toc320"/>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وَاعْلَمْ یَا بُنَیَّ أَنَّهُ لَوْ کَانَ لِرَبِّکَ شَرِیکٌ لَأَتَتْکَ رُسُلُهُ، وَلَرَأَیْتَ آثَارَ مُلْکِهِ وَسُلْطَانِهِ، وَلَعَرَفْتَ أَفْعَالَهُ وَصِفَاتِهِ، وَلَکِنَّهُ إِلَهٌ وَاحِدٌ کَمَا وَصَفَ نَفْسَهُ لَا یُضَادُّهُ فِی مُلْکِهِ أَحَدٌ، وَلَا یَزُولُ أَبَداً وَلَمْ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الْأَشْیَاءِ بِلَا أَوَّلِیَّةٍ، وَآخِرٌ بَعْدَ الْأَشْیَاءِ بِلَا 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رُبُوبِیَّتُهُ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ذَلِکَ فَافْعَلْ کَمَا یَنْبَغِی لِمِثْلِکَ أَنْ یَفْعَلَهُ فِی صِغَرِ خَطَرِهِ، وَقِلَّةِ مَقْدِرَتِهِ، وَکَثْرَةِ عَجْزِهِ، و عَظِیمِ حَاجَتِهِ إِلَی رَبِّهِ، فِی طَلَبِ طَاعَتِهِ، وَالْخَشْیَةِ مِنْ عُقُوبَتِهِ، وَالشَّفَقَةِ 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یَأْمُرْکَ إِلَّا بِحَسَنٍ، وَلَمْ یَنْهَکَ إِلَّا عَنْ قَبِیحٍ</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927065_77815467"/>
      <w:bookmarkStart w:id="897" w:name="_Toc321"/>
      <w:bookmarkEnd w:id="896"/>
      <w:r>
        <w:rPr>
          <w:rtl w:val="true"/>
        </w:rPr>
        <w:t>الشرح والتفسیر</w:t>
      </w:r>
      <w:r>
        <w:rPr>
          <w:rtl w:val="true"/>
        </w:rPr>
        <w:t xml:space="preserve">: </w:t>
      </w:r>
      <w:r>
        <w:rPr>
          <w:rtl w:val="true"/>
        </w:rPr>
        <w:t>الإیمان بالواحد الأحد</w:t>
      </w:r>
      <w:bookmarkEnd w:id="897"/>
    </w:p>
    <w:p>
      <w:pPr>
        <w:pStyle w:val="BookText"/>
        <w:rPr/>
      </w:pPr>
      <w:r>
        <w:rPr>
          <w:rFonts w:ascii="Amiri" w:hAnsi="Amiri" w:eastAsia="Amiri" w:cs="Amiri"/>
          <w:color w:val="111111"/>
          <w:sz w:val="28"/>
          <w:sz w:val="28"/>
          <w:szCs w:val="28"/>
          <w:rtl w:val="true"/>
          <w:lang w:bidi="ar-SA"/>
        </w:rPr>
        <w:t>یتحدّث الإمام علیه السلام فی هذه الفقرة من الوصیّة عن أحد أدلّة التوحید الذی یمثّل الرکن الأساس والعمود الفقری لجمیع منظومة الدین،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 أَنَّهُ لَوْ کَانَ لِرَبِّکَ شَرِیکٌ لَأَتَتْکَ رُسُلُهُ، وَلَرَأَیْتَ آثَارَ مُلْکِهِ وَسُلْطَانِهِ، وَلَعَرَفْتَ أَفْعَالَهُ وَصِفَاتِهِ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ویستعرض الإمام علیه السلام فی قراءة سریعة، الدلیل علی نفی الشریک وإثبات التوحید بثلاثة أمور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للّه‌شریک فلابدّ أن یکون حکیماً، والإله الحکیم یجب أن یعرّف نفسه لعباده ویکشف لهم عن تعالیمه وأحکامه بواسطة الأنبیاء الذین یرسلهم </w:t>
      </w:r>
    </w:p>
    <w:p>
      <w:pPr>
        <w:pStyle w:val="BookText"/>
        <w:rPr/>
      </w:pPr>
      <w:r>
        <w:rPr>
          <w:rFonts w:ascii="IRNazanin" w:hAnsi="IRNazanin" w:eastAsia="IRNazanin"/>
          <w:color w:val="111111"/>
          <w:sz w:val="28"/>
          <w:sz w:val="28"/>
          <w:szCs w:val="28"/>
          <w:rtl w:val="true"/>
          <w:lang w:bidi="fa-IR"/>
        </w:rPr>
        <w:t>للناس، فی حین أنّ جمیع الأنبیاء دعوا الناس لإله واحد، والآیات القرآنیة والنصوص السماویة شاهد علی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فلو کان هناک إله آخر فیلزم من ذلک أن تظهر آثار ملکه وسلطانه وقدرته علی هذا العالم، فی حین أنّنا مهما دقّقنا النظر فی ظواهر هذا العالم فسنجد الوحدة والانسجام التامّ مهیمناً علی جمیع أرکانه، وهذه الوحدة والتجانس من نواة الذرّة إلی المجرّات العظیمة، کلّها تسیر وفق قانون واحد وتتحرّک وفق نظام متجانس ومنسجم، وهذا دلیل علی وحدة الخالق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یشیر فی سیاق حدیثه إلی سبع صفات من صفات الباری تعالی، 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وَلَکِنَّهُ إِلَهٌ وَاحِدٌ کَمَا وَصَفَ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الصفة للذات المقدّسة تقع نتیجة الاستدلال الذی تقدّم به الإمام علیه السلام آنفاً من أنّه لو کان هناک معبود آخر غیر اللّه تعالی لأرسل رسوله للناس وتجلّت آثار ملکه وسلطانه فی جمیع أرجاء الکون والطبیعة، ولرأیت أفعاله وصفاته منعکسة علی مرآة الخلقة والطبیعة، وبما أنّ الأمر لیس کذلک فنستنتج أنّه إله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اللّه تعالی فی القرآن الکریم وصف نفسه مرّات عدّة بالواحد الأحد، کما ورد نموذج من ذلک فی سورة التوحید، وبما أنّ اللّه صادق ولا یعقل فی کلامه الکذب والغشّ والزیف، والتی هی حالات ناشئة من الحاجة والعجز واتّباع الأهواء، فلذلک یمکننا الاستناد لإثبات هذه الصفة وسائر الصفات علی الأدلّة السمعیّة، أی الآیات والروایات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الثانیة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یُضَادُّهُ فِی مُلْکِهِ أَحَدٌ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التوحید فی الحاکمیة، الذی هو فرع من التوحید الأفعالی، فالمالک واحد والحاکم واحد أیضاً، والدلیل علی ذلک واضح، لأنّه عندما نعتقد بأنّ اللّه هو الخالق، فمن الطبیعیّ أن یکون هو المالک والحاکم لا غیر، وبخاصّة أنّ خالقیة اللّه مستمرّة وفیضه دائم، یعنی أننا نُخلق لحظة بعد أخری مثل ضوء القندیل أو السراج، </w:t>
      </w:r>
    </w:p>
    <w:p>
      <w:pPr>
        <w:pStyle w:val="BookText"/>
        <w:rPr/>
      </w:pPr>
      <w:r>
        <w:rPr>
          <w:rFonts w:ascii="IRNazanin" w:hAnsi="IRNazanin" w:eastAsia="IRNazanin"/>
          <w:color w:val="111111"/>
          <w:sz w:val="28"/>
          <w:sz w:val="28"/>
          <w:szCs w:val="28"/>
          <w:rtl w:val="true"/>
          <w:lang w:bidi="fa-IR"/>
        </w:rPr>
        <w:t>فلو انقطع ارتباطه بمع منبع الطاقة، فسوف ینطفیء، أجل إنّ اللّه تعالی خالق فی کلّ یوم وکلّ لحظة، إذن فهو الحاکم والمالک دوماً وأبداً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تحرّک الإمام علیه السلام لبیان الصفة الثالثة والرابعة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یَزُولُ أَبَداً وَلَمْ یَزَلْ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ذلک واضح، لأننا نعلم أنّ اللّه واجب الوجود، وأنّ واجب الوجود حقیقة ینبع وجودها من ذاتها إذا صحّ التعبیر، وعلی هذا الأساس فإنّ هذا الوجود أزلیٌّ، ویجب أن یکون أبدیّاً أیضاً، والموجودات حادثة لا تستقی وجودها من ذاتها، بل من موجود آخر، وسائر الموجودات فانیة لأنّ وجودها لا ینبع من ذاتها بل یصل إلیها الوجود من خارج 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وتأسیساً علی ذلک یمکن استنباط الصفة الخامسة والسادسة ممّا تقدّم آنفاً،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قَبْلَ الْأَشْیَاءِ بِلَا أَوَّلِیَّةٍ، وَآخِرٌ بَعْدَ الْأَشْیَاءِ بِلَا نِهَایَةٍ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وهاتان الصفتان من لوازم أزلیة وأبدیة الذات المقدّسة، وناشئة من کون اللّه تعالی 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الصفة السابعة والأخیرة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عَنْ أَنْ تَثْبُتَ رُبُوبِیَّتُهُ بِإِحَاطَةِ قَلْبٍ أَوْ 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ذلک بیّن، فربوبیة الذات المقدّسة أزلیة وأبدیة ولا بدایة لها ولا نهایة، وأنّها تحیط بعالم الوجود بجمیع أبعاده وآفاقه الممتدّة، وعلی ضوء ذلک فإنّ هذه الربوبیة الواسعة لا یمکن مشاهدتها بالعین، ولا تصوّرها بالذهن، لأنّ ربوبیته غیر محدودة، واللامحدود لا یمکن الإحاط به بفکر الإنسان المحدود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یبیّن الإمام علیه السلام عظمة اللّه تعالی وتوحیده وأزلیته وأبدیته وإحاطة ربوبیته علی جمیع الکائنات فی عالم الوجود، یواصل کلامه فی وصیته لولده وینبّهه لصغره وضعفه وحاجاته الکثیرة فی مقابل قدرة اللّه المطلقة،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عَرَفْتَ </w:t>
      </w:r>
    </w:p>
    <w:p>
      <w:pPr>
        <w:pStyle w:val="BookText"/>
        <w:rPr/>
      </w:pPr>
      <w:r>
        <w:rPr>
          <w:rFonts w:ascii="Amiri" w:hAnsi="Amiri" w:eastAsia="Amiri" w:cs="Amiri"/>
          <w:color w:val="111111"/>
          <w:sz w:val="28"/>
          <w:sz w:val="28"/>
          <w:szCs w:val="28"/>
          <w:rtl w:val="true"/>
          <w:lang w:bidi="ar-SA"/>
        </w:rPr>
        <w:t>ذَلِکَ فَافْعَلْ کَمَا یَنْبَغِی لِمِثْلِکَ أَنْ یَفْعَلَهُ فِی صِغَرِ خَطَرِهِ</w:t>
      </w:r>
      <w:r>
        <w:rPr>
          <w:rStyle w:val="FootnoteAnchor"/>
          <w:rtl w:val="true"/>
        </w:rPr>
        <w:footnoteReference w:id="5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یعنی القدر والمنزلة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وَقِلَّةِ مَقْدِرَتِهِ وَکَثْرَةِ عَجْزِهِ، و عَظِیمِ حَاجَتِهِ إِلَی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الصفات الأربع التی یصف بها الإمام علیه السلام ولده قابلة للتطبیق علی جمیع أفراد البشر، فکلّ إنسان فی مقابل اللّه تعالی صغیر وحقیر وضعیف وکثیر الحاجات إلی ربّه، ولکن بشرط أن یعرف الإنسان ذلک فی نفسه ولا یغفل عن هذه الحقیقة، وإلّا فإنّه سیخرج عن طریق العبودیة ویسلک سبیل الطغیان والغرور، أجل فإنّ معرفة عظمة اللّه تعالی من جهة، ومعرفة صغر النفس وحقارتها فی مقابل الذات المقدّسة من جهة أخری سبب وعامل أساس فی السیر فی خطّ العبودیة والطاعة، ونسیان هذه الحقیقة یعتبر منشأ الطغیان والظلم والعدوان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یبیّن معالم الطریق لولده وفلذّة کبده وکیفیة الإتیان بالأعمال الصالحة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طَلَبِ طَاعَتِهِ، وَالْخَشْیَةِ مِنْ عُقُوبَتِهِ، وَالشَّفَقَةِ 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یَأْمُرْکَ إِلَّا بِحَسَنٍ، وَلَمْ یَنْهَکَ إِلَّا عَنْ 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ویلخّص الإمام علیه السلام فی هذا الکلام العمل الصالح فی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للّه، والخشیة من عقوبته، والشفقة من غضبه وسخطه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 الخشیة والإشفاق فی مقابل عقوبة اللّه وسخطه یبعثان علی الطاعة، ومن هنا فالإمام فی البدایة یشیر إلی طاعة اللّه تعالی، ثمّ یؤکّد علی الدوافع والبواعث النفسیة لتحقیق تلک الطاعة، وأمّا الفرق بین الخشیة والإشفاق فکما أشرنا </w:t>
      </w:r>
      <w:bookmarkStart w:id="898" w:name="pg12584_125629"/>
    </w:p>
    <w:p>
      <w:pPr>
        <w:pStyle w:val="BookText"/>
        <w:rPr/>
      </w:pPr>
      <w:bookmarkEnd w:id="898"/>
      <w:r>
        <w:rPr>
          <w:rFonts w:ascii="IRNazanin" w:hAnsi="IRNazanin" w:eastAsia="IRNazanin"/>
          <w:color w:val="111111"/>
          <w:sz w:val="28"/>
          <w:sz w:val="28"/>
          <w:szCs w:val="28"/>
          <w:rtl w:val="true"/>
          <w:lang w:bidi="fa-IR"/>
        </w:rPr>
        <w:t>أنّ الخشیة تعنی الخوف، ولکنّ الإشفاق أو الشفقة هی الخوف المقترن بالأمل والرجاء، وعلی ضوء ذلک، فالخوف من العقاب الإلهیّ لیس کالخوف من الحوادث المخوفة التی یفقد الإنسان فیها الأمل، بل هو خوف مقترن بالأمل بلطف اللّه وعطفه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لَمْ یَأْمُرْکَ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تحسب أنّ إطاعتک للّه‌تعالی ستضیف شیئاً لجلاله وعظمته، أو أنّ اللّه تعالی یحتاج إلی هذه الطاعة، علی العکس، فأنت المحتاج له، لأنّه قد أمرک بما یحقّق لک سعادتک ونهاک عن القبائح والرذائل التی تقودک فی دروب الشقاء والمسکنة والذلّة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العبارة دلیل بیّن علی الحسن والقبح العقلیین، وللأسف فإنّ جماعة من المسلمین، الذین ابتعدوا عن مدرسة أهل البیت علیهم السلام والتمسک بالکتاب والعترة، تحرّکوا فی هذه المسألة من موقع الإنکار والمخالفة، وأنکروا هذه المسألة البدیهیة والعقلیة بسبب بعض البواعث والدوافع السقیمة</w:t>
      </w:r>
      <w:r>
        <w:rPr>
          <w:rFonts w:eastAsia="IRNazanin" w:cs="IRNazanin"/>
          <w:color w:val="111111"/>
          <w:sz w:val="28"/>
          <w:szCs w:val="28"/>
          <w:rtl w:val="true"/>
          <w:lang w:bidi="fa-IR"/>
        </w:rPr>
        <w:t>.</w:t>
      </w:r>
    </w:p>
    <w:p>
      <w:pPr>
        <w:pStyle w:val="Heading4"/>
        <w:numPr>
          <w:ilvl w:val="3"/>
          <w:numId w:val="1"/>
        </w:numPr>
        <w:rPr/>
      </w:pPr>
      <w:bookmarkStart w:id="899" w:name="__RefHeading___Toc1927067_77815467"/>
      <w:bookmarkStart w:id="900" w:name="_Toc322"/>
      <w:bookmarkEnd w:id="899"/>
      <w:r>
        <w:rPr>
          <w:rtl w:val="true"/>
        </w:rPr>
        <w:t>تأمّلان</w:t>
      </w:r>
      <w:bookmarkEnd w:id="900"/>
    </w:p>
    <w:p>
      <w:pPr>
        <w:pStyle w:val="Heading5"/>
        <w:numPr>
          <w:ilvl w:val="4"/>
          <w:numId w:val="1"/>
        </w:numPr>
        <w:rPr/>
      </w:pPr>
      <w:bookmarkStart w:id="901" w:name="__RefHeading___Toc1927069_77815467"/>
      <w:bookmarkStart w:id="902" w:name="_Toc323"/>
      <w:bookmarkEnd w:id="901"/>
      <w:r>
        <w:rPr/>
        <w:t>1</w:t>
      </w:r>
      <w:r>
        <w:rPr>
          <w:rtl w:val="true"/>
        </w:rPr>
        <w:t xml:space="preserve">. </w:t>
      </w:r>
      <w:r>
        <w:rPr>
          <w:rtl w:val="true"/>
        </w:rPr>
        <w:t>العلاقة بین الآیدیولوجیة والرؤیة الکونیة</w:t>
      </w:r>
      <w:bookmarkEnd w:id="902"/>
    </w:p>
    <w:p>
      <w:pPr>
        <w:pStyle w:val="BookText"/>
        <w:rPr/>
      </w:pPr>
      <w:r>
        <w:rPr>
          <w:rFonts w:ascii="IRNazanin" w:hAnsi="IRNazanin" w:eastAsia="IRNazanin"/>
          <w:color w:val="111111"/>
          <w:sz w:val="28"/>
          <w:sz w:val="28"/>
          <w:szCs w:val="28"/>
          <w:rtl w:val="true"/>
          <w:lang w:bidi="fa-IR"/>
        </w:rPr>
        <w:t>فی هذا المقطع من الرسالة، وبعد أن یبیّن الإمام علیه السلام سلسلة من الحقائق فیما یتّصل بالذات المقدّسة والصفات الاُلوهیة، ویبیّن عجز وضعف الإنسان وقصوره عن الإحاطة بالعلوم والمعارف الأنفسیة والآفاقیة، یستنتج الإمام علیه السلام أنّه ینبغی علی الإنسان أن یتحرّک فی خطّ العبادة والعبودیة بما یلیق بمقام الاُلوهیة وبعظمة الذات المقدّسة وصغر الإنسان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تکالیف الإنسان مرتبطة بشکل وثیق مع الحقائق الموضوعیة، أی أنّ القوانین تنطلق دائماً من قلب الحقائق، وأنّ ما ینبغی وما لا ینبغی ولید الوجود والعدم، وبعبارة أخری، أنّنا نستنبط من هذه المعرفة والحقائق الموجودة فیما یتّصل بغنی اللّه وفقر الإنسان، لزوم عبادته والامتثال لأوامره وتطبیق أحکامه، وهذا هو البحث المهم الذی یطرح عادة فی موضوع الارتباط بین الآیدیولوجیة والرؤیة </w:t>
      </w:r>
    </w:p>
    <w:p>
      <w:pPr>
        <w:pStyle w:val="BookText"/>
        <w:rPr/>
      </w:pPr>
      <w:r>
        <w:rPr>
          <w:rFonts w:ascii="IRNazanin" w:hAnsi="IRNazanin" w:eastAsia="IRNazanin"/>
          <w:color w:val="111111"/>
          <w:sz w:val="28"/>
          <w:sz w:val="28"/>
          <w:szCs w:val="28"/>
          <w:rtl w:val="true"/>
          <w:lang w:bidi="fa-IR"/>
        </w:rPr>
        <w:t>الکونیة وحیث یطرح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ثمّة ارتباط بینهما؟</w:t>
      </w:r>
    </w:p>
    <w:p>
      <w:pPr>
        <w:pStyle w:val="BookText"/>
        <w:rPr/>
      </w:pPr>
      <w:r>
        <w:rPr>
          <w:rFonts w:ascii="IRNazanin" w:hAnsi="IRNazanin" w:eastAsia="IRNazanin"/>
          <w:color w:val="111111"/>
          <w:sz w:val="28"/>
          <w:sz w:val="28"/>
          <w:szCs w:val="28"/>
          <w:rtl w:val="true"/>
          <w:lang w:bidi="fa-IR"/>
        </w:rPr>
        <w:t>إنّ الرؤیة الکونیة هی عبارة عن المعرفة بالحقائق، والآیدیولوجیة فی هذا المورد تعنی الأحکام والقوانین الناتجة باعتقادنا من قلب هذا العالم والحقائق الموجودة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الجواب عن شبهة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أمور اعتباریة ولا ترتبط بالحقائق أو الأمور التکوینیة، فالإمام علیه السلام فی هذا المقطع من الوصیّة یشطب بخطّ البطلان علی هذه الشبهة، لأنّ الفصل بین هذین الأمرین یلغی أیّ اعتبار للأحکام الشرعیة، فالحکم إنّما یکون له قیمة إذا کان مرتبطاً بالحقائق الموضوعیة، وهذه هی فلسفة الأحکام التی تمنحها اعتباراً وقیمة، وهذه العلاقة الوطیدة بین الحکم الشرعیّ والحقیقة الموضوعیّة هی التی تعمل علی تجسید الحکم وترسیخه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التعبّدیة أیضاً غیر مستثناة من هذا القانون، فجمیع هذه الأحکام تتوافق مع المصالح والمفاسد الواقعیة، رغم أنّنا أحیاناً لا نعرف الحکمة منها، لأنّه فی غیر هذه الصورة نواجه الترجیح بلا مرجّح، وعلماء الشیعة جمیعاً یتّفقون علی هذا 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القرآنیة والروایات الشریفة أیضاً تصرّح بوجود مثل هذه العلاقة بین الأحکام الشرعیة والواقع الموضوعی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نقرأ فی القرآن الکریم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الآیتان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وهکذا نری أنّ اللّه تعالی فی هذه الآیات الکریمة بعد یبیّن موارد الضرر الواقعی للأرجاس، کالخمر و القمار، ویذکّر</w:t>
      </w:r>
      <w:bookmarkStart w:id="903" w:name="pg12584_125633"/>
    </w:p>
    <w:p>
      <w:pPr>
        <w:pStyle w:val="BookText"/>
        <w:rPr/>
      </w:pPr>
      <w:bookmarkEnd w:id="903"/>
      <w:r>
        <w:rPr>
          <w:rFonts w:ascii="IRNazanin" w:hAnsi="IRNazanin" w:eastAsia="IRNazanin"/>
          <w:color w:val="111111"/>
          <w:sz w:val="28"/>
          <w:sz w:val="28"/>
          <w:szCs w:val="28"/>
          <w:rtl w:val="true"/>
          <w:lang w:bidi="fa-IR"/>
        </w:rPr>
        <w:t>المسلمین أنّ هذه الأمور من عمل الشیطان، ویبیّن الحکم الواقعی لها وینهی المؤمنین عن ارتکاب شرب الخمر والمیسر، ثمّ یستعرض مرّة أخری الحقائق الموضوعیة التی تساهم فی تحقیق السعادة للإنسان وأنّ عمل الشیطان فی الحقیقة هو إثارة العداوة والبغضاء والابتعاد عن ذکر اللّه وترک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وبالنسبة للصوم ورد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مورد آخر یبیّن القرآن الغایة من الصوم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أنّ جمیع الروایات الشریفة الواردة فی باب علل الشرائع، تعدّ دلیلاً واضحاً علی هذا المدّعی</w:t>
      </w:r>
      <w:r>
        <w:rPr>
          <w:rFonts w:eastAsia="IRNazanin" w:cs="IRNazanin"/>
          <w:color w:val="111111"/>
          <w:sz w:val="28"/>
          <w:szCs w:val="28"/>
          <w:rtl w:val="true"/>
          <w:lang w:bidi="fa-IR"/>
        </w:rPr>
        <w:t>.</w:t>
      </w:r>
    </w:p>
    <w:p>
      <w:pPr>
        <w:pStyle w:val="Heading5"/>
        <w:numPr>
          <w:ilvl w:val="4"/>
          <w:numId w:val="1"/>
        </w:numPr>
        <w:rPr/>
      </w:pPr>
      <w:bookmarkStart w:id="904" w:name="__RefHeading___Toc1927071_77815467"/>
      <w:bookmarkStart w:id="905" w:name="_Toc324"/>
      <w:bookmarkEnd w:id="904"/>
      <w:r>
        <w:rPr/>
        <w:t>2</w:t>
      </w:r>
      <w:r>
        <w:rPr>
          <w:rtl w:val="true"/>
        </w:rPr>
        <w:t xml:space="preserve">. </w:t>
      </w:r>
      <w:r>
        <w:rPr>
          <w:rtl w:val="true"/>
        </w:rPr>
        <w:t>بدایة الخلقة ودوام الفیض</w:t>
      </w:r>
      <w:bookmarkEnd w:id="905"/>
    </w:p>
    <w:p>
      <w:pPr>
        <w:pStyle w:val="BookText"/>
        <w:rPr/>
      </w:pPr>
      <w:r>
        <w:rPr>
          <w:rFonts w:ascii="IRNazanin" w:hAnsi="IRNazanin" w:eastAsia="IRNazanin"/>
          <w:color w:val="111111"/>
          <w:sz w:val="28"/>
          <w:sz w:val="28"/>
          <w:szCs w:val="28"/>
          <w:rtl w:val="true"/>
          <w:lang w:bidi="fa-IR"/>
        </w:rPr>
        <w:t>رأینا فی کلمات الإمام علیه السلام الناطقة فی هذا المقطع من الرسالة أنّ الذات المقدّسة تعتبر مبدأ کلّ شیء بدون بدایة لها، ونهایة کلّ شیء بدون نهایة لها، ویصطلح علی هذا المفهوم الأزلیة والأبدیة، وهنا یفرض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للمخلوقات حدوثاً زمانیاً؟ یعنی أنّ اللّه فی زمان کان موجوداً ولم تکن المخلوقات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التعبیر بالزمان هنا من باب التسامح، لأنّ الزمان بنفسه إمّا مخلوق أو نتیجة حرکة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بعض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وَلَمْ یَکُنْ مَعَهُ شَیْءٌ</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فإذا کان الأمر کذلک فإنّ مسألة دوام الفیض یواجه مشکلة هنا، لأنّ مفهوم هذا الکلام أنّ اللّه تعالی کان فیّاضاً منذ البدء إلّاأنّه کان متوقّفاً عن الفیض، فی حین أن الفیض ملازم للذات المقدّسة وعدم الفیض یعدّ نقصاً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له حدوث ذاتیّ، یعنی إذا قلنا بوجود </w:t>
      </w:r>
    </w:p>
    <w:p>
      <w:pPr>
        <w:pStyle w:val="BookText"/>
        <w:rPr/>
      </w:pPr>
      <w:r>
        <w:rPr>
          <w:rFonts w:ascii="IRNazanin" w:hAnsi="IRNazanin" w:eastAsia="IRNazanin"/>
          <w:color w:val="111111"/>
          <w:sz w:val="28"/>
          <w:sz w:val="28"/>
          <w:szCs w:val="28"/>
          <w:rtl w:val="true"/>
          <w:lang w:bidi="fa-IR"/>
        </w:rPr>
        <w:t>المخلوقات دائماً وأبداً، فذلک المخلوق بدوره یستند فی وجوده إلی الذات المقدّسة ومرتبط بالقدرة الإلهیّة، لا أنّه واجب الوجود، کما أنّ نور الشمس مرتبط بشکل وثیق بالشمس، فإذا کانت الشمس موجودة دائماً وتشعّ بنورها فی کلّ آن، فمع ذلک تعتبر الشمس أصلاً ونورها فرعاً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أخری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وَلَمْ یَکُنْ مَعَهُ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هذه الحقیقة وهی أنّ اللّه تعالی کان منذ الأزل ولم یکن معه شیء بنفس المستوی وبذات الکینونة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بواسطته</w:t>
      </w:r>
      <w:r>
        <w:rPr>
          <w:rFonts w:eastAsia="Amiri" w:cs="Amiri" w:ascii="Amiri" w:hAnsi="Amiri"/>
          <w:color w:val="111111"/>
          <w:sz w:val="28"/>
          <w:szCs w:val="28"/>
          <w:rtl w:val="true"/>
          <w:lang w:bidi="ar-SA"/>
        </w:rPr>
        <w:t>).</w:t>
      </w:r>
      <w:bookmarkStart w:id="906" w:name="pg12584_125637"/>
    </w:p>
    <w:p>
      <w:pPr>
        <w:pStyle w:val="Heading3"/>
        <w:numPr>
          <w:ilvl w:val="2"/>
          <w:numId w:val="1"/>
        </w:numPr>
        <w:rPr/>
      </w:pPr>
      <w:bookmarkStart w:id="907" w:name="__RefHeading___Toc1927073_77815467"/>
      <w:bookmarkStart w:id="908" w:name="_Toc325"/>
      <w:bookmarkEnd w:id="906"/>
      <w:bookmarkEnd w:id="907"/>
      <w:r>
        <w:rPr>
          <w:rtl w:val="true"/>
        </w:rPr>
        <w:t>القسم الرابع عشر</w:t>
      </w:r>
      <w:bookmarkEnd w:id="908"/>
    </w:p>
    <w:p>
      <w:pPr>
        <w:pStyle w:val="Heading4"/>
        <w:numPr>
          <w:ilvl w:val="3"/>
          <w:numId w:val="1"/>
        </w:numPr>
        <w:rPr/>
      </w:pPr>
      <w:bookmarkStart w:id="909" w:name="__RefHeading___Toc1927075_77815467"/>
      <w:bookmarkStart w:id="910" w:name="_Toc326"/>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یَا بُنَیَّ إِنِّی قَدْ أَنْبَأْتُکَ عَنِ الدُّنْیَا وَحَالِهَا، وَزَوَالِهَا وَانْتِقَالِهَا، وَأَنْبَأْتُکَ عَنِ الْآخِرَةِ وَمَا أُعِدَّ لِأَهْلِهَا فِیهَا، وَضَرَبْتُ لَکَ فِیهِمَا الْأَمْثَالَ، لِتَعْتَبِرَ بِهَا وَتَحْذُوَ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الدُّنْیَا کَمَثَلِ قَوْمٍ سَفْرٍ نَبَا بِهِمْ مَنْزِلٌ جَدِیبٌ، فَأَمُّوا مَنْزِلاً خَصِیباً وَجَنَاباً مَرِیعاً، فَاحْتَمَلُوا وَعْثَاءَ الطَّرِیقِ، وَفِرَاقَ الصَّدِیقِ، وَخُشُونَةَ السَّفَرِ، وَجُشُوبَةَ المَطْعَمِ، لِیَأْتُوا سَعَةَ دَارِهِمْ، وَمَنْزِلَ قَرَارِهِمْ، فَلَیْسَ یَجِدُونَ لِشَیْءٍ مِنْ ذَلِکَ أَلَماً، وَلَا یَرَوْنَ نَفَقَةً فِیهِ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أَحَبُّ إِلَیْهِمْ مِمَّا قَرَّبَهُمْ مِنْ مَنْزِلِهِمْ، وَأَدْنَاهُمْ مِنْ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اغْتَرَّ بِهَا کَمَثَلِ قَوْمٍ کَانُوا بِمَنْزِلٍ خَصِیبٍ، فَنَبَا بِهِمْ إِلَی مَنْزِلٍ جَدِیبٍ، فَلَیْسَ شَیْءٌ أَکْرَهَ إِلَیْهِمْ وَلَا أَفْظَعَ عِنْدَهُمْ مِنْ مُفَارَقَةِ مَا کَانُوا فِیهِ، إِلَی مَا یَهْجُمُونَ عَلَیْهِ، وَیَصِیرُونَ إِلَیْهِ</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927077_77815467"/>
      <w:bookmarkStart w:id="912" w:name="_Toc327"/>
      <w:bookmarkEnd w:id="911"/>
      <w:r>
        <w:rPr>
          <w:rtl w:val="true"/>
        </w:rPr>
        <w:t>الشرح والتفسیر</w:t>
      </w:r>
      <w:r>
        <w:rPr>
          <w:rtl w:val="true"/>
        </w:rPr>
        <w:t xml:space="preserve">: </w:t>
      </w:r>
      <w:r>
        <w:rPr>
          <w:rtl w:val="true"/>
        </w:rPr>
        <w:t>السالکون طریق الآخرة</w:t>
      </w:r>
      <w:bookmarkEnd w:id="912"/>
    </w:p>
    <w:p>
      <w:pPr>
        <w:pStyle w:val="BookText"/>
        <w:rPr/>
      </w:pPr>
      <w:r>
        <w:rPr>
          <w:rFonts w:ascii="Amiri" w:hAnsi="Amiri" w:eastAsia="Amiri" w:cs="Amiri"/>
          <w:color w:val="111111"/>
          <w:sz w:val="28"/>
          <w:sz w:val="28"/>
          <w:szCs w:val="28"/>
          <w:rtl w:val="true"/>
          <w:lang w:bidi="ar-SA"/>
        </w:rPr>
        <w:t>ینطلق الإمام علیه السلام فی هذا المقطع من الوصیّة لبیان مکانة الدنیا والآخرة فی منظار المتألّهین من خلال مثالین جمیلین،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إِنِّی قَدْ أَنْبَأْتُکَ عَنِ الدُّنْیَا وَحَالِهَا، وَزَوَالِهَا وَانْتِقَالِهَا، وَأَنْبَأْتُکَ عَنِ الْآخِرَةِ وَمَا أُعِدَّ لِأَهْلِهَا فِیهَا، وَضَرَبْتُ لَکَ فِیهِمَا الْأَمْثَالَ، لِتَعْتَبِرَ بِهَا، وَتَحْذُوَ عَلَیْهَا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للأمثلة دور مهم جدّاً فی فهم وإدراک المسائل المعقّدة والمفاهیم الغامضة سواء العقلیة منها أو الحسّیة، فیستطیع المخاطب من خلال المثال فهم هذه المسائل </w:t>
      </w:r>
    </w:p>
    <w:p>
      <w:pPr>
        <w:pStyle w:val="BookText"/>
        <w:rPr/>
      </w:pPr>
      <w:r>
        <w:rPr>
          <w:rFonts w:ascii="IRNazanin" w:hAnsi="IRNazanin" w:eastAsia="IRNazanin"/>
          <w:color w:val="111111"/>
          <w:sz w:val="28"/>
          <w:sz w:val="28"/>
          <w:szCs w:val="28"/>
          <w:rtl w:val="true"/>
          <w:lang w:bidi="fa-IR"/>
        </w:rPr>
        <w:t>من موقع العمق والوضوح فی الرؤیة، وبذلک یتمّ تشویقه وحثّه لأداء الأعمال المفیدة والخیرة والابتعاد عن الرذائل والقبائح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یستخدم کثیراً الأمثلة الجمیلة والعمیقة المغزی، حیث تشکّل الأمثلة قسماً مهماً من الآیات القرآنیة، ونری فی کلمات أمیرالمؤمنین علیه السلام فی نهج‌البلاغة أمثلة کثیرة وذات معانٍ عمیقة أوردها الإمام علیه السلام فی خطبه ووصایاه بغایة الفصاحة والبلاغة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یذکرالإمام علیه السلام هذه المقدّمة یستعرض مثالین للدنیا والآخرة فیقول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مَنْ خَبَرَ</w:t>
      </w:r>
      <w:r>
        <w:rPr>
          <w:rStyle w:val="FootnoteAnchor"/>
          <w:rtl w:val="true"/>
        </w:rPr>
        <w:footnoteReference w:id="5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الاطّلاع علی الحدث، وأحیاناً تأتی بمعنی الاختبارللاطلاع علی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کَمَثَلِ قَوْمٍ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نَبَا بِهِمْ مَنْزِلٌ جَدِیبٌ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مَنْزِلاً خَصِیباً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وَجَنَاباً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فَاحْتَمَلُوا وَعْثَاءَ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الطَّرِیقِ، وَفِرَاقَ الصَّدِیقِ، وَخُشُونَةَ السَّفَرِ، وَجُشُوبَةَ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المَطْعَمِ، لِیَأْتُوا سَعَةَ دَارِهِمْ، وَمَنْزِلَ قَرَارِهِمْ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فأهل الآخرة یعلمون أنّهم فی سفر وأنّ ما یواجهونه من أتعاب وآلام وجشوبة العیش ومعاناة الطریق إنّما هی حالات مؤقّتة وبمثابة الثمن الذی یدفعونه لتحصیل السعادة الدائمة والوصول إلی منزل القرار والاستقرار والراحة الأبدیّة فتکون هذه الأمور والصعوبات بالنسبة لهم هیّنة ویسیرة، ولذلک یقول الإمام علیه السلام بعد ذلک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یَجِدُونَ لِشَیْءٍ مِنْ ذَلِکَ أَلَماً وَلَا یَرَوْنَ نَفَقَةً فِیهِ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أَحَبُّ إِلَیْهِمْ مِمَّا قَرَّبَهُمْ مِنْ مَنْزِلِهِمْ، وَأَدْنَاهُمْ مِنْ مَحَلَّتِهِمْ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فهذا هو نمط تفکیر المؤمنین الصالحین وأولیاء اللّه الذین یسیرون فی مسلک الطاعة والمعنویة، لأنّ هؤلاء لا ینجذبون أبداً لزخارف الدنیا ولا ینخدعون ببریقها، بل إنّ الدنیا تمثّل لهم مجموعة من الأتعاب والآلام والهموم والغموم وحالات التوتّر التی تفرضها حالات الصراع والنزاع، فی حین أنّ الإیمان بالمعاد والجنّة والنعیم الخالد والاعتقاد بالوعد الإلهیّ یوحی لهم بأنّهم سیواجهون غداً مستقبلاً مشرقاً ویرفلون بالنعیم المادیّ والمعنویّ بعیداً عن کلّ أشکال الهمّ والغمّ والألم، والأهمّ من ذلک أنّهم یصلون إلی مقام القرب الإلهیّ وهذا هو الذی یجعلهم یتقبّلون الصعاب والآلام فی هذا المسیر بکلّ رحابة صدر ویتحمّلون کلّ مشقّة فی هذا الطریق لأنّهم متوجّهون إلی کعبة الحبیب، فجمیع ما یجدونه من وخز الأشواک فی الطریق یکون بالنسبة لهم کفراش الحریر وتتبدّل المرارة إلی عذوبة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الإمام علیه السلام المثال الثانی فیما یخصّ أهل الدنیا والمتشبّثین بزخارفها وملذّاتها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مَنِ اغْتَرَّ بِهَا کَمَثَلِ قَوْمٍ کَانُوا بِمَنْزِلٍ خَصِیبٍ، فَنَبَا بِهِمْ إِلَی مَنْزِلٍ جَدِیبٍ، فَلَیْسَ شَیْءٌ أَکْرَهَ إِلَیْهِمْ وَلَا أَفْظَعَ</w:t>
      </w:r>
      <w:r>
        <w:rPr>
          <w:rStyle w:val="FootnoteAnchor"/>
          <w:rtl w:val="true"/>
        </w:rPr>
        <w:footnoteReference w:id="5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غیر مقبول،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الشناعة والغلظة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عِنْدَهُمْ مِنْ مُفَارَقَةِ مَا کَانُوا فِیهِ، إِلَی مَا یَهْجُمُونَ عَلَیْهِ، وَیَصِیرُونَ إِلَیْهِ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فهم یعلمون أنّ مصیرهم فی النهایة النار والعذاب الألیم، فتکون الدنیا بالنسبة لهم بجمیع مشاکلها وآلامها عذبة ومریحة جدّاً، ولهذا السبب یخافون من الموت ویخشون حلول الأجل، خوفاً من المستقبل المظلم، کما أخبر القرآن الکریم عن طائفة من بنی اسرائیل ممّن یعیشون حبّ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وَلَتَجِدَنَّهُمْ أَحْرَصَ النّاسِ عَلی حَیاةٍ وَمِنَ الَّذینَ أَشْرَکُوا یَوَدُّ أَحَدُهُمْ لَوْ یُعَمَّرُ أَلْفَ سَنَةٍ وَما هُوَ بِمُزَحْزِحِهِ مِنَ الْعَذابِ </w:t>
      </w:r>
    </w:p>
    <w:p>
      <w:pPr>
        <w:pStyle w:val="BookText"/>
        <w:rPr/>
      </w:pPr>
      <w:r>
        <w:rPr>
          <w:rFonts w:ascii="Amiri" w:hAnsi="Amiri" w:eastAsia="Amiri" w:cs="Amiri"/>
          <w:color w:val="111111"/>
          <w:sz w:val="28"/>
          <w:sz w:val="28"/>
          <w:szCs w:val="28"/>
          <w:rtl w:val="true"/>
          <w:lang w:bidi="ar-SA"/>
        </w:rPr>
        <w:t>أَنْ یُعَمَّرَ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ورد فی حدیث معروف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الدُّنْیَا سِجْنُ الْمُؤْمِنِ وَجَنَّةُ الْکَافِرِ وَالْمَوْتُ جِسْرُ هَؤُلَاءِ إِلَی جِنَانِهِمْ وَجِسْرُ هَؤُلَاءِ إِلَی جَحِیمِهِمْ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الصدد روایة عن الإمام الحسن المجتبی علیه السلام عندما سأله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بَالُنَا نَکْرَهُ الْمَوْتَ وَلَا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أَخْرَبْتُمْ آخِرَتَکُمْ وَعَمَرْتُمْ دُنْیَاکُمْ فَأَنْتُمْ تَکْرَهُونَ النُّقْلَةَ مِنَ الْعُمْرَانِ إِلَی الْخَرَابِ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913" w:name="pg12584_125645"/>
    </w:p>
    <w:p>
      <w:pPr>
        <w:pStyle w:val="Heading3"/>
        <w:numPr>
          <w:ilvl w:val="2"/>
          <w:numId w:val="1"/>
        </w:numPr>
        <w:rPr/>
      </w:pPr>
      <w:bookmarkStart w:id="914" w:name="__RefHeading___Toc1927079_77815467"/>
      <w:bookmarkStart w:id="915" w:name="_Toc328"/>
      <w:bookmarkEnd w:id="913"/>
      <w:bookmarkEnd w:id="914"/>
      <w:r>
        <w:rPr>
          <w:rtl w:val="true"/>
        </w:rPr>
        <w:t>القسم الخامس عشر</w:t>
      </w:r>
      <w:bookmarkEnd w:id="915"/>
    </w:p>
    <w:p>
      <w:pPr>
        <w:pStyle w:val="Heading4"/>
        <w:numPr>
          <w:ilvl w:val="3"/>
          <w:numId w:val="1"/>
        </w:numPr>
        <w:rPr/>
      </w:pPr>
      <w:bookmarkStart w:id="916" w:name="__RefHeading___Toc1927081_77815467"/>
      <w:bookmarkStart w:id="917" w:name="_Toc329"/>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یَا بُنَیَّ اجْعَلْ نَفْسَکَ مِیزَاناً فِیمَا بَیْنَکَ وَبَیْنَ غَیْرِکَ، فَأَحْبِبْ لِغَیْرِکَ مَا تُحِبُّ لِنَفْسِکَ، وَاکْرَهْ لَهُ مَا تَکْرَهُ لَهَا، وَلَا تَظْلِمْ کَمَا لَاتُحِبُّ أَنْ تُظْلَمَ، وَأَحْسِنْ کَمَا تُحِبُّ أَنْ یُحْسَنَ إِلَیْکَ، وَاسْتَقْبِحْ مِنْ نَفْسِکَ مَا تَسْتَقْبِحُهُ مِنْ غَیْرِکَ، وَارْضَ مِنَ النَّاسِ بِمَا تَرْضَاهُ لَهُمْ مِنْ نَفْسِکَ، وَلَا تَقُلْ مَا لَاتَعْلَمُ وَإِنْ قَلَّ مَا تَعْلَمُ، وَلَا تَقُلْ مَا لَاتُحِبُّ أَنْ یُقَالَ لَکَ</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927083_77815467"/>
      <w:bookmarkStart w:id="919" w:name="_Toc330"/>
      <w:bookmarkEnd w:id="918"/>
      <w:r>
        <w:rPr>
          <w:rtl w:val="true"/>
        </w:rPr>
        <w:t>الشرح والتفسیر</w:t>
      </w:r>
      <w:r>
        <w:rPr>
          <w:rtl w:val="true"/>
        </w:rPr>
        <w:t xml:space="preserve">: </w:t>
      </w:r>
      <w:r>
        <w:rPr>
          <w:rtl w:val="true"/>
        </w:rPr>
        <w:t>نظرة واحدة لمصلحة الفرد والجماعة</w:t>
      </w:r>
      <w:bookmarkEnd w:id="919"/>
    </w:p>
    <w:p>
      <w:pPr>
        <w:pStyle w:val="BookText"/>
        <w:rPr/>
      </w:pPr>
      <w:r>
        <w:rPr>
          <w:rFonts w:ascii="Amiri" w:hAnsi="Amiri" w:eastAsia="Amiri" w:cs="Amiri"/>
          <w:color w:val="111111"/>
          <w:sz w:val="28"/>
          <w:sz w:val="28"/>
          <w:szCs w:val="28"/>
          <w:rtl w:val="true"/>
          <w:lang w:bidi="ar-SA"/>
        </w:rPr>
        <w:t>یشیر الإمام علیه السلام فی هذه الفقرة من وصیّته لأحد أهمّ الأصول الأخلاقیة والمثل الإنسانیة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اجْعَلْ نَفْسَکَ مِیزَاناً فِیمَا بَیْنَکَ وَبَیْنَ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والمیزان عادة ذو کفّتین، والوزن الصحیح یتمّ عندما تکون الکفّتان متساویتین فی الخطّ الاُفقی، وهذا الکلام إشارة إلی أنّه ینبغی علیک أن تحبّ للآخرین ما تحبّه لنفسک، وما تکره لنفسک فینبغی أن تکرهه للآخرین لتتساوی کفّتا المیزان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یوضّح الإمام علیه السلام هذا الأصل الأخلاقی المهم فی سبع جمل ویبیّن أبعاده وزوایاه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علیه السلام فی الجملة الاُولی والثانیة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لِغَیْرِکَ مَا تُحِبُّ لِنَفْسِکَ، وَاکْرَهْ لَهُ مَا تَکْرَهُ لَهَا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الجملة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تَظْلِمْ کَمَا لَاتُحِبُّ أَنْ تُظْلَمَ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الجملة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کَمَا تُحِبُّ أَنْ یُحْسَنَ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فی الجملة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وَاسْتَقْبِحْ مِنْ نَفْسِکَ مَا تَسْتَقْبِحُهُ مِنْ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الإمام علیه السلام فی الجملة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وَارْضَ مِنَ النَّاسِ بِمَا تَرْضَاهُ لَهُمْ مِنْ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 وفی الجملة السابعة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مَا لَاتَعْلَمُ وَإِنْ قَلَّ مَا تَعْلَمُ، وَلَا تَقُلْ مَا لَاتُحِبُّ أَنْ یُقَالَ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أنّک کما لا تحبّ أن یستغیبک الناس أو یتّهمونک بأمر معیّن أو یخاطبونک بکلمات نابیة ویذکرونک بألقاب قبیحة، أو یتحدّثون عنک بکلمات تسوؤک وتثیر غضبک، فینبغی علیک أن لا تتحدّث عن الآخرین بآلیّات الغیبة والتهمة والسبّ والشتم وما إلی ذلک، أو تتلّفظ بکلمات لا مسؤولة تؤذی الآخرین وتسیء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الأصل الأخلاقیّ المهمّ بالتفاصیل والأغصان السبعة التی ذکرها الإمام علیه السلام لو طبّق فی أیّ مجتمع وعمل به الناس فی تواصلهم وتعاملهم فیما بینهم، لساد الصلح والأمن فی أجواء ذلک المجتمع وزالت کلّ أشکال النزاع والصراع، ووصلت الملفّات القضائیة فی المحاکم إلی الحدّ الأدنی، وبلغت المحبّة والتعاون والتکاتف الحدّ الأقصی فی واقع الحیاة والمجتمع، لأنّ جمیع المشاکل الاجتماعیة تنشأ من أنّ البعض یرید کلّ شیء لنفسه ولا یفکّر إلّافی نفعه وراحته وسعادته، ویتوقّع من الآخرین أن یتعاملوا معه بالقیم والعدل ولکنّه لا یجد فی نفسه أیّ التزام بهذه القیم، ویرید أن یکون حرّاً تجاه الآخرین، أو لا یقیم وزناً لحیثیة الآخرین وراحتهم وسعادتهم، أو یهتمّ براحة الآخرین ولکن لا بمقدار ما یهتمّ لنفسه، فیرید لنفسه الحدّ الأقصی من النفع والسعادة والراحة، وللآخرین الحدّ الأدنی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الإمام علیه السلام فی بیان هذا الأصل الأخلاقی لم یرد بهذه السعة والشمول فی کلام أیّ شخصیة علمیة أخری، رغم أنّ جذور هذا الأصل کما یقول الشیخ </w:t>
      </w:r>
    </w:p>
    <w:p>
      <w:pPr>
        <w:pStyle w:val="BookText"/>
        <w:rPr/>
      </w:pPr>
      <w:r>
        <w:rPr>
          <w:rFonts w:ascii="IRNazanin" w:hAnsi="IRNazanin" w:eastAsia="IRNazanin"/>
          <w:color w:val="111111"/>
          <w:sz w:val="28"/>
          <w:sz w:val="28"/>
          <w:szCs w:val="28"/>
          <w:rtl w:val="true"/>
          <w:lang w:bidi="fa-IR"/>
        </w:rPr>
        <w:t>مغنیة فی شرحه لنهج البلاغة ذیل هذا الکلام للإمام علیه السلام، موجود بشکل إجمالی فی تراث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نعرف أوّل من نطق بهذه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وأیّاً کان فهی لجمیع الناس، لأنّ الحبّ معناه الأخوة والإنسانیة والتکامل والتضامن والقوة والنجاح، وبالحبّ تستقیم الحیاة، ولا معنی لحیاة بلا حبّ، وأیضاً لا معنی للکراهیة إلّاالحرب والشقاق والفشل والتخلف</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فی تعالیم الإسلام هذا المضمون أیضاً وطرحه النبیّ الأکرم صلی الله علیه و آله بصیاغة جمیلة ورائعة، فقد ورد فی الحدیث الشریف أنّ النبیّ الأکرم صلی الله علیه و آله کان راکباً دابتّه وهو یرید بعض غزواته، فجاء إلیه أعرابیّ فأخذ یغمز راحلته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عَلِّمْنی عَمَلاً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أَنْ یَأْتِیَهُ النَّاسُ إِلَیْکَ فَأْتِهِ إِلَیْهِمْ وَمَا کَرِهْتَ أَنْ یَأْتِیَهُ النَّاسُ إِلَیْکَ فَلَا تَأْتِهِ إِلَیْهِمْ خَلِّ سَبِیلَ الرَّاحِلَةِ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فی سیرة النبیّ الأکرم صلی الله علیه و آله أنّهّ جاء شابّ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بالزنا، فنهره الأصحاب وأغلظوا علیه، فأدناه النبیّ صلی الله علیه و آله منه وقال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یُزْنی باُمِّکَ أو اخْتِکَ أو بِنْتِکَ أو خَالَتِکَ أو 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یارسول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النّاسِ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یده المبارکة علی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ذَنْبَه وَطَهِّرْ قَلْبَهُ وَحَصِّنْ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ذلک لم یره أحد وهو جالس إلی امرأة أجنبیة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وینبغی الالتفات إلی هذه النقطة أیضاً، وهی أنّ الإمام علیه السلام فی العبارة السابعة من الکلام المذکور یقول علی سبیل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مَا لَاتَعْلَمُ وَإِنْ قَلَّ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معلوماتک وإن کانت محدودة وقلیلة فاقنع بها ولا تتدخّل فی أمور لا تعلم بها، فإنّ ذلک سیقودک إلی متاهات الخطأ والانحراف</w:t>
      </w:r>
      <w:r>
        <w:rPr>
          <w:rFonts w:eastAsia="IRNazanin" w:cs="IRNazanin"/>
          <w:color w:val="111111"/>
          <w:sz w:val="28"/>
          <w:szCs w:val="28"/>
          <w:rtl w:val="true"/>
          <w:lang w:bidi="fa-IR"/>
        </w:rPr>
        <w:t>.</w:t>
      </w:r>
      <w:bookmarkStart w:id="920" w:name="pg12584_125652"/>
    </w:p>
    <w:p>
      <w:pPr>
        <w:pStyle w:val="Heading3"/>
        <w:numPr>
          <w:ilvl w:val="2"/>
          <w:numId w:val="1"/>
        </w:numPr>
        <w:rPr/>
      </w:pPr>
      <w:bookmarkStart w:id="921" w:name="__RefHeading___Toc1927085_77815467"/>
      <w:bookmarkStart w:id="922" w:name="_Toc331"/>
      <w:bookmarkEnd w:id="920"/>
      <w:bookmarkEnd w:id="921"/>
      <w:r>
        <w:rPr>
          <w:rtl w:val="true"/>
        </w:rPr>
        <w:t>القسم السادس عشر</w:t>
      </w:r>
      <w:bookmarkEnd w:id="922"/>
    </w:p>
    <w:p>
      <w:pPr>
        <w:pStyle w:val="Heading4"/>
        <w:numPr>
          <w:ilvl w:val="3"/>
          <w:numId w:val="1"/>
        </w:numPr>
        <w:rPr/>
      </w:pPr>
      <w:bookmarkStart w:id="923" w:name="__RefHeading___Toc1927087_77815467"/>
      <w:bookmarkStart w:id="924" w:name="_Toc332"/>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وَاعْلَمْ أَنَّ الْإِعْجَابَ ضِدُّ الصَّوَابِ، وَآفَةُ الْأَلْبَابِ، فَاسْعَ فِی کَدْحِکَ، وَلَا تَکُنْ خَازِناً لِغَیْرِکَ، وَإِذَا أَنْتَ هُدِیتَ لِقَصْدِکَ فَکُنْ أَخْشَعَ مَا تَکُونُ لِرَبِّکَ</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927089_77815467"/>
      <w:bookmarkStart w:id="926" w:name="_Toc333"/>
      <w:bookmarkEnd w:id="925"/>
      <w:r>
        <w:rPr>
          <w:rtl w:val="true"/>
        </w:rPr>
        <w:t>الشرح والتفسیر</w:t>
      </w:r>
      <w:r>
        <w:rPr>
          <w:rtl w:val="true"/>
        </w:rPr>
        <w:t xml:space="preserve">: </w:t>
      </w:r>
      <w:r>
        <w:rPr>
          <w:rtl w:val="true"/>
        </w:rPr>
        <w:t>لا تکن خازناً لغیرک</w:t>
      </w:r>
      <w:bookmarkEnd w:id="926"/>
    </w:p>
    <w:p>
      <w:pPr>
        <w:pStyle w:val="BookText"/>
        <w:rPr/>
      </w:pPr>
      <w:r>
        <w:rPr>
          <w:rFonts w:ascii="IRNazanin" w:hAnsi="IRNazanin" w:eastAsia="IRNazanin"/>
          <w:color w:val="111111"/>
          <w:sz w:val="28"/>
          <w:sz w:val="28"/>
          <w:szCs w:val="28"/>
          <w:rtl w:val="true"/>
          <w:lang w:bidi="fa-IR"/>
        </w:rPr>
        <w:t>فی هذا المقطع من الوصیة النورانیة یشیر الإمام علیه السلام إلی أربع فضائل أخری ویوصی بها ولده وفلذّة کبده الإمام الحسن المجتبی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الْإِعْجَابَ ضِدُّ الصَّوَابِ، وَآفَةُ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المعجب بنفسه لا یدرک الحقائق الموضوعیة عن نفسه وعن الآخرین، فهذه الصفة الذمیمة تسدل حجاباً علی عقله، ولیست فقط تغطّی عیوبه بل یری عیوبه ورذائله نقاط قوّة وعناصر کمال لنفسه، وأحیاناً یعیش عمره فی هذا الوهم ویغادر الدنیا دون أن یتحرک لإصلاح الخلل والعیب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الشیخ مغنیة فی شرحه لنهج البلاغة، أنّ العجب کالخمر من حیث إنّهما یسکران الإنسان، والسکران حاله حال المجانین وینبغی الابتعاد عنه والفرار منه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فی القرآن الکریم والروایات الإسلامیّة فی ذمّ العجب والغرور نصوص کثیرة، منها ما ورد الآیة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الشخص بسبب العجب یری سوء عمله حسناً وکأنّه یری الحقیقة </w:t>
      </w:r>
    </w:p>
    <w:p>
      <w:pPr>
        <w:pStyle w:val="BookText"/>
        <w:rPr/>
      </w:pPr>
      <w:r>
        <w:rPr>
          <w:rFonts w:ascii="IRNazanin" w:hAnsi="IRNazanin" w:eastAsia="IRNazanin"/>
          <w:color w:val="111111"/>
          <w:sz w:val="28"/>
          <w:sz w:val="28"/>
          <w:szCs w:val="28"/>
          <w:rtl w:val="true"/>
          <w:lang w:bidi="fa-IR"/>
        </w:rPr>
        <w:t>والواقع، ولکنّ اللّه تعالی یقول عنه أنّه ضالّ وغیر جدیر بالهدایة ویوصی النبیّ الأکرم صلی الله علیه و آله أن لا یتحسّر ویأسف علی مثل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کلمات أمیرالمؤمنین علیه السلام تعبیرات وکلمات عجیبة عن العجب والغرور، فی مورد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آفَةُ الشَرَف</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مورد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اللُّبِّ 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یُفْسِدُ العَقْلَ</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العُجْبِ البَغْضَاءُ</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رَأْسُ الحَمَاقَةِ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یواصل کلامه ویستعرض الوصیّة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 فِی کَدْحِکَ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الأمر الذی ورد التأکید علیه کثیراً فی الروایات الإسلامیّة إلی درجة أننا نقرأ فی الحدیث النبویّ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أنّ جمیع المسلمین وبخاصّة الشبّان عملوا بهذه التوصیة فلا أحد سیکون محتاجاً للآخرین سوی العجزة والمعوقین، وبدیهیّ أنّ المجتمع الإسلامی سیتحرّک فی خطّ الرقیّ والتقدّم ویحرز حالة من الإزدهار الاقتصادی والحضاری بدرجات عالیة، بل إنّ البلدان الإسلامیّة سوف لا تکون أداة طیّعة للبلدان الأجنبیة، لأنّ ذلک لا ینتج لهم سوی الذلّة والمهانة والتبعیّة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شرّاح نهج‌البلاغة إلی معنی آخر لهذه العبارة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w:t>
      </w:r>
    </w:p>
    <w:p>
      <w:pPr>
        <w:pStyle w:val="BookText"/>
        <w:rPr/>
      </w:pPr>
      <w:r>
        <w:rPr>
          <w:rFonts w:ascii="IRNazanin" w:hAnsi="IRNazanin" w:eastAsia="IRNazanin"/>
          <w:color w:val="111111"/>
          <w:sz w:val="28"/>
          <w:sz w:val="28"/>
          <w:szCs w:val="28"/>
          <w:rtl w:val="true"/>
          <w:lang w:bidi="fa-IR"/>
        </w:rPr>
        <w:t xml:space="preserve">منها السعی والکدح فی طریق الإنفاق،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الإنسان یکدح ویتعب نفسه فی البذل، وفی هذه الصورة تکون هذه العبارة مقدّمة لما یأتی بعدها، ولکن یبدو أنّ التفسیر 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الإمام علیه السلام التوصیة الثالثة،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خَازِناً لِغَیْرِکَ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بذلک إلی أنّ الأشخاص الذین یتعبون أنفسهم فی جمع الأموال والثروات ولا ینفقونها فی سبیل اللّه، هم من المساکین الذین یتعبون أنفسهم فی جمع وحفظ الأموال وینتفع بها الورثة، وفی القیامة یحاسبون علیها بینما یلتذّ بها وینتفع بها الآخرون، أی الورثة الذین لا یعیشون أحیاناً أیّ مودّة واهتمام بالمورث وصاحب المال، ولا ینفقون منها فی سبیل اللّه لحساب صاحبها، بل أحیاناً یوبخونه ویذمّونه بأنه لم یترک لهم ثروة کافیة، وحتی لو کان الورثة من الأشخاص الصالحین واستثمروا هذه الأموال فی طریق الطاعة والصلاح، فمع ذلک ستکون حسرة علی صاحب المال لأنّه أتعب نفسه من أجلها بینما ربح ثوابها الآخرون، وهذا هو ما وردت الإشارة إلیه فی الروایات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الصادق علیه السلام فی تفسیر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یَدَعُ مَالَهُ لَایُنْفِقُهُ فِی طَاعَةِ اللّهِ بُخْلاً ثُمَّ یَمُوتُ فَیَدَعُهُ لِمَنْ یَعْمَلُ فِیهِ بِطَاعَةِ اللّهِ أَوْ فِی مَعْصِیَةِ اللّهِ فَإِنْ عَمِلَ بِهِ فِی طَاعَةِ اللّهِ رَآهُ فِی مِیزَانِ غَیْرِهِ فَرَآهُ حَسْرَةً وَقَدْ کَانَ الْمَالُ لَهُ وَإِنْ کَانَ عَمِلَ بِهِ فِی مَعْصِیَةِ اللّهِ قَوَّاهُ بِذَلِکَ الْمَالِ حَتَّی عَمِلَ بِهِ فِی مَعْصِیَةِ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یتعرض الإمام علیه السلام لبیان التوصیة الرابعة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أَنْتَ هُدِیتَ لِقَصْدِکَ فَکُنْ أَخْشَعَ مَا تَکُونُ لِرَبِّکَ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جمیع النعم والمواهب الإلهیّة تستحقّ من العبد الشکر، وأیّ نعمة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أعظم علی الإنسان من الهدایة لطریق الخیر والصلاح مع أنّ مجامیع کثیرة من الناس ساروا فی خطّ الضلالة والمتاهة، وشکر کلّ نعمة یجب أن یتناسب مع تلک النعمة، وشکر نعمة الهدایة یستلزم الخضوع للحقّ تعالی وإطاعة أوامره ونواهیه</w:t>
      </w:r>
      <w:r>
        <w:rPr>
          <w:rFonts w:eastAsia="IRNazanin" w:cs="IRNazanin"/>
          <w:color w:val="111111"/>
          <w:sz w:val="28"/>
          <w:szCs w:val="28"/>
          <w:rtl w:val="true"/>
          <w:lang w:bidi="fa-IR"/>
        </w:rPr>
        <w:t>.</w:t>
      </w:r>
      <w:bookmarkStart w:id="927" w:name="pg12584_125660"/>
    </w:p>
    <w:p>
      <w:pPr>
        <w:pStyle w:val="Heading3"/>
        <w:numPr>
          <w:ilvl w:val="2"/>
          <w:numId w:val="1"/>
        </w:numPr>
        <w:rPr/>
      </w:pPr>
      <w:bookmarkStart w:id="928" w:name="__RefHeading___Toc1927091_77815467"/>
      <w:bookmarkStart w:id="929" w:name="_Toc334"/>
      <w:bookmarkEnd w:id="927"/>
      <w:bookmarkEnd w:id="928"/>
      <w:r>
        <w:rPr>
          <w:rtl w:val="true"/>
        </w:rPr>
        <w:t>القسم السابع عشر</w:t>
      </w:r>
      <w:bookmarkEnd w:id="929"/>
    </w:p>
    <w:p>
      <w:pPr>
        <w:pStyle w:val="Heading4"/>
        <w:numPr>
          <w:ilvl w:val="3"/>
          <w:numId w:val="1"/>
        </w:numPr>
        <w:rPr/>
      </w:pPr>
      <w:bookmarkStart w:id="930" w:name="__RefHeading___Toc1927093_77815467"/>
      <w:bookmarkStart w:id="931" w:name="_Toc335"/>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وَاعْلَمْ أَنَّ أَمَامَکَ طَرِیقاً ذَا مَسَافَةٍ بَعِیدَةٍ، وَمَشَقَّةٍ شَدِیدَةٍ، وَأَنَّهُ لَاغِنَی بِکَ فِیهِ عَنْ حُسْنِ الاِرْتِیَادِ، وَقَدْرِ بَلَاغِکَ مِنَ الزَّادِ، مَعَ خِفَّةِ الظَّهْرِ، فَلَا تَحْمِلَنَّ عَلَی ظَهْرِکَ فَوْقَ طَاقَتِکَ، فَیَکُونَ ثِقْلُ ذَلِکَ وَبَالاً عَلَیْکَ، وَإِذَا وَجَدْتَ مِنْ أَهْلِ الْفَاقَةِ مَنْ یَحْمِلُ لَکَ زَادَکَ إِلَی یَوْمِ الْقِیَامَةِ، فَیُوَافِیکَ بِهِ غَداً حَیْثُ تَحْتَاجُ إِلَیْهِ فَاغْتَنِمْهُ وَحَمِّلْهُ إِیَّاهُ، وَأَکْثِرْ مِنْ تَزْوِیدِهِ وَأَنْتَ قَادِرٌ عَلَیْهِ، فَلَعَلَّکَ تَطْلُبُهُ فَلَا تَجِدُهُ، وَاغْتَنِمْ مَنِ اسْتَقْرَضَکَ فِی حَالِ غِنَاکَ، لِیَجْعَلَ قَضَاءَهُ لَکَ فِی یَوْمِ عُسْرَتِکَ</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927095_77815467"/>
      <w:bookmarkStart w:id="933" w:name="_Toc336"/>
      <w:bookmarkEnd w:id="932"/>
      <w:r>
        <w:rPr>
          <w:rtl w:val="true"/>
        </w:rPr>
        <w:t>الشرح والتفسیر</w:t>
      </w:r>
      <w:r>
        <w:rPr>
          <w:rtl w:val="true"/>
        </w:rPr>
        <w:t xml:space="preserve">: </w:t>
      </w:r>
      <w:r>
        <w:rPr>
          <w:rtl w:val="true"/>
        </w:rPr>
        <w:t>الآخرون یحملون متاعک إلی الآخرة</w:t>
      </w:r>
      <w:r>
        <w:rPr>
          <w:rtl w:val="true"/>
        </w:rPr>
        <w:t>!</w:t>
      </w:r>
      <w:bookmarkEnd w:id="933"/>
    </w:p>
    <w:p>
      <w:pPr>
        <w:pStyle w:val="BookText"/>
        <w:rPr/>
      </w:pPr>
      <w:r>
        <w:rPr>
          <w:rFonts w:ascii="IRNazanin" w:hAnsi="IRNazanin" w:eastAsia="IRNazanin"/>
          <w:color w:val="111111"/>
          <w:sz w:val="28"/>
          <w:sz w:val="28"/>
          <w:szCs w:val="28"/>
          <w:rtl w:val="true"/>
          <w:lang w:bidi="fa-IR"/>
        </w:rPr>
        <w:t>فی هذه الفقرة من الوصیة یتحدّث الإمام علیه السلام عن طول سفر الآخرة وحاجة الإنسان الشدیدة للزاد والمتاع لهذا السفر من الطاعات وأعمال الخیر وخاصّة الإنفاق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أَمَامَکَ طَرِیقاً ذَا مَسَافَةٍ بَعِیدَةٍ، وَمَشَقَّةٍ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 الدنیا مهما کانت طویلة وشاقّة فإنّها بالنسبة لطریق الآخرة سهلة ومیسورة، وطریق الآخرة ملیء بالمنعطفات والمطبّات وتحتاج لمجاهدة النفس وتربیتها علی الفضائل الأخلاقیة، وأحیاناً یستغرق سلوک هذا الطریق سنوات طوال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التحذیر ینبّه الإمام علیه السلام إلی لزوم تهیئة الزاد والمتاع لهذا السفر الملیء </w:t>
      </w:r>
    </w:p>
    <w:p>
      <w:pPr>
        <w:pStyle w:val="BookText"/>
        <w:rPr/>
      </w:pPr>
      <w:r>
        <w:rPr>
          <w:rFonts w:ascii="Amiri" w:hAnsi="Amiri" w:eastAsia="Amiri" w:cs="Amiri"/>
          <w:color w:val="111111"/>
          <w:sz w:val="28"/>
          <w:sz w:val="28"/>
          <w:szCs w:val="28"/>
          <w:rtl w:val="true"/>
          <w:lang w:bidi="ar-SA"/>
        </w:rPr>
        <w:t>بالمخاطر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لَاغِنَی بِکَ فِیهِ عَنْ حُسْنِ الاِرْتِیَادِ</w:t>
      </w:r>
      <w:r>
        <w:rPr>
          <w:rStyle w:val="FootnoteAnchor"/>
          <w:rtl w:val="true"/>
        </w:rPr>
        <w:footnoteReference w:id="5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تعنی الذهاب والمجیء مع المداراة والملاءمة فی طلب‌الشیء، وبالنسبة لمشتقاتها تارة تغلب جهة الطلب وأخری جهة الرفق والمداراة،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 هذ الأصل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وَقَدْرِ بَلَاغِکَ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الزَّادِ، مَعَ خِفَّةِ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الأصل والأساس فی هذا الزاد والمتاع هو ما ورد فی القرآن الکریم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الطلب، فالمراد من العبارة حسن الطلب، أو بکلمة أخری التدبیر وإبتغاء المنهج الصحیح فی سلوک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تهیئة الزاد والمتاع لسفر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ذکره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فالإمام علیه السلام یوصی ولده أن لا یکون مثل هؤلاء الأشخاص الذین یحملون أوزارهم وأوزار الآخرین علی ظهورهم، فالمؤمن یسعی لتخفیف حمله ما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أن ذکرنا فی شرح الخطبة الحادیة والعشرین أنّ الإمام علیه السلام تحدّث عن هذا المضمون بعبارة وجیزة جدّاً وعمیقة المغزی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الماضی وعندما کانت القوافل تسیر فی طرق صعبة وتصل إلی منعطفات خطیرة فإنّ المثقلین یعجزون عن مواصلة الطریق، وبما أنّ القافلة لا تستطیع التوقّف بسببهم، فإنّها تستمرّ فی مسیرتها، ویبقی هؤلاء وحدهم فی الصحراء ویکون مصیرهم نهباً لقطاع الطرق وطعاماً لذئاب البراری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المقدّمة الوجیزة والعمیقة المعنی یطرح الإمام علیه السلام مسألة الإنفاق فی </w:t>
      </w:r>
    </w:p>
    <w:p>
      <w:pPr>
        <w:pStyle w:val="BookText"/>
        <w:rPr/>
      </w:pPr>
      <w:r>
        <w:rPr>
          <w:rFonts w:ascii="Amiri" w:hAnsi="Amiri" w:eastAsia="Amiri" w:cs="Amiri"/>
          <w:color w:val="111111"/>
          <w:sz w:val="28"/>
          <w:sz w:val="28"/>
          <w:szCs w:val="28"/>
          <w:rtl w:val="true"/>
          <w:lang w:bidi="ar-SA"/>
        </w:rPr>
        <w:t>سبیل اللّه وأنّه أهمّ زاد ومتاع لیوم القیامة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تَحْمِلَنَّ عَلَی ظَهْرِکَ فَوْقَ طَاقَتِکَ، فَیَکُونَ ثِقْلُ ذَلِکَ وَبَالاً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بذلک إلی أنّک لا تدّخر لنفسک أکثر ممّا تحتاجه فی حیاتک ومعاشک بحیث تستطیع الإجابة یوم القیامة عنه، لأنّ ما تجمعه من هذه الدنیا سیکون ثقیلاً علیک فی الآخرة، فالحمل الذی لا تنتفع به فی هذا المسار سوف لا یجدیک سوی التعب والعناء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یدعو الإمام علیه السلام للإنفاق فی سبیل اللّه بعبارات رائعة وجذّابة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وَجَدْتَ مِنْ أَهْلِ الْفَاقَةِ مَنْ یَحْمِلُ لَکَ زَادَکَ إِلَی یَوْمِ الْقِیَامَةِ، فَیُوَافِیکَ بِهِ غَداً حَیْثُ تَحْتَاجُ إِلَیْهِ فَاغْتَنِمْهُ وَحَمِّلْهُ إِیَّاهُ، وَأَکْثِرْ مِنْ تَزْوِیدِهِ وَأَنْتَ قَادِرٌ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تَطْلُبُهُ فَلَا تَجِدُهُ</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خلاف بین شرّاح نهج‌البلاغة فی عودة هذا الضمیر، فالاحتمال الأول أنّه یعود إلی الشخص الفقیر والمحتاج فکأنّه یحمل علی أکتافه الصدقات والمثوبات ویسلمها یوم القیامة لصاحبها، والاحتمال الآخر أنّه یعود علی المال نفسه، یعنی سیحین الوقت الذی تطلب مالاً لانفاقه فی سبیل اللّه ولیس لدیک مال، ولکن التفسیر الأول أرجح کما ذکرنا فی المتن،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ختام هذا المقطع من الوصیة یستخدم الإمام علیه السلام عبارات أخری لترغیب المخاطب إلی الإنفاق فی سبیل اللّه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وَاغْتَنِمْ مَنِ اسْتَقْرَضَکَ فِی حَالِ غِنَاکَ، لِیَجْعَلَ قَضَاءَهُ لَکَ فِی یَوْمِ عُسْرَتِکَ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وحصیلة الکلام أنّ الإنسان العاقل ینبغی أن یستثمر وجود نمطین من الناس</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 الذی یتبرّع بحمل زاد الإنسان علی کتفه مجاناً ویوصله بفرح وسرور إلی المنزل المقصود، والآخر الشخص الذی یستقرض من الإنسان بعض أمواله فی حال عدم حاجته إلیه ویسدّده له فی وقت هو بأمسّ الحاجة إلیه، أجل، هکذا حال الأشخاص الذین یتحرّکون فی الإنفاق فی سبیل اللّه، وهذا التعبیر عن هؤلاء یعتبر أبلغ وأجمل تعبیر یجسّد فی طیاته القیم الأخلاقیة الرفیعة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والتعبیر الثانی مقتبس من القرآن الکریم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وطبعاً فالآیة الشریفة تضیف نقطة أخری علی مسألة القرض، وهی أنّ اللّه تعالی هو الذی یستقرض من عباده، ثمّ یسدد لهم أضعافاً مضاعفة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والتعبیر الأول یحتمل أن یکون من الآیات الشریفة فی سورة البلد، تقول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والجدیر بالالتفات أنّ المرحوم الصدوق ینقل فی کتابه علل الشرائع روایة رائعة مناسبة للکلام الوارد فی الوصیة مورد البحث، یقول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التابعین المعروفین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لیلة باردة مطیرة وعلی ظهره دقیق وهو یمشی،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رسول اللّه 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سَفَراً أُعِدُّ لَهُ زَاداً أَحْمِلُهُ إِلَی مَوْضِعٍ حَرِیز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غلامی یحمله عنک، فأبی،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عنک فإنّی أرفعک عن حمله، فقال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لَکِنِّی لَاأَرْفَعُ نَفْسِی عَمَّا یُنْجِینِی فِی سَفَرِی وَیُحْسِنُ وُرُودِی عَلَی مَا أَرِدُ عَلَیْهِ أَسْأَلُکَ بِحَقِّ اللّهِ لَمَّا مَضَیْتَ لِحَاجَتِکَ وَتَرَکْتَنِیَ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فلمّا کان بعد أیّام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رسول اللّه لست أری لذلک السفر الذی ذکرته أثراً،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یَا زُهْرِیُّ لَیْسَ مَا ظَنَنْتَ وَلَکِنَّهُ الْمَوْتُ وَلَهُ کُنْتُ أَسْتَعِدُّ إِنَّمَا الْاِسْتِعْدَادُ لِلْمَوْتِ تَجَنُّبُ الْحَرَامِ وَبَذْلُ النَّدَی وَالْخَیْرِ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934" w:name="pg12584_125668"/>
    </w:p>
    <w:p>
      <w:pPr>
        <w:pStyle w:val="Heading3"/>
        <w:numPr>
          <w:ilvl w:val="2"/>
          <w:numId w:val="1"/>
        </w:numPr>
        <w:rPr/>
      </w:pPr>
      <w:bookmarkStart w:id="935" w:name="__RefHeading___Toc1927097_77815467"/>
      <w:bookmarkStart w:id="936" w:name="_Toc337"/>
      <w:bookmarkEnd w:id="934"/>
      <w:bookmarkEnd w:id="935"/>
      <w:r>
        <w:rPr>
          <w:rtl w:val="true"/>
        </w:rPr>
        <w:t>القسم الثامن عشر</w:t>
      </w:r>
      <w:bookmarkEnd w:id="936"/>
    </w:p>
    <w:p>
      <w:pPr>
        <w:pStyle w:val="Heading4"/>
        <w:numPr>
          <w:ilvl w:val="3"/>
          <w:numId w:val="1"/>
        </w:numPr>
        <w:rPr/>
      </w:pPr>
      <w:bookmarkStart w:id="937" w:name="__RefHeading___Toc1927099_77815467"/>
      <w:bookmarkStart w:id="938" w:name="_Toc338"/>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وَاعْلَمْ أَنَّ أَمَامَکَ عَقَبَةً کَئُوداً، الْمُخِفُّ فِیهَا أَحْسَنُ حَالاً مِنَ الْمُثْقِلِ، وَالْمُبْطِئُ عَلَیْهَا أَقْبَحُ حَالاً مِنَ الْمُسْرِعِ، وَأَنَّ مَهْبِطَکَ بِهَا لَامَحَالَةَ إِمَّا عَلَی جَنَّةٍ أَوْ عَلَی نَارٍ، فَارْتَدْ لِنَفْسِکَ قَبْلَ نُزُولِکَ، وَوَطِّئِ الْمَنْزِلَ قَبْلَ حُلُولِکَ،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بَعْدَ 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إِلَی الدُّنْیَا مُنْصَرَفٌ</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927101_77815467"/>
      <w:bookmarkStart w:id="940" w:name="_Toc339"/>
      <w:bookmarkEnd w:id="939"/>
      <w:r>
        <w:rPr>
          <w:rtl w:val="true"/>
        </w:rPr>
        <w:t>الشرح والتفسیر</w:t>
      </w:r>
      <w:r>
        <w:rPr>
          <w:rtl w:val="true"/>
        </w:rPr>
        <w:t xml:space="preserve">: </w:t>
      </w:r>
      <w:r>
        <w:rPr>
          <w:rtl w:val="true"/>
        </w:rPr>
        <w:t>ضع عن کتفک همّ یومک</w:t>
      </w:r>
      <w:r>
        <w:rPr>
          <w:rtl w:val="true"/>
        </w:rPr>
        <w:t>!</w:t>
      </w:r>
      <w:bookmarkEnd w:id="940"/>
    </w:p>
    <w:p>
      <w:pPr>
        <w:pStyle w:val="BookText"/>
        <w:rPr/>
      </w:pPr>
      <w:r>
        <w:rPr>
          <w:rFonts w:ascii="IRNazanin" w:hAnsi="IRNazanin" w:eastAsia="IRNazanin"/>
          <w:color w:val="111111"/>
          <w:sz w:val="28"/>
          <w:sz w:val="28"/>
          <w:szCs w:val="28"/>
          <w:rtl w:val="true"/>
          <w:lang w:bidi="fa-IR"/>
        </w:rPr>
        <w:t>یعود الإمام علیه السلام فی هذا المقطع من الوصیة النورانیة لیتحدّث مرّة أخری فی مسألة سفر القیامة الطویل والملیء بالمخاطر والعقبات، ویبیّن معالم هذا المسیر بدقّة متناهیة، ویتحدّث عن وسیلة النجاة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أَمَامَکَ عَقَبَةً کَؤُوداً</w:t>
      </w:r>
      <w:r>
        <w:rPr>
          <w:rStyle w:val="FootnoteAnchor"/>
          <w:rtl w:val="true"/>
        </w:rPr>
        <w:footnoteReference w:id="5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الطریق الشاق وصعب العبور،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شدّة وصعوبة والعسر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فِیهَا أَحْسَنُ حَالاً مِنَ الْمُثْقِلِ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وَالْمُبْطِئُ عَلَیْهَا أَقْبَحُ حَالاً مِنَ الْمُسْرِعِ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العقبة الکؤود والمنعطف الخطیر فی هذا المسار إمّا الموت وسکراته، أو عالم البرزخ، أو جسر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یکون جمیع ذلک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وبدیهیّ أنّه لإحراز السلامة فی عملیة العبور من هذه المآزق والمنعطفات الخطیرة ینبغی التخفیف من الأثقال، والإسراع فی المسیر، لأنّه فی مثل هذه </w:t>
      </w:r>
    </w:p>
    <w:p>
      <w:pPr>
        <w:pStyle w:val="BookText"/>
        <w:rPr/>
      </w:pPr>
      <w:r>
        <w:rPr>
          <w:rFonts w:ascii="IRNazanin" w:hAnsi="IRNazanin" w:eastAsia="IRNazanin"/>
          <w:color w:val="111111"/>
          <w:sz w:val="28"/>
          <w:sz w:val="28"/>
          <w:szCs w:val="28"/>
          <w:rtl w:val="true"/>
          <w:lang w:bidi="fa-IR"/>
        </w:rPr>
        <w:t>المنعطفات الخطیرة یکثر قطاع الطرق أو الحیوانات المفترسة التی یواجهها الإنسان فی هذا الطریق وتعیقه عن إکمال المسیر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التعبیر أیضاً مقتبس من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البلد، الآیات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المفسّرین فی شرح هذه الآیات أنّ العقبة تعنی هوی النفس، وذهب آخرون إلی المآزق والمنعطفات الخطیرة یوم القیامة، وکلام الإمام علیه السلام هنا یتناسب مع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الإمام علیه السلام حدیثه عن هذا المسیر المعنوی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مَهْبِطَکَ بِهَا لَا مَحَالَةَ إِمَّا عَلَی جَنَّةٍ أَوْ عَلَی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w:t>
      </w:r>
      <w:r>
        <w:rPr>
          <w:rStyle w:val="FootnoteAnchor"/>
          <w:rtl w:val="true"/>
        </w:rPr>
        <w:footnoteReference w:id="548"/>
      </w:r>
      <w:r>
        <w:rPr>
          <w:rFonts w:ascii="Amiri" w:hAnsi="Amiri" w:eastAsia="Amiri" w:cs="Amiri"/>
          <w:color w:val="111111"/>
          <w:sz w:val="28"/>
          <w:sz w:val="28"/>
          <w:szCs w:val="28"/>
          <w:rtl w:val="true"/>
          <w:lang w:bidi="ar-SA"/>
        </w:rPr>
        <w:t>لِنَفْسِکَ قَبْلَ نُزُولِکَ، وَوَطِّئِ الْمَنْزِلَ قَبْلَ حُلُولِکَ، فَلَیْسَ بَعْدَ الْمَوْتِ مُسْتَعْتَبٌ</w:t>
      </w:r>
      <w:r>
        <w:rPr>
          <w:rStyle w:val="FootnoteAnchor"/>
          <w:rtl w:val="true"/>
        </w:rPr>
        <w:footnoteReference w:id="549"/>
      </w:r>
      <w:r>
        <w:rPr>
          <w:rFonts w:ascii="Amiri" w:hAnsi="Amiri" w:eastAsia="Amiri" w:cs="Amiri"/>
          <w:color w:val="111111"/>
          <w:sz w:val="28"/>
          <w:sz w:val="28"/>
          <w:szCs w:val="28"/>
          <w:rtl w:val="true"/>
          <w:lang w:bidi="ar-SA"/>
        </w:rPr>
        <w:t>وَلَا إِلَی الدُّنْیَا مُنْصَرَفٌ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والجدیر بالذکر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بَعْدَ الْمَوْتِ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لأول مرّة رسول اللّه صلی الله علیه و آله فقد ورد فی الحدیث الشریف عنه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بَعْدَ الْمَوْتِ مُسْتَعْتَبٌ أَکْثِرُوا مِنْ ذِکْرِ هَادِمِ اللَّذَّاتِ وَمُنَغِّصِ الشَّهَوَاتِ</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إِلَی الدُّنْیَا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تعکس حقیقة جلیلة أشارت إلیها الآیات القرآنیة والروایات الشریفة بشکل واسع، 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ونقرأ فی الخطبة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نهج‌البلاغة فی حدیث الإمام علیه السلام عن الموتی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قَبِیحٍ یَسْتَطِیعُونَ انْتِقَالاً وَلَا فِی حَسَنٍ یَسْتَطِیعُونَ ازْدِیَاداً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هذا المنزل فی یوم القیامة وما بعد الموت غیر قابل للعودة، کما أنّ الولید المعوق لا یستطیع أبداً العودة إلی رحم امّه لینمو من جدید بشکل صحیح ولا یمکن للثمرة التی انفصلت عن الشجرة أن تعود إلی غصنها، فالأشخاص الذین یغادرون هذا العالم إلی عالم البرزخ لا یستطیعون أبداً العودة إلی الدنیا، وأهل البرزخ بدورهم عندما ینتقلون إلی القیامة لا یستطیعون العودة إلی عالم البرزخ، وهذا تحذیر لنا جمیعاً بأن نعلم أنّنا ربّما سنواجه لحظة وینتهی کلّ شیء وتوصد أمامنا أبواب التوبة ولانستطیع تحصیل الزاد والمتاع، فنغادر الدنیا بقلوب ملیئة بالحسرات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12584_125675"/>
      <w:bookmarkStart w:id="942" w:name="pg12584_125675"/>
      <w:bookmarkEnd w:id="942"/>
    </w:p>
    <w:p>
      <w:pPr>
        <w:pStyle w:val="Heading3"/>
        <w:numPr>
          <w:ilvl w:val="2"/>
          <w:numId w:val="1"/>
        </w:numPr>
        <w:rPr/>
      </w:pPr>
      <w:bookmarkStart w:id="943" w:name="pg12584_125675"/>
      <w:bookmarkStart w:id="944" w:name="__RefHeading___Toc1927103_77815467"/>
      <w:bookmarkStart w:id="945" w:name="_Toc340"/>
      <w:bookmarkEnd w:id="943"/>
      <w:bookmarkEnd w:id="944"/>
      <w:r>
        <w:rPr>
          <w:rtl w:val="true"/>
        </w:rPr>
        <w:t>القسم التاسع عشر</w:t>
      </w:r>
      <w:bookmarkEnd w:id="945"/>
    </w:p>
    <w:p>
      <w:pPr>
        <w:pStyle w:val="Heading4"/>
        <w:numPr>
          <w:ilvl w:val="3"/>
          <w:numId w:val="1"/>
        </w:numPr>
        <w:rPr/>
      </w:pPr>
      <w:bookmarkStart w:id="946" w:name="__RefHeading___Toc1927105_77815467"/>
      <w:bookmarkStart w:id="947" w:name="_Toc341"/>
      <w:bookmarkEnd w:id="946"/>
      <w:r>
        <w:rPr>
          <w:rtl w:val="true"/>
        </w:rPr>
        <w:t>اشارة</w:t>
      </w:r>
      <w:bookmarkEnd w:id="94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الَّذِی بِیَدِهِ خَزَائِنُ السَّمَاوَاتِ وَالْأَرْضِ قَدْ أَذِنَ لَکَ فِی الدُّعَاءِ، وَتَکَفَّلَ لَکَ بِالْإِجَابَةِ، وَأَمَرَکَ أَنْ تَسْأَلَهُ لِیُعْطِیَکَ، وَتَسْتَرْحِمَهُ لِیَرْحَمَکَ، وَلَمْ یَجْعَلْ بَیْنَکَ وَبَیْنَهُ مَنْ یَحْجُبُکَ عَنْهُ، وَلَمْ یُلْجِئْکَ إِلَی مَنْ یَشْفَعُ لَکَ إِلَیْهِ، وَلَمْ یَمْنَعْکَ إِنْ أَسَأْتَ مِنَ التَّوْبَةِ، وَلَمْ یُعَاجِلْکَ بِالنِّقْمَةِ، وَلَمْ یُعَیِّرْکَ بِالْإِنَابَةِ، وَلَمْ یَفْضَحْکَ حَیْثُ الْفَضِیحَةُ بِکَ أَوْلَی، وَلَمْ یُشَدِّدْ عَلَیْکَ فِی قَبُولِ الْإِنَابَةِ، وَلَمْ یُنَاقِشْکَ بِالْجَرِیمَةِ وَلَمْ یُؤْیِسْکَ مِنَ الرَّحْمَةِ، بَلْ جَعَلَ نُزُوعَکَ عَنِ الذَّنْبِ حَسَنَةً، وَحَسَبَ سَیِّئَتَکَ وَاحِدَةً، وَحَسَبَ حَسَنَتَکَ عَشْراً، وَفَتَحَ لَکَ بَابَ الْمَتَابِ، وَبَابَ الاِسْتِعْتَابِ، فَإِذَا نَادَیْتَهُ سَمِعَ نِدَاکَ، وَإِذَا نَاجَیْتَهُ عَلِمَ نَجْوَاکَ، فَأَفْضَیْتَ إِلَیْهِ بِحَاجَتِکَ، وَأَبْثَثْتَهُ ذَاتَ نَفْسِکَ، وَشَکَوْتَ إِلَیْهِ هُمُومَکَ، وَاسْتَکْشَفْتَهُ کُرُوبَکَ، وَاسْتَعَنْتَهُ عَلَی أُمُورِکَ، وَسَأَلْتَهُ مِنْ خَزَائِنِ رَحْمَتِهِ مَا لَایَقْدِرُ عَلَی إِعْطَائِهِ غَیْرُهُ، مِنْ زِیَادَةِ الْأَعْمَارِ، وَصِحَّةِ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فِی یَدَیْکَ مَفَاتِیحَ خَزَائِنِهِ بِمَا أَذِنَ لَکَ فِیهِ مِنْ مَسْأَلَتِهِ، فَمَتَی شِئْتَ اسْتَفْتَحْتَ بِالدُّعَاءِ أَبْوَابَ نِعْمَتِهِ، وَاسْتَمْطَرْتَ شَآبِیبَ رَحْمَتِهِ، فَلَا یُقَنِّطَنَّکَ إِبْطَاءُ إِجَابَتِهِ، فَإِنَّ الْعَطِیَّةَ عَلَی قَدْرِ النِّیَّةِ، وَرُبَّمَا أُخِّرَتْ عَنْکَ الْإِجَابَةُ، لِیَکُونَ ذَلِکَ أَعْظَمَ لِأَجْرِ السَّائِلِ، وَأَجْزَلَ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الشَّیْءَ فَلَا تُؤْتَاهُ، وَأُوتِیتَ خَیْراً مِنْهُ عَاجِلاً أَوْ آجِلاً، أَوْ صُرِفَ عَنْکَ لِمَا هُوَ خَیْرٌ لَکَ، فَلَرُبَّ أَمْرٍ قَدْ طَلَبْتَهُ فِیهِ هَلَاکُ دِینِکَ لَوْ أُوتِیتَهُ، فَلْتَکُنْ مَسْأَلَتُکَ فِیمَا یَبْقَی لَکَ جَمَالُهُ، وَیُنْفَی عَنْکَ وَبَالُهُ؛ فَالْمَالُ لَایَبْقَی لَکَ وَلَا تَبْقَی لَه</w:t>
      </w:r>
      <w:r>
        <w:rPr>
          <w:rFonts w:eastAsia="Amiri" w:cs="Amiri" w:ascii="Amiri" w:hAnsi="Amiri"/>
          <w:color w:val="111111"/>
          <w:sz w:val="28"/>
          <w:szCs w:val="28"/>
          <w:rtl w:val="true"/>
          <w:lang w:bidi="ar-SA"/>
        </w:rPr>
        <w:t xml:space="preserve">. </w:t>
      </w:r>
      <w:bookmarkStart w:id="948" w:name="pg12584_125677"/>
    </w:p>
    <w:p>
      <w:pPr>
        <w:pStyle w:val="Heading4"/>
        <w:numPr>
          <w:ilvl w:val="3"/>
          <w:numId w:val="1"/>
        </w:numPr>
        <w:rPr/>
      </w:pPr>
      <w:bookmarkStart w:id="949" w:name="__RefHeading___Toc1927107_77815467"/>
      <w:bookmarkStart w:id="950" w:name="_Toc342"/>
      <w:bookmarkEnd w:id="948"/>
      <w:bookmarkEnd w:id="949"/>
      <w:r>
        <w:rPr>
          <w:rtl w:val="true"/>
        </w:rPr>
        <w:t>الشرح والتفسیر</w:t>
      </w:r>
      <w:r>
        <w:rPr>
          <w:rtl w:val="true"/>
        </w:rPr>
        <w:t xml:space="preserve">: </w:t>
      </w:r>
      <w:r>
        <w:rPr>
          <w:rtl w:val="true"/>
        </w:rPr>
        <w:t>فتح أبواب التوبة والدعاء أمام الإنسان</w:t>
      </w:r>
      <w:bookmarkEnd w:id="950"/>
    </w:p>
    <w:p>
      <w:pPr>
        <w:pStyle w:val="BookText"/>
        <w:rPr/>
      </w:pPr>
      <w:r>
        <w:rPr>
          <w:rFonts w:ascii="Amiri" w:hAnsi="Amiri" w:eastAsia="Amiri" w:cs="Amiri"/>
          <w:color w:val="111111"/>
          <w:sz w:val="28"/>
          <w:sz w:val="28"/>
          <w:szCs w:val="28"/>
          <w:rtl w:val="true"/>
          <w:lang w:bidi="ar-SA"/>
        </w:rPr>
        <w:t>فی هذا المقطع من الوصیة النورانیة یشیر الإمام علیه السلام إلی عدّة مواضیع مهمّة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علیک أن تهتمّ بمسألة الدعاء، فالدعاء یمثّل قضیة مصیریة فی حیاتک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الَّذِی بِیَدِهِ خَزَائِنُ السَّمَاوَاتِ وَالْأَرْضِ قَدْ أَذِنَ لَکَ فِی الدُّعَاءِ، وَتَکَفَّلَ لَکَ بِالْإِجَابَةِ، وَأَمَرَکَ أَنْ تَسْأَلَهُ لِیُعْطِیَکَ، وَتَسْتَرْحِمَهُ لِیَرْحَمَکَ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هذه العبارات یشیر الإمام علیه السلام إلی نقاط عدّة لتشویق المخاطب للدعاء، فیقول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تطلب حاجاتک ممّن یملک جمیع الأمور وبیده مقالید السماوات والأرض ویستطیع أن ینعم علیک بالرزق والعطایا، وبکلمة واحدة أن تدعو من یملک جمیع الکائنات، وعلی ضوء ذلک تکون فی طلبک ودعائک قریباً من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الجملة الثانیة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أذن لک بالدعاء، أی فی الحقیقة أنّه دعاک لتأتی إلی ساحة قدسه وتسأله من فضله وکرمه وتدعوه وتناجیه، وهذا یمثّل غایة اللطف والرحمة بحیث أنّه تعالی دعا المحتاجین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واطلبوا منّی، وهذا المعنی أشارت إلیه الآیات القرآنیة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الفرقان، الآیة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الجملة الثالثة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قد ضمن لک استجابة الدعاء، وهذا أیضاً إشارة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وغیرها من الآیات الشریفة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الجملة الرابعة یتوسّع الإمام علیه السلام فی هذا الموضوع وأنّ اللّه تعالی قد تجاوز مسألة الإذن فی الدعاء، بل أمرک أن تسأله وتدعوه وتطلب من لطفه ورحمته ویعطیک وینعم علیک ویرحمک، وهذا ما ورد فی الآیات الشریفة،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وَاسْئَلُوا </w:t>
      </w:r>
    </w:p>
    <w:p>
      <w:pPr>
        <w:pStyle w:val="BookText"/>
        <w:rPr/>
      </w:pPr>
      <w:r>
        <w:rPr>
          <w:rFonts w:ascii="Amiri" w:hAnsi="Amiri" w:eastAsia="Amiri" w:cs="Amiri"/>
          <w:color w:val="111111"/>
          <w:sz w:val="28"/>
          <w:sz w:val="28"/>
          <w:szCs w:val="28"/>
          <w:rtl w:val="true"/>
          <w:lang w:bidi="ar-SA"/>
        </w:rPr>
        <w:t>اللّهَ مِنْ فَضْلِهِ إِنَّ اللّهَ کانَ بِکُلِّ شَیْءٍ عَلیماً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الجملة الخامسة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یَجْعَلْ بَیْنَکَ وَبَیْنَهُ مَنْ یَحْجُبُکَ عَنْهُ، وَلَمْ یُلْجِئْکَ إِلَی مَنْ یَشْفَعُ لَکَ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إشارة إلی أنّ الدین الإسلامیّ یقوم علی أساس أن البشر یستطیعون إقامة علاقة مباشرة مع اللّه تعالی بدون توسّط أحدٍ من العباد، کما هو الحال فی الصلاة التی نصلّیها کلّ یوم، فإنّنا من بدایتها إلی انتهائها وبخاصّة فی سورة الفاتحة نتحدّث مع اللّه تعالی بشکل مباشر بدون أیة واسطة بیننا، وهذا یعدّ افتخاراً کبیراً للإسلام والمسلمین حیث فتح الإسلام طریق الارتباط المباشر مع اللّه للجمیع، والآیات القرآنیة شاهدة علی هذا المعنی، لا سیّما الآیات الشریفة التی تبتدیء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العکس من ذلک بعض المذاهب الباطلة التی تشترط وجود واسطة من المرشد وشیخ الطریقة بین العبد وربّه وأحیاناً لا یجیدون إقامة ارتباط مباشر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یثار هذا السؤال، وهو أنّ مسألة الشفاعة فی الإسلام، أی شفاعة النبیّ الأکرم صلی الله علیه و آله والإمام المعصوم علیه السلام وصالح المؤمنین، وردت بکثرة فی الآیات القرآنیة والروایات الشریفة حیث تدلّ علی شفاعة الشفعاء فی الدنیا والآخرة، ألا تتنافی مثل هذه الشفاعة مع الارتباط المباشر مع اللّه تعالی؟</w:t>
      </w:r>
    </w:p>
    <w:p>
      <w:pPr>
        <w:pStyle w:val="BookText"/>
        <w:rPr/>
      </w:pPr>
      <w:r>
        <w:rPr>
          <w:rFonts w:ascii="IRNazanin" w:hAnsi="IRNazanin" w:eastAsia="IRNazanin"/>
          <w:color w:val="111111"/>
          <w:sz w:val="28"/>
          <w:sz w:val="28"/>
          <w:szCs w:val="28"/>
          <w:rtl w:val="true"/>
          <w:lang w:bidi="fa-IR"/>
        </w:rPr>
        <w:t>والجواب علی هذا السؤال یتّضج بالالتفات إلی نقطتین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هذاالمعنی لا ینفی وجود الارتباط المباشر، بل إنّ الارتباط المباشر باللّه تعالی محفوظ فی محلّه، والمسلمون یرتبطون باللّه فی کلّ یوم ولیلة بشکل مباشر فی صلاتهم ودعائهم، والشفاعة بدورها لها مکانة خاصّة وثابتة، وبعبارة أخری أنّ کلا الطریقین یوصلان الإنسان برحمة اللّه ولطفه ولا تقاطع بینهما حیث </w:t>
      </w:r>
    </w:p>
    <w:p>
      <w:pPr>
        <w:pStyle w:val="BookText"/>
        <w:rPr/>
      </w:pPr>
      <w:r>
        <w:rPr>
          <w:rFonts w:ascii="IRNazanin" w:hAnsi="IRNazanin" w:eastAsia="IRNazanin"/>
          <w:color w:val="111111"/>
          <w:sz w:val="28"/>
          <w:sz w:val="28"/>
          <w:szCs w:val="28"/>
          <w:rtl w:val="true"/>
          <w:lang w:bidi="fa-IR"/>
        </w:rPr>
        <w:t>یجتمعان فی إیصال العبد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الآیات القرآنیة الإشارة إلی هذه النقطة فی أکثر من مورد وهی أنّ الشفاعة بدورها إنّما تتحقّق بإذن اللّه، وعلی ضوء ذلک فالشخص الذی یتوسّل بالنبیّ الأکرم صلی الله علیه و آله والأئمّة المعصومین علیهم السلام ویطلب منهم الشفاعة، یجب علیه إلی جانب ذلک أن یطلب من اللّه الإذن لهم بالشفاعة، فإذن الشفاعة یعتبر مکمل للارتباط المباشر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إنّنی أطلب قضاء حوائجی من اللّه تعالی مباشرة، ولکن أحیاناً تکون الحاجة معقدة ومهمّة، أو إنّنی ملوّث بالذنوب بدرجة أشعر معها أنّنی لا أستطیع نیل بغیتی وتحقیق مرادی لوحدی ومن خلال الدعاء فقط، هنا أتوسّل بالأولیاء الإلهیین الذین لهم مکانة واعتبار عند اللّه تعالی أن یشفعوا لی عند اللّه تعالی بإذن اللّه، علی سبیل المثال، نری أنّ إخوة یوسف بعد ما ارتکبوا تلکم الجرائم فی أخیهم شعروا بأنّ ذنبهم عظیم إلی درجة أنّهم لا یستطیعون طلب العفو بشکل مباشر من أخیهم یوسف علیه السلام أو من اللّه تعالی، وبذلک توسّلوا بأبیهم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کُنّا خاطِئین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علیه السلام بعد أن یطرح مسألة الدعاء یتعرّض لمسألة التوبة ویتحدّث عنها بکلمات بلیغة وزاخرة بالمضامین العالیة ویبیّن أنّ اللطف الإلهیّ یشمل المذنبین التائبین، ویؤکّد هذا المعنی فی ثمان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یَمْنَعْکَ إِنْ أَسَأْتَ مِنَ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فتح أمامک أبواب التوبة مع إساءتک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یُعَاجِلْکَ بِالنِّقْمَةِ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 العقوبة لعلّک تتوب من ذنبک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یُعَیِّرْکَ بِالْإِنَابَةِ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هو حال الأشخاص الذین یعیشون حبّ الانتقام من التائبین ویواجهونهم باللوم والتوبیخ والتقریع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یَفْضَحْکَ حَیْثُ الْفَضِیحَةُ بِکَ 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کما یتعامل بعض أصحاب النفوس الضعیفة الذین یتحرّکون علی مستوی فضح الطرف المقابل بأدنی 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یُشَدِّدْ عَلَیْکَ فِی قَبُولِ 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یتعامل به أصحاب الشخصیات الهزیلة مع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یُنَاقِشْکَ</w:t>
      </w:r>
      <w:r>
        <w:rPr>
          <w:rStyle w:val="FootnoteAnchor"/>
          <w:rtl w:val="true"/>
        </w:rPr>
        <w:footnoteReference w:id="5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یُناقِشْکَ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الدقّة والتشدد فی الحساب، ومن هنا اطلقت هذه المفردة علی المناظرة الدقیقة والمباحثات الکلامیّة الشائکة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یصفح عنک ومن دون استعتاب ومؤاخذة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یُؤْیِسْکَ مِنَ الرَّحْمَةِ، بَلْ جَعَلَ نُزُوعَکَ</w:t>
      </w:r>
      <w:r>
        <w:rPr>
          <w:rStyle w:val="FootnoteAnchor"/>
          <w:rtl w:val="true"/>
        </w:rPr>
        <w:footnoteReference w:id="558"/>
      </w:r>
      <w:r>
        <w:rPr>
          <w:rFonts w:ascii="Amiri" w:hAnsi="Amiri" w:eastAsia="Amiri" w:cs="Amiri"/>
          <w:color w:val="111111"/>
          <w:sz w:val="28"/>
          <w:sz w:val="28"/>
          <w:szCs w:val="28"/>
          <w:rtl w:val="true"/>
          <w:lang w:bidi="ar-SA"/>
        </w:rPr>
        <w:t>عَنِ الذَّنْبِ حَسَنَةً، وَحَسَبَ سَیِّئَتَکَ وَاحِدَةً، وَحَسَبَ حَسَنَتَکَ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کان ذنبک عظیماً ووزرک ثقیلاً فإنّ اللّه تعالی فتح باب العودة والتوبة والإنابة إلیک، وجعل هذه العودة حسنة لک، والأهمّ من ذلک أنّه جعل سیئتک واحدة، وضاعف حسنتک إلی 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لَکَ بَابَ الْمَتَابِ، وَبَابَ الاِسْتِعْتَابِ</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اللّه تعالی فتح باب العودة إلیه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العبارات فی الحقیقة مقتبسة من الآیات القرآنیة الکریمة التی تتحدّث عن التوبة وآثارها والألطاف الإلهیّة بالنسبة للتائبین والمنیبین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مورد آخر یتحدّث عن قبول التوبة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 وَیَعْفُوا عَنِ السَّیِّئاتِ</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مورد آخر یتحدّث عن عدم تعجیل العقوبة للمذنبین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وَرَبُّکَ الْغَفُورُ </w:t>
      </w:r>
    </w:p>
    <w:p>
      <w:pPr>
        <w:pStyle w:val="BookText"/>
        <w:rPr/>
      </w:pPr>
      <w:r>
        <w:rPr>
          <w:rFonts w:ascii="Amiri" w:hAnsi="Amiri" w:eastAsia="Amiri" w:cs="Amiri"/>
          <w:color w:val="111111"/>
          <w:sz w:val="28"/>
          <w:sz w:val="28"/>
          <w:szCs w:val="28"/>
          <w:rtl w:val="true"/>
          <w:lang w:bidi="ar-SA"/>
        </w:rPr>
        <w:t>ذُو الرَّحْمَةِ لَوْ یُؤاخِذُهُمْ بِما کَسَبُوا لَعَجَّلَ لَهُمُ الْعَذابَ</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الآیة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وفیما یخصّ عدم الیأس من رحمة اللّه یتحدّث القرآن الکریم بعبارات زاخرة باللطف ومفعمة بالمحبّة، یقول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وبالنسبة لتبدیل السیئات بالحسنات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یخصّ کتابة السیئات بمقدارها وکتابة الحسنات بعشر أمثالها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بِالسَّیِّئَةِ فَلا یُجْزی إِلاّ مِثْلَها وَهُمْ لا یُظْلَمُونَ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التوبة تعتبر أوّل خطوة فی طریق السلوک إلی اللّه تعالی ومن هنا یعتبر السالکون إلی اللّه التوبة أوّل منزل من منازل هذا الطریق، وعندما نری أنّ الإمام علیه السلام یذکر التوبة بعد الدعاء، فذلک لأنّ التوبة أیضاً نوع من الدعاء، أی الدعاء لطلب العفو والرحمة من اللّه تعالی، وما لم یتقدّم الإنسان بهذه الخطوة، لن یغسل عن روحه وقلبه غبار الذنوب، وما لم یزح حجاب المعصیة عن عین قلبه، فإنّ سلوک هذا الطریق یکون عسیراً أو غیر ممکن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فی الأدعیة وروایات المعصومین علیهم السلام أیضاً إشارات کثیرة وتعبیرات لطیفة عن هذا الموضوع، وذلک ما ورد فی مناجاة التائبین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أوّل مناجاة من المناجَیات الخمسة عشر للإمام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أَنْتَ الَّذِی فَتَحْتَ لِعِبَادِکَ بَاباً إِلَی عَفْوِکَ سَمَّیْتَهُ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الْبَابِ بَعْدَ فَتْحِه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أجل، فالإمام علیه السلام بوصفه مرشداً مطّلعاً مجرّباً یأخذ بید ولده الشابّ ویسیر به فی هذا الطریق من منزل لآخر إلی حیث الوصول إلی منزل القرب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یواصل الإمام علیه السلام کلامه لولده ویوصیه بالدعاء والمناجاة للّه‌وطلب الحاجة إلیه،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نَادَیْتَهُ سَمِعَ نِدَاکَ، وَإِذَا نَاجَیْتَهُ عَلِمَ نَجْوَاکَ، فَأَفْضَیْتَ</w:t>
      </w:r>
      <w:r>
        <w:rPr>
          <w:rStyle w:val="FootnoteAnchor"/>
          <w:rtl w:val="true"/>
        </w:rPr>
        <w:footnoteReference w:id="5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بمعنی الوصول إلی شیء وکأنّما دخل فی فضائه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بِحَاجَتِکَ، وَأَبْثَثْتَهُ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ذَاتَ نَفْسِکَ، وَشَکَوْتَ إِلَیْهِ هُمُومَکَ، وَاسْتَکْشَفْتَهُ کُرُوبَکَ، وَاسْتَعَنْتَهُ عَلَی أُمُورِکَ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هذه الفقرة من کلام الإمام علیه السلام یعلّم الإمام ولده کیفیة المناجاة والابتهال مع إلی اللّه تعالی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حاجتک منه تعالی وافتح له قلبک وأبرز له هواجسک ومکنوناتک، وتحدّث معه عن معاناتک وهمومک، واطلب منه المعونة فی جمیع أمورک، فهذه الأمور الخمسة تشکّل محاور مناجاة العباد مع ربّهم وقد أشار إلیها الإمام علیه السلام بعبارات بلیغة وموجزة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بیّن لولده کیفیة الطلب من اللّه تعالی وعدّد له مواهبه ونعمه المهمّة التی ینبغی للإنسان أن یطلبها من اللّه تعالی دائماً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مِنْ خَزَائِنِ رَحْمَتِهِ مَا لَایَقْدِرُ عَلَی إِعْطَائِهِ غَیْرُهُ، مِنْ زِیَادَةِ الْأَعْمَارِ، وَصِحَّةِ الْأَبْدَانِ، وَسَعَةِ الْأَرْزَاقِ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نری الإمام علیه السلام بعد أن یؤکّد علی أنّ اللّه تعالی یملک مواهبَ ونعماً فی خزائن رحمته ولا یستطیع أیّ مخلوق إعطاء هذه النعم للإنسان، یشیر الإمام علیه السلام إلی ثلاث من هذه النعم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 الطویل، الذی یتیح للإنسان أن یتحرّک علی مستوی بناء ذاته وتزکیة نفسه وزیادة حسناته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الصحّة والسلامة، وبدون هذه الصحّة والسلامة فلا یترتّب علی زیادة العمر </w:t>
      </w:r>
    </w:p>
    <w:p>
      <w:pPr>
        <w:pStyle w:val="BookText"/>
        <w:rPr/>
      </w:pPr>
      <w:r>
        <w:rPr>
          <w:rFonts w:ascii="IRNazanin" w:hAnsi="IRNazanin" w:eastAsia="IRNazanin"/>
          <w:color w:val="111111"/>
          <w:sz w:val="28"/>
          <w:sz w:val="28"/>
          <w:szCs w:val="28"/>
          <w:rtl w:val="true"/>
          <w:lang w:bidi="fa-IR"/>
        </w:rPr>
        <w:t>سوی مزید من الألم والمعاناة وأحیاناً یؤدی إلی الابتعاد عن اللّه والإعراض عن رحمته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الرزق الوفیر، لأنّ الإنسان بدون إمکانات مالیة غیر قادر علی أداء الکثیر من الحسنات والخیرات، من قبیل صلة الرحم، کفالة الأیتام، إعانة المحتاجین، بناء المدارس، المستشفیات، نشر علوم الإسلام ومعارف أهل البیت علیهم السلام، ضیافة المؤمنین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فی صورة أن یکون المقصود من الأرزاق فی هذه العبارة الأرزاق المادیة، ولکن إذا توسّعنا فی مفهوم الرزق بحیث یشمل العلوم والمعارف، النفوذ الإجتماعی، القوی الجسمیة والنفسیة وما شاکل ذلک، فسوف یکون المطلب أوضح وأبین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طول العمر وصحة البدن وسعة الرزق تتصل بشکل وثیق بسعی الإنسان وجهده بأن یراعی المسائل الصحیة ویجتنب عوامل الضرر وموجبات المرض، ویتحرک فی واقع الحیاة بطلب الرزق، ولکن بشکل عام فإنّ هذه الأمور مرتبة بمشیئة اللّه تعالی، والعوامل التی یفرضها ویقرّرها الباری فی عالم الغیب وهی خافیة علینا، وعلی حدّ تعبیر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خزائن رحمة اللّه تعالی الذی لا یقدر علی إعطائک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ویشیر القرآن الکریم إلی هذا الموضوع أیضاً فی حدیثه عن دعاء النبیّ إبراهیم علیه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یُمِیتُنِی ثُمَّ یُحْیِینِ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 الآیات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المواهب الإلهیّة لا تنحصر بزیادة العمر وصحة البدن وسعة الرزق، ولکن لا شکّ أنّ الأرکان الأصلیة لهذه النعم والمواهب الإلهیّة تتمحور حول هذه الأمور الثلاثة، لأنّ الأصل والعمدة فی أعمال الخیر ینبثق من هذه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بیان مفاتیح هذه الخزائن الإلهیّة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فِی یَدَیْکَ مَفَاتِیحَ خَزَائِنِهِ بِمَا أَذِنَ لَکَ فِیهِ مِنْ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ویتبیّن من هذا الکلام أنّ الدعاء والابتهال إلی اللّه تعالی له تأثیر کبیر فی نیل المطلوب والانتفاع بالنعم المتوفّرة فی هذه الخزائن اللامتناهیة ویتبیّن أیضاً دور الدعاء فی فتح أبواب هذه الخزائن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فالدعاء یستلزم توفّر شروطه، منها أن یبذل الإنسان جهده بما لدیه من إمکانات فی هذا السبیل، ثمّ یتوسّل بالدعاء لما لیس له قدرة علیه وما هو خارج عن إمکاناته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یخرج الإمام علیه السلام بهذه النتیجة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فَمَتَی شِئْتَ اسْتَفْتَحْتَ بِالدُّعَاءِ أَبْوَابَ نِعْمَتِهِ، وَاسْتَمْطَرْتَ شَآبِیبَ</w:t>
      </w:r>
      <w:r>
        <w:rPr>
          <w:rStyle w:val="FootnoteAnchor"/>
          <w:rtl w:val="true"/>
        </w:rPr>
        <w:footnoteReference w:id="5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شَآبیب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هطول المطر بغزارة وأحیاناً تأتی بمعنی کل 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خزائن اللّه تمثّل مجموعة النعم المادیة والمعنویة للمخلوقات، وأنّ مفتاح أبواب هذه الخزائن هو الدعاء، وبکلمة أخری أنّ الإمام علیه السلام شبّه نعم اللّه تعالی بمطر الرحمة حیث یستطیع الإنسان أن یستمطر هذه الرحمة الإلهیّة من سماء القدرة الإلهیّة المطلقة واللطف الإلهیّ العمیم علی أرض وجوده ویروی ظمأ قلبه وعطش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حدیث آخر عن أمیرالؤمنین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مَفَاتِیحُ النَّجَاحِ وَمَقَالِیدُ الْفَلَاحِ وَخَیْرُ الدُّعَاءِ مَا صَدَرَ عَنْ صَدْرٍ نَقِیٍّ وَقَلْبٍ تَقِیٍّ</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یثار سؤال مهمّ ومعروف، والإمام علیه السلام یجیب عنه بلا فصل،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تستجاب الکثیر من أدعیتنا، أو تتأخّر الإجابة مدّة طویلة، فلو کان الدعاء یفتح أبواب رحمة اللّه، فلماذا لا یفتح هذا المفتاح الباب أو یستغرق فتحها مدّة من الزمان؟ فی حین أنّ الآیات الشریفة التی تعتبر الدعاء مفتاح الإجابة مطلقة وشاملة </w:t>
      </w:r>
    </w:p>
    <w:p>
      <w:pPr>
        <w:pStyle w:val="BookText"/>
        <w:rPr/>
      </w:pPr>
      <w:r>
        <w:rPr>
          <w:rFonts w:ascii="Amiri" w:hAnsi="Amiri" w:eastAsia="Amiri" w:cs="Amiri"/>
          <w:color w:val="111111"/>
          <w:sz w:val="28"/>
          <w:sz w:val="28"/>
          <w:szCs w:val="28"/>
          <w:rtl w:val="true"/>
          <w:lang w:bidi="ar-SA"/>
        </w:rPr>
        <w:t>لجمیع الحالات، ففی مورد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مورد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ویجیب الإمام علیه السلام عن هذا السؤال بالإشارة إلی أربع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أحیاناً تکون نیّة الداعی ملوّثة ولا یصدر الدعاء عن قلب نقیّ وطاهر من الذنوب،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یُقَنِّطَنَّکَ إِبْطَاءُ إِجَابَتِهِ، فَإِنَّ الْعَطِیَّةَ عَلَی قَدْرِ 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الحدیث الشریف الذی قرأناه آنفاً مذکور فی کتاب الکافی وأنّ الدعاء إنّما یستجاب إذا صدر من قلب نقیّ وطاهر، وعلی هذا الأساس إذا لم تستجب بعض الأدعیة ویستجاب البعض الآخر، فذلک ناشیء من تلوّث النیّة، والروایات التی تقرّر أنّ أحد شرائط استجابة الدعاء التوبة من الذنوب، تشیر إلی هذا المعنی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الإمام علیه السلام إلی المانع الثانی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أُخِّرَتْ عَنْکَ الْإِجَابَةُ، لِیَکُونَ ذَلِکَ أَعْظَمَ لِأَجْرِ السَّائِلِ، وَأَجْزَلَ لِعَطَاءِ الْآمِلِ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وببیان آخر أنّ اللّه تعالی قد یؤخّر استجابة دعاء عبده لیبقی العبد فترة أطول أمام باب بیته، وبالتالی یحصل علی مواهب أکثر وأوفر وذلک بسبب محبّة اللّه لهذا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المانع الثالث من استجابة الدعاء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سَأَلْتَ الشَّیْءَ فَلَا تُؤْتَاهُ، وَأُوتِیتَ خَیْراً مِنْهُ عَاجِلاً أَوْ آجِلاً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إشارة إلی أنّک ربّما تطلب شیئاً قلیلاً وتافهاً من اللّه تعالی ولکنّ اللّه بمقتضی عظمته وسعة رحمته لا یستجیب لک ولا یعطیک ما تطلب، بل یعطیک خیراً منه عاجلاً أو آجلاً، کالشخص الذی یتوجّه لشخص کریم فیطلب منه داراً وضیعة مثلاً ولکن ذلک الکریم لا یقبل ویمتنع عن إعطائه ما یرید، لأنّه سیعطیه فیما بعد داراً أوسع وأفضل ممّا 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یبیّن الإمام علیه السلام السبب الرابع لعدم استجابة الدعاء، والذی یعتبر أهمّ سبب فی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صُرِفَ عَنْکَ لِمَا هُوَ خَیْرٌ لَکَ، فَلَرُبَّ أَمْرٍ قَدْ طَلَبْتَهُ فِیهِ هَلَاکُ دِینِکَ لَوْ أُوتِیتَهُ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فالکثیر من الناس وبسبب عدم اطّلاعهم علی عواقب الأمور یطلبون مسائل وحاجات من اللّه تعالی بإصرار وإلحاح، فی حین أنّ هذا الطلب فیه هلاکه وفساده، وبما أنّ اللّه تعالی عالم بعواقب الأمور، فإنّه لا یستجیب مثل هذا الدعاء، ولکنّه لا یخیّب أمل عبده، فیعطیه ما فیه فلاحه ونفعه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ویشیر القرآن الکریم إلی هذه الحقیقة أیضاً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فی حدیث شریف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الْمُؤْمِنِینَ عِبَاداً لَایَصْلُحُ لَهُمْ أَمْرُ دِینِهِمْ إِلَّا بِالْغِنَی وَالسَّعَةِ وَالصِّحَّةِ فِی الْبَدَنِ فَأَبْلُوهُمْ بِالْغِنَی وَالسَّعَةِ وَصِحَّةِ الْبَدَنِ فَیُصْلِحُ عَلَیْهِمْ أَمْرَ دِینِهِمْ وَإِنَّ مِنْ عِبَادِیَ الْمُؤْمِنِینَ لَعِبَاداً لَایَصْلُحُ لَهُمْ أَمْرُ دِینِهِمْ إِلَّا بِالْفَاقَةِ وَالْمَسْکَنَةِ وَالسُّقْمِ فِی أَبْدَانِهِمْ فَأَبْلُوهُمْ بِالْفَاقَةِ وَالْمَسْکَنَةِ وَالسُّقْمِ فَیُصْلِحُ عَلَیْهِمْ أَمْرُ دِینِهِمْ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نماذج جلیّة علی امتداد التاریخ وحتّی فی زمان صحابة النبیّ الأکرم صلی الله علیه و آله وأئمّة الهدی علیهم السلام تحکی عن وجود بعض الأفراد من ذوی الذهنیة الضیّقة یطلبون من اللّه تعالی وبإصرار ویتوسّلون إلیه بالنبیّ الأکرم صلی الله علیه و آله أو الأئمّة المعصومین علیهم السلام أن یوسّع فی رزقهم، وبعد الإصرار والطلب من النبیّ صلی الله علیه و آله أو الإمام أن یدعو لهم بسعة الرزق تفضی بهم سعة الرزق إلی حالة من الطغیان والتمرّد، بل ینطق بعض هؤلاء بکلمات یستشمّ منها الإرتداد عن الدین والإیمان کما فی القصة المعروفة عن ثعلبة بن حاطب الأنصاری الذی کان یصرّ علی النبیّ الأکرم صلی الله علیه و آله أن یدعو له بالمال الوفیر، </w:t>
      </w:r>
      <w:bookmarkStart w:id="951" w:name="pg12584_125698"/>
    </w:p>
    <w:p>
      <w:pPr>
        <w:pStyle w:val="BookText"/>
        <w:rPr/>
      </w:pPr>
      <w:bookmarkEnd w:id="951"/>
      <w:r>
        <w:rPr>
          <w:rFonts w:ascii="IRNazanin" w:hAnsi="IRNazanin" w:eastAsia="IRNazanin"/>
          <w:color w:val="111111"/>
          <w:sz w:val="28"/>
          <w:sz w:val="28"/>
          <w:szCs w:val="28"/>
          <w:rtl w:val="true"/>
          <w:lang w:bidi="fa-IR"/>
        </w:rPr>
        <w:t>وکان النبیّ یعلم بحاله ومستقبله وکان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تُؤَدِّی شُکْرَهُ خَیْرٌ مِنْ کَثِیرٍ لَا تُطِیقُه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من الأفضل أن تتأسّی بالنبیّ الأکرم صلی الله علیه و آله وتقنع بحیاة بسیطة؟ ولکنّ ثعلبة بقی مصرّاً علی طلبه، وأخیراً دعا له النبیّ وحصل علی ثروة کبیرة من میراث خلّفه له أحد أرحامه، فاشتری بهذا المال ماشیة، وازدادت وکثرت تدریجیاً حتّی أصبح من العسیر الاحتفاظ بها فی المدینة، فاضطرّ ثعلبة إلی الخروج إلی خارج المدینة وعلق بحیاته المادیة حتّی ترک صلاة الجماعة والجمعة خلف النبیّ الأکرم صلی الله علیه و آله خلافاً لعادته السابقة حیث کان یشترک فی جمیع صلوات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مدّة أرسل إلیه النبیّ من یقبض منه زکاة أمواله، فامتنع ثعلبة من دفع الزکاة واعترض علی أصل تشریع هذا الحکم الإلهیّ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إلّاالجزیة التی تؤخذ من أهل الکتاب، نحن أسلمنا لئلاّ ندفع الجزیة، وعندما وصل خبره إلی النبیّ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ثَعْلَبَةَ</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والقرطبی والطبری و تفسیر الأمثل و کتب أخری فی ذیل الآیة الشریفة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یواصل الإمام علیه السلام کلامه فی مسألة الدعاء ویصل إلی نتیجة مهمّة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فَلْتَکُنْ مَسْأَلَتُکَ فِیمَا یَبْقَی لَکَ جَمَالُهُ، وَیُنْفَی عَنْکَ وَبَالُهُ؛ فَالْمَالُ لَایَبْقَی لَکَ وَلَا تَبْقَی لَهُ</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927109_77815467"/>
      <w:bookmarkStart w:id="953" w:name="_Toc343"/>
      <w:bookmarkEnd w:id="952"/>
      <w:r>
        <w:rPr>
          <w:rtl w:val="true"/>
        </w:rPr>
        <w:t>تأمّل</w:t>
      </w:r>
      <w:r>
        <w:rPr>
          <w:rtl w:val="true"/>
        </w:rPr>
        <w:t xml:space="preserve">: </w:t>
      </w:r>
      <w:r>
        <w:rPr>
          <w:rtl w:val="true"/>
        </w:rPr>
        <w:t>شروط استجابة الدعاء</w:t>
      </w:r>
      <w:bookmarkEnd w:id="95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یتصوّر البعض أنّ عبارات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مطلقة وغیر مقیّدة بأیّ قید وشرط وأنّ الإنسان عندما یدعو بأیّ دعاء فعلیه أن یتوقّع الإجابة </w:t>
      </w:r>
    </w:p>
    <w:p>
      <w:pPr>
        <w:pStyle w:val="BookText"/>
        <w:rPr/>
      </w:pPr>
      <w:r>
        <w:rPr>
          <w:rFonts w:ascii="IRNazanin" w:hAnsi="IRNazanin" w:eastAsia="IRNazanin"/>
          <w:color w:val="111111"/>
          <w:sz w:val="28"/>
          <w:sz w:val="28"/>
          <w:szCs w:val="28"/>
          <w:rtl w:val="true"/>
          <w:lang w:bidi="fa-IR"/>
        </w:rPr>
        <w:t>وأنّ اللّه تعالی سیستجیب له هذا الدعاء بلطفه وکرمه، فی حین أنّ الأمر لیس کذلک، فقد ورد فی روایات عدّة عن الأئمّة المعصومین علیهم السلام شروط عدّة لاستجابة الدعاء، منها التوبة وصفاء القلب، 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یَسْأَلَ أَحَدٌ مِنْکُمْ رَبَّهُ شَیْئاً مِنْ حَوَائِجِ الدُّنْیَا وَالْآخِرَةِ حَتَّی یَبْدَأَ بِالثَّنَاءِ عَلَی اللّهِ وَالْمِدْحَةِ لَهُ وَالصَّلَاةِ عَلَی النبیّ وَآلِهِ ثُمَّ الْاِعْتِرَافِ بِالذَّنْبِ وَالتَّوْبَةِ ثُمَّ الْمَسْأَلَةِ</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عدیدة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والشرط الآخر أن یعیش الداعی حیاة الطهر والنقاء، خاصّة من الأطعمة المحرّمة والکسب الحرام کما ورد عن النبیّ الأکرم صلی الله علیه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یُسْتَجَابَ دُعَاؤُهُ فَلْیُطَیِّبْ مَطْعَمَهُ وَمَکْسَبَه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 الکثیر من الناس فی حال الدعاء لا یعیشون حالة التوبة ولا یجتنبون الأطمعة المحرّمة أو الملوّثة، ثمّ یتوقّعون أن یستجیب اللّه تعالی لهم دعاءهم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من شروط الدعاء السعی وبذل الجهد فی طریق الأمر بالمعروف والنهی عن المنکر، فالأشخاص الذین یشاهدون مظاهر المنکر والذنب ولا یثیر ذلک فیهم أیّ ردّة فعل، فلا یحقّ لهم أن یتوقّعوا استجابة دعائهم، کما ورد فی الحدیث الشریف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وَلَتَأْمُرُنَّ بِالْمَعْرُوفِ وَلَتَنْهُنَّ عَنِ الْمُنْکَرِ أَوْ لَیُسَلِّطَنَّ اللّهُ شِرَارَکُمْ عَلَی خِیَارِکُمْ فَیَدْعُو خِیَارُکُمْ فَلَا یُسْتَجَابُ لَهُمْ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الحدیث الشریف أنّ رجلاً جاء إلی أمیرالمؤمنین علیه السلام وشکا إلیه عدم استجابة دعائه،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ندعو فلا یستجاب لنا؟ فذکر الإمام علیه السلام فی هذا الحدیث الشریف ثمانیة شروط لاستجابة الدعاء، وقد ورد بعضها فی الأحادیث المذکورة </w:t>
      </w:r>
    </w:p>
    <w:p>
      <w:pPr>
        <w:pStyle w:val="BookText"/>
        <w:rPr/>
      </w:pPr>
      <w:r>
        <w:rPr>
          <w:rFonts w:ascii="IRNazanin" w:hAnsi="IRNazanin" w:eastAsia="IRNazanin"/>
          <w:color w:val="111111"/>
          <w:sz w:val="28"/>
          <w:sz w:val="28"/>
          <w:szCs w:val="28"/>
          <w:rtl w:val="true"/>
          <w:lang w:bidi="fa-IR"/>
        </w:rPr>
        <w:t>أعلاه</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ولمزید من التوضیح راجع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المفاتیح الجدیدة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والتفسیر الأمثل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954" w:name="pg12584_125704"/>
    </w:p>
    <w:p>
      <w:pPr>
        <w:pStyle w:val="Heading3"/>
        <w:numPr>
          <w:ilvl w:val="2"/>
          <w:numId w:val="1"/>
        </w:numPr>
        <w:rPr/>
      </w:pPr>
      <w:bookmarkStart w:id="955" w:name="__RefHeading___Toc1927111_77815467"/>
      <w:bookmarkStart w:id="956" w:name="_Toc344"/>
      <w:bookmarkEnd w:id="954"/>
      <w:bookmarkEnd w:id="955"/>
      <w:r>
        <w:rPr>
          <w:rtl w:val="true"/>
        </w:rPr>
        <w:t>القسم العشرون</w:t>
      </w:r>
      <w:bookmarkEnd w:id="956"/>
    </w:p>
    <w:p>
      <w:pPr>
        <w:pStyle w:val="Heading4"/>
        <w:numPr>
          <w:ilvl w:val="3"/>
          <w:numId w:val="1"/>
        </w:numPr>
        <w:rPr/>
      </w:pPr>
      <w:bookmarkStart w:id="957" w:name="__RefHeading___Toc1927113_77815467"/>
      <w:bookmarkStart w:id="958" w:name="_Toc345"/>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وَاعْلَمْ یَا بُنَیَّ أَنَّکَ إِنَّمَا خُلِقْتَ لِلْآخِرَةِ لَالِلدُّنْیَا، وَلِلْفَنَاءِ لَالِلْبَقَاءِ، وَلِلْمَوْتِ لَا لِلْحَیَاةِ، وَأَنَّکَ فِی قُلْعَةٍ وَدَارِ بُلْغَةٍ، وَطَرِیقٍ إِلَی الْآخِرَةِ، وَأَنَّکَ طَرِیدُ الْمَوْتِ الَّذِی لَایَنْجُو مِنْهُ هَارِبُهُ، وَلَا یَفُوتُهُ طَالِبُهُ، وَلَا بُدَّ أَنَّهُ مُدْرِکُهُ، فَکُنْ مِنْهُ عَلَی حَذَرِ أَنْ یُدْرِکَکَ وَأَنْتَ عَلَی حَالٍ سَیِّئَةٍ، قَدْ کُنْتَ تُحَدِّثُ نَفْسَکَ مِنْهَا بِالتَّوْبَةِ، فَیَحُولَ بَیْنَکَ وَبَیْنَ ذَلِکَ، فَإِذَا أَنْتَ قَدْ أَهْلَکْتَ نَفْسَکَ</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927115_77815467"/>
      <w:bookmarkStart w:id="960" w:name="_Toc346"/>
      <w:bookmarkEnd w:id="959"/>
      <w:r>
        <w:rPr>
          <w:rtl w:val="true"/>
        </w:rPr>
        <w:t>الشرح والتفسیر</w:t>
      </w:r>
      <w:r>
        <w:rPr>
          <w:rtl w:val="true"/>
        </w:rPr>
        <w:t xml:space="preserve">: </w:t>
      </w:r>
      <w:r>
        <w:rPr>
          <w:rtl w:val="true"/>
        </w:rPr>
        <w:t>الغایة من الخلق</w:t>
      </w:r>
      <w:bookmarkEnd w:id="960"/>
    </w:p>
    <w:p>
      <w:pPr>
        <w:pStyle w:val="BookText"/>
        <w:rPr/>
      </w:pPr>
      <w:r>
        <w:rPr>
          <w:rFonts w:ascii="IRNazanin" w:hAnsi="IRNazanin" w:eastAsia="IRNazanin"/>
          <w:color w:val="111111"/>
          <w:sz w:val="28"/>
          <w:sz w:val="28"/>
          <w:szCs w:val="28"/>
          <w:rtl w:val="true"/>
          <w:lang w:bidi="fa-IR"/>
        </w:rPr>
        <w:t>یتحدّث الإمام علیه السلام فی هذه الفقرة من الوصیة عن عدّة أمور مهمّة حول الغایة من خلق الإنسان وحقیقة الدنیا والحیاة وموقف الإنسان فی مقابل الموت، حیث تمثّل کلّ هذه التوصیات تحذیراً لولده وجمیع الأشخاص الذین یقرأون هذه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 أَنَّکَ إِنَّمَا خُلِقْتَ لِلآْخِرَةِ لَالِلدُّنْیَا وَلِلْفَنَاءِ لَالِلْبَقَاءِ وَلِلْمَوْتِ لَالِلْحَیَاةِ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منظار الإسلام والأدیان الإلهیّة أنّ الهدف من خلق الإنسان لیس هو الحیاة فی هذه الدنیا، بل إنّ هذه الحیاة تعتبر ممرّاً وقنطرةً یعبر منها الإنسان إلی الآخرة، وسوقاً للتجارة لکسب الزاد والمتاع، ونهایة هذه الحیاة الدنیویة ستنتهی إلی الموت والفناء، ولا یبقی حتی الأنبیاء الإلهیّون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وبالنسبة للغرض من خلق الإنسان وردت تعبیرات مختلفة فی الآیات والروایات الشریفة، والقرآن الکریم یقول فی سورة الذاریات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w:t>
      </w:r>
    </w:p>
    <w:p>
      <w:pPr>
        <w:pStyle w:val="BookText"/>
        <w:rPr/>
      </w:pPr>
      <w:r>
        <w:rPr>
          <w:rFonts w:ascii="Amiri" w:hAnsi="Amiri" w:eastAsia="Amiri" w:cs="Amiri"/>
          <w:color w:val="111111"/>
          <w:sz w:val="28"/>
          <w:sz w:val="28"/>
          <w:szCs w:val="28"/>
          <w:rtl w:val="true"/>
          <w:lang w:bidi="ar-SA"/>
        </w:rPr>
        <w:t>وَالْإِنْسَ إِلاّ لِیَعْبُدُونِ</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الآیة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الهدف من خلق الإنسان کما تبیّن الآیة الشریفة هو العبودیّة والعبادة للّه‌تعالی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فی الآیة الثانیة من سورة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الاختبار الإلهیّ یهدف إلی تحسین عمل الإنسان فی واقع الحیاة والعبودیّة لتهذیب النفوس، ونتیجة کلّ ذلک نیل السعادة الأبدیّة فی الآخرة، ومن هذا المنطلق تعود جمیع الأهداف إلی هدف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الإمام علیه السلام إلی النقطة الثانیة، یعنی حقیقة الدنیا ومکانتها فی الرؤیة الکونیة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 فِی قُلْعَةٍ</w:t>
      </w:r>
      <w:r>
        <w:rPr>
          <w:rStyle w:val="FootnoteAnchor"/>
          <w:rtl w:val="true"/>
        </w:rPr>
        <w:footnoteReference w:id="581"/>
      </w:r>
      <w:r>
        <w:rPr>
          <w:rFonts w:ascii="Amiri" w:hAnsi="Amiri" w:eastAsia="Amiri" w:cs="Amiri"/>
          <w:color w:val="111111"/>
          <w:sz w:val="28"/>
          <w:sz w:val="28"/>
          <w:szCs w:val="28"/>
          <w:rtl w:val="true"/>
          <w:lang w:bidi="ar-SA"/>
        </w:rPr>
        <w:t>وَدَارِ بُلْغَةٍ</w:t>
      </w:r>
      <w:r>
        <w:rPr>
          <w:rStyle w:val="FootnoteAnchor"/>
          <w:rtl w:val="true"/>
        </w:rPr>
        <w:footnoteReference w:id="582"/>
      </w:r>
      <w:r>
        <w:rPr>
          <w:rFonts w:ascii="Amiri" w:hAnsi="Amiri" w:eastAsia="Amiri" w:cs="Amiri"/>
          <w:color w:val="111111"/>
          <w:sz w:val="28"/>
          <w:sz w:val="28"/>
          <w:szCs w:val="28"/>
          <w:rtl w:val="true"/>
          <w:lang w:bidi="ar-SA"/>
        </w:rPr>
        <w:t>، وَطَرِیقٍ إِلَی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یبیّن الإمام علیه السلام الهدف من خلق الإنسان وکذلک ماهیة الحیاة الدنیویة، فالهدف من خلق الإنسان ضمان الحیاة السعیدة فی الآخرة لا مجرّد الحیاة فی هذه الدنیا، ومن هنا فإنّ نهایة الحیاة الدنیا هی الفناء لا البقاء، وعلی حدّ تعبیر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وهذا المعنی انعکس فی الکثیر من الآیات القرآنیة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تعبیر الإمام علیه السلام عن الدنیا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المحلّ والمنزل الذی ینبغی مغادرته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المحلّ الذی ینبغی التزوّد منه وتحصیل الزاد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الحقیقة انعکست أیضاً فی الآیات القرآنیة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مَیِّتٌ </w:t>
      </w:r>
    </w:p>
    <w:p>
      <w:pPr>
        <w:pStyle w:val="BookText"/>
        <w:rPr/>
      </w:pPr>
      <w:r>
        <w:rPr>
          <w:rFonts w:ascii="Amiri" w:hAnsi="Amiri" w:eastAsia="Amiri" w:cs="Amiri"/>
          <w:color w:val="111111"/>
          <w:sz w:val="28"/>
          <w:sz w:val="28"/>
          <w:szCs w:val="28"/>
          <w:rtl w:val="true"/>
          <w:lang w:bidi="ar-SA"/>
        </w:rPr>
        <w:t>وَإِنَّهُمْ مَّیِّتُونَ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الآیة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هذه الآیات ناظرة إلی هذا المعنی، وکذلک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یشیر أیضاً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ننظر إلی الدنیا والآخرة من هذه الزاویة وبهذا المنظار الذی بیّنه الإمام علیه السلام فی هذه العبارة، فإنّ رؤیتنا للحیاة ستتبدّل، فلا یبقی أثر للحرص والطمع، وسوف تزول الآمال الطویلة والطموحات الموهومة، وینتهی التکالب علی حطام الدنیا والنزاع مع أهلها لجمع الأموال والثروات ولا یبقی معنی للبخل واکتناز الأموال، بل کلّ شیء یکون للّه‌وفی سبیل اللّه ومن أجل نیل رضا اللّه تعالی ولتحقیق السعادة الأبدیة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ویشیر الإمام علیه السلام فی النقطة الثالثة إلی هذه الحقیقة، وهی أنّ الموت من ورائک وسوف تقع فی شباکه حتماً، فلا مفرّ منه لکلّ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 طَرِیدُ</w:t>
      </w:r>
      <w:r>
        <w:rPr>
          <w:rStyle w:val="FootnoteAnchor"/>
          <w:rtl w:val="true"/>
        </w:rPr>
        <w:footnoteReference w:id="588"/>
      </w:r>
      <w:r>
        <w:rPr>
          <w:rFonts w:ascii="Amiri" w:hAnsi="Amiri" w:eastAsia="Amiri" w:cs="Amiri"/>
          <w:color w:val="111111"/>
          <w:sz w:val="28"/>
          <w:sz w:val="28"/>
          <w:szCs w:val="28"/>
          <w:rtl w:val="true"/>
          <w:lang w:bidi="ar-SA"/>
        </w:rPr>
        <w:t>الْمَوْتِ الَّذِی لَا یَنْجُو مِنْهُ هَارِبُهُ، وَلَا یَفُوتُهُ طَالِبُهُ، وَلَا بُدَّ أَنَّهُ مُدْرِکُهُ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الشخص الهارب ممّن یتعقّبه، أو الصید الذی یتعقّبه الصیّاد، وهذا تعبیر بلیغ جدّاً، وکأنّ الإنسان فی بدایة عمره یفرّ من الموت الذی یرید اصطیاده، فتارةً یصطاده فی مرحلة الطفولة، وأخری فی مرحلة الشباب، وثالثة فی مرحلة الشیخوخة، فلا أحد یستطیع النجاة والهرب من هذا الصیاد کما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آیة 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یَنْفَعَکُمُ الْفِرارُ إِنْ فَرَرْتُمْ مِنَ الْمَوْتِ أَوِ الْقَتْلِ</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فالإنسان مهما شکّ فی أیّ شیء فإنّه لا یستطیع الشکّ فی هذه الحقیقة الحاسمة، وهی أنّه سیأتی الیوم الذی لابدّ أن یرحل من هذا العالم، وهذا الیوم غیر معلوم، لا فی تاریخه ولا فی الساعة أو الدقیقة، فربّما یکون بعیداً وربّما یکون قریباً جدّاً، الیوم أو غد، والملفت أنّه لا یوجد أیّ استثناء لهذا القانون، فأصحاب القدرة والثروة والأطبّاء الحاذقون وحتّی الأنبیاء والأولیاء یخضعون لهذا القانون، والقرآن الکریم یخاطب النبیّ الأکرم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یشیر إلی نقطة مهمّة هی آخر تحذیر فی هذا المقطع من الوصیّة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فَکُنْ مِنْهُ عَلَی حَذَرِ أَنْ یُدْرِکَکَ وَأَنْتَ عَلَی حَالٍ سَیِّئَةٍ، قَدْ کُنْتَ تُحَدِّثُ نَفْسَکَ مِنْهَا بِالتَّوْبَةِ، فَیَحُولَ بَیْنَکَ بَیْنَ ذَلِکَ، فَإِذَا أَنْتَ قَدْ أَهْلَکْتَ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التحذیر والإنذار یلفت الإمام علیه السلام نظر ولده إلی هذه الحقیقة، وهی أنّ زمان الموت مبهم وغیر معلوم فی کلّ الأحوال، فأحیاناً یرتکب الإنسان معصیةً وینوی التوبة وتطهیر صحیفة أعماله من لوث هذه المعصیة بعد ذلک، ولکنّ الموت یفاجئه بغتة ویسلب منه هذه الفرصة، وکلّنا رأینا أو سمعنا فی حیاتنا بعض الأشخاص الذین أرادوا القیام بأعمال حسنة أو سیئة ولکنّ الموت باغتهم فی تلک اللحظة فلم یستطیعوا إنجاز ما عزموا علیه، ولم ینالوا بغیتهم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الأیّام التی نکتب فیها شرحاً لهذه الوصیّة سمعنا خبراً من أجهزة الإعلام أنّ مهرجاناً اقیم فی بلدنا لأحد العلماء المعروفین، وقد اشترک فی ذلک المهرجان جماعة من الشخصیات والمدعوین وجلس ذلک العالم وهو ینتظر بفارع الصبر استلام الجائزة، وفجأة فی ذلک المکان حان أجله واُصیب بسکتة قلبیة، وانتهی کلّ شیء</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ونقرأ فی روایة المفضّل المعروفة أنّ الإمام الصادق علیه السلام یقول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تسأل لماذا جعل اللّه تعالی مدّة حیاة الإنسان مستورة وخفیّة وربّما حان أجله فی ساعة یمارس فیها الإثم ویقترف المعصیة؟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ذلک أنّ الإنسان، مع أنّه لا یعرف زمان موته، إلّاأنّه یتحرّک فی خطّ المعصیة وارتکاب الإثم، ولو کان یعلم زمان موته وحدود أجله، وکان یأمل بطول البقاء، فإنّه سیتجرّأ علی المعاصی أکثر، ومن هنا فإنّ توقّع الموت فی کلّ لحظة وعلی أیّة حال أفضل من اطمئنانه بالبقاء، وعندما نری أنّ هذا الانتظار لا ینفع مع بعض الناس فإنّه مؤثّر قطعاً فی البعض الآخر، حیث یبتعدون عن الذنوب والمعاصی ویتحرّکون فی خطّ الطاعة والمسؤولیة والأعمال الصالحة، وینفقون أموالهم علی الفقراء والمساکین ویهتمّون ببناء آخرتهم وإعمارها</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التلخیص والنقل بالمعنی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1" w:name="pg12584_125715"/>
      <w:bookmarkStart w:id="962" w:name="pg12584_125715"/>
      <w:bookmarkEnd w:id="962"/>
    </w:p>
    <w:p>
      <w:pPr>
        <w:pStyle w:val="Heading3"/>
        <w:numPr>
          <w:ilvl w:val="2"/>
          <w:numId w:val="1"/>
        </w:numPr>
        <w:rPr/>
      </w:pPr>
      <w:bookmarkStart w:id="963" w:name="pg12584_125715"/>
      <w:bookmarkStart w:id="964" w:name="__RefHeading___Toc1927117_77815467"/>
      <w:bookmarkStart w:id="965" w:name="_Toc347"/>
      <w:bookmarkEnd w:id="963"/>
      <w:bookmarkEnd w:id="964"/>
      <w:r>
        <w:rPr>
          <w:rtl w:val="true"/>
        </w:rPr>
        <w:t>القسم الحادی والعشرون</w:t>
      </w:r>
      <w:bookmarkEnd w:id="965"/>
    </w:p>
    <w:p>
      <w:pPr>
        <w:pStyle w:val="Heading4"/>
        <w:numPr>
          <w:ilvl w:val="3"/>
          <w:numId w:val="1"/>
        </w:numPr>
        <w:rPr/>
      </w:pPr>
      <w:bookmarkStart w:id="966" w:name="__RefHeading___Toc1927119_77815467"/>
      <w:bookmarkStart w:id="967" w:name="_Toc348"/>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یَا بُنَیَّ أَکْثِرْ مِنْ ذِکْرِ الْمَوْتِ، وَذِکْرِ مَا تَهْجُمُ عَلَیْهِ، وَتُفْضِی بَعْدَ الْمَوْتِ إِلَیْهِ، حَتَّی یَأْتِیَکَ وَقَدْ أَخَذْتَ مِنْهُ حِذْرَکَ، وَشَدَدْتَ لَهُ أَزْرَکَ، وَلَا یَأْتِیَکَ بَغْتَةً فَیَبْهَرَکَ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أَنْ تَغْتَرَّ بِمَا تَرَی مِنْ إِخْلَادِ أَهْلِ الدُّنْیَا إِلَیْهَا، وَتَکَالُبِهِمْ عَلَیْهَا، فَقَدْ نَبَّأَکَ اللّهُ عَنْهَا، وَنَعَتْ هِیَ لَکَ عَنْ نَفْسِهَا، وَتَکَشَّفَتْ لَکَ عَنْ مَسَاوِیهَا، فَإِنَّمَا أَهْلُهَا کِلَابٌ عَاوِیَةٌ، وَسِبَاعٌ ضَارِیَةٌ، یَهِرُّ بَعْضُهَا عَلَی بَعْضٍ، وَیَأْکُلُ عَزِیزُهَا ذَلِیلَهَا، وَیَقْهَرُ کَبِیرُهَا 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وَأُخْرَی مُهْمَلَةٌ، قَدْ أَضَلَّتْ عُقُولَهَا، وَرَکِبَتْ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 لَیْسَ لَهَا رَاعٍ یُقِیمُهَا، وَلَا مُسِیمٌ یُسِیمُهَا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بِهِمُ الدُّنْیَا طَرِیقَ الْعَمَی وَأَخَذَتْ بِأَبْصَارِهِمْ عَنْ مَنَارِ الْهُدَی، فَتَاهُوا فِی حَیْرَتِهَا، وَغَرِقُوا فِی نِعْمَتِهَا وَاتَّخَذُوهَا رَبّاً، فَلَعِبَتْ بِهِمْ وَلَعِبُوا بِهَا، وَنَسُوا مَا وَرَاءَهَا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927121_77815467"/>
      <w:bookmarkStart w:id="969" w:name="_Toc349"/>
      <w:bookmarkEnd w:id="968"/>
      <w:r>
        <w:rPr>
          <w:rtl w:val="true"/>
        </w:rPr>
        <w:t>الشرح والتفسیر</w:t>
      </w:r>
      <w:r>
        <w:rPr>
          <w:rtl w:val="true"/>
        </w:rPr>
        <w:t xml:space="preserve">: </w:t>
      </w:r>
      <w:r>
        <w:rPr>
          <w:rtl w:val="true"/>
        </w:rPr>
        <w:t>الدنیا الخدّاعة وأهلها</w:t>
      </w:r>
      <w:bookmarkEnd w:id="969"/>
    </w:p>
    <w:p>
      <w:pPr>
        <w:pStyle w:val="BookText"/>
        <w:rPr/>
      </w:pPr>
      <w:r>
        <w:rPr>
          <w:rFonts w:ascii="IRNazanin" w:hAnsi="IRNazanin" w:eastAsia="IRNazanin"/>
          <w:color w:val="111111"/>
          <w:sz w:val="28"/>
          <w:sz w:val="28"/>
          <w:szCs w:val="28"/>
          <w:rtl w:val="true"/>
          <w:lang w:bidi="fa-IR"/>
        </w:rPr>
        <w:t>فی هذا المقطع من الوصیّة یحذّر الإمام علیه السلام ولده من الرکون إلی الدنیا ویؤکّد علیه أن یذکر الموت ویستعدّ له ولا یغترّ بأفعال وسلوکیات أهل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أَکْثِرْ مِنْ ذِکْرِ الْمَوْتِ، وَذِکْرِ مَا تَهْجُمُ عَلَیْهِ، وَتُفْضِی بَعْدَ الْمَوْتِ إِلَیْهِ، حَتَّی یَأْتِیَکَ وَقَدْ أَخَذْتَ مِنْهُ حِذْرَکَ</w:t>
      </w:r>
      <w:r>
        <w:rPr>
          <w:rStyle w:val="FootnoteAnchor"/>
          <w:rtl w:val="true"/>
        </w:rPr>
        <w:footnoteReference w:id="5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التوقّی من الخطر والانتباه فی مقابل المستجدّات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وَشَدَدْتَ لَهُ أَزْرَکَ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یَأْتِیَکَ</w:t>
      </w:r>
    </w:p>
    <w:p>
      <w:pPr>
        <w:pStyle w:val="BookText"/>
        <w:rPr/>
      </w:pPr>
      <w:r>
        <w:rPr>
          <w:rFonts w:ascii="Amiri" w:hAnsi="Amiri" w:eastAsia="Amiri" w:cs="Amiri"/>
          <w:color w:val="111111"/>
          <w:sz w:val="28"/>
          <w:sz w:val="28"/>
          <w:szCs w:val="28"/>
          <w:rtl w:val="true"/>
          <w:lang w:bidi="ar-SA"/>
        </w:rPr>
        <w:t>بَغْتَةً فَیَبْهَرَکَ</w:t>
      </w:r>
      <w:r>
        <w:rPr>
          <w:rStyle w:val="FootnoteAnchor"/>
          <w:rtl w:val="true"/>
        </w:rPr>
        <w:footnoteReference w:id="5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حالة تجعل الإنسان مبهوتاً أمام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هی الحقیقة الواضحة التی یعیش غالبیة الناس الغفلة عنها، فالجمیع یعلم أنّ عمر الإنسان لیس له تاریخ محدّد حسب الظاهر، وأنّه ربّما یواجه الموت فی کلّ لحظة وفی کلّ زمان، بسبب الحوادث الخارجیة أو الحوادث الباطنیة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الأمراض المفاجئة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الفرد والجماعة، والکثیر من الناس یدرکون هذه الحقیقة ویرون ظاهرة الموت، إلّاأنّهم غافلون عنها، وأحیاناً یغرقون فی تفکیر عمیق عندما یشترکون فی مجالس العزاء لأحد المفقودین من أعزّائهم وأرحامهم، وربّما قرّروا فی تلک اللحظة التهیّؤ لسفر الآخرة والاهتمام لتحصیل الزاد لهذا السفر المصیریّ، ولکنّهم ما أن یخرجوا من ذلک المجلس حتّی یوضع هذا القرار فی زاویة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الإمام علیه السلام فی کلامه هذا علی أنّک لاینبغی أن تنسی هذه الحقیقة الملموسة، وعلیک بالاستعداد لاستقبال الموت، واحذر من أن یباغتک فجأة وأنت غیر مستعدّ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 علینا قول الإمام علیه السلام فی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نهج‌البلاغة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الْعَمَلَ وَخَافُوا بَغْتَةَ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الدیوان المنسوب للإمام أمیرالمؤمنین علیّ علیه السلام نقرأ أشعاراً عمیقة المعنی فی هذا المجال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بِدُنْیاهُ اشْتَغَل</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ویواصل الإمام علیه السلام کلامه فی تحذیر ولده من الاغترار بالدنیا والانخداع بأعمال أهلها فإنّهم کالحیوانات المفترسة یتکالبون علی ملذّاتها وزخارفها،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أَنْ تَغْتَرَّ بِمَا تَرَی مِنْ إِخْلَادِ</w:t>
      </w:r>
      <w:r>
        <w:rPr>
          <w:rStyle w:val="FootnoteAnchor"/>
          <w:rtl w:val="true"/>
        </w:rPr>
        <w:footnoteReference w:id="596"/>
      </w:r>
      <w:r>
        <w:rPr>
          <w:rFonts w:ascii="Amiri" w:hAnsi="Amiri" w:eastAsia="Amiri" w:cs="Amiri"/>
          <w:color w:val="111111"/>
          <w:sz w:val="28"/>
          <w:sz w:val="28"/>
          <w:szCs w:val="28"/>
          <w:rtl w:val="true"/>
          <w:lang w:bidi="ar-SA"/>
        </w:rPr>
        <w:t>أَهْلِ الدُّنْیَا إِلَیْهَا، وَتَکَالُبِهِمْ</w:t>
      </w:r>
      <w:r>
        <w:rPr>
          <w:rStyle w:val="FootnoteAnchor"/>
          <w:rtl w:val="true"/>
        </w:rPr>
        <w:footnoteReference w:id="597"/>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یذکر دلیلین لهذا الکلام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نَبَّأَکَ اللّهُ عَنْهَا وَنَعَتْ</w:t>
      </w:r>
      <w:r>
        <w:rPr>
          <w:rStyle w:val="FootnoteAnchor"/>
          <w:rtl w:val="true"/>
        </w:rPr>
        <w:footnoteReference w:id="5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الإخبار بموت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لَکَ عَنْ نَفْسِهَا، وَتَکَشَّفَتْ لَکَ عَنْ مَسَاوِیهَا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آیات عدّة فی القرآن الکریم تتحدّث عن وهمیّة الدنیا وعدم ثباتها،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 فَأَصْبَحَ هَشیماً تَذْرُوهُ الرِّیاحُ وَکانَ اللّهُ عَلی کُلِّ شَیْءٍ مُّقْتَدِراً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المثال ناظر للأشخاص الذین یطوون مراحل العمر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الطفولة والشباب والشیخوخة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الکثیر منهم لا یصلون لمراحل متقدّمة، بل یحین أجلهم ویغادرون الدنیا فی المراحل الاُولی أو المتوسطة لأسباب وعوامل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وَنَعَتْ هِیَ لَکَ عَنْ نَفْسِهَا، وَتَکَشَّفَتْ لَکَ عَنْ مَسَاوِیهَا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 أنّ الدنیا تحدّثت معک بلسان الحال، وهذا ما ورد فی کلام آخر للإمام أمیرالمؤمنین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الذَّامُّ لِلدُّنْیَا الْمُغْتَرُّ بِغُرُورِهَا الْمَخْدُوعُ بِأَبَاطِیلِهَا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غَرَّتْکَ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بِمَصَارِعِ آبَائِکَ مِنَ الْبِلَی، أَمْ بِمَضَاجِعِ أُمَّهَاتِکَ تَحْتَ الثَّرَی</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الدُّنْیا تَقُولُ لِمَنْ عَلَیْها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فبریق الدنیا یثیر فی الإنسان النشاط والحرکة، ولکن عندما یتعمّق الإنسان فی حالاتها، یری کثرة المتغیّرات فیها، وعدم وفائها وعدم ثباتها علی حال، ویقوده التفکّر والتدبّر فی أمرها للبکاء والحزن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ویستطرد الإمام علیه السلام فی کلامه فی بیان الدنیا وحالاتها، فیقسّم أهل الدنیا إلی أربع طوائف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أَهْلُهَا کِلَابٌ عَاوِیَةٌ</w:t>
      </w:r>
      <w:r>
        <w:rPr>
          <w:rStyle w:val="FootnoteAnchor"/>
          <w:rtl w:val="true"/>
        </w:rPr>
        <w:footnoteReference w:id="6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الکلاب التی تعوی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وَسِبَاعٌ ضَارِیَةٌ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بَعْضُهَا عَلَی بَعْضٍ، وَیَأْکُلُ عَزِیزُهَا ذَلِیلَهَا، وَیَقْهَرُ کَبِیرُهَا صَغِیرَهَا،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وَأُخْرَی مُهْمَلَةٌ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أنّ هذا التقسیم رائع ودقیق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یشبّه طائفة من الناس من أهل الدنیا بالکلاب التی اجتمعت حول جیفة وکلّ واحد منها یرید الاستحواذ علیها، فینبح علی سائر الکلاب ویرید إبعادها عن هذه الجیفة، والمصداق البارز لهذه الطائفة الأثریاء والمترفین الذین یعیشون الغفلة عن اللّه تعالی ویسعون دوماً لجمع الثروات واکتناز الأموال وإقصاء الآخرین عن طریقهم، فأحیاناً یصرخون بوجوههم، وأُخری یلتجئون إلی المحاکم ویسعون من خلال المحامین المنحازین أن یستحوذوا علی أموال الآخرین بصیغ قانونیة، ونری مثل هذه الحالة من التنافس بین الحکومات والدول من خلال الحرب الباردة وأجهزة الإعلام الکاذب حیث یسعون لاحتکار أسواق بلدان العالم الثالث والهیمنة والسیطرة علی ثروات الشعوب الأخری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وطائفة من أهل الدنیا یتمثّلون فی عصرنا بالحکومات الاستکباریة وأصحاب القدرة والنفوذ،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الأثریاء الذین یدعمون مثل هذه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فنراهم یعیشون دوماً حالات التنافس غیر المشروع ویسعون لنهب مصادر الثروة من الآخر، وفی کثیر من الأحایین یشعلون الحروب المدمّرة من أجل التوصّل إلی مقصودهم، ویسفکون دماء الآف الأبریاء ویدمّرون المدن والقری، أجل، هؤلاء الذئاب العاویة </w:t>
      </w:r>
    </w:p>
    <w:p>
      <w:pPr>
        <w:pStyle w:val="BookText"/>
        <w:rPr/>
      </w:pPr>
      <w:r>
        <w:rPr>
          <w:rFonts w:ascii="IRNazanin" w:hAnsi="IRNazanin" w:eastAsia="IRNazanin"/>
          <w:color w:val="111111"/>
          <w:sz w:val="28"/>
          <w:sz w:val="28"/>
          <w:szCs w:val="28"/>
          <w:rtl w:val="true"/>
          <w:lang w:bidi="fa-IR"/>
        </w:rPr>
        <w:t>یتصارعون فیما بینهم علی جیفة الدنیا، ویسحق الأقویاء منهم حقوق الضعفاء، ویتحرّک الکبار فی إزاحة الصغار من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الثالثة، فهم جماعة لا یملکون شیئاً من النفوذ والقدرة، ولکن نراهم لا یمتنعون من أیة ذلّة من أجل تحقیق متاع الدنیا، فیتعاملون مع أصحاب النفوذ والمستکبرین من موقع العبودیة والخنوع والخضوع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 تعیش کالحیوانات المتمرّدة والمتوحّشة التی تعیش فی البراری والقفار، وعلی حدّ تعبیر الإمام علیه السلام فی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أَضَلَّتْ عُقُولَهَا، وَرَکِبَتْ مَجْهُولَهَا سُرُوحُ</w:t>
      </w:r>
      <w:r>
        <w:rPr>
          <w:rStyle w:val="FootnoteAnchor"/>
          <w:rtl w:val="true"/>
        </w:rPr>
        <w:footnoteReference w:id="6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الحیوان الذی ترک فی الصحراء لیأکل ویرعی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بِوَادٍ وَعْثٍ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لَهَا رَاعٍ یُقِیمُهَا، وَلَا مُسِیمٌ</w:t>
      </w:r>
      <w:r>
        <w:rPr>
          <w:rStyle w:val="FootnoteAnchor"/>
          <w:rtl w:val="true"/>
        </w:rPr>
        <w:footnoteReference w:id="603"/>
      </w:r>
      <w:r>
        <w:rPr>
          <w:rFonts w:ascii="Amiri" w:hAnsi="Amiri" w:eastAsia="Amiri" w:cs="Amiri"/>
          <w:color w:val="111111"/>
          <w:sz w:val="28"/>
          <w:sz w:val="28"/>
          <w:szCs w:val="28"/>
          <w:rtl w:val="true"/>
          <w:lang w:bidi="ar-SA"/>
        </w:rPr>
        <w:t>یُسِیمُهَا، سَلَکَتْ بِهِمُ الدُّنْیَا طَرِیقَ الْعَمَی، وَأَخَذَتْ بِأَبْصَارِهِمْ عَنْ مَنَارِ الْهُدَی فَتَاهُوا</w:t>
      </w:r>
      <w:r>
        <w:rPr>
          <w:rStyle w:val="FootnoteAnchor"/>
          <w:rtl w:val="true"/>
        </w:rPr>
        <w:footnoteReference w:id="604"/>
      </w:r>
      <w:r>
        <w:rPr>
          <w:rFonts w:ascii="Amiri" w:hAnsi="Amiri" w:eastAsia="Amiri" w:cs="Amiri"/>
          <w:color w:val="111111"/>
          <w:sz w:val="28"/>
          <w:sz w:val="28"/>
          <w:szCs w:val="28"/>
          <w:rtl w:val="true"/>
          <w:lang w:bidi="ar-SA"/>
        </w:rPr>
        <w:t>فِی حَیْرَتِهَا، وَغَرِقُوا فِی نِعْمَتِهَا، اتَّخَذُوهَا رَبّاً، فَلَعِبَتْ بِهِمْ وَلَعِبُوا بِهَا، وَنَسُوا مَا وَرَاءَهَا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هم الفئة التی تعیش فی کلّ زمان بخاصّة فی عالمنا المعاصر، حیث تتّخذ من العالم میداناً لجولاتها وتتحرّک فی کلّ مکان علی مستوی الإفساد والتخریب، ویعیشون حالة الشغف اللامحدود بالمال والثروة والجاه والمقام، قد أعموا عیونهم عن رؤیة الحقائق، وأصمّوا آذانهم عن سماعهم کلمة الحقّ وغرقوا فی النعم المادیة من الذهب والثروات والمجوهرات والدرهم والدینار، وهؤلاء عبدة الدرهم والدینار الذین یشعلون نار الحرب من أجل تحقیق مطامعهم الدنیویة، وأحیاناً یصنعون أسلحة الدمار الشامل ویبیعونها بأثمان باهظة لهذا وذاک ویوقدون نار الفتنة بینهم، فهؤلاء أضحوا العوبة بید الدنیا والدنیا العوبة بیدهم، ومن هذه الجهة نسوا اللّه </w:t>
      </w:r>
    </w:p>
    <w:p>
      <w:pPr>
        <w:pStyle w:val="BookText"/>
        <w:rPr/>
      </w:pPr>
      <w:r>
        <w:rPr>
          <w:rFonts w:ascii="IRNazanin" w:hAnsi="IRNazanin" w:eastAsia="IRNazanin"/>
          <w:color w:val="111111"/>
          <w:sz w:val="28"/>
          <w:sz w:val="28"/>
          <w:szCs w:val="28"/>
          <w:rtl w:val="true"/>
          <w:lang w:bidi="fa-IR"/>
        </w:rPr>
        <w:t>والمعاد والیوم الآخر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فی هذه الکلمات یحذّر ولده وفلذة کبده من هذه الطوائف الأربع ویدعوه بالابتعاد عنهم، لیس لکونه ابن الإمام فقط، فالمخاطب للإمام علیه السلام یمتدّ لیشمل جمیع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عقل وهو الفهم والدرایة، ولکنّ البعض ذهب إلی أنّها جمع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الحبل الذی یعقل به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وحینئدٍ یکون مفهوم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قد أضلّوا الضوابط التی تضبط أمورهم فی الحیاة، وبذلک یعیشون الحیرة والتیه فی صحراء الحیاة، ولکن مع الالتفات إلی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وَرَکِبَتْ 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المعنی الأوّل أنسب، مضافاً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عقل لا جمع عِقال، لأنّ جمع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قفل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فالتقسیم الذی ذکره الإمام علیه السلام لأصناف أهل الدنیا وطوائفهم المختلفة یعتبر تقسیماً دقیقاً ورائعاً بحیث یستطیع المرء تشخیص هذه الفئات بسهولة ویتحرّک بحذر ویقظة بعیداً عنهم، وهذه الطوائف والفئات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فئة الفوضویین وأصحاب وسائل الإعلام المضلّلة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فئة الوحوش الذین یتکالبون علی ثروات الدنیا ویرومون السیطرة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فئة العبید الذین یتحرّکون فی خطّ الذلّة والمهانة من أجل التوصّل إلی المال والمقام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فئة الأراذل وأتباع الشهوات الذین ترکوا عقولهم وساروا فی متاهات الحیاة، وهؤلاء یعبدون الذهب والفضة والدرهم والدینار، وغایتهم من الحیاة إشباع الغرائز وطلب الملذّات الرخیصة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ج‌ج </w:t>
      </w:r>
      <w:bookmarkStart w:id="970" w:name="pg12584_125728"/>
    </w:p>
    <w:p>
      <w:pPr>
        <w:pStyle w:val="Heading3"/>
        <w:numPr>
          <w:ilvl w:val="2"/>
          <w:numId w:val="1"/>
        </w:numPr>
        <w:rPr/>
      </w:pPr>
      <w:bookmarkStart w:id="971" w:name="__RefHeading___Toc1927123_77815467"/>
      <w:bookmarkStart w:id="972" w:name="_Toc350"/>
      <w:bookmarkEnd w:id="970"/>
      <w:bookmarkEnd w:id="971"/>
      <w:r>
        <w:rPr>
          <w:rtl w:val="true"/>
        </w:rPr>
        <w:t>القسم الثانی والعشرون</w:t>
      </w:r>
      <w:bookmarkEnd w:id="972"/>
    </w:p>
    <w:p>
      <w:pPr>
        <w:pStyle w:val="Heading4"/>
        <w:numPr>
          <w:ilvl w:val="3"/>
          <w:numId w:val="1"/>
        </w:numPr>
        <w:rPr/>
      </w:pPr>
      <w:bookmarkStart w:id="973" w:name="__RefHeading___Toc1927125_77815467"/>
      <w:bookmarkStart w:id="974" w:name="_Toc351"/>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رُوَیْداً یُسْفِرُ الظَّلَامُ، کَأَنْ قَدْ وَرَدَتِ الْأَظْعَانُ، یُوشِکُ مَنْ أَسْرَعَ أَنْ یَلْحَقَ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یَا بُنَیَّ أَنَّ مَنْ کَانَتْ مَطِیَّتُهُ اللَّیْلَ وَالنَّهَارَ، فَإِنَّهُ یُسَارُ بِهِ وَإِنْ کَانَ وَاقِفاً، وَیَقْطَعُ الْمَسَافَةَ وَإِنْ کَانَ مُقِیماً وَادِعاً</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927127_77815467"/>
      <w:bookmarkStart w:id="976" w:name="_Toc352"/>
      <w:bookmarkEnd w:id="975"/>
      <w:r>
        <w:rPr>
          <w:rtl w:val="true"/>
        </w:rPr>
        <w:t>الشرح والتفسیر</w:t>
      </w:r>
      <w:r>
        <w:rPr>
          <w:rtl w:val="true"/>
        </w:rPr>
        <w:t xml:space="preserve">: </w:t>
      </w:r>
      <w:r>
        <w:rPr>
          <w:rtl w:val="true"/>
        </w:rPr>
        <w:t>السائرون بمرکب اللیل والنهار</w:t>
      </w:r>
      <w:bookmarkEnd w:id="976"/>
    </w:p>
    <w:p>
      <w:pPr>
        <w:pStyle w:val="BookText"/>
        <w:rPr/>
      </w:pPr>
      <w:r>
        <w:rPr>
          <w:rFonts w:ascii="IRNazanin" w:hAnsi="IRNazanin" w:eastAsia="IRNazanin"/>
          <w:color w:val="111111"/>
          <w:sz w:val="28"/>
          <w:sz w:val="28"/>
          <w:szCs w:val="28"/>
          <w:rtl w:val="true"/>
          <w:lang w:bidi="fa-IR"/>
        </w:rPr>
        <w:t>فی هذا المقطع من الوصیة یحذّر الإمام علیه السلام مرّة أخری ولده العزیز من هجوم الموت ونهایة العمر،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w:t>
      </w:r>
      <w:r>
        <w:rPr>
          <w:rStyle w:val="FootnoteAnchor"/>
          <w:rtl w:val="true"/>
        </w:rPr>
        <w:footnoteReference w:id="6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الغدو والرواح والسعی لأداء عمل معیّن بلطافة ولیونة، وهذه المفردة تأتی بمعنی المصدر وتقترب من التصغیر، یعنی أملهنی وفترة وجیزة، والسبب فی نصب رویداً أنّها مفعول مطلق لفعل محذوف، وکأنّها فی الأصل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 إِمْهالاً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من الظلام فی هذه العبارة الجهل بحال الدنیا وتقلّباتها حیث یتصوّر بعض الجهّال ثباتها ودیمومة حالاتها، ولکن لا تمضی فترة حتّی یواجهون الموت بهیئته الموحشة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یشبّه الإمام علیه السلام، أهل هذا العالم بالمسافرین الذین یتحرّکون باتّجاه المنزل المقصود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قَدْ وَرَدَتِ الْأَظْعَانُ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یُوشِکُ</w:t>
      </w:r>
      <w:r>
        <w:rPr>
          <w:rStyle w:val="FootnoteAnchor"/>
          <w:rtl w:val="true"/>
        </w:rPr>
        <w:footnoteReference w:id="6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السیر السریع، وعلی ضوء ذلک فإنّ مفهوم هذه العبارة أنّاللحوق سرعان ما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فی یوشک أن تقرأ بکسر الشین وأحیاناً تقرأ 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أَسْرَعَ أَنْ یَلْحَقَ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یسیر بسرعة فی هذا السفر یوشک أن یصل إلی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أفراد البشر لا طائفة خاصّة، لأنّ جمیع الناس یتحرّکون بسرعة باتّجاه المنزل النهائی، وهو نهایة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ویطرح الإمام علیه السلام تشبیهاً جمیلاً عن الناس فی هذا العالم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 أَنَّ مَنْ کَانَتْ مَطِیَّتُهُ</w:t>
      </w:r>
      <w:r>
        <w:rPr>
          <w:rStyle w:val="FootnoteAnchor"/>
          <w:rtl w:val="true"/>
        </w:rPr>
        <w:footnoteReference w:id="608"/>
      </w:r>
      <w:r>
        <w:rPr>
          <w:rFonts w:ascii="Amiri" w:hAnsi="Amiri" w:eastAsia="Amiri" w:cs="Amiri"/>
          <w:color w:val="111111"/>
          <w:sz w:val="28"/>
          <w:sz w:val="28"/>
          <w:szCs w:val="28"/>
          <w:rtl w:val="true"/>
          <w:lang w:bidi="ar-SA"/>
        </w:rPr>
        <w:t>اللَّیْلَ وَالنَّهَارَ، فَإِنَّهُ یُسَارُ بِهِ وَإِنْ کَانَ وَاقِفاً، وَیَقْطَعُ الْمَسَافَةَ وَإِنْ کَانَ مُقِیماً وَادِعاً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إشارة إلی أنّ الحرکة باتّجاه نهایة العمر هی حرکة إجباریّة وحتمیّة لا اختیاریّة، فالجمیع یرکبون مطیّة الزمان ویتحرّکون بید التقدیر الإلهیّ، وسرعان ما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شاؤوا أم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نقطة النهایة، وإن کان الکثیر منهم یعیشون الغفلة عن هذا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تعابیر أخری وردت فی سائر کلمات الإمام علیه السلام فی هذا المجال،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الدُّنْیَا کَرَکْبٍ یُسَارُ بِهِمْ وَهُمْ نِیَامٌ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فی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إِلَی أَجَلِهِ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یقول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اللَّیْلَ وَالنَّهارَ یَعْمَلانِ فِیکَ فَاعْمَلْ فیهِما وَیَأْخُذانِ مِنْکَ فَخُذْ مِنْهُما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ابن أبی‌الحدید فی هذا المورد قصّة جمیلة عن أستاذه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واستقرأنی أبو الفرج 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یومئذ حدث، هذه الوصیّة فقرأتها علیه من </w:t>
      </w:r>
      <w:bookmarkStart w:id="977" w:name="pg12584_125732"/>
    </w:p>
    <w:p>
      <w:pPr>
        <w:pStyle w:val="BookText"/>
        <w:rPr/>
      </w:pPr>
      <w:bookmarkEnd w:id="977"/>
      <w:r>
        <w:rPr>
          <w:rFonts w:ascii="IRNazanin" w:hAnsi="IRNazanin" w:eastAsia="IRNazanin"/>
          <w:color w:val="111111"/>
          <w:sz w:val="28"/>
          <w:sz w:val="28"/>
          <w:szCs w:val="28"/>
          <w:rtl w:val="true"/>
          <w:lang w:bidi="fa-IR"/>
        </w:rPr>
        <w:t xml:space="preserve">حفظی، فلما وصلت إلی هذا الموضع صاح صیحةً شدیدة وسقط، وکان جبّاراً قاسی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یتأثّر بسرعة بالمواعظ</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1927129_77815467"/>
      <w:bookmarkStart w:id="979" w:name="_Toc353"/>
      <w:bookmarkEnd w:id="978"/>
      <w:r>
        <w:rPr>
          <w:rtl w:val="true"/>
        </w:rPr>
        <w:t>تأمّل</w:t>
      </w:r>
      <w:r>
        <w:rPr>
          <w:rtl w:val="true"/>
        </w:rPr>
        <w:t xml:space="preserve">: </w:t>
      </w:r>
      <w:r>
        <w:rPr>
          <w:rtl w:val="true"/>
        </w:rPr>
        <w:t>السالکون إلی العالم الآخر</w:t>
      </w:r>
      <w:r>
        <w:rPr>
          <w:rtl w:val="true"/>
        </w:rPr>
        <w:t>!</w:t>
      </w:r>
      <w:bookmarkEnd w:id="979"/>
    </w:p>
    <w:p>
      <w:pPr>
        <w:pStyle w:val="BookText"/>
        <w:rPr/>
      </w:pPr>
      <w:r>
        <w:rPr>
          <w:rFonts w:ascii="IRNazanin" w:hAnsi="IRNazanin" w:eastAsia="IRNazanin"/>
          <w:color w:val="111111"/>
          <w:sz w:val="28"/>
          <w:sz w:val="28"/>
          <w:szCs w:val="28"/>
          <w:rtl w:val="true"/>
          <w:lang w:bidi="fa-IR"/>
        </w:rPr>
        <w:t>فی هذه العبارات یشبّه الإمام علیه السلام الناس بالمسافرین الذین یرکبون مراکب سریعة، وهذه المراکب تقودهم إلی المنزل المقصود والنهائیّ، ولا شکّ أنّ جماعة من هؤلاء المسافرین یتوقّفون فی محطّات وسط الطریق، وجماعة أخری یستمرّون فی مسیرتهم إلی آخر عمرهم الطبیعی، والعجیب أن لا أحد یعلم فی أیّ محطة یتوقّف وینزل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أمران مسلّمان فی هذا السفر،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السفر غیر اختیاریّ وأنّه یملک نهایة مقرّرة سلفاً، فجماعة یطوون هذا السفر فی حال الغفلة والسکر والنوم، وجماعة آخرون یتحرّکون من موقع الیقظة والانتباه، وهناک جماعة ثالثة یتحرّکون بحالة من الیقظة تارة والغفلة تارة أخری، وبعد نزولهم فی محطّات الطریق سیجدون نعماً وفیرة وبرکات کثیرة فی کلّ محطة، فیتزوّدون منها لمواصلة المسیرة، فأمّا من یطوی طریقه فی حال الغفلة والنوم، أو لا یدرک جیّداً مواقعه فی هذا الطریق، وکما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فإنّهم یصلون إلی المنزل النهائی بأیدٍ خالیة وجعبة خاویة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والرسل الإلهیین مکلّفون بتحذیر هؤلاء المسافرین وإثارة انتباهم فی هذا الطریق ویهتفون بالغافلین والنائمین أن یستیقظوا من غفلتهم وینتبهوا من غفوتهم ویتزوّدوا من المنازل والمحطّات فی أثناء الطریق بما یحتاجونه </w:t>
      </w:r>
    </w:p>
    <w:p>
      <w:pPr>
        <w:pStyle w:val="BookText"/>
        <w:rPr/>
      </w:pPr>
      <w:r>
        <w:rPr>
          <w:rFonts w:ascii="IRNazanin" w:hAnsi="IRNazanin" w:eastAsia="IRNazanin"/>
          <w:color w:val="111111"/>
          <w:sz w:val="28"/>
          <w:sz w:val="28"/>
          <w:szCs w:val="28"/>
          <w:rtl w:val="true"/>
          <w:lang w:bidi="fa-IR"/>
        </w:rPr>
        <w:t>لمواصلة‌المسیر، لأنّهم عندما یصلون إلی المقصد فلا یمکنهم حینئذٍ توفیر ما یحتاجون من وسائل ومتاع، والأهمّ من ذلک أنّ طریق العودة من هذا المسیر موصدة وممتنعة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فجماعة یؤمنون بهذه التوصیات والنصائح ویستقبلون کلام الأنبیاء والأولیاء بکلّ عواطفهم وقلوبهم، وجماعة أخری یتعاملون مع هذه التعالیم السماویة من موقع الانکار، أو یستمعون إلیها من غیر تطبیق، وعندما یصلون إلی المقصد سیجدون الحقیقة الحاسمة أمامهم، فترتفع أصواتهم بالحسرة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نُرَدُّ وَلا نُکَذِّبَ بِآیاتِ رَبِّنا وَنَکُونَ مِنَ الْمُؤْمِنین</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ولکن، ولات حین مناص</w:t>
      </w:r>
      <w:r>
        <w:rPr>
          <w:rFonts w:eastAsia="IRNazanin" w:cs="IRNazanin"/>
          <w:color w:val="111111"/>
          <w:sz w:val="28"/>
          <w:szCs w:val="28"/>
          <w:rtl w:val="true"/>
          <w:lang w:bidi="fa-IR"/>
        </w:rPr>
        <w:t>.</w:t>
      </w:r>
      <w:bookmarkStart w:id="980" w:name="pg12584_125736"/>
    </w:p>
    <w:p>
      <w:pPr>
        <w:pStyle w:val="Heading3"/>
        <w:numPr>
          <w:ilvl w:val="2"/>
          <w:numId w:val="1"/>
        </w:numPr>
        <w:rPr/>
      </w:pPr>
      <w:bookmarkStart w:id="981" w:name="__RefHeading___Toc1927131_77815467"/>
      <w:bookmarkStart w:id="982" w:name="_Toc354"/>
      <w:bookmarkEnd w:id="980"/>
      <w:bookmarkEnd w:id="981"/>
      <w:r>
        <w:rPr>
          <w:rtl w:val="true"/>
        </w:rPr>
        <w:t>القسم الثالث والعشرون</w:t>
      </w:r>
      <w:bookmarkEnd w:id="982"/>
    </w:p>
    <w:p>
      <w:pPr>
        <w:pStyle w:val="Heading4"/>
        <w:numPr>
          <w:ilvl w:val="3"/>
          <w:numId w:val="1"/>
        </w:numPr>
        <w:rPr/>
      </w:pPr>
      <w:bookmarkStart w:id="983" w:name="__RefHeading___Toc1927133_77815467"/>
      <w:bookmarkStart w:id="984" w:name="_Toc355"/>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وَاعْلَمْ یَقِیناً أَنَّکَ لَنْ تَبْلُغَ أَمَلَکَ، وَلَنْ تَعْدُوَأَجَلَکَ، وَأَنَّکَ فِی سَبِیلِ مَنْ کَانَ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فِی‌الطَّلَبِ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فِی‌الْمُکْتَسَبِ، فَإِنَّهُ رُبَّ طَلَبٍ قَدْ جَرَّ إِلَی حَرَبٍ؛ فَلَیْسَ کُلُّ طَالِبٍ بِمَرْزُوقٍ، وَلَا کُلُّ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 نَفْسَکَ عَنْ کُلِّ دَنِیَّةٍ وَإِنْ سَاقَتْکَ إِلَی الرَّغَائِبِ، فَإِنَّکَ لَنْ تَعْتَاضَ بِمَا تَبْذُلُ مِنْ نَفْسِکَ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تَکُنْ عَبْدَ غَیْرِکَ وَقَدْ جَعَلَکَ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خَیْرُ خَیْرٍ لَایُنَالُ إِلَّا بِشَرٍّ، وَیُسْرٍ لَایُنَالُ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أَنْ تُوجِفَ بِکَ مَطَایَا الطَّمَعِ، فَتُورِدَکَ مَنَاهِلَ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أَلَّا یَکُونَ بَیْنَکَ وَبَیْنَ اللّهِ ذُو نِعْمَةٍ فَافْعَلْ، فَإِنَّکَ مُدْرِکٌ قَسْمَکَ، وَآخِذٌ سَهْمَکَ، وَإِنَّ الْیَسِیرَ مِنَ اللّهِ سُبْحَانَهُ أَعْظَمُ وَأَکْرَمُ مِنَ الْکَثِیرِ مِنْ خَلْقِهِ وَإِنْ کَانَ کُلٌّ مِنْهُ</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927135_77815467"/>
      <w:bookmarkStart w:id="986" w:name="_Toc356"/>
      <w:bookmarkEnd w:id="985"/>
      <w:r>
        <w:rPr>
          <w:rtl w:val="true"/>
        </w:rPr>
        <w:t>الشرح والتفسیر</w:t>
      </w:r>
      <w:r>
        <w:rPr>
          <w:rtl w:val="true"/>
        </w:rPr>
        <w:t xml:space="preserve">: </w:t>
      </w:r>
      <w:r>
        <w:rPr>
          <w:rtl w:val="true"/>
        </w:rPr>
        <w:t>لا تذلّ نفسک أبداً</w:t>
      </w:r>
      <w:bookmarkEnd w:id="986"/>
    </w:p>
    <w:p>
      <w:pPr>
        <w:pStyle w:val="BookText"/>
        <w:rPr/>
      </w:pPr>
      <w:r>
        <w:rPr>
          <w:rFonts w:ascii="Amiri" w:hAnsi="Amiri" w:eastAsia="Amiri" w:cs="Amiri"/>
          <w:color w:val="111111"/>
          <w:sz w:val="28"/>
          <w:sz w:val="28"/>
          <w:szCs w:val="28"/>
          <w:rtl w:val="true"/>
          <w:lang w:bidi="ar-SA"/>
        </w:rPr>
        <w:t>فی هذا المقطع من الوصیّة یشیر الإمام علیه السلام إلی ستّ نقاط مهمّة تمثّل کلّ واحدة منها نصیحة للسائرین فی طریق الحقّ والمعنویة، ولکن قبل ذلک یذکر الإمام علیه السلام مقدّمة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یَقِیناً أَنَّکَ لَنْ تَبْلُغَ أَمَلَکَ، وَلَنْ تَعْدُوَ أَجَلَکَ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لا تستطیع أن تتجاوز ما تقرّر من عمرک، فأنت تسیر فی نفس الطریق الذی سار فیه القدماء، فأولئک ماتوا وذهبوا لحال سبیلهم وأنت سوف تلحق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یستنتج الإمام علیه السلام هذه التوصیة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فَخَفِّضْ</w:t>
      </w:r>
      <w:r>
        <w:rPr>
          <w:rStyle w:val="FootnoteAnchor"/>
          <w:rtl w:val="true"/>
        </w:rPr>
        <w:footnoteReference w:id="6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 الشیء إلی الأسفل فی مقابل رفعه إلی الأعلی، وهنا جاءت بمعنی‌الطلب القلیل وترک الطمع فی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الطَّلَبِ وَأَجْمِلْ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الْمُکْتَسَبِ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تَبْلُغَ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حقیقة واضحة وهی أنّ کلّ إنسان فی هذا العالم لن یستطیع أنّ یحقّق جمیع آماله وطموحاته فی أرض الواقع والحیاة، ومن هذا المنطلق لا معنی للحرص فی طلب الرزق والإصرار فی تحصل المکتسبات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تَعْدُوَ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عمر الإنسان محدود علی أیّة حال ولا أحد یستطیع أن یغادر هذا العالم قبل وقته المقرّر وقبل حلول أجله، فإذا کان الأمر کذلک، فلماذا یحرص الإنسان علی اکتساب الأموال ویستنزف طاقاته أکثر من اللازم فی اقتناء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تشیران إلی هذه الحقیقة، وهی لزوم ترک الحرص لاکتساب الرزق، فالمفروض أن یسلک الإنسان طریق الاعتدال والتأنیّ فی الطلب، وهذا التعبیر لا یعنی أبداً ترک السعی وبذل الجهد لاکتساب الرزق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ویواصل الإمام علیه السلام کلامه فی بیان هذه الحقائق من موقع الاستدلال علیها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 طَلَبٍ قَدْ جَرَّ إِلَی حَرَبٍ</w:t>
      </w:r>
      <w:r>
        <w:rPr>
          <w:rStyle w:val="FootnoteAnchor"/>
          <w:rtl w:val="true"/>
        </w:rPr>
        <w:footnoteReference w:id="6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الغارة، وهنا جاءت بمعنی الفعل المبنی للمجهول یعنی من ابتلی بالغارة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فَلَیْسَ کُلُّ طَالِبٍ بِمَرْزُوقٍ، وَلَا کُلُّ مُجْمِلٍ بِمَحْرُومٍ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هذا المضمون ورد فی حدیث شریف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اَجْمِلُوا فی طَلَبِ الدُّنْیا فَإنَّ کُلًّا مُیَسَّرٌ لِما خُلِقَ لَهُ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طَلَبٍ قَدْ جَرَّ إلی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علی حدّ قول بعض الکتّاب، من أمثال العرب، والمقصود أنّ السعی الکثیر ربّما یؤدّی إلی عکس الغرض، وفی ذلک یقول الشاعر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اُقسمُ باللّهِ لَمَصُّ النَّوی وَشربُ ماء القُلُبِ المالحة </w:t>
      </w:r>
    </w:p>
    <w:p>
      <w:pPr>
        <w:pStyle w:val="BookText"/>
        <w:rPr/>
      </w:pPr>
      <w:r>
        <w:rPr>
          <w:rFonts w:ascii="Amiri" w:hAnsi="Amiri" w:eastAsia="Amiri" w:cs="Amiri"/>
          <w:color w:val="111111"/>
          <w:sz w:val="28"/>
          <w:sz w:val="28"/>
          <w:szCs w:val="28"/>
          <w:rtl w:val="true"/>
          <w:lang w:bidi="ar-SA"/>
        </w:rPr>
        <w:t>أحسنُ بالإنسانِ مِن ذلّةٍ</w:t>
      </w:r>
    </w:p>
    <w:p>
      <w:pPr>
        <w:pStyle w:val="BookText"/>
        <w:rPr/>
      </w:pPr>
      <w:r>
        <w:rPr>
          <w:rFonts w:ascii="IRNazanin" w:hAnsi="IRNazanin" w:eastAsia="IRNazanin"/>
          <w:color w:val="111111"/>
          <w:sz w:val="28"/>
          <w:sz w:val="28"/>
          <w:szCs w:val="28"/>
          <w:rtl w:val="true"/>
          <w:lang w:bidi="fa-IR"/>
        </w:rPr>
        <w:t>ویقول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تَبخَلَنّ بِدُنیا وَهی مُقبِلةٌ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بمثابة الدلیل علی ما ورد فی العبارات السابقة فی لزوم رعایة الاعتدال فی طلب الرزق وتشیر إلی هذه الحقیقة، وهی أنّ السعی الحثیث لا یعنی دوماً زیادة الرزق، ولا أنّ رعایة الاعتدال والتأنیّ قلّة الرزق، بل إنّ اللطف الإلهی یقرّر أنّ من توکّل علی اللّه وترک الحرص والطمع وسعی فی طلب الرزق بشکل معتدل، فإنّه سیعیش حیاة أفضل مقترنة بالسکینة والاستقرار أکثر، ومثل هؤلاء یفتحون المجال للآخرین لیتحرّکوا فی طلب الرزق ولا یتعاملون مع الناس من موقع الإقصاء والتهمیش أو یضیّقون الخناق علیهم فی هذا السبیبل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ویتحدّث الإمام علیه السلام فی التوصیة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وَأَکْرِمْ نَفْسَکَ عَنْ کُلِّ دَنِیَّةٍ</w:t>
      </w:r>
      <w:r>
        <w:rPr>
          <w:rStyle w:val="FootnoteAnchor"/>
          <w:rtl w:val="true"/>
        </w:rPr>
        <w:footnoteReference w:id="619"/>
      </w:r>
      <w:r>
        <w:rPr>
          <w:rFonts w:ascii="Amiri" w:hAnsi="Amiri" w:eastAsia="Amiri" w:cs="Amiri"/>
          <w:color w:val="111111"/>
          <w:sz w:val="28"/>
          <w:sz w:val="28"/>
          <w:szCs w:val="28"/>
          <w:rtl w:val="true"/>
          <w:lang w:bidi="ar-SA"/>
        </w:rPr>
        <w:t>وَإِنْ سَاقَتْکَ إِلَی الرَّغَائِبِ</w:t>
      </w:r>
      <w:r>
        <w:rPr>
          <w:rStyle w:val="FootnoteAnchor"/>
          <w:rtl w:val="true"/>
        </w:rPr>
        <w:footnoteReference w:id="620"/>
      </w:r>
      <w:r>
        <w:rPr>
          <w:rFonts w:ascii="Amiri" w:hAnsi="Amiri" w:eastAsia="Amiri" w:cs="Amiri"/>
          <w:color w:val="111111"/>
          <w:sz w:val="28"/>
          <w:sz w:val="28"/>
          <w:szCs w:val="28"/>
          <w:rtl w:val="true"/>
          <w:lang w:bidi="ar-SA"/>
        </w:rPr>
        <w:t>، فَإِنَّکَ لَنْ تَعْتَاضَ</w:t>
      </w:r>
      <w:r>
        <w:rPr>
          <w:rStyle w:val="FootnoteAnchor"/>
          <w:rtl w:val="true"/>
        </w:rPr>
        <w:footnoteReference w:id="621"/>
      </w:r>
      <w:r>
        <w:rPr>
          <w:rFonts w:ascii="Amiri" w:hAnsi="Amiri" w:eastAsia="Amiri" w:cs="Amiri"/>
          <w:color w:val="111111"/>
          <w:sz w:val="28"/>
          <w:sz w:val="28"/>
          <w:szCs w:val="28"/>
          <w:rtl w:val="true"/>
          <w:lang w:bidi="ar-SA"/>
        </w:rPr>
        <w:t>بِمَا تَبْذُلُ مِنْ نَفْسِکَ عِوَضاً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إشارة إلی أنّ بعض الرغبات والذنوب النفسانیة تتطلّب أحیاناً تنازل الإنسان عن کرامته وشخصیّته، فالجدیر بالإنسان الذی یعیش الکرامة والحریة أن لا یخضع لمثل هذه الرغبات، ولا یرد نفسه فی هذا المسیر، فلا ینبغی للإنسان أن </w:t>
      </w:r>
    </w:p>
    <w:p>
      <w:pPr>
        <w:pStyle w:val="BookText"/>
        <w:rPr/>
      </w:pPr>
      <w:r>
        <w:rPr>
          <w:rFonts w:ascii="IRNazanin" w:hAnsi="IRNazanin" w:eastAsia="IRNazanin"/>
          <w:color w:val="111111"/>
          <w:sz w:val="28"/>
          <w:sz w:val="28"/>
          <w:szCs w:val="28"/>
          <w:rtl w:val="true"/>
          <w:lang w:bidi="fa-IR"/>
        </w:rPr>
        <w:t>یهین نفسه ویحقّق رغباته عن الشخصیة أو یتنازل عن طموحاته المعنویة لحساب المیول المادیة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اعْتاضَ باذِلٌ وَجْهِهُ بِسُؤالِهِ</w:t>
      </w:r>
    </w:p>
    <w:p>
      <w:pPr>
        <w:pStyle w:val="BookText"/>
        <w:rPr/>
      </w:pPr>
      <w:r>
        <w:rPr>
          <w:rFonts w:ascii="IRNazanin" w:hAnsi="IRNazanin" w:eastAsia="IRNazanin"/>
          <w:color w:val="111111"/>
          <w:sz w:val="28"/>
          <w:sz w:val="28"/>
          <w:szCs w:val="28"/>
          <w:rtl w:val="true"/>
          <w:lang w:bidi="fa-IR"/>
        </w:rPr>
        <w:t>وهذا یعنی أنّ الإنسان إنّما یرید المال لحفظ حیثیته وسمعته، ولکن لا ینبغی أن ینفق من حیثیته وماء وجهه لکسب المال، ولا یجدر بالإنسان أن یلهث وراء الأمور المادیّة علی حساب اهتزاز شخصیته وسمعته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الإمام علیه السلام توصیاته لولده ویقول فی التوصیة الثالثة،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عَبْدَ غَیْرِکَ وَقَدْ جَعَلَکَ اللّهُ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العبارة من أهمّ وأروع وصایا الإمام علیه السلام التی ینبغی أن تکتب بماء الذهب وتجعل نصب العین دائماً، أجل إنّ اللّه تعالی خلق الإنسان حرّاً ولا ینبغی أن یستبدل هذه الحریة بأیّ أثمان مادیّة، بل أحیاناً ینبغی أن یعیش الإنسان بإمکانات محدودة ویقنع بالمعاناة والمشقّة حفظاً لماء الوجه ولا یذلّ نفسه ویخضع لمشیئة الآخرین ویتعامل معهم من موقع الخنوع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صادق بالنسبة للأفراد والشعوب کذلک، فما أکثر الشعوب والأقوام الضعیفة والمتخلّفة المستعدّة لبذل حریتها وکرامتها من أجل عوض زهید، والمستکبرون وقوی الاستعمار یعرفون نقطة الضعف هذه فی الشعوب المتخلفة ویعملون علی تکریس واقعها المتخلّف للإستیلاء علی ثرواتها واستعبادها، بل إنّهم یتحرّکون علی مستوی فرض ثقافتهم الخاطئة علی هذه الشعوب مقابل بعض المساعدات الاقتصادیة الزهیدة، وأحیاناً یسلبون منهم دینهم وإیمانهم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الأشخاص الذین یعیشون قوّة الشخصیة، والشعوب الحرّة یرجّحون الموت علی حیاة العبودیة والذلّة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التوصیة فی الحقیقة من نتائج ولوازم التوصیة السابقة التی یقول فیها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وَأَکْرِمْ نَفْسَکَ عَنْ کُلِّ 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المصادیق البارزة لهذا الموضوع هو ما تجلّی فی نهضة الإمام الحسین علیه السلام وأصحابه فی کربلاء حیث قال الإمام الحسین علیه السلام فی هذه الواقعة التاریخیة الهامة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الدعیَّ بْنَ الدَّعی قَدْ رَکَز بَیْنَ اثْنَتَیْنِ 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ویطرح الإمام الصادق علیه السلام هذا المضمون بکامل أبعاده وجهاته ویبیّن أنّ الشخصیة الحرّة ینبغی أن تتوفّر فیها خمس 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یَکُنْ فِیهِ شَیْءٌ مِنْهَا لَمْ یَکُنْ فِیهِ کَثِیرُ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الْوَفَاءُ وَالثَّانِیَةُ التَّدْبِیرُ وَالثَّالِثَةُ الْحَیَاءُ وَالرَّابِعَةُ حُسْنُ الْخُلُقِ وَالْخَامِسَةُ وَهِیَ تَجْمَعُ هَذِهِ الْخِصَالَ الْحُرِّیَّة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الرابعة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خَیْرُ خَیْرٍ لَایُنَالُ إِلَّا بِشَرٍّ، وَیُسْرٍ لَا یُنَالُ إِلَّا بِعُسْرٍ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أنّ البعض ومن أجل التوصّل إلی غایتهم ومقصودهم یستخدمون کلّ وسیلة تتیح لهم ذلک وتیسّر لهم تحقیق مطلبهم، فی حین أنّ تعالیم الإسلام تقرّر أنّ التوصّل إلی الغایات والأهداف لابدّ أن یکون من طریق مشروع وصحیح، وببیان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لا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ینبغی لغرض تحصیل السعادة والراحة التوجّه إلی المقدّمات والوسائل التی تضیق الخناق علی الإنسان وتجعله یعیش الضغوط النفسیة والمالیة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فسّرنا العبارة أعلاه بشکل جملة خبریة، ولکن البعض فسّرها بصیغة الجملة الاستفهامیّة، وطبقاً لهذا التفسیر سیکون معنی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ینفع ذلک الخیر الذی لا یحصل علیه الإنسان إلّابطریق الشرّ؟ وماذا تنفع الراحة التی تتأتّی بطریق المعاناة </w:t>
      </w:r>
    </w:p>
    <w:p>
      <w:pPr>
        <w:pStyle w:val="BookText"/>
        <w:rPr/>
      </w:pPr>
      <w:r>
        <w:rPr>
          <w:rFonts w:ascii="IRNazanin" w:hAnsi="IRNazanin" w:eastAsia="IRNazanin"/>
          <w:color w:val="111111"/>
          <w:sz w:val="28"/>
          <w:sz w:val="28"/>
          <w:szCs w:val="28"/>
          <w:rtl w:val="true"/>
          <w:lang w:bidi="fa-IR"/>
        </w:rPr>
        <w:t>والعسر؟ ومن الواضح أنّ نتیجة کلا التفسیرین واحد رغم تفاوت البیان وصیاغة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ویشبه هذا المعنی ما ورد فی کلمات الإمام علیه السلام القصار،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خَیْرٌ بِخَیْرٍ بَعْدَهُ النَّارُ وَمَا شَرٌّ بِشَرٍّ بَعْدَهُ الْجَنَّةُ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ویستطرد الإمام علیه السلام فی بیان وصیته ویخاطب ولده فی خامس توصیة من هذه التوصیات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أَنْ تُوجِفَ</w:t>
      </w:r>
      <w:r>
        <w:rPr>
          <w:rStyle w:val="FootnoteAnchor"/>
          <w:rtl w:val="true"/>
        </w:rPr>
        <w:footnoteReference w:id="625"/>
      </w:r>
      <w:r>
        <w:rPr>
          <w:rFonts w:ascii="Amiri" w:hAnsi="Amiri" w:eastAsia="Amiri" w:cs="Amiri"/>
          <w:color w:val="111111"/>
          <w:sz w:val="28"/>
          <w:sz w:val="28"/>
          <w:szCs w:val="28"/>
          <w:rtl w:val="true"/>
          <w:lang w:bidi="ar-SA"/>
        </w:rPr>
        <w:t>بِکَ مَطَایَا الطَّمَعِ، فَتُورِدَکَ مَنَاهِلَ</w:t>
      </w:r>
      <w:r>
        <w:rPr>
          <w:rStyle w:val="FootnoteAnchor"/>
          <w:rtl w:val="true"/>
        </w:rPr>
        <w:footnoteReference w:id="626"/>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یشبّه الإمام علیه السلام موارد الطمع بمنزلة المطایا والدوابّ الجامحة والمتمرّدة التی إذا رکبها الإنسان فسوف یفقد زمامه واختیاره وربّما تقوده إلی وادی الهلکة، 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لطیفة إلی هذه الحقیقة، وهی أنّ الإنسان یتوجّه لمنبع الماء لإرواء عطشه، ولکنّ المنبع الذی تقوده إلیه مطایا الطمع لیس فقط لا یروی عطشه منها، بل لا یوجد ماء أساساً وتوجد بدله موارد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جرّبنا فی حیاتنا مرات عدیدة هذا، والتاریخ بدوره یشهد علی صحة هذا الکلام وهو أنّ الأشخاص الذین یعیشون حالات الطمع یواجهون الفشل والإخفاق فی حیاتهم، لأنّ الطمع یعمی عین الإنسان عن رؤیة الحقیقة ویصمّ اذنه عن سماع النصحیة، ولا یسمح بتشخیص الطریق القویم من المتاهة، ومحلّ النجاة من الهاویة، بل یمکن القول إنّ أغلب الأشخاص الذین یشتغلون فی الشأن التجاری وأمثال ذلک، والذین یواجهون الإخفاق والإفلاس فی نهایة المطاف فالسبب فی ذلک یعود إلی حالة الطمع والجشع فیهم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ویشبه هذا المعنی ما ورد الحدیث الشریف عن الإمام الصادق علیه السلام المذکور فی کتاب بحار الأنوار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الطَّمَعُ خَمْرُ الشَّیْطَانِ یَسْتَقِی بِیَدِهِ لِخَوَاصِّهِ فَمَنْ </w:t>
      </w:r>
    </w:p>
    <w:p>
      <w:pPr>
        <w:pStyle w:val="BookText"/>
        <w:rPr/>
      </w:pPr>
      <w:r>
        <w:rPr>
          <w:rFonts w:ascii="Amiri" w:hAnsi="Amiri" w:eastAsia="Amiri" w:cs="Amiri"/>
          <w:color w:val="111111"/>
          <w:sz w:val="28"/>
          <w:sz w:val="28"/>
          <w:szCs w:val="28"/>
          <w:rtl w:val="true"/>
          <w:lang w:bidi="ar-SA"/>
        </w:rPr>
        <w:t>سَکِرَ مِنْهُ لَایَصْحُو إِلَّا فِی أَلِیمِ عَذَابِ اللّهِ أَوْ مُجَاوَرَةِ سَاقِیه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یقول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یُذْهِبُ الْحِکْمَةَ مِنْ قُلُوبِ الْعُلَماءِ</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فی حدیث آخر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هَدَمَ الدِّینَ مِثْلُ الْبِدَعِ، وَلَا أَفْسَدَ الرَّجُلَ مِثْلُ الطَّمَع</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ینطلق الإمام لیبیّن التوصیة السادسة والأخیرة فی هذا المقطع من الوصیة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اسْتَطَعْتَ أَلَّا یَکُونَ بَیْنَکَ وَبَیْنَ اللّهِ ذُو نِعْمَةٍ فَافْعَلْ، فَإِنَّکَ مُدْرِکٌ قَسْمَکَ، وَآخِذٌ سَهْمَکَ، وَإِنَّ الْیَسِیرَ مِنَ اللّهِ سُبْحَانَهُ أَعْظَمُ وَأَکْرَمُ مِنَ الْکَثِیرِ مِنْ خَلْقِهِ وَإِنْ کَانَ 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ویستند الإمام علیه السلام فی هذا التوصیة إلی مسألة أخلاقیة مهمّة وهی أنّ الإنسان مهما أمکن لا ینبغی أن یقیّد نفسه رهن إحسان الآخرین ومنّتهم، بل یجب علیه الاعتماد علی ما یملکه من إمکانات وطاقات لینال حصّته من النعم والمقدرات الإلهیّة، فإذا نال نصیباً أقلّ من هذا الطریق، فإنّه أفضل من النصیب الأوفر إذا کان من خلال الاستعانة بالآخرین وقبول منّتهم، وفی الحقیقة النصیب الأقلّ مع حفظ کرامة الإنسان وشخصیته ومقامه یعتبر فی الحصیلة أکثر من تلک الحصّة الأخری، لأنّ الإنسان فی هذه الحالة یحفظ شخصیته وکرامته ولا یبذل منها شیئاً لا یمکن إرجاعه بعد ذلک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رغم أنّ عبارة الإمام علیه السلام فی هذه الفقرة مطلقة وتشمل عدم الخضوع لمنّة أیّ شخص حتّی لو کان من المحبّین والمشفقین علیه، کالأب والابن والأخ الذین یتقبّلون أیّ طلب ویستجیبون لأیّحاجة برحابة صدر، ولکن من الواضح أنّ </w:t>
      </w:r>
    </w:p>
    <w:p>
      <w:pPr>
        <w:pStyle w:val="BookText"/>
        <w:rPr/>
      </w:pPr>
      <w:r>
        <w:rPr>
          <w:rFonts w:ascii="IRNazanin" w:hAnsi="IRNazanin" w:eastAsia="IRNazanin"/>
          <w:color w:val="111111"/>
          <w:sz w:val="28"/>
          <w:sz w:val="28"/>
          <w:szCs w:val="28"/>
          <w:rtl w:val="true"/>
          <w:lang w:bidi="fa-IR"/>
        </w:rPr>
        <w:t>الإمام علیه السلام فی هذا الکلام یری أنّ شخصیة الإنسان تتعرّض بالسؤال والطلب من الآخرین إلی الخلل والاهتزاز، وعادة ما یقترن السؤال مع الذلّة أو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الکلام ما ورد فی الحدیث الشریف عن الإمام الباقر علیه السلام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یَوْماً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هَکَذَا،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شِرَارِ خَلْقِکَ، فَإِنَّ الْمُؤْمِنَ لَایَسْتَغْنِی عَنْ أَخِیهِ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حدیث آخر عن الإمام أمیرالمؤمنین علیه السلام أنّه قال لولده الإمام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إِذَا نَزَلَ بِکَ کَلَبُ الزَّمَانِ وَقَحْطُ الدَّهْرِ فَعَلَیْکَ بِذَوِی الْأُصُولِ الثَّابِتَةِ وَالْفُرُوعِ النَّابِتَةِ مِنْ أَهْلِ الرَّحْمَةِ وَالْإِیثَارِ وَالشَّفَقَةِ، فَإِنَّهُمْ أَقْضَی لِلْحَاجَاتِ وَأَمْضَی لِدَفْعِ الْمُلِمَّات</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 أنّ الإنسان کثیراً ما یکون قادراً علی أداء عمل معینّ ولکن بسبب الکسل وطلب الراحة فإنّه یطلب المعونة من الآخرین ویضع کَلّه علیهم، وهذا العمل مذموم وقبیح، ولکن فی بعض الموارد لا یتیسّر العمل ونیل المقصود إلّابآلیة التعاون والتکاتف، ففی مثل هذه الموارد لا إشکال فی طلب المساعدة من الآخرین، لأنّ حیاة الإنسان مقترنة دوماً بعنصر التعاون فی حرکة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إشارة إلی التوحید الأفعالی للذات المقدّسة وأنّه علی فرض أن یطلب الإنسان المعونة والمساعدة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ینبغی طلب المعونة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یمدّون له ید العون، فلو دقّقنا النظر فی هذا المورد أیضاً لرأینا أنّه حتّی هذا المورد من قِبل اللّه تعالی، لأنّ الإنسان لا یملک شیئاً فی واقعه حتی یعطیه لغیره، فما یملک فهو من اللّه تعالی وما حصل علیه فإنّه قد اکتسبه بإذن اللّه وبما أودع اللّه فیه من قوّة وقدرة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المرحوم مغنیة فی شرح نهج‌البلاغة ذیل هذه التوصیة لأمیرالمؤمنین علیه السلام </w:t>
      </w:r>
    </w:p>
    <w:p>
      <w:pPr>
        <w:pStyle w:val="BookText"/>
        <w:rPr/>
      </w:pPr>
      <w:r>
        <w:rPr>
          <w:rFonts w:ascii="IRNazanin" w:hAnsi="IRNazanin" w:eastAsia="IRNazanin"/>
          <w:color w:val="111111"/>
          <w:sz w:val="28"/>
          <w:sz w:val="28"/>
          <w:szCs w:val="28"/>
          <w:rtl w:val="true"/>
          <w:lang w:bidi="fa-IR"/>
        </w:rPr>
        <w:t>نقلاً عن الشیخ محمد عبده العالم المصری المعروف، فی جمل قصیرة وعمیقة المضمون،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کلام یقع مؤثّراً فی قلب الإنسان أفضل من هذا الکلام، الکلام الذی یتسبّب بقوّة التأثیر وإصابة الحقّ بحیث ینقل القاریء المؤمن من هذه الدنیا وأهلها ویجعل جمیع همّه متوجّهاً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الشاعر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یا نَفسُ دَعِی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12584_125757"/>
      <w:bookmarkStart w:id="988" w:name="pg12584_125757"/>
      <w:bookmarkEnd w:id="988"/>
    </w:p>
    <w:p>
      <w:pPr>
        <w:pStyle w:val="Heading3"/>
        <w:numPr>
          <w:ilvl w:val="2"/>
          <w:numId w:val="1"/>
        </w:numPr>
        <w:rPr/>
      </w:pPr>
      <w:bookmarkStart w:id="989" w:name="pg12584_125757"/>
      <w:bookmarkStart w:id="990" w:name="__RefHeading___Toc1927137_77815467"/>
      <w:bookmarkStart w:id="991" w:name="_Toc357"/>
      <w:bookmarkEnd w:id="989"/>
      <w:bookmarkEnd w:id="990"/>
      <w:r>
        <w:rPr>
          <w:rtl w:val="true"/>
        </w:rPr>
        <w:t>القسم الرابع والعشرون</w:t>
      </w:r>
      <w:bookmarkEnd w:id="991"/>
    </w:p>
    <w:p>
      <w:pPr>
        <w:pStyle w:val="Heading4"/>
        <w:numPr>
          <w:ilvl w:val="3"/>
          <w:numId w:val="1"/>
        </w:numPr>
        <w:rPr/>
      </w:pPr>
      <w:bookmarkStart w:id="992" w:name="__RefHeading___Toc1927139_77815467"/>
      <w:bookmarkStart w:id="993" w:name="_Toc358"/>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وَتَلَافِیکَ مَا فَرَطَ مِنْ صَمْتِکَ أَیْسَرُ مِنْ إِدْرَاکِکَ مَا فَاتَ مِنْ مَنْطِقِکَ، وَحِفْظُ مَا فِی الْوِعَاءِ بِشَدِّ الْوِکَاءِ، وَحِفْظُ مَا فِی یَدَیْکَ أَحَبُّ إِلَیَّ مِنْ طَلَبِ مَا فِی یَدَیْ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الْیَأْسِ خَیْرٌ مِنَ الطَّلَبِ إِلَی النَّاسِ، وَالْحِرْفَةُ مَعَ الْعِفَّةِ خَیْرٌ مِنَ الْغِنَی مَعَ الْفُجُورِ، وَالْمَرْءُ أَحْفَظُ لِسِرِّهِ، وَرُبَّ سَاعٍ فِیمَا یَضُرُّهُ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أَهْجَرَ، وَمَنْ تَفَکَّرَ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الْخَیْرِ تَکُنْ مِنْهُمْ، وَبَایِنْ أَهْلَ الشَّرِّ تَبِنْ عَنْهُمْ، 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الضَّعِیفِ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الرِّفْقُ خُرْقاً کَانَ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کَانَ الدَّوَاءُ دَاءً، وَالدَّاءُ دَوَاءً، وَرُبَّمَا نَصَحَ غَیْرُ النَّاصِحِ، وَغَشَّ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وَالاِتِّکَالَ عَلَی الْمُنَی فَإِنَّهَا بَضَائِعُ النَّوْکَی وَالْعَقْلُ حِفْظُ التَّجَارِبِ، وَخَیْرُ مَا جَرَّبْتَ مَا وَعَظَکَ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طَالِبٍ یُصِیبُ، وَلَا کُلُّ غَائِبٍ یَئُوبُ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أَمْرٍ عَاقِبَةٌ، سَوْفَ یَأْتِیکَ مَا قُدِّرَ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مُخَاطِرٌ، وَرُبَّ یَسِیرٍ أَنْمَی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مُعِینٍ مَهِینٍ، وَلَا فِی صَدِیقٍ ظَنِینٍ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لَکَ قَعُودُهُ، وَلَا تُخَاطِرْ بِشَیْءٍ رَجَاءَ أَکْثَرَ مِنْهُ، وَإِیَّاکَ أَنْ تَجْمَحَ بِکَ مَطِیَّةُ اللَّجَاجِ</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927141_77815467"/>
      <w:bookmarkStart w:id="995" w:name="_Toc359"/>
      <w:bookmarkEnd w:id="994"/>
      <w:r>
        <w:rPr>
          <w:rtl w:val="true"/>
        </w:rPr>
        <w:t>الشرح والتفسیر</w:t>
      </w:r>
      <w:r>
        <w:rPr>
          <w:rtl w:val="true"/>
        </w:rPr>
        <w:t xml:space="preserve">: </w:t>
      </w:r>
      <w:r>
        <w:rPr>
          <w:rtl w:val="true"/>
        </w:rPr>
        <w:t>سبع وعشرون موعظة ثمینة</w:t>
      </w:r>
      <w:bookmarkEnd w:id="99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یستعرض الإمام علیه السلام فی هذا المقطع من وصیته النورانیة مجموعة منسجمة ومتجانسة من النصائح المتنوّعة لولده الإمام الحسن المجتبی علیه السلام والتی تتضمّن کلّ </w:t>
      </w:r>
    </w:p>
    <w:p>
      <w:pPr>
        <w:pStyle w:val="BookText"/>
        <w:rPr/>
      </w:pPr>
      <w:r>
        <w:rPr>
          <w:rFonts w:ascii="IRNazanin" w:hAnsi="IRNazanin" w:eastAsia="IRNazanin"/>
          <w:color w:val="111111"/>
          <w:sz w:val="28"/>
          <w:sz w:val="28"/>
          <w:szCs w:val="28"/>
          <w:rtl w:val="true"/>
          <w:lang w:bidi="fa-IR"/>
        </w:rPr>
        <w:t>واحدة منها نقطة مهمّة فی حیاة الإنسان وسلوکه الأخلاقی، وتشکّل بمجموعها منهاجاً مفصّلاً لتحقیق الحیاة السعیدة لکلّ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وَتَلَافِیکَ</w:t>
      </w:r>
      <w:r>
        <w:rPr>
          <w:rStyle w:val="FootnoteAnchor"/>
          <w:rtl w:val="true"/>
        </w:rPr>
        <w:footnoteReference w:id="6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الجبر والتعویض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وجده وعثر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صَمْتِکَ أَیْسَرُ مِنْ إِدْرَاکِکَ مَا فَاتَ مِنْ مَنْطِقِکَ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إذا امتنع عن التحدّث بشیء ثمّ علم بعد ذلک أنّ صمته کان خطأً فإنّه یستطیع فوراً تلافی هذا النقص وتدارک هذا الخلل، فی حین أنّه إذا کان قد تحدّث بکلام ثمّ فهم بعدُ أنّ هذا الکلام خطأ، فإنّ تدارک هذا الخطأ غیر ممکن، کالماء الذی اریق علی الأرض، فإنّ جمعه غیر ممکن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ویستعرض الإمام علیه السلام فی إدامة کلامه الطریق الصحیح للوصول إلی هذا المقصود بذکر المثال،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 مَا فِی الْوِعَاءِ بِشَدِّ الْوِکَاءِ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الذی یوضع فیه الشیء، والمراد به هنا القلب وروح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تشدّ به فوهة القربة، وهو إشارة إلی لسان الإنسان وفمه، فلو أنّ الإنسان ملک لسانه ومنطقه، فإنّه لا تصدر منه کلمات نابیة ولا مسؤولة قد توجب له الندم بعد صدورها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الإمام علیه السلام للتوصیة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 مَا فِی یَدَیْکَ أَحَبُّ إِلَیَّ مِنْ طَلَبِ مَا فِی یَدَیْ غَیْرِکَ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إشارة إلی أنّ الکثیر من الناس وبسبب حالات الإسراف والتبذیر فی الأموال، یفقدون ما لدیهم من ثروة، ویضحون محتاجین للآخرین، ویفقدون عزّتهم ومکانتهم، ولو أنّ الإنسان سلک طریق الاعتدال والاقتصاد فی حیاته فإنّه لا یحتاج إلی الآخرین، ومن هذا المنطلق فإنّه التوصیة المذکورة لا تدعو للبخل أبداً، بل تعنی الدعوة للاعتدال وترک الإسراف والتبذیر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یتطرق الإمام علیه السلام للتوصیة الثالثة التی ترتبط بما قبلها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وَمَرَارَةُ الْیَأْسِ خَیْرٌ مِنَ الطَّلَبِ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فی أیدی الناس أفضل من الطلب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هو حالة من قطع الأمل بالآخرین من موقع الاختیار بحیث إنّ الإنسان یوصد علی نفسه باب الطلب من الناس، وهذا العمل وإن کان صعباً وشاقّاً، ولکنّه یمنح الإنسان العزّة والشرف والکرامة، ولهذا یقول الإمام علیه السلام، إنّ مثل هذه المرارة أفضل من حلاوة الطلب والسؤال إلی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 عَمّا فی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قیمة وفضیلة أخلاقیة وردت فی روایات عدّة عن الأئمّة المعصومین علیهم السلام منها ما ورد فی روایة 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وَخَیْرُ الْمَالِ الثِّقَةُ بِاللّهِ وَالْیَأْسُ عَمَّا فِی أَیْدِی النَّاسِ</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لا یعنی أنّ الإنسان یعرض عن التعاون والتکاتف مع الناس فی أمور الحیاة، وأنّ الحیاة الاجتماعیة لا تقوم إلّاعلی أساس التعاون، بل المراد أن لا ینظر المرء إلی أموال الناس بعین الطمع ولا یجعل الناس کَلّاً، بل یسعی لکسب معاشه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طَعْمُ الْیَأْسِ مُرّاً فَإِنَّهُأَلَذُّ وَأَحْلی مِنْ سُؤالِ الْأَراذِلِ</w:t>
      </w:r>
    </w:p>
    <w:p>
      <w:pPr>
        <w:pStyle w:val="BookText"/>
        <w:rPr/>
      </w:pPr>
      <w:r>
        <w:rPr>
          <w:rFonts w:ascii="Amiri" w:hAnsi="Amiri" w:eastAsia="Amiri" w:cs="Amiri"/>
          <w:color w:val="111111"/>
          <w:sz w:val="28"/>
          <w:sz w:val="28"/>
          <w:szCs w:val="28"/>
          <w:rtl w:val="true"/>
          <w:lang w:bidi="ar-SA"/>
        </w:rPr>
        <w:t>ثمّ یبیّن الإمام علیه السلام فی التوصیة الرابعة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وَالْحِرْفَةُ مَعَ الْعِفَّةِ خَیْرٌ مِنَ الْغِنَی مَعَ الْفُجُورِ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العفّة فی اللغة وموارد استعمالها عند علماء الأخلاق لا تعنی ضبط النفس من حیث الغریزة الجنسیة، بل ضبط النفس عن کلّ ذنب، وجاءت فی الجملة أعلاه بهذا المعنی، لأنّ البعض لا یمتنع من اقتراف أیّ ذنب ومعصیة فی جمع الثروة والمال من هذه الجهة أو تلک، أمّا المؤمنون الذین یعیشون الطهر والنقاء القلبی ربّما یجمعون </w:t>
      </w:r>
    </w:p>
    <w:p>
      <w:pPr>
        <w:pStyle w:val="BookText"/>
        <w:rPr/>
      </w:pPr>
      <w:r>
        <w:rPr>
          <w:rFonts w:ascii="IRNazanin" w:hAnsi="IRNazanin" w:eastAsia="IRNazanin"/>
          <w:color w:val="111111"/>
          <w:sz w:val="28"/>
          <w:sz w:val="28"/>
          <w:szCs w:val="28"/>
          <w:rtl w:val="true"/>
          <w:lang w:bidi="fa-IR"/>
        </w:rPr>
        <w:t>ثروة أقلّ، من خلال الطرق المشروعة والبعیدة عن کلّ أنواع الإثم والعدوان، والإمام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الأخیر أفضل وأرجح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ویستطرد الإمام علیه السلام فی بیان التوصیة الخامسة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وَالْمَرْءُ أَحْفَظُ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الإنسان أکثر اهتماماً وتشدّداً لحفظ أسراره من الآخرین، لأنّ إفشاء هذه الأسرار یوجب له الضرر والخسارة، وقد یتسبب فی هتک حرمته وفضح شخصیته، فی حین أنّ الآخرین ربّما لا یتضرّرون من إفشاء سرّه، ومن هذا المنطلق إذا أراد الإنسان حفظ أسراره، فیجب أن یضعها فی مکنون صدره ویحکم إغلاق بابه، کما ورد ذلک فی کلمات الإمام علیه السلام القصار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السادسة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سَاعٍ</w:t>
      </w:r>
      <w:r>
        <w:rPr>
          <w:rStyle w:val="FootnoteAnchor"/>
          <w:rtl w:val="true"/>
        </w:rPr>
        <w:footnoteReference w:id="6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الجاد فی العمل،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سعی الإنسان یجب أن یکون مدروساً ومحسوباً، وببیان آخر، أنّ السعی یجب أن یقترن بالتدبیر، حتی لا ینعکس الأمر علیه ویقطع أصله بسیفه، وهذا یعدّ من أسوء أنواع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السابعة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أَکْثَرَ أَهْجَرَ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فأحد فوائد الصمت، عدم التورّط فی شباک الکلام الرکیک والموهن، وقد ثبت بالتجربة أنّ الأشخاص الثرثارین یتحدّثون بکلمات کثیرة لیس لها معنی ولا مفهوم، لأنّ الکلام المحسوب والمدروس یحتاج إلی فکر ومطالعة، فی حین أنّ الثرثارین لیس لدیهم مجال للتفکیر، والإمام فی غرر الحکم یبیّن العواقب السیئة الکثیرة لظاهرة الثرثرة وما یترتّب علیها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کَلامُهُ زَلَّ</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 وهذا الأمر یؤدّی إلی سقوط شخصیته من أعین الناس ویتسبّب فی ذلّته وفضیحته، بخلاف الأشخاص الذین یتحدّثون بکلام قلیل ومدروس، فإنّ ذلک من شأنه أن یمنحهم </w:t>
      </w:r>
    </w:p>
    <w:p>
      <w:pPr>
        <w:pStyle w:val="BookText"/>
        <w:rPr/>
      </w:pPr>
      <w:r>
        <w:rPr>
          <w:rFonts w:ascii="IRNazanin" w:hAnsi="IRNazanin" w:eastAsia="IRNazanin"/>
          <w:color w:val="111111"/>
          <w:sz w:val="28"/>
          <w:sz w:val="28"/>
          <w:szCs w:val="28"/>
          <w:rtl w:val="true"/>
          <w:lang w:bidi="fa-IR"/>
        </w:rPr>
        <w:t>مکانة مرموقة وسمعة حسنة فی أنظار الناس 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وَالصَّمتُ أجملُ للفتی</w:t>
      </w:r>
    </w:p>
    <w:p>
      <w:pPr>
        <w:pStyle w:val="BookText"/>
        <w:rPr/>
      </w:pPr>
      <w:r>
        <w:rPr>
          <w:rFonts w:ascii="Amiri" w:hAnsi="Amiri" w:eastAsia="Amiri" w:cs="Amiri"/>
          <w:color w:val="111111"/>
          <w:sz w:val="28"/>
          <w:sz w:val="28"/>
          <w:szCs w:val="28"/>
          <w:rtl w:val="true"/>
          <w:lang w:bidi="ar-SA"/>
        </w:rPr>
        <w:t>وفی الوصیة الثامنة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تَفَکَّرَ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أبصر حقائق الحیاة وسلک الطریق القویم 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أهمّیّة التفکّر فی أمور الدنیا والآخرة لیست شیئاً خافیاً علی أحد، فجمیع الأفراد الذین حقّقوا نجاحاً فی حیاتهم سلکوا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فی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الآیتان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التاسعة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 أَهْلَ الْخَیْرِ تَکُنْ مِنْهُمْ، وَبَایِنْ أَهْلَ الشَّرِّ تَبِنْ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تأثیر المجالسة والمعاشرة لا یقبل الإنکار، فمجالسة الأشرار تقود الإنسان إلی وادی الهلکة والشقاء، بینما مجالسة الأخیار تقوده نحو فضاء السعادة والنجاة، وفی الآیات القرآنیة إشارات جلیّة علی هذا المعنی،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الحدیث الشریف المشهور عن النبیّ الأکرم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عَلَی دِینِ خَلِیلِهِ وَقَرِینِهِ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المعیار الأفضل لمعرفة شخصیة الإنسان المعقّدة والغامضة من خلال </w:t>
      </w:r>
    </w:p>
    <w:p>
      <w:pPr>
        <w:pStyle w:val="BookText"/>
        <w:rPr/>
      </w:pPr>
      <w:r>
        <w:rPr>
          <w:rFonts w:ascii="IRNazanin" w:hAnsi="IRNazanin" w:eastAsia="IRNazanin"/>
          <w:color w:val="111111"/>
          <w:sz w:val="28"/>
          <w:sz w:val="28"/>
          <w:szCs w:val="28"/>
          <w:rtl w:val="true"/>
          <w:lang w:bidi="fa-IR"/>
        </w:rPr>
        <w:t>النظر إلی قرینه وصدیقه، کما ورد ذلک فی حدیث عن الإمام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اشْتَبَهَ عَلَیْکُمْ أَمْرُهُ وَلَمْ تَعْرِفُوا دِینَهُ فَانْظُرُوا إِلَی خُلَطَائِهِ فَإِنْ کَانُوا أَهْلَ دِینِ اللّهِ فَهُوَ عَلَی دِینِ اللّهِ وَإِنْ کَانُوا عَلَی غَیْرِ دِینِ اللّهِ فَلَا حَظَّ لَهُ مِنْ دِینِ اللّهِ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علیه السلام فی التوصیة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ویتحدّث القرآن الکریم عن الأشخاص الذین یأکلون أموال الیتامی بأنّهم یأکلون النار فی بطونهم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بالنسبة للأطمعة المحرّمة فإنّها تشبه أموال الیتامی من هذه الجهة، وقد ورد فی الروایات أنّ من جملة موانع استجابة الدعاء، تناول الأطعمة الحرام، وقد أشرنا قبل ذلک إلی حدیث نبویّ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ویواصل الإمام علیه السلام بیان توصیات ولده ویقول فی التوصیة الحادیة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 الضَّعِیفِ أَفْحَشُ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غیر قادر علی الدفاع عن نفسه، وینقل الکلینی فی کتاب الکافی عن الإمام الباقر علیه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عَلِیَّ بْنَ الْحُسَیْنِ الْوَفَاةُ ضَمَّنِی إِلَی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أُوصِیکَ بِمَا أَوْصَانِی بِهِ أَبِی علیه السلام حِینَ حَضَرَتْهُ الْوَفَاةُ وَبِمَا ذَکَرَ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وَظُلْمَ مَنْ لَایَجِدُ عَلَیْکَ نَاصِراً إِلَّا اللّهَ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وبدیهیّ أنّ الظلم قبیح تجاه کلّ إنسان، ولکن إذا ظلم رجل شخصاً ثریّاً وسرق مقداراً من ماله، فرغم أنّ هذا العمل یعدّ مخالفة أخلاقیة، إلّاأنّه لا یتسبّب فی إلحاق أذیً وضرر کبیر لصاحب المال، بخلاف ما لو سرق من فقیر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الثانیة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الرِّفْقُ خُرْقاً</w:t>
      </w:r>
      <w:r>
        <w:rPr>
          <w:rStyle w:val="FootnoteAnchor"/>
          <w:rtl w:val="true"/>
        </w:rPr>
        <w:footnoteReference w:id="643"/>
      </w:r>
      <w:r>
        <w:rPr>
          <w:rFonts w:ascii="Amiri" w:hAnsi="Amiri" w:eastAsia="Amiri" w:cs="Amiri"/>
          <w:color w:val="111111"/>
          <w:sz w:val="28"/>
          <w:sz w:val="28"/>
          <w:szCs w:val="28"/>
          <w:rtl w:val="true"/>
          <w:lang w:bidi="ar-SA"/>
        </w:rPr>
        <w:t>کَانَ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کَانَ الدَّوَاءُ دَاءً، وَالدَّاءُ دَوَاءً</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أصل مناهج الحیاة یقوم علی أساس المداراة واللیونة والانعطاف، فأحیاناً </w:t>
      </w:r>
    </w:p>
    <w:p>
      <w:pPr>
        <w:pStyle w:val="BookText"/>
        <w:rPr/>
      </w:pPr>
      <w:r>
        <w:rPr>
          <w:rFonts w:ascii="IRNazanin" w:hAnsi="IRNazanin" w:eastAsia="IRNazanin"/>
          <w:color w:val="111111"/>
          <w:sz w:val="28"/>
          <w:sz w:val="28"/>
          <w:szCs w:val="28"/>
          <w:rtl w:val="true"/>
          <w:lang w:bidi="fa-IR"/>
        </w:rPr>
        <w:t>یوجد بعض الأشخاص من سیّئی الاستفادة من هذا السلوک الإنسانی، فتزداد حالات العنف فیهم، فمع مثل هؤلاء الأشخاص یکون استخدام العنف الطریق الوحید لإصلاحهم، والجملة اللاحقة فی الحقیقة بمثابة علّة لهذه الجملة، فهناک موارد یکون الدواء فیها مزیداً فی العلّة والمرض، ویکون تحمّل الألم دواءً وعلاجاً لهذا المریض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فاصبِر عَلَی الحَدثِ الجَلیلِوَداوِ جَواک بالصّبرِ الجَمیلِ</w:t>
      </w:r>
    </w:p>
    <w:p>
      <w:pPr>
        <w:pStyle w:val="BookText"/>
        <w:rPr/>
      </w:pPr>
      <w:r>
        <w:rPr>
          <w:rFonts w:ascii="Amiri" w:hAnsi="Amiri" w:eastAsia="Amiri" w:cs="Amiri"/>
          <w:color w:val="111111"/>
          <w:sz w:val="28"/>
          <w:sz w:val="28"/>
          <w:szCs w:val="28"/>
          <w:rtl w:val="true"/>
          <w:lang w:bidi="ar-SA"/>
        </w:rPr>
        <w:t>وَلا تَیأس فإنّ الیأسَ کُفرٌ</w:t>
      </w:r>
    </w:p>
    <w:p>
      <w:pPr>
        <w:pStyle w:val="BookText"/>
        <w:rPr/>
      </w:pPr>
      <w:r>
        <w:rPr>
          <w:rFonts w:ascii="IRNazanin" w:hAnsi="IRNazanin" w:eastAsia="IRNazanin"/>
          <w:color w:val="111111"/>
          <w:sz w:val="28"/>
          <w:sz w:val="28"/>
          <w:szCs w:val="28"/>
          <w:rtl w:val="true"/>
          <w:lang w:bidi="fa-IR"/>
        </w:rPr>
        <w:t>وهذا یعنی أنّ الجراح التی یتوقّف علاجها علی الکیّ بالنار، فمن المعلوم أنّ استخدام الرقی والأدویة مرّة أخری تکون عبثاً، وربّما تتسبّب فی زیادة المرض، وبعکس ذلک تارة یکون المرض عارضاً علی الإنسان بحیث یتسبّب فی شفاء المریض من أمراض أهمّ وأخطر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الوصیة الثالثة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نَصَحَ غَیْرُ النَّاصِحِ، وَغَشَّ </w:t>
      </w:r>
      <w:r>
        <w:rPr>
          <w:rStyle w:val="FootnoteAnchor"/>
          <w:rtl w:val="true"/>
        </w:rPr>
        <w:footnoteReference w:id="6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الخیانة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الْمُسْتَنْصَحُ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إشارة إلی أنّه لا ینبغی إساءة الظنّ بکلام الأشخاص ممّن لیسوا من أهل النصح، وأحیاناً تصدر منهم کلمات حکیمة ونصیحة نافعة، علی العکس من ذلک تارة یصدر من أهل النصح والصلاح خیانة فی نصیحتهم بسبب الخطأ أو الحسد أو عوامل أخری، وعلی ضوء ذلک لا ینبغی أن نقبل کلامهم بدون تدبّر، بل ینبغی فی کلا الحالتین العودة إلی حکم العقل والعمل علی تمییز الکلام النافع من غیر النافع لهؤلاء الناصحین من خلال الشواهد والقرائن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العلّامة المجلسی فی بحار الأنوار روایة مشهورة وجمیلة فی هذا المجال، </w:t>
      </w:r>
    </w:p>
    <w:p>
      <w:pPr>
        <w:pStyle w:val="BookText"/>
        <w:rPr/>
      </w:pP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نوح علیه السلام ربّه عزّ وجلّ علی قومه أتاه إبلیس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إنّ لک عندی یداً ارید أن اکافیک علیها، فقال له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یبغض إلیَّ أن یکون لک عندی یدٌ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دعوتَ علی قومک فأغرقتهم، فلم یبق أحد اغویه، فأنا مستریح حتّی یظهر قرن آخر واُغویهم، فقال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ماالذی ترید أن تکافئنی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الروایات أن اللّه عزّ وجلّ أوحی إلی نوح أن کلّمه واسأله فإنّی ساُنطقه بمحجّة علیه، إلّاأنّ نوح علیه السلام لم یقبل أن یکلّمه</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فِی ثَلَاثِ مَوَاطِنَ فَإِنِّی أَقْرَبُ مَا أَکُونُ إِلَی الْعَبْدِ إِذَا کَانَ فِی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إِذَا غَضِبْتَ، وَاذْکُرْنِی إِذَا حَکَمْتَ بَیْنَ اثْنَیْنِ، اذْکُرْنِی إِذَا کُنْتَ مَعَ امْرَأَةٍ خَالِیاً لَیْسَ مَعَکُمَا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فی الحقیقة یبیّن أحد المصادیق الواضحة لکلام الإمام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الرابعة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وَالاِتِّکَالَ عَلَی الْمُنَی فَإِنَّهَا بَضَائِعُ النَّوْکَی</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 الطویلة والعریضة التی هی إلی الخیالات والأوهام أقرب، والأشخاص الذین یعیشون هذه الحالة من الاعتماد علی الآمال البعیدة والطموحات الخیالیة فإنّهم یستنزفون قواهم الفعّالة ویهدرون طاقاتهم الحیویة، ثمّ لا یصلون إلی شیء، ومن جهة أخری الاعتماد علی هذه الآمال یستنزف عصارة فکر الإنسان وعمره لحساب الوهم ویصرفه عن التفکیر فی المعاد والحیاة الآخرة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ورد فی الحدیث المشهور عن النبیّ الأکرم صلی الله علیه و آله وکذلک عن الإمام </w:t>
      </w:r>
    </w:p>
    <w:p>
      <w:pPr>
        <w:pStyle w:val="BookText"/>
        <w:rPr/>
      </w:pPr>
      <w:r>
        <w:rPr>
          <w:rFonts w:ascii="Amiri" w:hAnsi="Amiri" w:eastAsia="Amiri" w:cs="Amiri"/>
          <w:color w:val="111111"/>
          <w:sz w:val="28"/>
          <w:sz w:val="28"/>
          <w:szCs w:val="28"/>
          <w:rtl w:val="true"/>
          <w:lang w:bidi="ar-SA"/>
        </w:rPr>
        <w:t>أمیرالمؤمنین علیه السلام فی نهج‌البلاغة،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أَخْوَفَ مَا أَخَافُ عَلَیْکُمُ اثْنَانِ اتِّبَاعُ الْهَوَی وَطُولُ الْأَمَلِ فَأَمَّا اتِّبَاعُ الْهَوَی فَیَصُدُّ عَنِ الْحَقِّ وَأَمَّا طُولُ الْأَمَلِ فَیُنْسِی الْآخِرَة</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الخطبة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 اختلاف یسیر عن النبیّ الأکرم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الخامسة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حِفْظُ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أنّ الإنسان عندما یجمع التجارب التی اکتسبها من واقع الحیاة ومن الآخرین، ومع الالتفات إلی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 الْأمْثالِ فیما یَجُوزُ وَفیما لایَجُوزُ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والحدیث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لَایُلْدَغُ مِنْ جُحْرٍ مَرَّتَیْنِ</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فإنّ ذلک من شأنه أن یمنح الإنسان القدرة علی مواجهة الحوادث والمستجدّات بأسالیب صحیحة، ویتعاطی معها من خلال ما اکتسبه من تجارب قدیمة، وبالتالی یستطیع تفادی الکثیر من الأخطاء والتخلّص من الکثیر من الأزمات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الکثیر من القواعد العقلیّة الکلیّة مستوحاة من هذه التجارب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لقاعدة الاستقراء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فهذه التجارب تارة تتعلّق بالإنسان نفسه، وأخری یستقیها الإنسان من تجارب الآخرین، وهذا کما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یهتمّ المدراء والقادة بمطالعة تاریخ القدماء لیستوحوا منه الدروس والعبر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أنّ الإنسان إذا تحرّک فی حیاته علی مستوی حفظ تجاربه والاستفادة من تجارب الآخرین، فإنّه یستطیع استخدامها فی الموارد المشابهة دون أن یکرّر أخطاءه الماضیة، وکذلک یستخلص قانوناً کلیاً من الموارد الجزئیة لنفسه وللآخرین فی جمیع شؤون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فی رسالة الإمام علیه السلام المرقّمة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نهج‌البلاغة تعبیراً أشدّ فی هذا المجال،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الشَّقِیَّ مَنْ حُرِمَ نَفْعَ مَا أُوتِیَ مِنَ الْعَقْلِ وَالتَّجْرِبَة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والتوصیة السادسة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وَخَیْرُ مَا جَرَّبْتَ مَا وَعَظَکَ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إشارة إلی أنّ التجارب تارة تمنح الإنسان نفعاً مادیاً، وأخری نفعاً معنویاً، وأنّ أفضل التجارب هو ما نفع الإنسان علی المستوی المعنوی والأخلاقی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کلمات الإمام علیه السلام 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یَذْهَبْ مِنْ مَالِکَ مَا وَعَظَکَ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السابعة عشر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والفرصة یعنی توفیر المقدّمات للتوصّل إلی المقصود، وأحیاناً یکون للإنسان مقصد مهمّ ولکن لم تتوفّر مقدّماته، وفجأة وفی لحظة تتهیّأ وتتوفّر هذه المقدّمات، فحینئذٍ ینبغی علیه المسارعة فی الاستفادة من هذه اللحظة قبل فوات الأوان، وإیصال نفسه إلی المقصد، فإذا غفل عن ذلک وأفلت الفرصة من یدیه، فربّما لا تتوفّر أبداً فی المستقبل تلک الظروف لتحقیق الغایة والوصول إلی الهدف، والفرص مثل الریاح الموافقة التی تهبّ باتّجاه المقصد، فلو لم ینتفع الملّاح فی السفینة الشراعیة من هذه الفرصة، فربّما یبقی ساعات وأیّاماً علی سطح البحر دون أن یتحرّک فی المسیر الصحیح، ویتحوّل ضیاع تلک الفرصة إلی غصّة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الحدیث المشهور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لِرَبِّکُمْ فِی أَیَّامِ دَهْرِکُمْ نَفَحَاتٍ أَلَا فَتَعَرَّضُوا لَهَا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فی حدیث آخر عنه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لَهُ بابٌ مِنَ الْخَیْرِ فَلْیَنْتَهِزْهُ فَإِنَّهُ لا یَدْری مَتی یُغلَقُ عَنْهُ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بهذا المضمون روایات کثیرة عن المعصومین علیهم السلام وفی عبارات الأعاظم، ونختم هذا الفصل بحدیث عن أمیرالمؤمنین علیه السلام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الْغُصَصِ فَوْتُ الْفُرَصِ</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التوصیة الثامنة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کُلُّ طَالِبٍ یُصِیبُ، وَلَا کُلُّ غَائِبٍ یَؤوبُ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وهاتان الجملتان بمثابة العلّة للتوصیة بالمبادرة واستغلال الفرص قبل فوات الأوان، لأنّ الإنسان إنّما یصل إلی مقصوده فیما لو سعی لتوفیر الأرضیة اللازمة والظروف المناسبة للنجاح، وفی غیر هذه الصورة فإنّ سعیه سیکون عقیماً،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تشیر إلی الفرص الضائعة التی لا تعود أبداً، وفی ذات الوقت یمکن أن تکون توصیة مستقلّة وإشارة إلی أنّ الإنسان لا ینبغی أن یتوقّع أن یصل إلی نتیجة من سعیه وعمله دائماً، وببیان آخر أن لا یصاب بالیأس والقنوط ممّا یواجهه من إخفاقات فی حرکة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الوصیة التاسعة عشر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من الزاد هنا هو زاد التقوی والمتاع لسفر الآخرة، فلو أنّ الإنسان أضاع هذا الزاد فإنّه سیفسد معاده وتضیع آخرته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العشرین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أَمْرٍ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إشارة إلی أنّ الإنسان عندما یقدم علی أیّ عمل، یجب أن یتدبّر فی عاقبته، ولا یتحرّک فی طریق ویقوم بعمل دون تفکیر ومحاسبة، فلو کانت عاقبته حسنة فإنّه یقدم علیه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غرر الحکم عن الإمام أمیرالمؤمنین علیّ علیه السلام هذه العبارة مع إضافة،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أمْرٍ عاقِبَةٌ حُلْوَةٌ اوْ مُرَّةٌ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10913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الحادیة والعشرین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یَأْتِیکَ مَا قُدِّرَ لَکَ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أنّه لا ینبغی أن یعیش الإنسان الحرص بدون مبرّر، وهذا لا یعنی أنّ الإنسان یترک السعی لطلب المعاش وتحسین ظروف الحیاة، بل الغرض من ذلک أن </w:t>
      </w:r>
    </w:p>
    <w:p>
      <w:pPr>
        <w:pStyle w:val="BookText"/>
        <w:rPr/>
      </w:pPr>
      <w:r>
        <w:rPr>
          <w:rFonts w:ascii="IRNazanin" w:hAnsi="IRNazanin" w:eastAsia="IRNazanin"/>
          <w:color w:val="111111"/>
          <w:sz w:val="28"/>
          <w:sz w:val="28"/>
          <w:szCs w:val="28"/>
          <w:rtl w:val="true"/>
          <w:lang w:bidi="fa-IR"/>
        </w:rPr>
        <w:t>یجتنب الجهد العقیم والسعی غیر المثمر، وجمیع الروایات التی تشیر إلی تقدیر الرزق، ناظرة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الثانیة والعشرین یضیف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مُخَاطِرٌ</w:t>
      </w:r>
      <w:r>
        <w:rPr>
          <w:rStyle w:val="FootnoteAnchor"/>
          <w:rtl w:val="true"/>
        </w:rPr>
        <w:footnoteReference w:id="6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یلقی نفسه فی الخطر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فالتاجر لا ینتفع ویربح من تجارته دائماً، وکما یقال إنّ التجارة نوع من الحظّ، ومن هنا فالإنسان ینبغی أن یتحلّی بالشجاعة ویتوکّل علی اللّه ولا یخشی من الأضرار المحتملة ولا یفقد أمله من مواجهة الضرر والخسارة، فالتاجر یجب أن یسعی ویبذل جهده فی هذا السبیل مع التدبّر فی معطیات هذا المسیر ومخاطره، ولکن إذا واجه ضرراً وخسارة، فلا ینبغی له أن یتألم ویحزن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هذه الجملة إشارة إلی الأبعاد المعنویة للتجارة، لأنّ التاجر تتلوّث أمواله أحیاناً بالحرام وتواجه سعادته الخطر من ذلک، وعلی ضوء ذلک یجب علیه الانتباه من الوقوع فی هذه الأخطار وخاصّة فی عصرنا الحاضر الذی ازدادت فیه الأموال الحرام والتجارة غیر المشروعة وأحیاناً تسدل الأرباح الوفیرة حجاباً علی عقل الإنسان وتقود التاجر إلی التورّط فی مهاوی الذنوب والانحراف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علیه السلام یستعرض التوصیة الثالثة والعشرین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یَسِیرٍ أَنْمَی مِنْ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أنّ الإنسان لا ینبغی أن ینظر إلی کمیة الأعمال والأفعال، بل المهمّ الکیفیة والنوعیة، فکم من الأعمال القلیلة وبکیفیة أفضل وإخلاص أوفر تعطی ثماراً أکثر،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احتمال آخر فی تفسیر هذه الجملة، وهی أنّ الإنسان لا ینبغی أن یهتمّ فی حیاته المادیّة بزیادة رأس ماله وثروته، وربّما یکون الرأسمال القلیل حلالاً </w:t>
      </w:r>
    </w:p>
    <w:p>
      <w:pPr>
        <w:pStyle w:val="BookText"/>
        <w:rPr/>
      </w:pPr>
      <w:r>
        <w:rPr>
          <w:rFonts w:ascii="Amiri" w:hAnsi="Amiri" w:eastAsia="Amiri" w:cs="Amiri"/>
          <w:color w:val="111111"/>
          <w:sz w:val="28"/>
          <w:sz w:val="28"/>
          <w:szCs w:val="28"/>
          <w:rtl w:val="true"/>
          <w:lang w:bidi="ar-SA"/>
        </w:rPr>
        <w:t>وطاهراً، وفی التالی ینمو ویزداد بشکل أکبر،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آتَیْتُمْ مِنْ رِّباً لِّیَرْبُوَا فِی أَمْوالِ النّاسِ فَلا یَرْبُوا عِنْدَ اللّهِ وَما آتَیْتُمْ مِّنْ زَکاةٍ تُریدُونَ وَجْهَ اللّهِ فَأُولئِکَ هُمُ الْمُضْعِفُونَ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الآیة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الإمام علیه السلام یطرح التوصیة الرابعة والعشرین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مُعِینٍ مَهِینٍ</w:t>
      </w:r>
      <w:r>
        <w:rPr>
          <w:rStyle w:val="FootnoteAnchor"/>
          <w:rtl w:val="true"/>
        </w:rPr>
        <w:footnoteReference w:id="657"/>
      </w:r>
      <w:r>
        <w:rPr>
          <w:rFonts w:ascii="Amiri" w:hAnsi="Amiri" w:eastAsia="Amiri" w:cs="Amiri"/>
          <w:color w:val="111111"/>
          <w:sz w:val="28"/>
          <w:sz w:val="28"/>
          <w:szCs w:val="28"/>
          <w:rtl w:val="true"/>
          <w:lang w:bidi="ar-SA"/>
        </w:rPr>
        <w:t>، وَلَا فِی صَدِیقٍ ظَنِینٍ</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الصدیق المهین إذا کان یعیش الحقارة والدناءة فإنّ عمله هذا سیکون مقترناً غالباً بالمنّ، مضافاً إلی أنّ شخصیة الإنسان ستواجه الاهتزاز فی أنظار الناس، لأنّه یتخّذ من الشخص الدنیء معیناً ورفیقاً، والصدیق المتّهم وإن أدّی حقّ الصداقة والزمالة، فإنهّ یتسبّب فی توجّه التهمة إلی صدیقه ویسیء إلی سمعته، وهنا ینبغی علی العاقل أن یغضّ نظره عن معونته وعطائه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التوصیة الخامسة العشرین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سَاهِلِ</w:t>
      </w:r>
      <w:r>
        <w:rPr>
          <w:rStyle w:val="FootnoteAnchor"/>
          <w:rtl w:val="true"/>
        </w:rPr>
        <w:footnoteReference w:id="659"/>
      </w:r>
      <w:r>
        <w:rPr>
          <w:rFonts w:ascii="Amiri" w:hAnsi="Amiri" w:eastAsia="Amiri" w:cs="Amiri"/>
          <w:color w:val="111111"/>
          <w:sz w:val="28"/>
          <w:sz w:val="28"/>
          <w:szCs w:val="28"/>
          <w:rtl w:val="true"/>
          <w:lang w:bidi="ar-SA"/>
        </w:rPr>
        <w:t>الدَّهْرَ مَا ذَلَّ لَکَ قَعُودُهُ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أنّه من الممکن أن لا تعود مثل هذه الفرصة فی المستقبل، ویحتمل أیضاً فی تفسیر هذه الجملة أنّ الدهر إذا تعامل معک من موقع المداراة فعلیک أن تداریه أیضاً وکما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الدَّهْرُ أعْطاکَ الْعِنانَ فَسِرْ بِهِرُوَیْداً وَلا تَعْنَفْ فَیُصْبِحُ شامِساً</w:t>
      </w:r>
    </w:p>
    <w:p>
      <w:pPr>
        <w:pStyle w:val="BookText"/>
        <w:rPr/>
      </w:pPr>
      <w:r>
        <w:rPr>
          <w:rFonts w:ascii="Amiri" w:hAnsi="Amiri" w:eastAsia="Amiri" w:cs="Amiri"/>
          <w:color w:val="111111"/>
          <w:sz w:val="28"/>
          <w:sz w:val="28"/>
          <w:szCs w:val="28"/>
          <w:rtl w:val="true"/>
          <w:lang w:bidi="ar-SA"/>
        </w:rPr>
        <w:t>وفی التوصیة السادسة والعشرین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تُخَاطِرْ بِشَیْءٍ رَجَاءَ أَکْثَرَ مِنْهُ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فأحیاناً تتوفّر نعم کثیرة لدی الإنسان، ولکن حالة الطمع وطلب المزید تدفعه من أجل اکتساب المزید من النعم والثروات، أن یخاطر بحیاته وبإمکاناته، وهذا العمل یتقاطع مع العقلانیة، من قبیل أنّ الإنسان یضع ماله بید أشخاص لا یعرفون </w:t>
      </w:r>
    </w:p>
    <w:p>
      <w:pPr>
        <w:pStyle w:val="BookText"/>
        <w:rPr/>
      </w:pPr>
      <w:r>
        <w:rPr>
          <w:rFonts w:ascii="IRNazanin" w:hAnsi="IRNazanin" w:eastAsia="IRNazanin"/>
          <w:color w:val="111111"/>
          <w:sz w:val="28"/>
          <w:sz w:val="28"/>
          <w:szCs w:val="28"/>
          <w:rtl w:val="true"/>
          <w:lang w:bidi="fa-IR"/>
        </w:rPr>
        <w:t>شیئاً من أمر التجارة والمضاربة، طمعاً فی ما وعدوه من أرباح وفیرة، فتکون النتیجة أنّه لیس فقط لا یربح شیئاً، بل یفقد أصل رأس ماله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وأخیراً وفی التوصیة السابعة والعشرین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المقطع من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أَنْ تَجْمَحَ</w:t>
      </w:r>
      <w:r>
        <w:rPr>
          <w:rStyle w:val="FootnoteAnchor"/>
          <w:rtl w:val="true"/>
        </w:rPr>
        <w:footnoteReference w:id="6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التمرد والنفور والعصیان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مَطِیَّةُ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اللجاج هو أن الإنسان یصرّ علی کلامه الباطل أو سلوکه المنحرف الذی ثبت له بطلانه، خوفاً من اهتزاز شخصیته أمام الآخرین، فی حین أنّ الإنسان فی مثل هذه الموارد لو تعامل مع الحقیقة من موضع التواضع والإذعان لها، فإنّه سیکسب المزید من السمعة فی أنظار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وَاللَّجَاجَةَ فَإِنَّ أَوَّلَهَا جَهْلٌ وَآخِرَهَا نَدَامَةٌ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یقول الإمام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مَرْکَبَ أَجْمَحَ مِنَ اللَّجاجِ</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أنّه لو قرأ الإنسان هذه الوصایا السبع والعشرین فقط فی هذه الوصیة والتی وردت بعبارات موجزة وعمیقة المحتوی، وتحرّک علی مستوی تطبیقها وتجسیدها فی واقع الممارسة والعمل، فسوف یعیش السعادة المنشودة، ولو أنّ المجتمع جسّد هذه المواعظ والنصائح فلا شکّ أنّ مثل هذا المجتمع سیعیش الحیویة والنشاط والسعادة والإزدهار</w:t>
      </w:r>
      <w:r>
        <w:rPr>
          <w:rFonts w:eastAsia="IRNazanin" w:cs="IRNazanin"/>
          <w:color w:val="111111"/>
          <w:sz w:val="28"/>
          <w:szCs w:val="28"/>
          <w:rtl w:val="true"/>
          <w:lang w:bidi="fa-IR"/>
        </w:rPr>
        <w:t>.</w:t>
      </w:r>
      <w:bookmarkStart w:id="996" w:name="pg12584_125785"/>
    </w:p>
    <w:p>
      <w:pPr>
        <w:pStyle w:val="Heading3"/>
        <w:numPr>
          <w:ilvl w:val="2"/>
          <w:numId w:val="1"/>
        </w:numPr>
        <w:rPr/>
      </w:pPr>
      <w:bookmarkStart w:id="997" w:name="__RefHeading___Toc1927143_77815467"/>
      <w:bookmarkStart w:id="998" w:name="_Toc360"/>
      <w:bookmarkEnd w:id="996"/>
      <w:bookmarkEnd w:id="997"/>
      <w:r>
        <w:rPr>
          <w:rtl w:val="true"/>
        </w:rPr>
        <w:t>القسم الخامس والعشرون</w:t>
      </w:r>
      <w:bookmarkEnd w:id="998"/>
    </w:p>
    <w:p>
      <w:pPr>
        <w:pStyle w:val="Heading4"/>
        <w:numPr>
          <w:ilvl w:val="3"/>
          <w:numId w:val="1"/>
        </w:numPr>
        <w:rPr/>
      </w:pPr>
      <w:bookmarkStart w:id="999" w:name="__RefHeading___Toc1927145_77815467"/>
      <w:bookmarkStart w:id="1000" w:name="_Toc361"/>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احْمِلْ نَفْسَکَ مِنْ أَخِیکَ عِنْدَ صَرْمِهِ عَلَی الصِّلَةِ، وَعِنْدَ صُدُودِهِ عَلَی اللَّطَفِ وَالْمُقَارَبَةِ، وَعِنْدَ جُمُودِهِ عَلَی الْبَذْلِ، وَعِنْدَ تَبَاعُدِهِ عَلَی الدُّنُوِّ، وَعِنْدَ شِدَّتِهِ عَلَی اللِّینِ، وَعِنْدَ جُرْمِهِ عَلَی الْعُذْرِ، حَتَّی کَأَنَّکَ لَهُ عَبْدٌ، وَکَأَنَّهُ ذُو نِعْمَةٍ عَلَیْکَ وَإِیَّاکَ أَنْ تَضَعَ ذَلِکَ فِی غَیْرِ مَوْضِعِهِ، أَوْ أَنْ تَفْعَلَهُ بِغَیْرِ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صَدِیقِکَ صَدِیقاً فَتُعَادِیَ صَدِیقَکَ، وَامْحَضْ أَخَاکَ النَّصِیحَةَ، حَسَنَةً کَانَتْ أَوْ قَبِیحَةً، وَتَجَرَّعِ الْغَیْظَ فَإِنِّی لَمْ أَرَ جُرْعَةً أَحْلَی مِنْهَا عَاقِبَةً، 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لِمَنْ غَالَظَکَ، فَإِنَّهُ یُوشِکُ أَنْ یَلِینَ لَکَ، وَخُذْ عَلَی عَدُوِّکَ بِالْفَضْلِ فَإِنَّهُ أَحْلَی الظَّفَرَیْنِ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بِکَ خَیْراً فَصَدِّقْ ظَنَّهُ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927147_77815467"/>
      <w:bookmarkStart w:id="1002" w:name="_Toc362"/>
      <w:bookmarkEnd w:id="1001"/>
      <w:r>
        <w:rPr>
          <w:rtl w:val="true"/>
        </w:rPr>
        <w:t>الشرح والتفسیر</w:t>
      </w:r>
      <w:r>
        <w:rPr>
          <w:rtl w:val="true"/>
        </w:rPr>
        <w:t xml:space="preserve">: </w:t>
      </w:r>
      <w:r>
        <w:rPr>
          <w:rtl w:val="true"/>
        </w:rPr>
        <w:t>الإحسان فی مقابل الإساءة</w:t>
      </w:r>
      <w:r>
        <w:rPr>
          <w:rtl w:val="true"/>
        </w:rPr>
        <w:t>!</w:t>
      </w:r>
      <w:bookmarkEnd w:id="1002"/>
    </w:p>
    <w:p>
      <w:pPr>
        <w:pStyle w:val="BookText"/>
        <w:rPr/>
      </w:pPr>
      <w:r>
        <w:rPr>
          <w:rFonts w:ascii="IRNazanin" w:hAnsi="IRNazanin" w:eastAsia="IRNazanin"/>
          <w:color w:val="111111"/>
          <w:sz w:val="28"/>
          <w:sz w:val="28"/>
          <w:szCs w:val="28"/>
          <w:rtl w:val="true"/>
          <w:lang w:bidi="fa-IR"/>
        </w:rPr>
        <w:t>ینطلق الإمام علیه السلام فی هذا المقطع من الوصیة لبیان وظیفة الإنسان فی مقابل إخوانه وأصدقائه وکیفیة التواصل معهم من موقع حسن الخلق، وذلک بتقدیم عدّة توصیات، یقول بدایةً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نَفْسَکَ مِنْ أَخِیکَ عِنْدَ صَرْمِهِ</w:t>
      </w:r>
      <w:r>
        <w:rPr>
          <w:rStyle w:val="FootnoteAnchor"/>
          <w:rtl w:val="true"/>
        </w:rPr>
        <w:footnoteReference w:id="6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القطع والفصل، وهنا جاء بمعنی قطع العلاقة مع الآخر وهی فی مقابل الصلة وتوثیق العلاقة‌مع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الصِّلَةِ، وَعِنْدَ صُدُودِهِ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اللَّطَفِ</w:t>
      </w:r>
      <w:r>
        <w:rPr>
          <w:rStyle w:val="FootnoteAnchor"/>
          <w:rtl w:val="true"/>
        </w:rPr>
        <w:footnoteReference w:id="6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إظهار المحبّة والإحسان إلی الطرف‌المقابل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وَالْمُقَارَبَةِ، وَعِنْدَ جُمُودِهِ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الْبَذْلِ، وَعِنْدَ تَبَاعُدِهِ عَلَی الدُّنُوِّ، وَعِنْدَ شِدَّتِهِ عَلَی اللِّینِ، وَعِنْدَ جُرْمِهِ عَلَی الْعُذْرِ، حَتَّی کَأَنَّکَ لَهُ عَبْدٌ، وَکَأَنَّهُ ذُو نِعْمَةٍ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التوصیة یحذّر الإمام علیه السلام ولده من الردّ بالمثل فیما یواجهه من نفور ولامبالاة من أصدقائه، وضمناً یوصیه بستّ جمل بلیغة تتضمّن بلاغة الجناس، بأنّ الردّ بالمثل من شأنه أن یهدّد أساس المودّة والصداقة بین الأصدقاء، فیفقد المرء صدیقه بسبب ذلک، ولکن کلّما تعامل مع الإساءة بالإحسان ومع اللامبالاة بالمودّة، فسوف یدرک صدیقه خطأه ویخجل من نفسه ویتحرّک علی مستوی جبر الخلل وتقویة وترسیخ دعائم المحبّة والمودّة أکثر فأکثر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والعبارات التی یستخدمها الإمام علیه السلام فی هذه الفقرات تمثّل فی الحقیقة شرحاً لما ورد فی القرآن الکریم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هذه الآیة نزلت فی مورد الأعداء، ولکن ممّا لا شک فیه أنّها صادقة علی الأصدقاء أیضاً، فسیرة النبیّ الأکرم صلی الله علیه و آله وأئمّة الهدی علیهم السلام وعلماء الدین الکبار تشیر إلی هذه الحقیقة أیضاً إلّافی موارد استثنائیة، وأنّهم کانوا لا یواجهون العدوان والإساءة من الأصدقاء والأعداء بالمثل، إلّافی موارد خاصّة ونادرة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بعض السذّج وذوی الفکر الضیّق ربّما یسیئون هذا السلوک الإنسانی معهم، فالإمام علیه السلام استثنی هذه الفئة من هذه القاعدة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أَنْ تَضَعَ ذَلِکَ فِی غَیْرِ مَوْضِعِهِ، أَوْ أَنْ تَفْعَلَهُ بِغَیْرِ أَهْلِهِ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بین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أَنْ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الثانیة </w:t>
      </w:r>
    </w:p>
    <w:p>
      <w:pPr>
        <w:pStyle w:val="BookText"/>
        <w:rPr/>
      </w:pPr>
      <w:r>
        <w:rPr>
          <w:rFonts w:ascii="IRNazanin" w:hAnsi="IRNazanin" w:eastAsia="IRNazanin"/>
          <w:color w:val="111111"/>
          <w:sz w:val="28"/>
          <w:sz w:val="28"/>
          <w:szCs w:val="28"/>
          <w:rtl w:val="true"/>
          <w:lang w:bidi="fa-IR"/>
        </w:rPr>
        <w:t>تشیر إلی الأشخاص الذین یعیشون الحقد والعناد، وأنّ الاحسان إلیهم فی مقابل إساءتهم قد تتسبّب فی زیادة جرأتهم وعدوانهم، فیکون الإحسان إلیهم کالإحسان إلی الذئب، ولکنّ الجملة الاُولی ناظرة إلی الأشخاص الذین لا یعیشون مثل هذه الحالة، ولکن ربّما یقودهم الإحسان إلیهم فی مقابل إساءتهم أن یتصوَّروا خطأً أنّهم أخیار وأنّ عملهم جیّد ولیس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هذه التوصیة إشارة إلی أنّ عملیة الإحسان فی مقابل الإساءة وإن کانت صعبة علی الإنسان، ولکن ینبغی علیه أن یتحمّل ذلک ویحمل هذه القضیة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الإمام علیه السلام فی التوصیة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 عَدُوَّ صَدِیقِکَ صَدِیقاً فَتُعَادِیَ صَدِیقَکَ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العمل یعدّ من جملة النفاق، حیث یطرح الإنسان المودّة مع صدیقه ومع عدوّ صدیقه أیضاً، فهذا هو اسلوب الأشخاص الذین لا یعیشون واقع الصداقة وحقیقة المودّة، وغرضهم من ذلک الانتفاع والمصلحة الشخصیة من کلا الطرفین، فلا یمتنعون فی هذا السبیل من الوقوع فی مثل هذا التناقض والسلوک والعواطف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فی مورد تکون عداوة العدوّ ناشئة من ظلمه وعدوانه، لا أنّ الصدیق مقصّر وقد ارتکب إساءة فی حقّه بحیث أدّی ذلک إلی معاداته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یصدق هذا الکلام فی مورد لا یکون الغرض من إقامة علاقة مع عدوّ الصدیق إصلاح ذات البین، فإن کان المقصود من المودّة معه إصلاح ذات البین فإنّه لیس فقط عمل غیر ذمیم بل عمل إنسانی ممدوح</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توصیة الإمام علیه السلام فی هذا الباب لا تتناول الأشخاص فقط، بل تشمل الفئات والشعوب والدول أیضاً، رغم أنّ الکثیر من الدول فی العالم المعاصر یطرحون المودّة والصداقة مع کلا طرفی النزاع دون أن یقصدوا من ذلک المصالحة بینهما، بل هدفهم من ذلک استغلال هاتین الدولتین المتخاصمتین لضمان </w:t>
      </w:r>
    </w:p>
    <w:p>
      <w:pPr>
        <w:pStyle w:val="BookText"/>
        <w:rPr/>
      </w:pPr>
      <w:r>
        <w:rPr>
          <w:rFonts w:ascii="IRNazanin" w:hAnsi="IRNazanin" w:eastAsia="IRNazanin"/>
          <w:color w:val="111111"/>
          <w:sz w:val="28"/>
          <w:sz w:val="28"/>
          <w:szCs w:val="28"/>
          <w:rtl w:val="true"/>
          <w:lang w:bidi="fa-IR"/>
        </w:rPr>
        <w:t>مصالحهم الشخصیة، فیقیمون روابط سیاسیة واقتصادیة مع الأصدقاء ومع الأعداء علی حدّ سواء، واللافت للنظر أنّهم لا یخفون ذلک، بل یصرّحون بإقامة مثل هذه العلاقة العمیقة معنا، وکذلک مع أعدائنا فی ذات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روایة أنّ رجلاً قدم علی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یاأمیرالمؤمنین إنّی احبّک واُحبّ فلاناً، وسمّی بعض أعدائه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الآنَ فأنتَ أعْوَر، فإمّا أنْ تَعْمی وإمّا أن تُبْصِر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الروایات أنّه ذکر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حدیث آخر عن الإمام الصادق علیه السلام قاله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إلّا أنّه یضعف عن البراءة من عدوّکم، فقال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کَذَبَ مَنِ ادَّعَی مَحَبَّتَنَا وَلَمْ یَتَبَرَّأْ مِنْ عَدُوِّنَا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القرآن الکریم مخاطباً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الإمام علیه السلام فی هذه الفقرة من الوصیّة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وَامْحَضْ</w:t>
      </w:r>
      <w:r>
        <w:rPr>
          <w:rStyle w:val="FootnoteAnchor"/>
          <w:rtl w:val="true"/>
        </w:rPr>
        <w:footnoteReference w:id="669"/>
      </w:r>
      <w:r>
        <w:rPr>
          <w:rFonts w:ascii="Amiri" w:hAnsi="Amiri" w:eastAsia="Amiri" w:cs="Amiri"/>
          <w:color w:val="111111"/>
          <w:sz w:val="28"/>
          <w:sz w:val="28"/>
          <w:szCs w:val="28"/>
          <w:rtl w:val="true"/>
          <w:lang w:bidi="ar-SA"/>
        </w:rPr>
        <w:t>أَخَاکَ النَّصِیحَةَ، حَسَنَةً کَانَتْ أَوْ قَبِیحَةً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أنّ بعض الأصدقاء یمتنعون أحیاناً من بذل النصیحة خوفاً من إزعاجنا وامتعاضنا فیخفون الحقائق عنّا، فهؤلاء فی الواقع لیسوا مخلصین فی نصحهم ومودّتهم، لأنّه لو نصحوا شخصاً وحذّروه من مغبّة عمل معین واستاء مؤقتاً من ذلک، ولکنّه سلم من خطر أو ضرر بسبب هذه النصیحة، فإنّ ذلک أفضل بکثیر </w:t>
      </w:r>
    </w:p>
    <w:p>
      <w:pPr>
        <w:pStyle w:val="BookText"/>
        <w:rPr/>
      </w:pPr>
      <w:r>
        <w:rPr>
          <w:rFonts w:ascii="IRNazanin" w:hAnsi="IRNazanin" w:eastAsia="IRNazanin"/>
          <w:color w:val="111111"/>
          <w:sz w:val="28"/>
          <w:sz w:val="28"/>
          <w:szCs w:val="28"/>
          <w:rtl w:val="true"/>
          <w:lang w:bidi="fa-IR"/>
        </w:rPr>
        <w:t>من اختیار السکوت وترکه یواجه المشاکل والأخطار بسبب ذلک السلوک الخاطیء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فإنّ الکثیر من الأشخاص، وبسبب هذه الملاحظات، یصرفون النظر عن تقدیم النصح فی الموقع المناسب، فیبتلون بسخط اللّه تعالی والخیانة لخلق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یقول الإمام الصادق علیه السلام فی حدیث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الإنسان العاقل لیس فقط لا یتألم من بیان عیوبه من قِبل الآخرین، بل ینبغی أن یحثّهم علی بیانها وذکرها، لیستطیع إصلاح العیب والخلل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آخر عن الإمام الباقر علیه السلام أنّه قال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مَنْ یُبْکِیکَ وَهُوَ لَکَ نَاصِحٌ وَلَا تَتَّبِعْ مَنْ یُضْحِکُکَ وَهُوَ لَکَ غَاشٌّ</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الإمام علیه السلام فی التوصیة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وَتَجَرَّعِ الْغَیْظَ فَإِنِّی لَمْ أَرَ جُرْعَةً أَحْلَی مِنْهَا عَاقِبَةً وَلَا أَلَذَّ مَغَبَّةً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نری أنّ الإمام علیه السلام یشبّه الغضب بالدواء المرّ الذی یتجرّعه الإنسان علی مضض ولهذا یتناوله جرعة بعد جرعة، ولکنّ عاقبته الشفاء من المرض، ونهایته حلوة ومریحة، وهکذا حال کظم الغیض وتجرّع الغضب، لأنّه ینقذ الإنسان من الوقوع فی هوّة الندم والخجل والأضرار الکثیرة المترتّبة علی حالة السخط والحدّة فی صورة عدم ضبط الإنسان لنفسه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الکافی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مَا مِنْ شَیْءٍ أَقَرَّ لِعَیْنِ أَبِیکَ مِنْ جُرْعَةِ غَیْظٍ عَاقِبَتُهَا صَبْرٌ وَمَا مِنْ شَیْءٍ یَسُرُّنِی أَنَّ لِی بِذُلِّ نَفْسِی حُمْرَ </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حدیث آخر عن الإمام الصادق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کَظَمَ غَیْظاً وَلَوْ شَاءَ أَنْ یُمْضِیَهُ أَمْضَاهُ مَلَأَ اللّهُ قَلْبَهُ یَوْمَ الْقِیَامَةِ رِضَاهُ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ویضیف الإمام علیه السلام فی التوصیة الخامسة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w:t>
      </w:r>
      <w:r>
        <w:rPr>
          <w:rStyle w:val="FootnoteAnchor"/>
          <w:rtl w:val="true"/>
        </w:rPr>
        <w:footnoteReference w:id="675"/>
      </w:r>
      <w:r>
        <w:rPr>
          <w:rFonts w:ascii="Amiri" w:hAnsi="Amiri" w:eastAsia="Amiri" w:cs="Amiri"/>
          <w:color w:val="111111"/>
          <w:sz w:val="28"/>
          <w:sz w:val="28"/>
          <w:szCs w:val="28"/>
          <w:rtl w:val="true"/>
          <w:lang w:bidi="ar-SA"/>
        </w:rPr>
        <w:t>لِمَنْ غَالَظَکَ</w:t>
      </w:r>
      <w:r>
        <w:rPr>
          <w:rStyle w:val="FootnoteAnchor"/>
          <w:rtl w:val="true"/>
        </w:rPr>
        <w:footnoteReference w:id="676"/>
      </w:r>
      <w:r>
        <w:rPr>
          <w:rFonts w:ascii="Amiri" w:hAnsi="Amiri" w:eastAsia="Amiri" w:cs="Amiri"/>
          <w:color w:val="111111"/>
          <w:sz w:val="28"/>
          <w:sz w:val="28"/>
          <w:szCs w:val="28"/>
          <w:rtl w:val="true"/>
          <w:lang w:bidi="ar-SA"/>
        </w:rPr>
        <w:t>فَإِنَّهُ یُوشِکُ أَنْ یَلِینَ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الکثیر من الأشخاص یسلکون سبیل العنف فی حال الغضب والسخط، وتزداد وتیرة الحدّة وتتفاقم حالة الغضب حتّی تصل أحیاناً إلی مواقع الخطر، ولکن إذا أمسک الإنسان زمام نفسه وکظم غیظه وضبط حدّة الغضب بإرادته، وبدلاً من استخدام آلیة العنف فإنّه یستخدم آلیة المداراة والانعطاف، فلیس فقط تزول حالة الصراع والنزاع مع الطرف الآخر، بل تحلّ المودّة والمحبّة محلّها، کما ورد هذا المعنی فی القرآن الکریم حیث تؤکّد الآیة الشریفة علی لزوم الإحسان فی مقابل الإساءة لتحویل الطرف المقابل من عدوّ إلی صدیق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یتحدّث الإمام علیه السلام فی التوصیة السادسة عن التفضّل علی العدوّ،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عَلَی عَدُوِّکَ بِالْفَضْلِ فَإِنَّهُ أَحْلَی الظَّفَرَیْنِ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الظفر عن طریق العنف والقوّة، والظفر عن طریق المحبّة والمودّة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الجملة فی الحقیقة تأکید علی ما تقدّم من توصیات، ولکنّها تتمتع ذات جمال أخّاذ فی صیاغتها،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تنتصر علی عدوّک بآلیات العنف والقوة، ولکن </w:t>
      </w:r>
    </w:p>
    <w:p>
      <w:pPr>
        <w:pStyle w:val="BookText"/>
        <w:rPr/>
      </w:pPr>
      <w:r>
        <w:rPr>
          <w:rFonts w:ascii="IRNazanin" w:hAnsi="IRNazanin" w:eastAsia="IRNazanin"/>
          <w:color w:val="111111"/>
          <w:sz w:val="28"/>
          <w:sz w:val="28"/>
          <w:szCs w:val="28"/>
          <w:rtl w:val="true"/>
          <w:lang w:bidi="fa-IR"/>
        </w:rPr>
        <w:t>یمکنک أن تحقّق هذا النصر من خلال إبراز المحبّة والمودّة، ومعلوم أنّ الطریق الثانی أحلی وأحسن عاقبة، لأنّک فی المستقبل ستعیش فارغ الذهن عن خوف الانتقام من العدوّ فی حین أنّک إذا انتصرت علیه باستعمال القوّة، فسوف تتوقّع فی کلّ وقت ظهور نزاع جدید باستخدام القوّة من قِبل العدوّ، وبعبارة أخری، أنّ العدوّ سیبقی فی الطریق الأول عدوّاً، فی حین أنهّ فی الطریق الثانی سیتبدّل إلی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أبوالفرج الاصفهانی فی کتاب مقاتل الطالبیین قصّة جمیلة فی هذا المجال عن الإمام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عمر بن الخطّاب کان بالمدینة یؤذی أبا الحسن موسی علیه السلام ویسبّه إذا رآه، ویشتم علیّاً علیه السلام، فقال له بعض جلسائه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الإمام موسی الکاظم علیه السلام عن ذلک أشدّ النهی وزجرهم أشدّ الزجر، فسأل عن العمری، فذُکر له أنّه یزرع بناحیة من نواحی المدینة، فرکب إلیه فوجده فی مزرعة له، فدخل المزرعة بحماره، فصاح به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توطئ زرعنا، فتوطّأه أبو الحسن موسی علیه السلام بالحمار حتّی وصل إلیه، فنزل وجلس عنده وباسطه وضاحکه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غَرِمتَ فِی زَرْعِکَ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صرفت علی زرعک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دینار، فقال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تَرجُو أن تُصِیبَ؟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تربح من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الغیب، فقال الإمام علیه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لکَ کَمْ تَرجُو أن یَجِیئُکَ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یجیئنی فیه مائتا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الإمام الکاظم علیه السلام صرّة فیها ثلاثمائة دینار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زَرْعُکَ علی حَالِهِ واللّهُ یَرزُقُک فِیه ما تَرْجُو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العمری فقبّل رأسه وسأله أن یصفح عن فرطه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فرّط فی حقّ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إلیه أبو الحسن علیه السلام وانصرف</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 الإمام الکاظم علیه السلام إلی المسجد فوجد العمرّی جالساً، فلمّا </w:t>
      </w:r>
    </w:p>
    <w:p>
      <w:pPr>
        <w:pStyle w:val="BookText"/>
        <w:rPr/>
      </w:pPr>
      <w:r>
        <w:rPr>
          <w:rFonts w:ascii="Amiri" w:hAnsi="Amiri" w:eastAsia="Amiri" w:cs="Amiri"/>
          <w:color w:val="111111"/>
          <w:sz w:val="28"/>
          <w:sz w:val="28"/>
          <w:szCs w:val="28"/>
          <w:rtl w:val="true"/>
          <w:lang w:bidi="ar-SA"/>
        </w:rPr>
        <w:t>نظر إلیه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أصحاب العمرّی إلیه، فقالوا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قصّتک، قد کنت تقول غیر هذا؟</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 وجعل یدعو لأبی الحسن الإمام الکاظم علیه السلام، فخاصموه وقاطعهم، فلمّا رجع أبوالحسن علیه السلام إلی داره، قال لجلسائه الذین سألوه فی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کان خیراً، ما أردتم أو ما أردت، إنّنی أصلحت أمره بالمقدار الذی عرفتم وکفیت شرّه</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هذه القصة المرحوم العلّامة المجلسی بشکل أوسع فی 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الإمام فی التوصیة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ینبغی أن یسیر فی مسألة الصداقة فی خطّ الاعتدال، ولا یفشی أسراره کلّها لصدیقه، حتّی لا یتورّط فیما لو انقلبت هذه الصداقة یوماً ما إلی عداوة ویواجه الضرر والخسارة، وهکذا بالنسبة للحالة الأخری، فالإنسان لا ینبغی أن یقطع صلته تماماً مع صدیقه ویهدم کلّ الجسور خلفه، لأنّه ربّما یندم ویرید إعادة العلاقة مع الطرف الآخر، ولکنّه لا یجد طریقاً لمدّ جسور الثقة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المضمون ورد بشکل أشمل فی کلام آخر لأمیرالمؤمنین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ورد فی 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حَبِیبَکَ هَوْناً مَا فَعَسَی أَنْ یَکُونَ بَغِیضَکَ یَوْماً مَا وَأَبْغِضْ بَغِیضَکَ هَوْناً مَا فَعَسَی أَنْ یَکُونَ حَبِیبَکَ یَوْماً مَا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وینقل ابن أبی‌الحدید عن بعض العلماء هذا المعنی ببیان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هَوَیْتَ فَلا تَکُنْ غالِیاً وَإِذا تَرَکْتَ فَلا تَکُنْ قالِیاً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التوصیة الثامنة والأخیرة من هذا المقطع من الوصیة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ظَنَّ بِکَ خَیْراً فَصَدِّقْ ظَنَّهُ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إشارة إلی أنّ شخصاً لو کان یظن أنّک من أهل الخیر والبذل والعطاء وطلب منک شیئاً أو استعان بک علی أمر، فعلیک أن تصدّق ظنّه وتثبت له أنّک عند حسن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السلوک یمتاز بمزیّتین؛ فمن جهة یکرّس حسن ظنّ الناس بالشخص، ومن جهة أخری یقوده حسن الظنّ فی طریق الخیر والصلاح</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یصادف کثیراً أن یأتی بعض الأشخاص لدی المرء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نواجه مشکلة ونعتقد أنّ حلّها بیدک، فهنا یجب علی الإنسان أن یسعی لحلّ مشکلة هؤلاء ویؤکّد لهم صدق ظنّهم ولا یتبدّل حسن الظنّ إلی سوء الظن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12584_125804"/>
      <w:bookmarkStart w:id="1004" w:name="pg12584_125804"/>
      <w:bookmarkEnd w:id="1004"/>
    </w:p>
    <w:p>
      <w:pPr>
        <w:pStyle w:val="Heading3"/>
        <w:numPr>
          <w:ilvl w:val="2"/>
          <w:numId w:val="1"/>
        </w:numPr>
        <w:rPr/>
      </w:pPr>
      <w:bookmarkStart w:id="1005" w:name="pg12584_125804"/>
      <w:bookmarkStart w:id="1006" w:name="__RefHeading___Toc1927149_77815467"/>
      <w:bookmarkStart w:id="1007" w:name="_Toc363"/>
      <w:bookmarkEnd w:id="1005"/>
      <w:bookmarkEnd w:id="1006"/>
      <w:r>
        <w:rPr>
          <w:rtl w:val="true"/>
        </w:rPr>
        <w:t>القسم السادس والعشرون</w:t>
      </w:r>
      <w:bookmarkEnd w:id="1007"/>
    </w:p>
    <w:p>
      <w:pPr>
        <w:pStyle w:val="Heading4"/>
        <w:numPr>
          <w:ilvl w:val="3"/>
          <w:numId w:val="1"/>
        </w:numPr>
        <w:rPr/>
      </w:pPr>
      <w:bookmarkStart w:id="1008" w:name="__RefHeading___Toc1927151_77815467"/>
      <w:bookmarkStart w:id="1009" w:name="_Toc364"/>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وَلَا تُضِیعَنَّ حَقَّ أَخِیکَ اتِّکَالاً عَلَی مَا بَیْنَکَ وَبَیْنَهُ، فَإِنَّهُ لَیْسَ لَکَ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یَکُنْ أَهْلُکَ أَشْقَی الْخَلْقِ بِکَ، وَلَا تَرْغَبَنَّ فِیمَنْ زَهِدَ عَنْکَ، وَلَا یَکُونَنَّ أَخُوکَ أَقْوَی عَلَی قَطِیعَتِکَ مِنْکَ عَلَی صِلَتِهِ، وَلَا تَکُونَنَّ عَلَی الْإِسَاءَةِ أَقْوَی مِنْکَ عَلَی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یَکْبُرَنَّ عَلَیْکَ ظُلْمُ مَنْ ظَلَمَکَ، فَإِنَّهُ یَسْعَی فِی مَضَرَّتِهِ وَنَفْعِکَ، وَلَیْسَ جَزَاءُ مَنْ سَرَّکَ أَنْ تَسُوءَهُ</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927153_77815467"/>
      <w:bookmarkStart w:id="1011" w:name="_Toc365"/>
      <w:bookmarkEnd w:id="1010"/>
      <w:r>
        <w:rPr>
          <w:rtl w:val="true"/>
        </w:rPr>
        <w:t>الشرح والتفسیر</w:t>
      </w:r>
      <w:r>
        <w:rPr>
          <w:rtl w:val="true"/>
        </w:rPr>
        <w:t xml:space="preserve">: </w:t>
      </w:r>
      <w:r>
        <w:rPr>
          <w:rtl w:val="true"/>
        </w:rPr>
        <w:t>لا تضیّع حقّ الصدیق</w:t>
      </w:r>
      <w:bookmarkEnd w:id="1011"/>
    </w:p>
    <w:p>
      <w:pPr>
        <w:pStyle w:val="BookText"/>
        <w:rPr/>
      </w:pPr>
      <w:r>
        <w:rPr>
          <w:rFonts w:ascii="Amiri" w:hAnsi="Amiri" w:eastAsia="Amiri" w:cs="Amiri"/>
          <w:color w:val="111111"/>
          <w:sz w:val="28"/>
          <w:sz w:val="28"/>
          <w:szCs w:val="28"/>
          <w:rtl w:val="true"/>
          <w:lang w:bidi="ar-SA"/>
        </w:rPr>
        <w:t>فی هذا المقطع من الوصیة النیّرة یطرح الإمام علیه السلام کما فی القسم السابق، ستّ نصائح مهمّة فی عبارات موجزة لولده الإمام الحسن المجتبی علیه السلام یقول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تُضِیعَنَّ حَقَّ أَخِیکَ اتِّکَالاً عَلَی مَا بَیْنَکَ بَیْنَهُ، فَإِنَّهُ لَیْسَ لَکَ بِأَخٍ مَنْ أَضَعْتَ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جمیع الإخوة والأصدقاء یتوقّعون من أصدقائهم احترام حقوقهم، ولو شاهدوا خلاف ذلک فإنّ من شأنه تعریض أرکان الاُخوّة والصداقة إلی الاهتزاز، ولکن للأسف فإنّ بعض الأشخاص یفکّرون بخلاف هذه الطریقة ویحسبون أنّهم إذا لم یراعوا حقّ الأخ والصدیق والرفیق، فذلک لیس بالأمر المهمّ ویتوقّعون من الطرف الآخر القبول والإغماض، فی حین أنّ هذا خطأ کبیر، لأنّ مثل هذه السلوکیات الجافّة وهذه اللامبالاة للحقوق إذا لم تؤثّر عاجلاً فی إضعاف وشائج المودة، فإنّها بالتدریج تعرّض دعائم الاُخوّة والصداقة إلی الضعف والاهتزاز</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 قبیل ما لو أنّ شخصاً مدیناً لعدد کبیر من الناس وکان یسعی </w:t>
      </w:r>
    </w:p>
    <w:p>
      <w:pPr>
        <w:pStyle w:val="BookText"/>
        <w:rPr/>
      </w:pPr>
      <w:r>
        <w:rPr>
          <w:rFonts w:ascii="IRNazanin" w:hAnsi="IRNazanin" w:eastAsia="IRNazanin"/>
          <w:color w:val="111111"/>
          <w:sz w:val="28"/>
          <w:sz w:val="28"/>
          <w:szCs w:val="28"/>
          <w:rtl w:val="true"/>
          <w:lang w:bidi="fa-IR"/>
        </w:rPr>
        <w:t>لإرضاء الآخرین وکسب ودّهم، ویغفل عن مطالبات أصدقائه ویعتقد أنّ هذه اللامبالاة بحقوقهم لا یترتّب علیها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الثانیة یضیف الإمام علیه السلام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یَکُنْ أَهْلُکَ أَشْقَی الْخَلْقِ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ینبغی أن تتعامل مع أهلک بآلیات الإساءة بحیث یقفون منک موقفاً سلبیاً ویتمنّون موتک وزوال النعمة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احتمال آخر فی تفسیر هذه الجملة أیضاً، وهو أنّه لا ینبغی أن تبذل کلّ اهتمامک لأصدقائک وتغفل عن أهلک واُسرتک وتترکهم یعیشون فی حالة من الشقاء والمعاناة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 من الأشخاص یصرفون جلّ أوقاتهم مع الأصدقاء والزملاء ویعیشون معهم غالباً فی أجواء المحبّة ویبذلون لهم کلّ مساعدة، ولکنّهم یحرمون اسرتهم من هذه المودّة والصفاء أو القیام بمسؤولیات الاُسرة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حدیث عن الإمام أبی الحسن علیّ بن موسی الرضا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لِلرَّجُلِ أَنْ یُوَسِّعَ عَلَی عِیَالِهِ کَیْلَا یَتَمَنَّوْا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فجدیر بالإنسان عندما یحصل علی نعمة أن یرفه علی عیاله ولا یضیّق علیهم، حتّی لا یقفوا منه موقفاً سلبیاً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علیه السلام فی ذیل هذه الروایة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 وَیَنبغِی للرّجلِ إذا زِیدَ فِی النّعمةِ أنْ یَزیدَ اسَراءَهُ فِی السِّعةِ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عَلیهِ النّعمةَ، فَمَنعَها اسَراءَهَ وَجَعلَها عندَ فُلانٍ، فَذهبَ اللّهُ بِها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التوصیة الثالثة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تَرْغَبَنَّ فِیمَنْ زَهِدَ</w:t>
      </w:r>
      <w:r>
        <w:rPr>
          <w:rStyle w:val="FootnoteAnchor"/>
          <w:rtl w:val="true"/>
        </w:rPr>
        <w:footnoteReference w:id="682"/>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مثل هذه العلاقة تقود الإنسان إلی مهاوی الذلّة والمهانة، وصحیح أنّه طبقاً للتوصیات السابقة فأنّه یجب علی الإنسان أن یحتفظ بالعلاقة مع الشخص الذی </w:t>
      </w:r>
    </w:p>
    <w:p>
      <w:pPr>
        <w:pStyle w:val="BookText"/>
        <w:rPr/>
      </w:pPr>
      <w:r>
        <w:rPr>
          <w:rFonts w:ascii="IRNazanin" w:hAnsi="IRNazanin" w:eastAsia="IRNazanin"/>
          <w:color w:val="111111"/>
          <w:sz w:val="28"/>
          <w:sz w:val="28"/>
          <w:szCs w:val="28"/>
          <w:rtl w:val="true"/>
          <w:lang w:bidi="fa-IR"/>
        </w:rPr>
        <w:t>قطع علاقته به؛ ولکن هذا المعنی إنّما یصحّ فیما لو وقف الطرف المقابل موقفاً إیجابیاً منه، ولکن إذا تعامل معه من موقع التحقیر واللامبالاة، فلا ینبغی علی الإنسان أن یذّل نفسه ویتوجّه إلیه ویتوسّل به، بل ینبغی أن یغضّ النظر عنه، فالإنسان کما یقول المثل یجب أن یضحّی لمن یهتمّ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الرابعة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یَکُونَنَّ أَخُوکَ أَقْوَی عَلَی قَطِیعَتِکَ مِنْکَ عَلَی صِلَتِهِ، وَلَا تَکُونَنَّ عَلَی الْإِسَاءَةِ أَقْوَی مِنْکَ عَلَی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الطرف المقابل مهما سعی لقطع العلاقة معک، فینبغی علیک أن تصرّ علی توثیقها وتقویتها، وکلّما رأیت منه إساءة، فیجب أن تقابلها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هذا فی مورد الأشخاص الذین تؤثّر فیهم المحبّة والإحسان، وعلی هذا الأساس لا تتنافی مع الجمل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الخامسة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یَکْبُرَنَّ عَلَیْکَ ظُلْمُ مَنْ ظَلَمَکَ، فَإِنَّهُ یَسْعَی فِی مَضَرَّتِهِ وَنَفْعِکَ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لا ینبغی أن یستاء کثیراً فی مقابل حالات الظلم التی یواجهها، ولا یدع للیأس أن یتخّذ طریقاً له فی حیاته، بل علیه أن یعتقد بأنّ هذا الظالم الذی قصّر فی حقّه وظلمه، إنّما یظلم نفسه وینفع المظلوم فی نهایة المطاف حیث یحمل وزر المظلوم علی ظهره یوم القیامة، والحقیقة أنّ ضرر الظلم یصیب مرتکبه ویخفّف عن کاهل المظلوم وزره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یشبه ما ورد فی الروایات فی باب الغیبة وأنّ أحد العلماء سمع رجلاً یغتابه ویتحدّث عنه بسوء، فأهدی إلیه هدیة، فتعجّب ذلک الرجل فقال له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 حسناتک قد انتقلت إلی صحیفة أعمالی، وقد تقبّلتَ سیّئاتی، وأنا بدوری أشکرک علی هذه الخدمة وهذا الإحسان إلیَّ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لا یعنی أنّ الإنسان ینبغی أن یلتزم الصمت فی مقابل الظالمین ولا یتصدّی لهم بالاعتراض، لأنّنا نعلم أنّ شعار الإسلام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تَظْلِمُونَ وَلا </w:t>
      </w:r>
    </w:p>
    <w:p>
      <w:pPr>
        <w:pStyle w:val="BookText"/>
        <w:rPr/>
      </w:pP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ونعلم أنّ الإمام علیّ علیه السلام ذکر فی وصیته لأبنائه وهو فی فراش الشهادة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کُونَا لِلظَّالِمِ خَصْماً وَلِلْمَظْلُومِ عَوْناً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المقصود أنّ الإنسان عندما یقع مظلوماً ولا یملک القدرة علی ردّ الظلم والتصدّی للظالم، لا ینبغی له الیأس والتشاؤم وإطلاق کلمات اللعن والتأوّه، والشاهد علی هذا الکلام ما ورد فی الحدیث المشهور عن النبیّ الأکرم صلی الله علیه و آله عندما سرق أحدهم عقد عائشة وأخذت عائشة بلعن السارق، فقال لها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تَمْسَحی عَنْهُ بِدُعائِکَ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لا تدرئی عنه العذاب بهذا اللعن، فعلیک بضبط نفسکِ ولسانکِ عنه واعلمی أنّه قد ظلم نفسه وإنّ اللّه تعالی سیثیبکِ علی صبرکِ وتحمّلکِ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توجد نقطة دقیقة ینبغی الالتفات إلیها، وهی أنّ الظالم کالسارق مثلاً، عندما یورد الضرر والخسارة المالیة علی المظلوم من جهة ویجعله یعیش الحزن والألم الروحیّ من جهة أخری، فإنّ اللّه تعالی یثیبه علی کلا الأمرین، ولکن لو دعا المظلوم علی من ظلمه وأخذ یلعنه باستمرار لیشفی غیض قلبه ویهدّیء من غیضه، فمن الطبیعی أن یخفّف ذلک من عذاب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ممّا تقدّم أنّ ما ذهب إلیه بعض شرّاح نهج‌البلاغة کابن أبی‌الحدید من اتّخاذ السکوت فی مقابل ظلم الظالمین کقاعدة کلیّة، خطأ کبیر، بل ینبغی القول أنّ هذا المورد یعدّ استثناءً وناظر إلی موارد خاصّة، وأمّا الأصل الکلّی فی الإسلام فهو أن لا یقع الإنسان مظلوماً ولا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یقول الإمام علیه السلام فی التوصیة السادسة من هذا المقطع من الوصیة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جَزَاءُ مَنْ سَرَّکَ أَنْ تَسُوءَهُ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النصیحة مقتبسة من القرآن الکریم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الآیة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بعض الشرّاح إلی أنّ هذه الجملة لا تعتبر کلاماً مستقلاًّ،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استمرار للتوصیة السابقة، وأنّ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الظالم إنّما یضرّ نفسه وینفعک، ومن هذا منطلق فالشخص الذی أوصل إلیک النفع لا ینبغی أن تسوءه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الدعاء علیه وإظهار التظلّم بشکل متکرّر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2" w:name="pg12584_125816"/>
      <w:bookmarkStart w:id="1013" w:name="pg12584_125816"/>
      <w:bookmarkEnd w:id="1013"/>
    </w:p>
    <w:p>
      <w:pPr>
        <w:pStyle w:val="Heading3"/>
        <w:numPr>
          <w:ilvl w:val="2"/>
          <w:numId w:val="1"/>
        </w:numPr>
        <w:rPr/>
      </w:pPr>
      <w:bookmarkStart w:id="1014" w:name="pg12584_125816"/>
      <w:bookmarkStart w:id="1015" w:name="__RefHeading___Toc1927155_77815467"/>
      <w:bookmarkStart w:id="1016" w:name="_Toc366"/>
      <w:bookmarkEnd w:id="1014"/>
      <w:bookmarkEnd w:id="1015"/>
      <w:r>
        <w:rPr>
          <w:rtl w:val="true"/>
        </w:rPr>
        <w:t>القسم السابع والعشرون</w:t>
      </w:r>
      <w:bookmarkEnd w:id="1016"/>
    </w:p>
    <w:p>
      <w:pPr>
        <w:pStyle w:val="Heading4"/>
        <w:numPr>
          <w:ilvl w:val="3"/>
          <w:numId w:val="1"/>
        </w:numPr>
        <w:rPr/>
      </w:pPr>
      <w:bookmarkStart w:id="1017" w:name="__RefHeading___Toc1927157_77815467"/>
      <w:bookmarkStart w:id="1018" w:name="_Toc367"/>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وَاعْلَمْ یَا بُنَیَّ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یَطْلُبُکَ، فَإِنْ أَنْتَ لَمْ تَأْتِهِ أَتَاکَ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الْغِنَی، إِنَّمَا لَکَ مِنْ دُنْیَاکَ مَا أَصْلَحْتَ بِهِ مَثْوَاکَ، وَإِنْ کُنْتَ جَازِعاً عَلَی مَا تَفَلَّتَ مِنْ یَدَیْکَ، فَاجْزَعْ عَلَی کُلِّ مَا لَمْ یَصِلْ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عَلَی مَا لَمْ یَکُنْ بِمَا قَدْ کَانَ، فَإِنَّ الْأُمُورَ أَشْبَاهٌ؛ وَلَا تَکُونَنَّ مِمَّنْ لَاتَنْفَعُهُ الْعِظَةُ إِلَّا إِذَا بَالَغْتَ فِی إِیلَامِهِ، فَإِنَّ الْعَاقِلَ یَتَّعِظُ بِالْآدَابِ، الْبَهَائِمَ لَاتَتَّعِظُ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عَنْکَ وَارِدَاتِ الْهُمُومِ بِعَزَائِمِ الصَّبْرِ وَحُسْنِ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الْقَصْدَ جَارَ، وَالصَّاحِبُ مُنَاسِبٌ، وَالصَّدِیقُ مَنْ صَدَقَ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شَرِیکُ الْعَمَی وَرُبَّ بَعِیدٍ أَقْرَبُ مِنْ قَرِیبٍ، وَقَرِیبٍ أَبْعَدُ مِنْ بَعِیدٍ، وَالْغَرِیبُ مَنْ لَمْ یَکُنْ لَهُ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الْحَقَّ ضَاقَ مَذْهَبُهُ، وَمَنِ اقْتَصَرَ عَلَی قَدْرِهِ کَانَ أَبْقَی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 سَبَبٍ أَخَذْتَ، بِهِ سَبَبٌ بَیْنَکَ وَبَیْنَ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یُبَالِکَ فَهُوَ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الْیَأْسُ إِدْرَاکاً، إِذَا کَانَ الطَّمَعُ هَلَاکاً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عَوْرَةٍ تَظْهَرُ، وَلَا کُلُّ فُرْصَةٍ تُصَابُ، وَرُبَّمَا أَخْطَأَ الْبَصِیرُ قَصْدَهُ، وَأَصَابَ الْأَعْمَی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فَإِنَّکَ إِذَا شِئْتَ تَعَجَّلْتَهُ، وَقَطِیعَةُ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کُلُّ مَنْ رَمَی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الرَّفِیقِ قَبْلَ الطَّرِیقِ،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تَذْکُرَ مِنَ الْکَلَامِ مَا یَکُونُ مُضْحِکاً، وَإِنْ حَکَیْتَ ذَلِکَ عَنْ غَیْرِکَ</w:t>
      </w:r>
      <w:r>
        <w:rPr>
          <w:rFonts w:eastAsia="Amiri" w:cs="Amiri" w:ascii="Amiri" w:hAnsi="Amiri"/>
          <w:color w:val="111111"/>
          <w:sz w:val="28"/>
          <w:szCs w:val="28"/>
          <w:rtl w:val="true"/>
          <w:lang w:bidi="ar-SA"/>
        </w:rPr>
        <w:t xml:space="preserve">. </w:t>
      </w:r>
      <w:bookmarkStart w:id="1019" w:name="pg12584_125818"/>
    </w:p>
    <w:p>
      <w:pPr>
        <w:pStyle w:val="Heading4"/>
        <w:numPr>
          <w:ilvl w:val="3"/>
          <w:numId w:val="1"/>
        </w:numPr>
        <w:rPr/>
      </w:pPr>
      <w:bookmarkStart w:id="1020" w:name="__RefHeading___Toc1927159_77815467"/>
      <w:bookmarkStart w:id="1021" w:name="_Toc368"/>
      <w:bookmarkEnd w:id="1019"/>
      <w:bookmarkEnd w:id="1020"/>
      <w:r>
        <w:rPr>
          <w:rtl w:val="true"/>
        </w:rPr>
        <w:t>الشرح والتفسیر</w:t>
      </w:r>
      <w:r>
        <w:rPr>
          <w:rtl w:val="true"/>
        </w:rPr>
        <w:t xml:space="preserve">: </w:t>
      </w:r>
      <w:r>
        <w:rPr>
          <w:rtl w:val="true"/>
        </w:rPr>
        <w:t>ثمان وعشرون موعظة أخری</w:t>
      </w:r>
      <w:bookmarkEnd w:id="1021"/>
    </w:p>
    <w:p>
      <w:pPr>
        <w:pStyle w:val="BookText"/>
        <w:rPr/>
      </w:pPr>
      <w:r>
        <w:rPr>
          <w:rFonts w:ascii="IRNazanin" w:hAnsi="IRNazanin" w:eastAsia="IRNazanin"/>
          <w:color w:val="111111"/>
          <w:sz w:val="28"/>
          <w:sz w:val="28"/>
          <w:szCs w:val="28"/>
          <w:rtl w:val="true"/>
          <w:lang w:bidi="fa-IR"/>
        </w:rPr>
        <w:t>فی المقطع السابع والعشرین من هذه الوصیة الرائعة یشیر الإمام علیه السلام إلی ثمان وعشرین موضوعاً مهمّاً من موقع النصیحة، وبذلک یزید من ثراء وعمق هذه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یتحدّث الإمام علیه السلام أولاً عن مسألة الرزق حیث یتحرّک الکثیر من الناس طلباً له بحالة من الحرص والولع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یَطْلُبُکَ، فَإِنْ أَنْتَ لَمْ تَأْتِهِ أَتَاکَ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الجملة، بقرینة ما ورد فی جملة مشابهة لها وأکثر تفصیلاً فی کلمات الإمام علیه السلام القصار</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ناظرة إلی أنّ الإنسان لا ینبغی أن یعیش الحرص والوله بالرزق، ولا ینبغی أیضاً أن یتکاسل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 الإمام علیه السلام من الرزق الذی یجب علی الإنسان أن یطلبه، هو الکسب والعمل الیومیّ فی طلب المعاش، مثل، الزراعة، الصناعة، التجارة وأمثال ذلک، ومراده من الرزق الذی یطلب الإنسان ویأتیه وإن أعرض عنه الإنسان أو لم یطلبه، الهدایا أو التجارة والأرباح التی یصیبها الإنسان من غیر احتساب، وعلی ضوء ذلک إذا ضاق علیه القسم الأول من الرزق فلا ینبغی أن ییأس من لطف اللّه بل یتوقّع، مع استمراره فی الحرکة والسعی والکسب، أن یرزقه اللّه من حیث لا یحتسب</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یری الإنسان فی عالم الخلقة موارد کثیرة من الرزق من النوع الثانی، فإنّ هذا الأمل سیقوی ویتعمّق فی قلبه، ففی یوم کان الجنین فی عالم الرحم یأتیه رزقه من خلال المشیمة والحبل السرّی المتّصل برحم الاُم، وبعد ولادته یأتیه رزقه من صدر امّه لإدامة حیاته وما یحتاجه بعد ولادته من الغذاء،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فِی‌الْأَرْضِ إِلاّ عَلَی‌اللّهِ 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یسیر الإنسان فی خطّ التقوی والورع ویجتنب الأموال والأرباح المحرّمة، فإنّ اللّه تعالی یبشّره بسعة الرزق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الطلاق، الآیتان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أخری نشاهد فی عالم الخلقة وجود أرزاق کثیرة وضروریة لحیاة الإنسان وبشکل وافر، بمقتضی رحمانیة اللّه تعالی لجمیع أفراد البشر أعمّ من المؤمن والکافر، فنور الشمس وبرکات الأرض، والأمطار، والاُوکسجین فی الفضاء ممّا لا یستطیع الإنسان فی الحیاة بدونها، فکلّها من الأرزاق والنعم الإلهیّة التی أنعم اللّه بها علی الإنسان ممّا لم یطلبه ویتحرّک فی سبیل کسبه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القرآن الکریم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مِنَ السَّماءِ مِنْ رِّزْقٍ فَأَحْیا بِهِ الْأَرْضَ بَعْدَ مَوْتِها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أنّ هذه الآیة الشریفة، ومن خلال القرائن الموجودة فیها، ناظرة فقط إلی قطرات المطر، ولکن الآیة السابقة لها تملک مفهوماً أوسع وأشمل بحیث تشمل نور الشمس الذی یعدّ العلّة الرئیسیة لکلّ حرکة فی الکرة الأرضیة کحرکة الریاح والهواء الذی یعتبر مصدر حیاة جمیع الأحیاء أیضاً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القدماء نقرأ أحیاناً بعض القصص التی تکشف عن الحوادث التی تعتبر مصداقاً حیّاً فی الرزق الذی یطلب الإنسان دون أن یطلبه أو یتوقّعه، فمن ذلک ما ذکره ابن أبی‌الحدید فی شرحه لهذه الجملة عن عماد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سلاطین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عماد الدولة أبوالحسن بن بویه مدینة شیراز بعد أن هزم ابن یاقوت وأجلاه عنها، وهو فقیر لا مال له، فساخت إحدی قوائم فرسه فی الأرض، فنزل عنها وابتدرها غلمانه وخلّصوها، فظهر لهم فی ذلک الموضع نقب </w:t>
      </w:r>
    </w:p>
    <w:p>
      <w:pPr>
        <w:pStyle w:val="BookText"/>
        <w:rPr/>
      </w:pPr>
      <w:r>
        <w:rPr>
          <w:rFonts w:ascii="IRNazanin" w:hAnsi="IRNazanin" w:eastAsia="IRNazanin"/>
          <w:color w:val="111111"/>
          <w:sz w:val="28"/>
          <w:sz w:val="28"/>
          <w:szCs w:val="28"/>
          <w:rtl w:val="true"/>
          <w:lang w:bidi="fa-IR"/>
        </w:rPr>
        <w:t>وسیع، فأمرهم بحفره، فوجدوا فیه أموالاً عظیمة وذخائر لابن یاقوت، ثمّ استلقی یوماً آخر علی ظهره فی داره بشیراز التی کان ابن یاقوت یسکنها، فرأی حیة فی السقف، فأمر غلمانه بالصعود إلیها وقتلها، فهربت منهم ودخلت فی خشب الکنیس، فأمر من یقلع الخشب وتستخرج وتقتل، فلما قلعوا الخشب وجدوا فیها أکثر من خمسین ألف دینار ذخیرة لابن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واحتاج أن یفصّل ویخیط ثیاباً له ولأهله،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خیّاط حاذق کان یخیط لابن یاقوت، وهو رجل منسوب إلی الدین والخیر، إلّاأنّه أصمّ لا یسمع شیئاً أصلاً، فأمر بإحضاره فاُحضر وعنده رعب وهلع، فلمّا أدخله إلیه 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تخیط لنا کذا وکذا قطعة من ثیاب، فارتعد الخیاط واضطرب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مولانا ما له عندی إلّاأربعة صنادیق لیس غیرها، فلا تسمع قول الأعداء فیَّ، فتعجّب عماد الدولة وأمر بإحضار الصنادیق فوجدها کلّها ذهباً وحلیة وجواهر، ودیعة لابن یاقوت</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والنصحیة الثانیة للإمام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الْخُضُوعَ عِنْدَ الْحَاجَةِ، وَالْجَفَاءَ عِنْدَ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إشارة إلی أنّ الأشخاص من ضعفاء النفوس عندما یحتاجون إلی هذا وذاک، فإنّهم یعرضون حاجتهم بالکثیر من حالات الذلّة بحیث تتعرّض شخصیتهم للاهتزاز، ولکن عندما یعیشون القدرة وعدم الحاجة، فإنّهم یتعاملون مع المحتاجین من موقع الازدراء واللامبالاة، وکلا هاتین الصفتین من الرذائل الأخلاقیة، فینبغی للإنسان عند الحاجة أن یحفظ مناعة الطبع والعزّة فی نفسه، وعند القدرة وعدم الحاجة لا یبخل فی اللطف وإظهار المحبّة والتواضع للمحتاجین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شرّاح نهج‌البلاغة</w:t>
      </w:r>
      <w:r>
        <w:rPr>
          <w:rStyle w:val="FootnoteAnchor"/>
          <w:rtl w:val="true"/>
        </w:rPr>
        <w:footnoteReference w:id="691"/>
      </w:r>
      <w:r>
        <w:rPr>
          <w:rFonts w:ascii="IRNazanin" w:hAnsi="IRNazanin" w:eastAsia="IRNazanin"/>
          <w:color w:val="111111"/>
          <w:sz w:val="28"/>
          <w:sz w:val="28"/>
          <w:szCs w:val="28"/>
          <w:rtl w:val="true"/>
          <w:lang w:bidi="fa-IR"/>
        </w:rPr>
        <w:t xml:space="preserve">إلی أنّ هذا الکلام ناظر إلی مورد فی الآیة </w:t>
      </w:r>
    </w:p>
    <w:p>
      <w:pPr>
        <w:pStyle w:val="BookText"/>
        <w:rPr/>
      </w:pPr>
      <w:r>
        <w:rPr>
          <w:rFonts w:ascii="Amiri" w:hAnsi="Amiri" w:eastAsia="Amiri" w:cs="Amiri"/>
          <w:color w:val="111111"/>
          <w:sz w:val="28"/>
          <w:sz w:val="28"/>
          <w:szCs w:val="28"/>
          <w:rtl w:val="true"/>
          <w:lang w:bidi="ar-SA"/>
        </w:rPr>
        <w:t>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کُنْتُمْ فِی الْفُلْکِ وَجَرَیْنَ بِهِمْ بِریحٍ طَیِّبَةٍ وَفَرِحُوا بِها جاءَتْها ریحٌ عاصِفٌ جاءَهُمُ الْمَوْجُ مِنْ کُلِّ مَکانٍ وَظَنُّوا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الآیتان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العبارات أعلاه ناظرة إلی العلاقة بین الخلق والخالق فی حین أنّ الأمر لیس کذلک، والظاهر أنّ هذه الجمل والعبارات ناظرة إلی العلاقة بین المخلوقین أنفسهم، لأنّ الخضوع أمام الخالق محمود علی أیّة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المراد من الخضوع فی هذا المورد لیس هو التواضع المعقول، بل التواضع المقترن بالذلّة والحقارة، والمراد من الجفاء، إظهار الکراهیة وعدم الاحترام، وأمثال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الحدیث الشریف عن الإمام أمیرالمؤمنین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الْأَغْنِیَاءِ لِلْفُقَرَاءِ طَلَباً لِمَا عِنْدَ اللّهِ وَأَحْسَنُ مِنْهُ تیهُ الفُقَرَاءِ عَلَی الْأَغْنِیَاءِ اتِّکَالاً عَلَی اللّهِ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أحد الشعراء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خُلْقانِ لاأرْضاهُما لِفَتی</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لَکَ مِنْ دُنْیَاکَ، مَا أَصْلَحْتَ بِهِ مَثْوَاکَ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إشارة إلی أنّ الثروات الدنیویة تذهب وتروح، وأحیاناً قد یترک الإنسان آلافاً مؤلّفة منها للورثة، ویبقی حسابها ووزرها علیه فی الآخرة، ویتمتّع بها الآخرون فی الدنیا، فهذه الأموال لا تعتبر مالاً حقیقیاً للإنسان، والمقدار الذی یعتبر </w:t>
      </w:r>
    </w:p>
    <w:p>
      <w:pPr>
        <w:pStyle w:val="BookText"/>
        <w:rPr/>
      </w:pPr>
      <w:r>
        <w:rPr>
          <w:rFonts w:ascii="IRNazanin" w:hAnsi="IRNazanin" w:eastAsia="IRNazanin"/>
          <w:color w:val="111111"/>
          <w:sz w:val="28"/>
          <w:sz w:val="28"/>
          <w:szCs w:val="28"/>
          <w:rtl w:val="true"/>
          <w:lang w:bidi="fa-IR"/>
        </w:rPr>
        <w:t>ملکه فی‌الحقیقة هو ما استخدمه لإصلاح آخرته وأرسله أمامه إلی حیاته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الکلمات القصار للإمام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فِی مَالِهِ شَرِیکَانِ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فی حدیث آخر عن النبیّ الأکرم صلی الله علیه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مَالِی وَهَلْ لَکَ مِنْ مَالِکَ إِلَّا مَا أَکَلْتَ فَأَفْنَیْتَ، أَوْ لَبِسْتَ فَأَبْلَیْتَ، أَوْ تَصَدَّقْتَ فَأَمْضَیْتَ وَمَا عَدَا ذَلِکَ فَهُوَ مَالُ الْوَارِثِ</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المال الحقیقی للإنسان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یستفید منه بمصارفه ومعیشته فی الدنیا، وقسم آخر یجعله ذخیرة لآخرته ویوم معاده، وسائر أمواله موهومة ربّما تسلب منه فی بعض الحوادث، ولو بقی منها شیء فهو نصیب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الإمام علیه السلام هنا إلی نقطة أخری، وجدیر بالإنسان أن یتذکّرها کلّ یوم وهی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 جَازِعاً عَلَی مَا تَفَلَّتَ</w:t>
      </w:r>
      <w:r>
        <w:rPr>
          <w:rStyle w:val="FootnoteAnchor"/>
          <w:rtl w:val="true"/>
        </w:rPr>
        <w:footnoteReference w:id="697"/>
      </w:r>
      <w:r>
        <w:rPr>
          <w:rFonts w:ascii="Amiri" w:hAnsi="Amiri" w:eastAsia="Amiri" w:cs="Amiri"/>
          <w:color w:val="111111"/>
          <w:sz w:val="28"/>
          <w:sz w:val="28"/>
          <w:szCs w:val="28"/>
          <w:rtl w:val="true"/>
          <w:lang w:bidi="ar-SA"/>
        </w:rPr>
        <w:t>مِنْ یَدَیْکَ، فَاجْزَعْ عَلَی کُلِّ مَا لَمْ یَصِلْ إِلَیْکَ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الکثیر من الأشخاص عندما یفقدون المال والمقام الذی کانوا یملکونه تراهم یرتفع عویلهم وصراخهم ویتحسّرون علی ذلک أیّاماً طوالاً، وربّما شهوراً وأعواماً مدیدة، ولکنّهم بالنسبة للأموال والمقامات التی لم یحصلوا علیها أبداً لا یعیشون تجاهها هذه الحالة، فی حین أنّنا إذا دقّقنا النظر فإنّ کلا الحالین سواء، فالتقدیر الإلهیّ قضی بأنّ هذا المال أو المقام یکون من نصیبی لمدّة سنة أو عدّة سنوات ثم یزول إلی غیری، بحسب الأسباب الظاهریة أو الغیبیة، فما الفرق بین البقاء والحدوث؟ فإذا لم نجزع علی غیر المقدّر حدوثه فلماذا لا نعیش هذه الحالة فی حال فقدانه؟ وطبعاً أحیاناً یتصوّر الإنسان أنّ هذا المال أو المقام لابدّ أن یبقی عنده </w:t>
      </w:r>
    </w:p>
    <w:p>
      <w:pPr>
        <w:pStyle w:val="BookText"/>
        <w:rPr/>
      </w:pPr>
      <w:r>
        <w:rPr>
          <w:rFonts w:ascii="IRNazanin" w:hAnsi="IRNazanin" w:eastAsia="IRNazanin"/>
          <w:color w:val="111111"/>
          <w:sz w:val="28"/>
          <w:sz w:val="28"/>
          <w:szCs w:val="28"/>
          <w:rtl w:val="true"/>
          <w:lang w:bidi="fa-IR"/>
        </w:rPr>
        <w:t>أکثر من المدّة المقدرّة، ولکن بحسب عالم الأسباب والمسبّبات فإنّ هذا التصوّر مجرّد خیال باطل، والتأسّف علیه مثل تأسّف الشخص الذی رأی فی منامه أنّه یملک مالاً ومقاماً وعندما یستیقظ فإنّه یجزع علی ما ذهب من یده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فی هذه التوصیة إلی نقطة مهمة أخری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عَلَی مَا لَمْ یَکُنْ بِمَا قَدْ کَانَ، فَإِنَّ الْأُمُورَ أَشْبَاهٌ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وجود سلسلة من القوانین الکلیة الحاکمة علی عالم الوجود وعلی المجتمعات البشریة، ولها فی کلّ زمانٍ مصادیق فی أرض الواقع، ولکن کلّ هذه المصادیق والموارد مشمولة لتلک القوانین الکلیة، وعلیه فالإنسان بإمکانه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مطالعة حالات القدماء والمجتمعات الماضیة بل وحتّی مراجعة ما واجهه من حوادث ومتغیّرات فی سنوات عمره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یتعرّف علی المسائل التی تواجهه فی الحاضر والمستقبل من خلال المقارنة، لئلاّ یتورّط بعناصر الخطأ والضرر والخسران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الکلام یشبه ما ورد عن الإمام علیه السلام فی خطبة أخری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الدَّهْرَ یَجْرِی بِالْبَاقِینَ کَجَرْیِهِ بِالْمَاضِین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وهذا الکلام متداول فی تعبیراتنا الیومیّة 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یعید نفسه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ذیل الخطبة یتحدّث الإمام علیه السلام عن کیفیة تکرار التاریخ، وقد تحدّثنا فی شرحها تحت ستّة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السریع للنعم، عدم ثبات الحوادث فی العالم، عدم وفاء الدنیا وأهلها، الغرور والإخفاقات الناشئة عنه، تغیّر الحالات والروحیات لدی الأفراد بحیث إنّ أقرب المقرّبین ربّما یتحوّل إلی أخطر الأعداء، وأخیراً أنّ الذی یبقی ویعدّ ذکری جمیلة للإنسان فی هذا العالم، أشکال الإحسان والمحبّة والإخلاص، وما یؤدّی إلی اللعن ویسبّب السمعة السیئة للإنسان هو الظلم والجور وسلب الحقوق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أجل، هذه الأمور کلّها تتکرّر حالیاً کما وقعت فی السابق، ومن هنا فإنّ العقلاء من الناس هم الذین یطالعون ماضیهم وتاریخ القدماء من بعمق وتمعّن ویستلهموا منها الدروس والعبر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تَکُونَنَّ مِمَّنْ لَاتَنْفَعُهُ الْعِظَةُ إِلَّا إِذَا بَالَغْتَ فِی إِیلَامِهِ، فَإِنَّ الْعَاقِلَ یَتَّعِظُ بِالْآدَابِ، وَالْبَهَائِمَ لَاتَتَّعِظُ إِلَّا بِالضَّرْبِ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 الناس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یتّعظ بأدنی تفکیر وتنبیه ویلتفت إلی خطئه ویسعی لإصلاحه، هؤلاء هم الأشخاص الواقعیون، ولکنّ البعض الآخر لا یتّعظ بسهولة إلّاإذا وصلت السکّین إلی العظم فما لم یشعروا بالتوبیخ والتحقیر والذمّ أو یواجهوا الضرر والخسارة نتیجة أعمالهم، فإنّهم لا یرعون عن غیّهم، فهؤلاء حالهم حال الأنعام والبهائم التی لا تتعلّم إلّابالضرب، ولا تسکن وتترک الجموح إلّا بالسوط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الإمام علیه السلام إلی توصیة مهمّة أخری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عَنْکَ وَارِدَاتِ الْهُمُومِ بِعَزَائِمِ الصَّبْرِ وَحُسْنِ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الحیاة عبارة عن مجموعة من الحوادث المرّة والحلوة، وکلّ وقت تهجم علی الإنسان الغموم والأحزان، تارة علی شکل هموم اجتماعیة وأخری سیاسیة وثالثة مادیة أو عائلیة، فالإنسان إذا رضخ وخنع أمام هجوم هذه الهموم فسوف یعیش الإخفاق والفشل فی حیاته، ولکنّه یستطیع التغلّب علی هذه الهموم والتحدّیات بالاستعانة بقوّتین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الصبر والاستقامة، وأن یعلم أنّه سواء صبر أو لم یصبر، فإنّ مثل هذه الحوادث خارجة عن اختیاره، فإذا کانت هذه الهموم ناشئة من جهله وتساهله فی الأمور، فعلیه تغییر المسار وإصلاح الخلل، فلو التزم بآلیة الصبر فإنّه یکون عند اللّه مأجوراً وسلیماً أیضاً، وإن ترک الصبر فإنّ حوادث الدهر تستمرّ فی مسیرتها ویفقد الأجر والثواب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والأخری، أن یجّهز الإنسان نفسه بقوّة الیقین، وعلی حدّ تعبیر 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یُصیبَنا إِلاّ ما کَتَبَ اللّهُ لَنا</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ومعلوم أنّ التقدیرات الإلهیّة تنطلق من موقع الحکمة والتدبیر الإلهی، سواء علمنا بهذه الحقیقة أم لم نعلم، وبالتالی نستطیع بهاتین القوّتین التصدّی لواردات الهموم وتسکین خلجات النفس وترطیب أجواء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المرحوم مغنیة فی شرحه لنهج البلاغة قصة مفیدة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قرأت أنّ رجلاً أحس بضعف وانحراف فی صحّته، ولمّا عرض نفسه علی الطبیب قال له أنّه مریض بسرطان الدم، وأنّه یموت بعد مدة قصیرة، فلم ینزعج وتحدّی المرض،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أموت فجأة أو بإنذار سابق، ومضی فی عمله کأن لم یکن شیء، استمرّ فیه حتی الآن، ولو أنّه استسلم للوساوس لخارت قواه وأمسی طریح الفراش ینتظر الموت فی کلّ لحظة، ومعنی هذا أنّه یموت فی الیوم مرّات، ولمّا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تعمل وأنت علی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اجرّب الحکمة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الدواء العمل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لقمان الحکیم أیضاً فی مواعظه الجمیلة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أَصَابَکَ إِنَّ ذَلِکَ مِنْ عَزْمِ الْأُمُورِ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الْقَصْدَ جَارَ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إحراز السلامة فی الدین والدنیا یمرّ من خلال الاعتدال، وأنّ کلّ إسراف وتفریط یقود الإنسان إلی دروب الضلالة والشقاء والإخفاق، وأنّ الصراط المستقیم الذی ندعو اللّه تعالی کلّ یوم فی صلاتنا أن یهدینا إلیه، هو صراط الاعتدال والاستقامة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مُنَاسِبٌ</w:t>
      </w:r>
      <w:r>
        <w:rPr>
          <w:rStyle w:val="FootnoteAnchor"/>
          <w:rtl w:val="true"/>
        </w:rPr>
        <w:footnoteReference w:id="7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هنا بمعنی الأقرباء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حاله حال أقرباء الإنسان وأرحامه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إشارة إلی أنّ رابطة الصداقة تارة تکون قویة إلی درجة أنّها تحلّ محلّ رابطة القرابة والنسب، بل تارة تکون أقوی من ذلک، وهناک مثل معروف یقول أنّه سئل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 الصدیق أم الأخ؟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الصدیق أفضل، وهناک مثل معروف أیضاً لدی العرب حیث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 نَسیبُ الرُّوحِ وَالْأَخُ نَسیبُ الْبَدَنِ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نستوحی من هذا الکلام هذه النتیجة، وهی أنّ ذات الحقوق المقرّرة للأرحام والأقرباء ینبغی أخذها بنظر الاعتبار من الأصدقاء الجیّدین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وَالصَّدِیقُ مَنْ صَدَقَ غَیْبُهُ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الأشخاص الذین یظهرون المحبّة والعشق والعلاقة فی حضور المرء، ولکن ربّما لا یکون ذلک علامة حقیقیة علی صدقهم وصداقتهم، فالصدیق الواقعی إنّما یتبیّن فی غیاب صدیقه ویراعی حقوقه فی غیبته کما فی حال حضوره ویتحدّث عنه فی غیبته کما یتحدّث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فی هذه التوصیة إلی نقطة مهمّة أخری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وَالْهَوَی شَرِیکُ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الأعمی لا یری ما حوله من الأجسام حتّی لو کانت قربیة منه ومجاورة له، فإنّ اتّباع الدنیا والسالکین فی خطّ الأهواء محرومون من الحقائق الجلیّة، لأنّ حجاب الهوی یعتبر أشدّ الحجب ظلاماً ولا توجد آفة للمعرفة أضرّ وأسوء من هذه الآفة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وَأَضَلَّهُ اللّهُ عَلی عِلْمٍ وَخَتَمَ عَلی سَمْعِهِ وَقَلْبِهِ وَجَعَلَ عَلی بَصَرِهِ غِشاوَةً فَمَنْ یَهْدیهِ مِنْ بَعْدِ اللّهِ أَ فَلا تَذَکَّرُونَ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ویصرّح الإمام علیه السلام فی رسالة له لأحد أصحابه بهذه الحقیقة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فَارْفُضِ الدُّنْیَا فَإِنَّ حُبَّ الدُّنْیَا یُعْمِی وَیُصِمُّ وَیُبْکِمُ وَیُذِلُّ الرِّقَاب</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بَعِیدٍ أَقْرَبُ مِنْ قَرِیبٍ، وَقَرِیبٍ أَبْعَدُ مِنْ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إشارة إلی أنّ العلاقات الجسدیة لا تدلّ دائماً علی العلاقة القلبیة والتجانس الفکری بین الأقرباء، فأحیاناً یکون البعید أقرب إلی الإنسان من قریبه، فالمهمّ وجود ارتباط قلبیّ وعلاقة روحیة بین الطرفین، فلو لم یجد الإنسان مثل هذه العلاقة لدی أرحامه وأقربائه فبإمکانه البحث عنها فی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وَأَوْلادِکُمْ عَدُوًّا لَّکُمْ فَاحْذَرُوهُمْ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وَالْغَرِیبُ مَنْ لَمْ یَکُنْ لَهُ حَبِیبٌ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الذی یخرج الإنسان من عتمة الغربة، المحبّة، والأشخاص الذین لا یعیشون المحبّة من قبل الآخرین یواجهون الوحشة والوحدة، ولهذه الغربة عوامل مختلفة، فأحیاناً یقود الکبر والغرور والأنانیة صاحبها إلی زاویة الوحدة وتبعد الناس عنه، وأخری عناصر الحسد والحدّة، وتارة حالات عدم الوفاء وعوامل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ولأجل التخلّص من وحشة الغربة، لیس لنا طریق سوی تطهیر نفوسنا من الرذائل الأخلاقیة والتحلّی بالفضائل التی توفّر لنا أصدقاءً مخلصین وإخوة صالحین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التوصیة یشیر الإمام علیه السلام إلی نقطة فی غایة الأهمیّة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تَعَدَّی الْحَقَّ ضَاقَ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طریق الحقّ واسع ومعبّد ونورانی، أمّا </w:t>
      </w:r>
    </w:p>
    <w:p>
      <w:pPr>
        <w:pStyle w:val="BookText"/>
        <w:rPr/>
      </w:pPr>
      <w:r>
        <w:rPr>
          <w:rFonts w:ascii="IRNazanin" w:hAnsi="IRNazanin" w:eastAsia="IRNazanin"/>
          <w:color w:val="111111"/>
          <w:sz w:val="28"/>
          <w:sz w:val="28"/>
          <w:szCs w:val="28"/>
          <w:rtl w:val="true"/>
          <w:lang w:bidi="fa-IR"/>
        </w:rPr>
        <w:t>طریق الباطل فملیء بالعثرات والمطبّات والمنعطفات الخطیرة والمآزق الضیّقة، والسائرون فی طریق الحقّ یتحرّکون بسرعة نحو مقصدهم وهدفهم، لأنّ عالم الوجود یتحرّک فی طریق الحقّ، ومَن کان منسجماً مع عالم الوجود فإنّه یتحرّک فی‌هذا المسیر أیضاً، ولکن السالکون طریق الباطل کمن یسبح عکس التّیار، ومَن یخالف مسار الطبیعة وقوانین الوجود، یوقع نفسه فی مآزق عملیة ولا یصل إلی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مسیر الحقّ کالجادّة الواضحة التی نصبت علیها علامات المرور التی ترشد السالکین فیه لمعرفة وضع المسیر، ولکن طریق الباطل یفتقر لکلّ هذه الأمور، ولذلک یقود السالک فیه إلی مهاوی الضلالة ومتاهات الحیرة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الإمام علیه السلام فی هذه الفقرة إلی موضوع معروف ومهمّ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اقْتَصَرَ عَلَی قَدْرِهِ کَانَ أَبْقَی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وردت عبارة أخری للإمام أمیرالمؤمنین علیه السلام فی کتاب غرر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 عَرَفَ قَدْرَهُ وَ لَمْ یَتَعَدَّ طَوْرَهُ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4666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والتجربة تشیر إلی أنّ الأشخاص الذین تجاوزوا حدودهم ولم یعرفوا قدرهم، أثاروا الناس ضدّهم، بحیث أنّ الناس لیس فقط لم یعترفوا لهم بمقامهم الزائف الذی یدّعون، بل سلبوا منهم موقعهم الذی یستحقّون، والسبب واضح، لأنّ الناس یرون فی هؤلاء المدّعین الطوبائیین والذین یعیشون حالات النرجسیة والغرور أنّهم أشخاص انتهازیون وخونة، وأحیاناً حمقی وسفهاء، ولهذا لا یحسبون لهم أیة قیمة، ولکنّ الأشخاص الذین یعیشون الصدق والنزاهة والقانعین بحقّهم، یعتبرهم الناس شخصیات محترمة ویمنحونهم المکانة اللائقة ویراعون حقّهم فی واقع الحیاة الاجتماعیة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وَأَوْثَقُ سَبَبٍ أَخَذْتَ بِهِ سَبَبٌ بَیْنَکَ وَبَیْنَ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إشارة إلی أنّ التمسّک بالوسائل المادیّة واللجوء إلی المخلوقین والطلب منهم، طریق لا یعتمد علیه، وربّما لا یوصل إلی نتیجة مطلوبة، فهذه الأسباب لا یوثق بها فی تحصل المراد، والأصل الثابت والأساس القائم والخالد هو الباری تعالی الذی لا یمکن لأیّشیء مخالفة مشیئته وقدرته المطلقة، وعلی ضوء ذلک فالشخص الذی یلتجیء إلی الذات المقدّسة فإنّه یلتجیء إلی حرز حریز وملاذ أمین غیر قابل للزوال والاهتزاز، وهذا هو التوحید الأفعالی الذی یقرّر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وَیُؤْمِنْ بِاللّهِ فَقَدِ اسْتَمْسَکَ بِالْعُرْوَةِ الْوُثْقی</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إلی أنّ المراد من الوسیلة الإیمان والقرآن الکریم، ولکن من الواضح أنّ الجملة لها مفهوم واسع تشمل جمیع الوسائل التی تقرّب الإنسان إلی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هذا الکلام لا یعنی أن نترک عالم الأسباب والمسبّبات، ولا یعنی أیضاً ترک التوسّل بالمعصومین، لأننا إذا توسّلنا بالمعصومین وبالأسباب الطبیعیة وکان نظرنا إلی ما ورائها من القدرة الإلهیّة، وکان نظرنا إلی مسبّب الأسباب، فمثل هذا التوسّل وطلب الشفاعة من هؤلاء الأولیاء یمثّل تقرّباً إلی اللّه تعالی وهو من المصادیق البارزة للعلاقة الوثیقة مع الذات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یُبَالِکَ فَهُوَ عَدُوُّکَ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فالمراد الشخص الذی یرتبط مع الإنسان بنحو من الارتباط، وربّما ادّعی المحبّة والمودّة، ولکن عندما تحین لحظة الدفاع عن الحقّ والعرض والسمعة، فإنّه یواجه هذا الموقف من موقع اللامبالاة وبحالة من البرودة، وهذا یشیر إلی أنّه غیر صادق فی إظهار المحبّة والصداقة، بل یضمر نوعاً من العداوة فی داخله ونفسه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ضوء ذلک، فلا داعی لحمل هذه الجملة علی أنّها ناظرة للعلاقة بین الناس والحکّام، والقول بأنّ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یتّصل بالشأن السیاسیّ والاجتماعی وما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یتحرّکون علی مستوی الانسجام مع برنامج الحکومة ویتعاملون مع الخطط والمناهج التی تقرّرها الدولة من موقع اللامبالاة وعدم الاهتمام، فهؤلاء فی الحقیقة مخالفون لهذا النظام وأعداء لذلک المنهج</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نهج‌البلاغة لابن أبی‌الحدید و شرح نهج‌البلاغة الشیخ 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وبخاصّة إذا رأینا أنّ أجواء هذه الوصیة لا یرتبط بمقولة العلاقة بین الحاکم والمحکومین، بل بین أفراد المجتمع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 فی هذه التوصیة المثمرة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یَکُونُ الْیَأْسُ إِدْرَاکاً، إِذَا کَانَ الطَّمَعُ هَلَاکاً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أحیاناً یسعی للتوصّل إلی هدفه وغایته، ویطمع أن ینال بغیته، فی حین أنّ اللّه تعالی یعلم أنّ ذلک مضرٌّ له وفیه خسارته، وبذلک یحرمه من تحقیق غایته، وفی هذا المورد، وإن لم یصل هذا الشخص ظاهراً إلی غایته وهدفه، إلّا أنّه فی الحقیقة حصل علی الهدف الحقیقی وهو السلامة والمنفعة الحقیقیة الکامنة فی وجدانه، وعلی ذلک لا ینبغی أن یعیش الإنسان حالات الیأس وفقدان الأمل فی عدم الوصول إلی النتیجة ویحسب أنّ ذلک خسارة وإخفاقاً، بل تعدّ هذه الظاهرة فی کثیر من الموارد نجاحاً وتوفیقاً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کُلُّ عَوْرَةٍ تَظْهَرُ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احتمالات عدّة فی تفسیر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کنت تعتقد بأنّ البعض ذو شخصیة کاملة حسب الظاهر ولا نقص ولا عیب فیه، فلا تغترّ بهذه الحالة الظاهریة، لأنّه ربّما کانت هناک عیوب خفیّة لم تظهر لک، وعلیه ینبغی الاحتیاط علی کلّ حال، وهذا ما ذهب إلیه جماعة من شرّاح نهج‌البلاغة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رأی فی نفسه أنّه سلیم من کلّ عیب ونقص ظاهراً، فلا یغترّ بذلک، لأنّ الکثیر من العیوب لا تظهر للإنسان إلّابالتأمّل والتفکّر والدقّة، کما ذکروا فی حالات بعض العظماء أنّه بعد ثلاثین سنة مثلاً انتبه فجأة ومن خلال حادثة معیّنة، إلی وجود بعض العیوب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لدیک عیوب ونقاط ضعف وتری أنّک أدنی وأقلّ مرتبة من الآخرین بسبب ذلک، فلا تقلق، بل علیک بإصلاح نفسک وسدّ هذه الثغرات فی شخصیتک، لأنّ الآخرین یملکون عیوباً أیضاً ویسعون لإخفائها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هذه التفاسیر لا تتقاطع فیما بینها، وربّما تجتمع کلّها فی مفهوم هذه الجملة، وإن کان التفسیر الأول أنسب حسب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کُلُّ فُرْصَةٍ تُصَابُ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فقدت فرصة فلا تحزن، لأنّ الفرصة أحیاناً تأتی بشکل مفاجیء بحیث أنّ الإنسان لا یوفّق للاستفادة منها، رغم أنّه لابدّ من السعی الجادّ لاستغلال الفرص، ولو أنّ الناس استطاعوا استغلال جمیع الفرص بدون أن تزول فرصة، فإنّ حیاة البشر ستتغیّر وتختلف کثیراً عمّا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 الکلام النورانی یمنحنا درساً کبیراً، لأننا کثیراً ما رأینا بعض الأشخاص الذین یعیشون التحسّر طیلة عمرهم علی فقدان فرصة،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قد عملت ذلک العمل فی الیوم الفلانی فسأکون کذا وکذا، أو لیت أنّی کنت مستیقظاً فی تلک الساعة ولم أفقد تلک الفرصة، هؤلاء وبدلاً من التفکیر بالمستقبل یتحسّرون دائماً علی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التوصیة یطرح الإمام علیه السلام موضوعاً مهمّاً آخر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أَخْطَأَ الْبَصِیرُ قَصْدَهُ، وَأَصَابَ الْأَعْمَی رُشْدَهُ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یشیر إلی لزوم التدبّر فی أعمال أهل الخبرة والمطّلعین من الناس، فلا تتصوّر أنّهم یتحرّکون فی مسیرهم بدون ارتکاب خطأ، وکذلک علیک بالدقّة فی </w:t>
      </w:r>
    </w:p>
    <w:p>
      <w:pPr>
        <w:pStyle w:val="BookText"/>
        <w:rPr/>
      </w:pPr>
      <w:r>
        <w:rPr>
          <w:rFonts w:ascii="IRNazanin" w:hAnsi="IRNazanin" w:eastAsia="IRNazanin"/>
          <w:color w:val="111111"/>
          <w:sz w:val="28"/>
          <w:sz w:val="28"/>
          <w:szCs w:val="28"/>
          <w:rtl w:val="true"/>
          <w:lang w:bidi="fa-IR"/>
        </w:rPr>
        <w:t>أعمال الجهلة والسطحیین من الناس ولا تظنّ أنّهم جمیعاً علی خطأ فی مسیرهم، فربّما لا یصل الخبیر إلی مقصوده بسبب بعض العوامل، فی حین یحصل الجاهل علی غایته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روایة عن الإمام علیّ بن موسی الرضا علیهما السلام عن آبائه عن جدّه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کَلِمَتَانِ غَرِیبَتَانِ فَاحْتَمِلُوهُمَا، کَلِمَةُ حِکْمَةٍ مِنْ سَفِیهٍ فَاقْبَلُوهَا وَکَلِمَةُ سَفَهٍ مِنْ حَکِیمٍ فَاغْفِرُوهَا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الأمالی، فی ذیل هذا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لَاحَکِیمَ إِلَّا ذُو عَثْرَةٍ وَلَا سَفِیهَ إِلَّا ذُو تَجْرِبَةِ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فَإِنَّکَ إِذَا شِئْتَ تَعَجَّلْتَهُ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الخیر یحتاج إلی مقدّمات، وأنّ الإنسان یجب أن یتعجّل هذه المقدّمات، فی حین أنّ الشرّ فی کلّ زمان وفی جمیع الظروف لا یحتاج إلی مقدّمات بل هو ممکن الصدور من أیّ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یراد من هذه العبارة أنّک لا تتعجّل فی العقوبة والتوبیخ والمؤاخذة لو کنت علی حقّ، لأنّ ذلک متیسّر فی کلّ زمان، وستشعر بالندم بعد ذلک، فی حین أنّ طریق العودة موصد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أیضاً فی تفسیر العبارة مورد البحث أنّ هذه الجملة کنایة عن ترک کلّ أشکال الشرّ والإساءة بدون حقّ، من قبیل أن یقول أحد الأشخاص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تألمت بشدّة إلی درجة أنّنی قرّرت الانتحار، فنحن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الانتحار لا یفوتک، وأنّه ممکن فی کلّ زمان، فتعال لنعثر علی طریق لإصلاح مشکلاتک والبحث عن الحلول الناجعة لها، ومعلوم أنّ مفهوم هذا الکلام لا یعنی أنّ علیک الانتحار بعد ذلک، بل هو کنایة عن ترکه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وَقَطِیعَةُ الْجَاهِلِ تَعْدِلُ صِلَةَ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العبارة إشارة إلی أنّه کما ینتفع الإنسان من الارتباط مع العقلاء فإنّه ینتفع کذلک من القطیعة مع الجّهال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وطبقاً لهذا المعنی فإنّ الجاهل والعاقل بمنزلة المفعول لقطیعة 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أیضاً فی تفسیر هذه العبارة أنّ الجاهل إذا قطع علاقته معک فلا تحزن لذلک لأنّه بمنزلة أن یقوم عاقل بایجاد رابطة معک، وبالتالی فأنت تتخلّص من شرّه وضرره بقطع علاقته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وطبقاً لهذا التفسیر فإنّ الجاهل والعاقل فی هذه العبارة لهما موقع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والجملة الاُولی إشارة إلی أنّ أیّ نعمة من نعم الدنیا لا یمکن أن یعتمد علیها، فأشکال النجاحات، والانتصارات، والثروات، والجمال والحُسن، المحبوبیة والمکانة الاجتماعیة، وسائر المواهب المادیة الأخری معرّضة للزوال فی کلّ لحظة، والأشخاص الذین یعتمدون علی هذه الأمور فسوف یواجهون فجأة خیانة الدنیا لهم، وستؤخذ منهم هذه النعم والمواهب واحدة بعد الأخری، وهذا من قبیل أنّ الإنسان یبنی فی مسیر السیل داراً فخمة، یحتمل فی کلّ لحظة أن یأتی سیل عظیم ویجرف معه تلک الدار وینقضها، وعلی ضوء ذلک فالمراد من الزمان هنا الدنیا والمواهب المادیة والنعم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الجملة الثانیة أنّ الإنسان یری أهمیّة الدنیا فی عینه ویتحرّک لتحصیل النعم المادیة فیها بأیّ طریق کان وبأیّة وسیلة، وبدیهی أنّ مثل هذا الشخص سیعیش الذلّة والمهانة ویسقط فی أنظار الناس</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أیضاً فی تفسیر الجملتین أعلاه أنّ المقصود من الزمان، أهل الزمان، یعنی أنّ الإنسان لا ینبغی له أن یثق بجمیع أهل زمانه، لأنّه ربّما یطعن من الخلف ویواجه الغدر والخیانة، والمراد من تعظیم الزمان هو تعظیم أهل الزمان وبخاصّة </w:t>
      </w:r>
    </w:p>
    <w:p>
      <w:pPr>
        <w:pStyle w:val="BookText"/>
        <w:rPr/>
      </w:pPr>
      <w:r>
        <w:rPr>
          <w:rFonts w:ascii="IRNazanin" w:hAnsi="IRNazanin" w:eastAsia="IRNazanin"/>
          <w:color w:val="111111"/>
          <w:sz w:val="28"/>
          <w:sz w:val="28"/>
          <w:szCs w:val="28"/>
          <w:rtl w:val="true"/>
          <w:lang w:bidi="fa-IR"/>
        </w:rPr>
        <w:t>أصحاب القدرة والثروة وصنّاع القرار والمستکبرین، فالاعتماد علی هؤلاء وتعظیمهم یتسبّب فی إضعاف شخصیة الإنسانة وسقوطه، ولذلک نری أنّ الکثیر من الأکابر والعلماء السابقین کانوا یحرّمون الاقتراب من الحکّام الجائرین والطواغیت، ویحذّرون الشخصیات المحترمة من إقامة علاقة وطیدة مع السلاطین، وما نری فی ترجمة حال الأکابر القدماء من شکواهم من فساد الزمان، فمقصودهم فساد أهل زمانهم</w:t>
      </w:r>
      <w:r>
        <w:rPr>
          <w:rStyle w:val="FootnoteAnchor"/>
          <w:rtl w:val="true"/>
        </w:rPr>
        <w:footnoteReference w:id="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مفهوم فساد الزمان أکثر فی نفحات الولایة فی الحزء الثانی ذیل الخطبة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الأشعار المنسوبة لعبدالمطّلب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زَمَاناً</w:t>
      </w:r>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 فی هذه العبارة من وصیّته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کُلُّ مَنْ رَمَی 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إشارة إلی أنّه لا ینبغی للأنسان أن یتوقّع الوصول إلی مقصده وتحقیق هدفه دائماً بحیث لو أنّه لم یحقّق النتیجة المرجوّة یصاب بالیأس، أو أنّ الأشخاص الذین یرتکبون بعض الأخطاء التی تعیقهم عن تحقیق هدفهم، یقعون ضحیّة الذمّ والتقریع والتوبیخ، فالبشر غیر معصوم ویحتمل فی حقّه الخطأ والاشتباه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هذا الکلام تسلیة الخاطر وتقویة الإرادة من بعض الإخفاقات التی یواجهها الإنسان فی حرکة الحیاة والاحتفاظ بالأصدقاء والمدراء وعدم نبذهم بسبب بعض الأخطاء والهفوات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أیضاً أنّ المقصود من هذه العبارة أنّ کلّ رامٍ لا یوفّق لإصابة الهدف، بل </w:t>
      </w:r>
    </w:p>
    <w:p>
      <w:pPr>
        <w:pStyle w:val="BookText"/>
        <w:rPr/>
      </w:pPr>
      <w:r>
        <w:rPr>
          <w:rFonts w:ascii="IRNazanin" w:hAnsi="IRNazanin" w:eastAsia="IRNazanin"/>
          <w:color w:val="111111"/>
          <w:sz w:val="28"/>
          <w:sz w:val="28"/>
          <w:szCs w:val="28"/>
          <w:rtl w:val="true"/>
          <w:lang w:bidi="fa-IR"/>
        </w:rPr>
        <w:t>الرامی الماهر والمجرّب هو الذی ینجح فی إصابة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المقصود من هذه العبارة کلا المعنیین المذکورین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التوصیة المبارکة یتعرّض الإمام علیه السلام لمسألة تغییر الأوضاع وتبدّل الظروف فی زمانه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أنّ أوضاع المجتمع تدور حول محور وضع الحکّام وأصحاب السلطة والقدرة، فلیس فقط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حقیقة واقعیة، بل إنّ أغلب حرکات وسکنات الناس تدور حول محور نوع الحکومات ونمط إدارة النظام السیاسی، فلو کان الحکّام من أهل الخبرة والتقوی والعدالة، فإنّ الناس یتحرّکون فی خطّ التقوی والعدالة، وإن کانوا من الظلمة والقساة وأهل الجور، فإنّ ذلک سینعکس علی جمیع روحیات المجتمع ونفسیات أفراده، ولهذا السبب کان الأنبیاء الإلهیون یسعون قبل کلّ شیء لإقامة الحکومة العادلة لیتیسّر لهم إصلاح الناس فی ظلّ مثل هذه الحکومة، أمّا الأشخاص الذین یعتقدون بفصل الدین عن السیاسة، فهم بعیدون جدّاً عن الحقیقة والصواب، لأنّ ترویج الدین ونشر التعالیم السماویة لا یمکن بدون إصلاح الحکومة، ومن هنا فإنّ النبیّ الأکرم صلی الله علیه و آله تحرّک علی مستوی تشکیل الحکومة الإسلامیّة فی أوّل فرصة سنحت له لیستطیع التأثیر فی الاُمّة وتبلیغ الرسالة بشکل صحیح من خلال آلیات القدرة ویعمل علی استبدال الثقافة الجاهلیة بثقافة سلیمة وإنسانیة، وبخاصّة ما نراه فی عالما المعاصر من تأثیر وسائل الإعلام فی أفکار الناس وکذلک البرامج المتعلّقة بالتعلیم والتربیة من المراحلة الابتدائیة إلی المستویات العالیة کلّها بید الحکومات أو العناصر المرتبطة بالحکومة، فهل یمکن بدون الأخذ بزمام هذه الأمور من إصلاح المجتمع وتطهیره من عناصر الفساد والرذیلة؟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ممّا تقدّم آنفاً أنّ المراد من الزمان، تغییر أفراد المجتمع، والمراد من تغییر السلطان تغییر حالات السلطان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أُمَّتِی إِذَا صَلَحَا صَلَحَتْ أُمَّتِی وَإِذَا فَسَدَا فَسَدَتْ أُمَّتِی،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هُمَا؟ قَالَ الْفُقَهَاءُ وَالْأُمَرَاءُ</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المصادر التاریخیة أنّ انوشیروان استدعی یوماً عمّاله علی القری والقصبات وبیده درّة ثمینة یقلّبها،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أضرّ بارتفاع السواد وادّعی إلی محقّه؟ أیّکم قال ما فی نفسی جعلت هذه الدرّة 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الشرب،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احتباس المطر،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استیلاء الجنوب وعدم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ریاح الجنوب وعدم هبوبها من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لوزیره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أنت فإنّی أظنّ عقلک یعادل عقل الرعیّة کلّها أو یزید علیها،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 رأی السلطان فی رعیّته، وإضمار الحیف لهم والجور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للّه‌أبوک بهذا العقل أهّل آبائی أجدادی لما أهّلوک له، فدفع إلیه الدرّة وجعلها فی فیه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الرَّفِیقِ قَبْلَ الطَّرِیقِ، وَعَنِ الْجَارِ قَبْلَ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أثبتت التجربة صحّة کلام الإمام علیه السلام هذا، فالناس قد جرّبوا ذلک مراراً لأنّ الستار والحجاب یزول غالباً فی السفر وتبرز بواطن الأشخاص ومکنوناتهم، فلو کان رفیق السفر شخصاً وقحاً وغیر متورّع أو کان بخیلاً وسیّء الخلق مع الآخرین، فإنّ ذلک من شأنه أن یسلب الراحة والهناء من أصدقائه فی السفر، وهکذا بالنسبة إلی الجار السیّء فإنّه یسلب الراحة من الإنسان حتّی وهو فی داره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حدیث شریف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إذا سافَرَ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یُسیءُ إلی جارِهِ فَلا یَصْحَبْنا لِأنّ الْجارَ رَفیقٌ مُلازِمٌ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یقول المرحوم التستری فی شرحه لنهج البلاغة نقلاً عن کتاب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لمحمّد بن میمون أبی‌حمزة السکری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الشخص فی زمانه من شیوخ خراسان وکان عالماً وخبیراً وکریماً وذا فکاهة فی کلامه ولهذا لقبّب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الزرکلی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مشاهیر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أراد أن یبیع داره،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 وألفین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جوار أبی حمزة، فبلغ ذلک أبا حمزة فوجّه إلیه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ولا تبع 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علیه السلام فی هذه الفقرة الأخیرة من وصیّته الزاخرة بالقیم والنصائح المفیدة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أَنْ تَذْکُرَ مِنَ الْکَلَامِ مَا یَکُونُ مُضْحِکاً، وَإِنْ حَکَیْتَ ذَلِکَ عَنْ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مثل هذا الکلام یزیل هیبة الإنسان من جهة، ومن جهة أخری یقترن غالباً بالغیبة أو السخریة من الآخرین من ذوی الوجاهة فی المجتمع، ومن هنا سیکون مثل هذا الکلام باعثاً للإضرار بالإنسان فی الدنیا وفی الآخرة، سواء کان هذا الکلام من عنده أو نقلاً عن شخص آخر، فلا فرق فی الغیبة أو السخریة أن تکون من إبداع الشخص نفسه أو حکایة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هذا لا یعنی أنّ الإنسان یجب أن یترک کلّ أشکال المزاح المشروع والفکاهة اللطیفة، أو أن یجلس فی المجالس بوجه عبوس ومکفهرّ، لأننا نعلم أنّ النبیّ الأکرم صلی الله علیه و آله وأئمّة أهل البیت علیهم السلام والعلماء الکبار کانوا یمزحون فیما بینهم ویتحدّثون باللطائف والفکاهة أحیاناً، بل وردت التوصیة بالمزاح فی السفر أکثر للتخفیف من ضغط المشاکل والصعوبات التی یواجهها الإنسان فی سفره، یقول العلّامة السید بحر العلوم فی أشعاره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 الْمِزاحَ فِی السَّفرِ إذالَمْ یُسْخِطِ الرَّبَّ وَ لَمْ یَجْلِبْ أذیً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مقتبس من الحدیث النبویّ الشریف، قال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p>
    <w:p>
      <w:pPr>
        <w:pStyle w:val="BookText"/>
        <w:rPr/>
      </w:pPr>
      <w:r>
        <w:rPr>
          <w:rFonts w:ascii="Amiri" w:hAnsi="Amiri" w:eastAsia="Amiri" w:cs="Amiri"/>
          <w:color w:val="111111"/>
          <w:sz w:val="28"/>
          <w:sz w:val="28"/>
          <w:szCs w:val="28"/>
          <w:rtl w:val="true"/>
          <w:lang w:bidi="ar-SA"/>
        </w:rPr>
        <w:t>الَّتِی فِی السَّفَرِ فَبَذْلُ الزَّادِ وَحُسْنُ الْخُلُقِ وَالْمِزَاحُ فِی غَیْرِ الْمَعَاصِی</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الکلام أنّ هذه الأمور تعتبر حسنة وجمیلة إذا کانت فی حدّ الاعتدال، وإن تجاوزت الحدّ أو أدّت إلی إهانة الآخرین وظهور المتکلّم بمظهر المهرّج فی أنظار الناس أو قاده هذا الکلام إلی ارتکاب الذنوب ممّا یسخط اللّه تعالی؛ فمثل هذا الکلام والمزاح یکون منهّیاً عنه فی الشرع والعرف</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من بین هذه النصائح الثمانیة والعشرین التی ذکرها الإمام علیه السلام فی عبارات قصیرة وعمیقة المعنی وتمثّل کلّ واحدة منها درساً مهمّاً فی حرکة الحیاة المادیة والمعنویة للإنسان؛ تعتبر من أروع ما ورد فی النصائح والمواعظ وجدیر أن تکتب بماء الذهب وتعلّق أمام أنظار الجمیع، سلام اللّه وصلواته علی روحک الطاهرة وکلماتک الزاهرة یا أمیرالمؤمنین علیه السلام</w:t>
      </w:r>
      <w:r>
        <w:rPr>
          <w:rFonts w:eastAsia="IRNazanin" w:cs="IRNazanin"/>
          <w:color w:val="111111"/>
          <w:sz w:val="28"/>
          <w:szCs w:val="28"/>
          <w:rtl w:val="true"/>
          <w:lang w:bidi="fa-IR"/>
        </w:rPr>
        <w:t>.</w:t>
      </w:r>
      <w:bookmarkStart w:id="1022" w:name="pg12584_125860"/>
    </w:p>
    <w:p>
      <w:pPr>
        <w:pStyle w:val="Heading3"/>
        <w:numPr>
          <w:ilvl w:val="2"/>
          <w:numId w:val="1"/>
        </w:numPr>
        <w:rPr/>
      </w:pPr>
      <w:bookmarkStart w:id="1023" w:name="__RefHeading___Toc1927161_77815467"/>
      <w:bookmarkStart w:id="1024" w:name="_Toc369"/>
      <w:bookmarkEnd w:id="1022"/>
      <w:bookmarkEnd w:id="1023"/>
      <w:r>
        <w:rPr>
          <w:rtl w:val="true"/>
        </w:rPr>
        <w:t>القسم الثامن والعشرون</w:t>
      </w:r>
      <w:bookmarkEnd w:id="1024"/>
    </w:p>
    <w:p>
      <w:pPr>
        <w:pStyle w:val="Heading4"/>
        <w:numPr>
          <w:ilvl w:val="3"/>
          <w:numId w:val="1"/>
        </w:numPr>
        <w:rPr/>
      </w:pPr>
      <w:bookmarkStart w:id="1025" w:name="__RefHeading___Toc1927163_77815467"/>
      <w:bookmarkStart w:id="1026" w:name="_Toc370"/>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وَإِیَّاکَ وَمُشَاوَرَةَ النِّسَاءِ فَإِنَّ رَأْیَهُنَّ إِلَی أَفْنٍ، وَعَزْمَهُنَّ إِلَی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وَاکْفُفْ عَلَیْهِنَّ مِنْ أَبْصَارِهِنَّ بِحِجَابِکَ إِیَّاهُنَّ، فَإِنَّ شِدَّةَ الْحِجَابِ أَبْقَی عَلَیْهِنَّ، وَلَیْسَ خُرُوجُهُنَّ بِأَشَدَّ مِنْ إِدْخَالِکَ مَنْ لَایُوثَقُ بِهِ عَلَیْهِنَّ، وَإِنِ اسْتَطَعْتَ أَلَّا یَعْرِفْنَ غَیْرَکَ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تُمَلِّکِ الْمَرْأَةَ مِنْ أَمْرِهَا مَا جَاوَزَ نَفْسَهَا، فَإِنَّ الْمَرْأَةَ رَیْحَانَةٌ، لَیْسَتْ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بِکَرَامَتِهَا نَفْسَهَا، وَلَا تُطْمِعْهَا فِی أَنْ تَشْفَعَ لِغَیْرِهَا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وَالتَّغَایُرَ فِی غَیْرِ مَوْضِعِ غَیْرَةٍ، فَإِنَّ ذَلِکَ یَدْعُو الصَّحِیحَةَ إِلَی السَّقَمِ وَالْبَرِیئَةَ إِلَی الرِّیَبِ</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927165_77815467"/>
      <w:bookmarkStart w:id="1028" w:name="_Toc371"/>
      <w:bookmarkEnd w:id="1027"/>
      <w:r>
        <w:rPr>
          <w:rtl w:val="true"/>
        </w:rPr>
        <w:t>الشرح والتفسیر</w:t>
      </w:r>
      <w:r>
        <w:rPr>
          <w:rtl w:val="true"/>
        </w:rPr>
        <w:t xml:space="preserve">: </w:t>
      </w:r>
      <w:r>
        <w:rPr>
          <w:rtl w:val="true"/>
        </w:rPr>
        <w:t>السلوک العادل والحکیم مع المرأة</w:t>
      </w:r>
      <w:bookmarkEnd w:id="1028"/>
    </w:p>
    <w:p>
      <w:pPr>
        <w:pStyle w:val="BookText"/>
        <w:rPr/>
      </w:pPr>
      <w:r>
        <w:rPr>
          <w:rFonts w:ascii="IRNazanin" w:hAnsi="IRNazanin" w:eastAsia="IRNazanin"/>
          <w:color w:val="111111"/>
          <w:sz w:val="28"/>
          <w:sz w:val="28"/>
          <w:szCs w:val="28"/>
          <w:rtl w:val="true"/>
          <w:lang w:bidi="fa-IR"/>
        </w:rPr>
        <w:t>وفی القسم الثامن والعشرین من هذه الوصیة التاریخیة یتحدّث الإمام علیه السلام بالقضایا التاریخیة المتعلّقة بالنساء ویوصی ولده بثمان وصایا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وَمُشَاوَرَةَ النِّسَاءِ فَإِنَّ رَأْیَهُنَّ إِلَی أَفْنٍ</w:t>
      </w:r>
      <w:r>
        <w:rPr>
          <w:rStyle w:val="FootnoteAnchor"/>
          <w:rtl w:val="true"/>
        </w:rPr>
        <w:footnoteReference w:id="7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النقصان وقلّة الفکر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وَعَزْمَهُنَّ إِلَی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ویبیّن الإمام علیه السلام فی مطاوی هذه النصائح والتوصیات الثمان العلّة وراء هذه التوصیات والتی بإمکانها الإجابة عن جمیع الأسئلة وعلامات الاستفهام التی تثار حول هذه التوصیات، فالإمام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المرأة ریحانة ولیست بقهرمانة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مدیرة ومسیطرة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مثل هذا الکائن اللطیف لا یستطیع أن یکون طرفاً للمشورة فی </w:t>
      </w:r>
    </w:p>
    <w:p>
      <w:pPr>
        <w:pStyle w:val="BookText"/>
        <w:rPr/>
      </w:pPr>
      <w:r>
        <w:rPr>
          <w:rFonts w:ascii="IRNazanin" w:hAnsi="IRNazanin" w:eastAsia="IRNazanin"/>
          <w:color w:val="111111"/>
          <w:sz w:val="28"/>
          <w:sz w:val="28"/>
          <w:szCs w:val="28"/>
          <w:rtl w:val="true"/>
          <w:lang w:bidi="fa-IR"/>
        </w:rPr>
        <w:t>المسائل المهمة، ومعلوم أیضاً أنّ کلّ حکم عام له استثناءات، وما من عام إلّاوقد خصّ، وفی هذا المورد ثمة نساء یملکن من العزم والإرادة والرأی الثاقب بحیث یوازین الرجال من أهل الخبرة، أضف إلی ذلک أنّ القضایا العاطفیة والأحاسیس النفسانیة تتغلّب علی النساء، وهذا هو الأمر الذی یؤثّر علیهن فی مقام المشاورة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یتعرّض الإمام علیه السلام للتوصیة الثانیة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وَاکْفُفْ عَلَیْهِنَّ مِنْ أَبْصَارِهِنَّ بِحِجَابِکَ إِیَّاهُنَّ، فَإِنَّ شِدَّةَ الْحِجَابِ أَبْقَی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التوصیة وردت فی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 وَیَحْفَظْنَ فُرُوجَهُنَّ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یشیر إلی حقیقة مخالفة لتصوّر الکثیر من الناس، فجمیع أشکال الفتنة وحالات الإرباک فی الأخلاق والمجتمع، لا تنطلق من نظر الرجال إلی النساء، بل إنّ الکثیر منها ناتج عن نظر النساء إلی الرجال ووسوستهنّ وترغیبهنّ، والإمام علیه السلام قدّم هذه التوصیة وأمر بلزوم حجبهنّ لمنع مثل هذه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وبدیهی أنّ هذا الأمر السلبی لا یشمل جمیع النسوة بل ناظر إلی النسوة الضعیفات الإیمان أو المتحلّلات خلقیاً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الثالثة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خُرُوجُهُنَّ بِأَشَدَّ مِنْ إِدْخَالِکَ مَنْ لَایُوثَقُ بِهِ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ینبغی إدخال الأشخاص غیر الموثوقین فی خلقهم والتزامهم الدینی علیهنّ، فذلک أشدّ وأشنع من خروجهنّ إلی الملأ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التوصیة الرابعة التی تعتبر تتّمة للتوصیة السابقة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اسْتَطَعْتَ أَلَّا یَعْرِفْنَ غَیْرَکَ فَافْعَلْ</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إشارة إلی هذه الحقیقة، وهی أنّ من الضروریّ أن یطلبن حاجتهنّ منک فقط لا من غیرک، وحتّی لو أردن شیئاً من الآخرین فذلک یکون عن طریقک وبواسطتک، أی أنّ أیّ ارتباط بین النساء والآخرین ربّما یتبدّل فی کثیر الموارد إلی علاقة فاسدة، ولابدّ من قطع مثل هذا الارتباط، فعلیک بتحکیم وتوثیق علاقتک بأهلک </w:t>
      </w:r>
    </w:p>
    <w:p>
      <w:pPr>
        <w:pStyle w:val="BookText"/>
        <w:rPr/>
      </w:pPr>
      <w:r>
        <w:rPr>
          <w:rFonts w:ascii="IRNazanin" w:hAnsi="IRNazanin" w:eastAsia="IRNazanin"/>
          <w:color w:val="111111"/>
          <w:sz w:val="28"/>
          <w:sz w:val="28"/>
          <w:szCs w:val="28"/>
          <w:rtl w:val="true"/>
          <w:lang w:bidi="fa-IR"/>
        </w:rPr>
        <w:t>ونسائک فی جمیع الموارد، ومن هذا المنطلق تتمّ الاستجابة من جهة إلی جمیع ما یطلبن، ومن جهة أخری یتمّ قطع الروابط غیر السلیمة مع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ویستعرض الإمام علیه السلام التوصیة الخامسة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تُمَلِّکِ الْمَرْأَةَ مِنْ أَمْرِهَا مَا جَاوَزَ نَفْسَهَا، فَإِنَّ الْمَرْأَةَ رَیْحَانَةٌ، وَلَیْسَتْ بِقَهْرَمَانَةٍ</w:t>
      </w:r>
      <w:r>
        <w:rPr>
          <w:rStyle w:val="FootnoteAnchor"/>
          <w:rtl w:val="true"/>
        </w:rPr>
        <w:footnoteReference w:id="7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فارسیة فی الأصل وانتقلت إلی اللغة الغربیة وتعنی المدیر والمدبّر والشخص الذی یتولی أمور النفقة، وأحیاناً تأتی بمعنی البطل والشجاع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النساء وبسبب ما یملکن من الحالات العاطفیة واللطائف الروحیة لا یستطعن تولی الأمور الصعبة وإدارة القضایا المعقدّة، وعلی ضوء ذلک لابدّ من تحدید دائرة عملهنّ فی المسائل الخاصّة بهنّ لا المسائل المتعلّقة بالآخرین وبخاصّة ما یتّصل بالمناصب الحسّاسة والثقیلة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العلة التی ذکرها الإمام علیه السلام لمثل هذه التوصیات فهی علّة حسّاسة ودقیقة جدّاً تنسجم وتتناغم مع البناء الروحی والجسمی للمرأة، رغم أنّ بعض المتأثّرین بالغرب غیر مستعدّین لقبول هذه الحقیقة، ولکنّهم علی مستوی العمل یسعون لتجسید هذه التوصیات فی واقعهم العائلی، حتّی فی الغرب ومع طرح شعار المساواة بین الرجال والنساء لعقود من الزمان فإنّهم علی مستوی العمل والممارسة یسلکون سبیلاً آخر، بحیث قلّما تستطیع إمرأة استلام مقالید الأمور فی المناصب الحسّاسة، ونسبة النسوة اللاتی یحرزن مثل هذه المناصب الحسّاسة إلی النسوة اللاتی لا یستطعن ذلک، ربّما لا تصل حتّی إلی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 أنّ رعایة العدالة بین النساء والرجال ورفع أشکال التمییز والإجحاف رغم أنّه یعتبر حقیقة ملموسة، ولکن لا یمکن تنظیم قوانین المجتمع بحیث تتقاطع مع التکوین النفسی والجسمی للمرأة، وإطلاق الشعارات التی تدعو لمثل هذه المساواة، هی مجرّد شعارات برّاقة ومضلّلة ویقصد بها الریاء والتظاهر ولا تتّصل بالحقائق الموضوعیة علی أرض الواقع النفسیّ للمرأة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التوصیة السادسة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w:t>
      </w:r>
      <w:r>
        <w:rPr>
          <w:rStyle w:val="FootnoteAnchor"/>
          <w:rtl w:val="true"/>
        </w:rPr>
        <w:footnoteReference w:id="7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تتجاوز الحد،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تجاوز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بِکَرَامَتِهَا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أنّها کلّما تتعامل مع الآخرین من موقع الاحترام والإکرام ربّما تتولّد علاقة عاطفیة بینهما، هذه الرابطة یمکن أن تکون منشأ للفساد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السابعة التی ترتبط بما سبقها من توصیة،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تُطْمِعْهَا فِی أَنْ تَشْفَعَ لِغَیْرِهَا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 هذه الشفاعات ربّما تکون أیضاً منشأ للعلاقة العاطفیة، فیکون ضررها وفسادها أکثر من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 أنّه لابدّ من حفظ احترام المرأة ولکن بحدودها، ولا تتجاوز إلی غیرها، سواءً علی مستوی قبول شفاعتها أو بدون ذلک، لأنّ لهذه الأمور آثاراً سلبیة علی المستوی النفسیّ وتبعث علی تشجیعهن لإیجاد العلاقة مع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ویذهب بعض شرّاح نهج‌البلاغة فی تفسیر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بِکَرَامَتِهَا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أن لا یحترمها الرجل أکثر من اللازم، بل یقتصر تکریمهنّ بمقدار معیّن، ولکن هذا التفسیر لا یتناسب مع سیاق هذه الجملة وکلماتها، والظاهر أنّ المراد منها هو ما تقدّم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التوصیة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والأخیرة فی هذا المقطع من هذه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وَالتَّغَایُرَ</w:t>
      </w:r>
      <w:r>
        <w:rPr>
          <w:rStyle w:val="FootnoteAnchor"/>
          <w:rtl w:val="true"/>
        </w:rPr>
        <w:footnoteReference w:id="721"/>
      </w:r>
      <w:r>
        <w:rPr>
          <w:rFonts w:ascii="Amiri" w:hAnsi="Amiri" w:eastAsia="Amiri" w:cs="Amiri"/>
          <w:color w:val="111111"/>
          <w:sz w:val="28"/>
          <w:sz w:val="28"/>
          <w:szCs w:val="28"/>
          <w:rtl w:val="true"/>
          <w:lang w:bidi="ar-SA"/>
        </w:rPr>
        <w:t>فِی غَیْرِ مَوْضِعِ غَیْرَةٍ، فَإِنَّ ذَلِکَ یَدْعُو الصَّحِیحَةَ إِلَی السَّقَمِ، وَالْبَرِیئَةَ إِلَی الرِّیَبِ</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أنّ کلّ إنسان وبخاصّة النساء، لا یرتکبون مخالفة حفظاً للسمعة، والاهتمام بالوجاهة لدی الناس، ولکن إذا عاش الأقرباء والأزواج حالات الغیرة اللامبرّرة وأساؤوا الظنّ بهنّ إلی درجة الاتّهام فإنّ ذلک من شأنه خرق حجاب العفّة وخلق حالة من اللامبالاة بالقیم والعرف لدیهنّ، فتقول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فضحنی </w:t>
      </w:r>
      <w:bookmarkStart w:id="1029" w:name="pg12584_125867"/>
    </w:p>
    <w:p>
      <w:pPr>
        <w:pStyle w:val="BookText"/>
        <w:rPr/>
      </w:pPr>
      <w:bookmarkEnd w:id="1029"/>
      <w:r>
        <w:rPr>
          <w:rFonts w:ascii="IRNazanin" w:hAnsi="IRNazanin" w:eastAsia="IRNazanin"/>
          <w:color w:val="111111"/>
          <w:sz w:val="28"/>
          <w:sz w:val="28"/>
          <w:szCs w:val="28"/>
          <w:rtl w:val="true"/>
          <w:lang w:bidi="fa-IR"/>
        </w:rPr>
        <w:t>واتّهمنی زوجی بدون مبرّر فما الداعی لأن أحفظ نفسی واهتمّ بسمعتی وعفّتی، فلأفعل ما أشاء فلیکن ما یکون، وهذا الکلام لا یختصّ بالنساء فقط، بل یمتدّ لیشمل الأبناء، الشرکاء، الخدم والأصدقاء أیضاً، فکلّ سوء الظنّ غیر المبرّر یبعث علی تشجیع الطرف الآخر للتلوّث والسقوط فی مهاوی الفساد والرذیلة، وسبق أن ذکرنا أنّ کلّ شیء جیّد وحسن إذا کان بصورة الاعتدال حتّی حالات الغیرة والتعصب لحفظ القیم</w:t>
      </w:r>
      <w:r>
        <w:rPr>
          <w:rFonts w:eastAsia="IRNazanin" w:cs="IRNazanin"/>
          <w:color w:val="111111"/>
          <w:sz w:val="28"/>
          <w:szCs w:val="28"/>
          <w:rtl w:val="true"/>
          <w:lang w:bidi="fa-IR"/>
        </w:rPr>
        <w:t>.</w:t>
      </w:r>
    </w:p>
    <w:p>
      <w:pPr>
        <w:pStyle w:val="Heading4"/>
        <w:numPr>
          <w:ilvl w:val="3"/>
          <w:numId w:val="1"/>
        </w:numPr>
        <w:rPr/>
      </w:pPr>
      <w:bookmarkStart w:id="1030" w:name="__RefHeading___Toc1927167_77815467"/>
      <w:bookmarkStart w:id="1031" w:name="_Toc372"/>
      <w:bookmarkEnd w:id="1030"/>
      <w:r>
        <w:rPr>
          <w:rtl w:val="true"/>
        </w:rPr>
        <w:t>تأمّل</w:t>
      </w:r>
      <w:r>
        <w:rPr>
          <w:rtl w:val="true"/>
        </w:rPr>
        <w:t xml:space="preserve">: </w:t>
      </w:r>
      <w:r>
        <w:rPr>
          <w:rtl w:val="true"/>
        </w:rPr>
        <w:t>مکانة المرأة فی المجتمع</w:t>
      </w:r>
      <w:bookmarkEnd w:id="1031"/>
    </w:p>
    <w:p>
      <w:pPr>
        <w:pStyle w:val="BookText"/>
        <w:rPr/>
      </w:pPr>
      <w:r>
        <w:rPr>
          <w:rFonts w:ascii="IRNazanin" w:hAnsi="IRNazanin" w:eastAsia="IRNazanin"/>
          <w:color w:val="111111"/>
          <w:sz w:val="28"/>
          <w:sz w:val="28"/>
          <w:szCs w:val="28"/>
          <w:rtl w:val="true"/>
          <w:lang w:bidi="fa-IR"/>
        </w:rPr>
        <w:t>وهنا لابدّ من الإشارة إلی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شعارات کثیرة فی عالمنا المعاصر بالنسبة لمقولة المساواة بین الرجل والمرأة، حیث تنعقد مؤتمرات دولیة ومعاهدات ولوائح تزداد یوماً بعد آخر، والتأکید علی عدم وجود أیّ تفاوت بین الجنسین، ومن هذا المنطلق بإمکان کلّ من الرجل والمرأة تحمّل المسؤولیات الإجتماعیة، سواءً ما یتصل بالقضاء أو قیادة الجیش أو إدارة الحرب، أو الرحلات الفضائیة، أو الرحلات العلمیة للتحقیق والبحث فی أعماق البحار، والخلاصة أن یتولّی الرجل والمرأة جمیع أشکال الإدارة علی جمیع الصعد والمستویات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هنا، أنّهم عندما تصل النوبة لمرحلة التطبیق والعمل فإنّ الفوارق تبرز بشکل جلیّ، فالرجال یستلمون الإدارة علی المستویات العلیا والمتوسطة إلّافی موارد نادرة ومحدودة جدّاً، فلا یسمحون للنساء بتولّی هذه المناصب الحسّاسة والورود إلی هذه المیادین، ولا یختلف الحال أیضاً فی البلدان الاوربیة والأمریکیة، فعندما یسألون أنّ هذه الظاهرة تتضمّن تناقضاً فی القول والعمل، ولماذا یختلف مستوی التطبیق عن تلکم الادّعاءات الرنّانة والشعارات البراقة؟ فلا جواب لدیهم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التناقض ولید التفاوت بین الحقائق الموجودة علی الأرض والشعارات التی تطلق فی عالمنا المعاصر وفی المحافل والمؤتمرات، فمن أجل کسب آراء النساء فی الانتخابات السیاسیة وإسکات اعتراضهنّ یرفعون شعار المساواة ویصرّون علیه بحجّة الدفاع عن حقوق المرأة، ولکنّهم فی مرحلة العمل یجدون أنفسهم مرغمین لقبول هذه الحقیقة، وهی أنّ بنیة النساء من حیث المستوی الجسمی والنفسی یختلف عن الرجال، فکلّ واحد من الجنسین خلق لمسؤولیة معیّنة وکلّ واحد منهما إنسان یملک حقوقاً فردیة واجتماعیة، ولکن أن نقول أنّهما یملکان قابلیات وملکات متساویة وقادرون علی تولّی جمیع المسؤولیات، فهو خطأ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الفیزیائی والجرّاح الفرنسی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کتباً معروفة وله شهرة عالمیة،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ذلک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والمرأة بحکم قانون الخلقة، یختلفان فی التشکیلة البنیویة، وهذا الاختلاف والتفاوت یسری إلی الوظائف والحقوق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الالتفات إلی هذه النقطة الأصلیة والمهمّة فإنّ أنصار حقوق المرأة یتصوّرون أنّ کلا الجنسین بإمکانهما امتلاک مستوی واحد من حیث التعلیم والتربیة و المشاغل والمسؤولیات المختلفة، فالمرأة فی الحقیقة تختلف عن الرجل من جهات عدّة، فکلّ خلیة من خلایا البدن، وکذلک الأجهزة وخاصّة الشبکة العصبیة، تحمل علائم جنس صاحبها، 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القوانین الفسیولوجیة أیضاً، حالها حال القوانین الفلکیة وعالم الطبیعة، ثابتة وغیر قابلة للتغییر، ولا یمکن إیجاد التغییر فیها برغبة البشر، فنحن مجبورون علی قبولها کما هی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 نرید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یختم کلامه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علی النساء أن یتحرّکن باتّجاه مواهبهنّ الطبیعیة ویسرن فی طریقهنّ الخاصّ بهنّ بعیداً عن حالات التقلید الأعمی للرجال، ووظیفة المرأة فی سبیل تکامل البشریة أکثر بکثیر من الرجال، ولا ینبغی التسامح </w:t>
      </w:r>
    </w:p>
    <w:p>
      <w:pPr>
        <w:pStyle w:val="BookText"/>
        <w:rPr/>
      </w:pPr>
      <w:r>
        <w:rPr>
          <w:rFonts w:ascii="IRNazanin" w:hAnsi="IRNazanin" w:eastAsia="IRNazanin"/>
          <w:color w:val="111111"/>
          <w:sz w:val="28"/>
          <w:sz w:val="28"/>
          <w:szCs w:val="28"/>
          <w:rtl w:val="true"/>
          <w:lang w:bidi="fa-IR"/>
        </w:rPr>
        <w:t>والتساهل فی هذا الأمر</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ذلک المجهول،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والملفت أنّه فی سنة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عشرات الآلاف من أعضاء مؤسّسات الحقوق الرسمیة وغیر الرسمیة فی بکّین عاصمة الصین لتدوین وثیقة علی أساس المعاهدات الدولیة لمحو جمیع أشکال التمییز ضدّ النساء، وإمضاء هذه المعاهدة التی تمّ تنظیمها مسبقاً، ولکن بعض مواد هذه اللائحة کانت من البطلان والزیف لدرجة أنّ الکثیر من المنظّمات والمجامع فی العالم اعترضت علیها، وبعض المشترکین فی ذلک المؤتمر ترکوا الجلسة، ومنهم السیدة شارون هیر النائبة فی برلمان کندا ورئیسة الهیئة الکندیة المشارکة فی ذلک المؤتمر، حیث قامت من مکانها وتوجّهت بالخطاب إلی الصحفیین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التساوی المقصود فی وثیقة بکّین لا یأتی بالتساوی الحقیقی للنساء، وأنا أعود لبلدی بأوّل طائرة وأسعی لحفظ الفوارق بین الرجل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وبتبعها المسؤولیات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التفاوت موجود فی أصل الخلقة، وهذه الفوارق هی التی ستحفظنا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وتفصیل هذه المسألة خارج عن عهدة هذا البحث المختصر، ویکفی القول إجمالاً بأنّ هذه الشعارات البرّاقة لیس أنها لاتحلّ مشکلة لنساء العالم، فحسب بل تترتّب علیها آثار مخرّبة أیضاً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ینبغی القبول بالحقائق المتعلّقة بکلا الجنسین بعیداً عن الشعارات الخاویة وتخطیط المناهج والبرامج علی أساسها ووضع کلّ واحد من الجنسین فی موقعه الاجتماعی اللائق به بدون أن نقبل بأیّ ظلم وتحقیر للنساء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کلمات الإمام علیّ علیه السلام فی هذه الوصیة وفی بعض خطبه والکلمات القصار کان مورد بحث ونقاش من جهة بعض الکتّاب والمفکّرین، فهل</w:t>
      </w:r>
    </w:p>
    <w:p>
      <w:pPr>
        <w:pStyle w:val="BookText"/>
        <w:rPr/>
      </w:pPr>
      <w:r>
        <w:rPr>
          <w:rFonts w:ascii="IRNazanin" w:hAnsi="IRNazanin" w:eastAsia="IRNazanin"/>
          <w:color w:val="111111"/>
          <w:sz w:val="28"/>
          <w:sz w:val="28"/>
          <w:szCs w:val="28"/>
          <w:rtl w:val="true"/>
          <w:lang w:bidi="fa-IR"/>
        </w:rPr>
        <w:t>أنّ مفهوم هذه العبارات فی رسائل الإمام علیه السلام وخطبه یعکس موقفاً سلبیاً من المرأة؟</w:t>
      </w:r>
    </w:p>
    <w:p>
      <w:pPr>
        <w:pStyle w:val="BookText"/>
        <w:rPr/>
      </w:pPr>
      <w:r>
        <w:rPr>
          <w:rFonts w:ascii="IRNazanin" w:hAnsi="IRNazanin" w:eastAsia="IRNazanin"/>
          <w:color w:val="111111"/>
          <w:sz w:val="28"/>
          <w:sz w:val="28"/>
          <w:szCs w:val="28"/>
          <w:rtl w:val="true"/>
          <w:lang w:bidi="fa-IR"/>
        </w:rPr>
        <w:t>وعندما نبحث فی جذور هذه الخطب والرسائل ونقارن بینها وبین الحوداث التاریخیة فی ذلک الوقت، فسوف یتبیّن أنّ کلّ هذه التعبیرات غیر ناظرة لجمیع النسوة، بل إشارة لفئة خاصّة من النسوة ممّن کانت مصدر مفاسد اجتماعیة وعائلیة، وبخاصّة مع الالتفات إلی أنّ بعض کلمات الإمام علیّ علیه السلام فی هذا الشأن صدرت بعد واقعة الجمل، ونعلم أنّ حرب الجمل، وهی الحرب التی راح ضحیتها وفقاً لروایة، سبعة عشر ألف مسلم، قد أشعل فتیلها إمرأة أو أنّها اشترکت وساهمت فی إشعالها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فنظر الإمام علیه السلام فی هذه المقولات یتّجه لمثل هؤلاء النسوة، وبکلمة أخری أنّ خطاب الإمام علیه السلام فی هذه الموارد لیس موجبة کلیّة بل موجبة 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علی هذا الکلام رؤیة القرآن فی ما یخصّ النساء، وعلی سبیل المثال نشیر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الآیة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کانت النسوة جمیعهنّ ناقصات العقول، فکیف تتحقّق هذه السکینة والمودّة والرحمة بین الزوجین؟</w:t>
      </w:r>
    </w:p>
    <w:p>
      <w:pPr>
        <w:pStyle w:val="BookText"/>
        <w:rPr/>
      </w:pPr>
      <w:r>
        <w:rPr>
          <w:rFonts w:ascii="Amiri" w:hAnsi="Amiri" w:eastAsia="Amiri" w:cs="Amiri"/>
          <w:color w:val="111111"/>
          <w:sz w:val="28"/>
          <w:sz w:val="28"/>
          <w:szCs w:val="28"/>
          <w:rtl w:val="true"/>
          <w:lang w:bidi="ar-SA"/>
        </w:rPr>
        <w:t>وفی آیة أخری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کانت النساء یملکن صفات سلبیة فقط فکیف، یعبّر القرآن علی أنّهنّ زینة لأزواجهنّ والعامل فی حفظ هؤلاء الأزواج؟</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آیة آخری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وَهُوَ مُؤْمِنٌ فَلَنُحْیِیَنَّهُ حَیاةً </w:t>
      </w:r>
    </w:p>
    <w:p>
      <w:pPr>
        <w:pStyle w:val="BookText"/>
        <w:rPr/>
      </w:pPr>
      <w:r>
        <w:rPr>
          <w:rFonts w:ascii="Amiri" w:hAnsi="Amiri" w:eastAsia="Amiri" w:cs="Amiri"/>
          <w:color w:val="111111"/>
          <w:sz w:val="28"/>
          <w:sz w:val="28"/>
          <w:szCs w:val="28"/>
          <w:rtl w:val="true"/>
          <w:lang w:bidi="ar-SA"/>
        </w:rPr>
        <w:t>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یستعرض القرآن الکریم عشر فئات من المؤمنین الصالحین والنساء الصالحات ویعدهم فی نهایة المطاف بأجر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بحوث کثیرة فی هذا المجال لا یسع المقام استعراضها لأنّها خارجة عن موضوعنا، ولکنّنا لحسن الختام نعود لکلام الإمام علیّ علیه السلام فی هذا المقطع من الوصیّة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رِیْحانَةٌ وَلَیْسَتْ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 الورد والریاحین تملک فی حدّ ذاتها مزایا کثیرة، فهی عنصر لخلق السکینة والراحة النفسیة، وکذلک تعتبر زینة، ولها فوائد کثیرة أخری، ولکن فی ذات الوقت فهی کائن لطیف ورقیق بحیث إذا ترکت بدون رعایة کافیة فسوف یصیبها الذبول والجفاف، فالحقیقة أنّ هذه الجملة إشارة إلی أنّ المشاعر والعواطف للنساء هی الغالبة، فی حین أنّ العقل للرجال غالب علی العواطف والأحاسیس، وبدیهی أنّ هذین الجنسین بهذه الخصوصیات إذا اجتمعا وعملا سویاً فإنّ ذلک من شأنه تقویة نظام الاُسرة وتعمیق وشائج العلاقة بین أفراد المجتمع</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2" w:name="pg12584_125879"/>
      <w:bookmarkStart w:id="1033" w:name="pg12584_125879"/>
      <w:bookmarkEnd w:id="1033"/>
    </w:p>
    <w:p>
      <w:pPr>
        <w:pStyle w:val="Heading3"/>
        <w:numPr>
          <w:ilvl w:val="2"/>
          <w:numId w:val="1"/>
        </w:numPr>
        <w:rPr/>
      </w:pPr>
      <w:bookmarkStart w:id="1034" w:name="pg12584_125879"/>
      <w:bookmarkStart w:id="1035" w:name="__RefHeading___Toc1927169_77815467"/>
      <w:bookmarkStart w:id="1036" w:name="_Toc373"/>
      <w:bookmarkEnd w:id="1034"/>
      <w:bookmarkEnd w:id="1035"/>
      <w:r>
        <w:rPr>
          <w:rtl w:val="true"/>
        </w:rPr>
        <w:t>القسم التاسع والعشرون</w:t>
      </w:r>
      <w:bookmarkEnd w:id="1036"/>
    </w:p>
    <w:p>
      <w:pPr>
        <w:pStyle w:val="Heading4"/>
        <w:numPr>
          <w:ilvl w:val="3"/>
          <w:numId w:val="1"/>
        </w:numPr>
        <w:rPr/>
      </w:pPr>
      <w:bookmarkStart w:id="1037" w:name="__RefHeading___Toc1927171_77815467"/>
      <w:bookmarkStart w:id="1038" w:name="_Toc374"/>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وَاجْعَلْ لِکُلِّ إِنْسَانٍ مِنْ خَدَمِکَ عَمَلاً تَأْخُذُهُ بِهِ، فَإِنَّهُ أَحْرَی أَلَّا یَتَوَاکَلُوا فِی خِدْمَتِکَ وَأَکْرِمْ عَشِیرَتَکَ، فَإِنَّهُمْ جَنَاحُکَ الَّذِی بِهِ تَطِیرُ، وَأَصْلُکَ الَّذِی إِلَیْهِ تَصِیرُ، وَیَدُکَ الَّتِی بِهَا تَصُولُ</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927173_77815467"/>
      <w:bookmarkStart w:id="1040" w:name="_Toc375"/>
      <w:bookmarkEnd w:id="1039"/>
      <w:r>
        <w:rPr>
          <w:rtl w:val="true"/>
        </w:rPr>
        <w:t>الشرح والتفسیر</w:t>
      </w:r>
      <w:r>
        <w:rPr>
          <w:rtl w:val="true"/>
        </w:rPr>
        <w:t xml:space="preserve">: </w:t>
      </w:r>
      <w:r>
        <w:rPr>
          <w:rtl w:val="true"/>
        </w:rPr>
        <w:t>تقسیم المسؤولیات</w:t>
      </w:r>
      <w:bookmarkEnd w:id="1040"/>
    </w:p>
    <w:p>
      <w:pPr>
        <w:pStyle w:val="BookText"/>
        <w:rPr/>
      </w:pPr>
      <w:r>
        <w:rPr>
          <w:rFonts w:ascii="IRNazanin" w:hAnsi="IRNazanin" w:eastAsia="IRNazanin"/>
          <w:color w:val="111111"/>
          <w:sz w:val="28"/>
          <w:sz w:val="28"/>
          <w:szCs w:val="28"/>
          <w:rtl w:val="true"/>
          <w:lang w:bidi="fa-IR"/>
        </w:rPr>
        <w:t>فی هذا المقطع من الوصیة یؤکّد الإمام علی توصیتین مهمّتین فی مجال الإدارة والتعاون، وفی الحقیقة أنّ هذه التوصیة لا تتعلّق بولده البارّ، بل بجمیع أفراد البشر بوصفه والداً شفیقاً لجمیع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لِکُلِّ إِنْسَانٍ مِنْ خَدَمِکَ عَمَلاً تَأْخُذُهُ بِهِ، فَإِنَّهُ أَحْرَی أَلَّا یَتَوَاکَلُوا</w:t>
      </w:r>
      <w:r>
        <w:rPr>
          <w:rStyle w:val="FootnoteAnchor"/>
          <w:rtl w:val="true"/>
        </w:rPr>
        <w:footnoteReference w:id="7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یعتمد الشخص فی أموره وأعماله علی شخص آخر ویلقی بالمسؤولیة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خِدْمَتِکَ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تقسیم العمل یعدّ من أهم أصول ومبادیء الإدارة الناجحة، لأنّه بدون ذلک فإنّ العمّال والموظفین یتواکلون غالباً ویتوقّعون من الآخرین أن یقوموا بالمسؤولیات الملقاة علی عاتقهم، وعندما یتأخّر العمل ویتباطأ الإنتاج فإنّ کلّ فرد منهم یستطیع تبریر عمله فی مقابل مؤاخذة ربّ العمل بأنّه کان یظن أنّ هذا العمل من مسؤولیة آخرین، وإذا سئل الآخرون عن ذلک فإنّهم یجیبون بنفس الجواب، ولکن عندما یتمّ تقسیم العمل والمسؤولیات، فإنّ کلّ شخص یعلم أنّه مسؤول عن </w:t>
      </w:r>
    </w:p>
    <w:p>
      <w:pPr>
        <w:pStyle w:val="BookText"/>
        <w:rPr/>
      </w:pPr>
      <w:r>
        <w:rPr>
          <w:rFonts w:ascii="IRNazanin" w:hAnsi="IRNazanin" w:eastAsia="IRNazanin"/>
          <w:color w:val="111111"/>
          <w:sz w:val="28"/>
          <w:sz w:val="28"/>
          <w:szCs w:val="28"/>
          <w:rtl w:val="true"/>
          <w:lang w:bidi="fa-IR"/>
        </w:rPr>
        <w:t>عمله الخاصّ ویبذل جهده للقیام به بأفضل وجه، وهذه التوصیة تدلّ علی أنّ الإمام علیه السلام ملتفت تماماً لمبادیء الإدارة، ژویوصی بها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 النبیّ الأکرم صلی الله علیه و آله کانت هذه المسألة علی رأس الأولویات، سواء فی الحرب أو فی غیرها، فیتمّ انتخاب رجل لقیادة میمنة الجیش وآخر لقیادة المیسرة وثالث یکون مقرّه فی قلب الجیش، وهو الذی یعیّن المسؤولیات ویصدر الأوامر، وهکذا بالنسبة لجمع الزکاة، فثمّة عمّال مأمورون بهذه المهمّة، وکذلک لکسب المعلومات عن وضع العدو حیث یتمّ إختیار أفراد خاصّین لهذا الغرض، وهکذا فی سائر أمور إدارة البلد الإسلامی فی جمیع أبعاده السیاسیة والاجتماعیة والثقافیة وما إلی ذلک، حیث یتمّ اختیار أفراد واعین وملتزمین یقومون بهذه المهام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التوصیة الثانیة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وَأَکْرِمْ عَشِیرَتَکَ، فَإِنَّهُمْ جَنَاحُکَ الَّذِی بِهِ تَطِیرُ، وَأَصْلُکَ الَّذِی إِلَیْهِ تَصِیرُ، وَیَدُکَ الَّتِی بِهَا تَصُولُ</w:t>
      </w:r>
      <w:r>
        <w:rPr>
          <w:rStyle w:val="FootnoteAnchor"/>
          <w:rtl w:val="true"/>
        </w:rPr>
        <w:footnoteReference w:id="7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الهجوم والحملة فی المیدان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أنّ الإمام علیه السلام فی هذه العبارة یشبّه الأقرباء والأرحام بثلاثة أشیاء کلّ واحدٍ منها ناظر إلی زاویة خاصّة، فثمّة تشبیه بالجناح وتشبیه بالأصل وثالث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والتشبیه الأول یشیر إلی التقدّم والإزدهار والرقیّ فی ظلّ التکاتف والتعاون بین أفراد العشیرة، والتشبیه الثانی یشیر إلی عدم الشعور بالوحدة فی مقابل التحدّیات المفروضة، والتشبیه الثالث یشیر إلی مواجهة الأعداء والتصدّی لهم بمساعدة أفراد العشیرة والأقرباء</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أنّه کما أنّ المجتمع الکبیر فی ظلّ التکاتف والتعاون بین أفراده یصل إلی مراتب متقدّمة من التطور والرقی والإزدهار، فکذلک المجتمع الصغیر المتکوّن من العشیرة والأقرباء الموجودین فی قلب المجتمع الکبیر، فإنّه بالتعاون والتکاتف بین أفراده، یعیش المجتمع التآخی والنجاح والتغلّب علی الصعاب، وحتی القبائل فی الجاهلیة أیضاً أدرکت هذه الحقیقة، ولذلک کانت العلاقة القبلیة </w:t>
      </w:r>
    </w:p>
    <w:p>
      <w:pPr>
        <w:pStyle w:val="BookText"/>
        <w:rPr/>
      </w:pPr>
      <w:r>
        <w:rPr>
          <w:rFonts w:ascii="IRNazanin" w:hAnsi="IRNazanin" w:eastAsia="IRNazanin"/>
          <w:color w:val="111111"/>
          <w:sz w:val="28"/>
          <w:sz w:val="28"/>
          <w:szCs w:val="28"/>
          <w:rtl w:val="true"/>
          <w:lang w:bidi="fa-IR"/>
        </w:rPr>
        <w:t>واعتماد الفرد علی قبیلته یساهم بشکل أساس فی التغلّب علی المشاکل والأزمات التی تواجه العرب فی عصر الجاهلیة، وطبعاً مع فارق أنّ العرب فی عصر الجاهلیة کانوا یدافعون عن القبیلة، والقبیلة تدافع عن أفرادها بدون النظر إلی مسألة الحقّ والباطل، والعدل والظلم، أی بدون قید أو شرط، ولکن فی الإسلام أضحی هذا الدفاع المتقابل بین الفرد وقبیلته محدوداً بحدود الحقّ والعدالة، فالدفاع عن الباطل أضحی مرفوضاً حتّی فی مقابل الأخ والاُم والأخت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القسم الرابع من الخطبة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الجزء الثانی من هذا الکتاب ثمّة بحث متعمّق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ابن أبی‌الحدید بعض النماذج من دفاع القبیلة عن أفرادها المظلومین ویبیّن أنّ هذه الحمایة کانت مؤثّرة کثیراً، ومن ذلک أنّ الفرزدق کان لا ینشد بین یدی الخلفاء والاُمراء إلّاقاعداً، فدخل علی سلیمان بن عبدالملک یوماً، فأنشده فخراً به وبآبائه، وقال من جملته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 حمَلتْ مِن ناقةٍ رَجُلاًمِثلی إذا ریح لفّتنی علی الکوری</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المدح لی أم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ولک یاأمیرالمؤمنین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سلیمان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فأکمل ولا تنشد بعده إلّاقائماً،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یسقط علی الأرض أکثری شعراً،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الأحمق ابن الفاعلة، لا یکنّی، وارتفع صوته، فسمع ضوضاء بالباب،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تمیم علی الباب،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لاینشد الفرزدق قائماً وأیدینا فی مقابض سیوفنا،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فلینشد قاعداً</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نهج‌البلاغة لابن أبی‌الحدید،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12584_125886"/>
      <w:bookmarkStart w:id="1042" w:name="pg12584_125886"/>
      <w:bookmarkEnd w:id="1042"/>
    </w:p>
    <w:p>
      <w:pPr>
        <w:pStyle w:val="Heading3"/>
        <w:numPr>
          <w:ilvl w:val="2"/>
          <w:numId w:val="1"/>
        </w:numPr>
        <w:rPr/>
      </w:pPr>
      <w:bookmarkStart w:id="1043" w:name="pg12584_125886"/>
      <w:bookmarkStart w:id="1044" w:name="__RefHeading___Toc1927175_77815467"/>
      <w:bookmarkStart w:id="1045" w:name="_Toc376"/>
      <w:bookmarkEnd w:id="1043"/>
      <w:bookmarkEnd w:id="1044"/>
      <w:r>
        <w:rPr>
          <w:rtl w:val="true"/>
        </w:rPr>
        <w:t xml:space="preserve">القسم الثلاثون </w:t>
      </w:r>
      <w:r>
        <w:rPr>
          <w:rtl w:val="true"/>
        </w:rPr>
        <w:t>(</w:t>
      </w:r>
      <w:r>
        <w:rPr>
          <w:rtl w:val="true"/>
        </w:rPr>
        <w:t>القسم الأخیر</w:t>
      </w:r>
      <w:r>
        <w:rPr>
          <w:rtl w:val="true"/>
        </w:rPr>
        <w:t>)</w:t>
      </w:r>
      <w:bookmarkEnd w:id="1045"/>
    </w:p>
    <w:p>
      <w:pPr>
        <w:pStyle w:val="Heading4"/>
        <w:numPr>
          <w:ilvl w:val="3"/>
          <w:numId w:val="1"/>
        </w:numPr>
        <w:rPr/>
      </w:pPr>
      <w:bookmarkStart w:id="1046" w:name="__RefHeading___Toc1927177_77815467"/>
      <w:bookmarkStart w:id="1047" w:name="_Toc377"/>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اسْتَوْدِعِ اللّهَ دِینَکَ وَدُنْیَاکَ، وَاسْأَلْهُ خَیْرَ الْقَضَاءِ لَکَ فِی الْعَاجِلَةِ وَالْآجِلَةِ، وَالدُّنْیَا وَالْآخِرَةِ، وَالسَّلَامُ</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927179_77815467"/>
      <w:bookmarkStart w:id="1049" w:name="_Toc378"/>
      <w:bookmarkEnd w:id="1048"/>
      <w:r>
        <w:rPr>
          <w:rtl w:val="true"/>
        </w:rPr>
        <w:t>الشرح والتفسیر</w:t>
      </w:r>
      <w:r>
        <w:rPr>
          <w:rtl w:val="true"/>
        </w:rPr>
        <w:t xml:space="preserve">: </w:t>
      </w:r>
      <w:r>
        <w:rPr>
          <w:rtl w:val="true"/>
        </w:rPr>
        <w:t>ضع کلّ ودیعة عند اللّه</w:t>
      </w:r>
      <w:bookmarkEnd w:id="1049"/>
    </w:p>
    <w:p>
      <w:pPr>
        <w:pStyle w:val="BookText"/>
        <w:rPr/>
      </w:pPr>
      <w:r>
        <w:rPr>
          <w:rFonts w:ascii="IRNazanin" w:hAnsi="IRNazanin" w:eastAsia="IRNazanin"/>
          <w:color w:val="111111"/>
          <w:sz w:val="28"/>
          <w:sz w:val="28"/>
          <w:szCs w:val="28"/>
          <w:rtl w:val="true"/>
          <w:lang w:bidi="fa-IR"/>
        </w:rPr>
        <w:t>وأخیراً یتحدّث الإمام علیه السلام فی آخر هذه الوصیة وأقصرها مخاطباً ولده ویذکر توصیتین تجمعان کلّ شی فی ثنایاهما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علیه السلام بدایةً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w:t>
      </w:r>
      <w:r>
        <w:rPr>
          <w:rStyle w:val="FootnoteAnchor"/>
          <w:rtl w:val="true"/>
        </w:rPr>
        <w:footnoteReference w:id="7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هذه الکلمة فی موارد کثیرة من نهج‌البلاغة بصیغة المتکلم بدلاً من صیغة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أننی أضع دینک ودنیاک ودیعة عند اللّه وأسأله تعالی أفضل ما قسم وقدّر لک فی الدنیا والآخرة، وطبعاً فإنّ مفهوم کلا العبارتین واحد فی الحقیقة، رغم أنّ النسخة الأخیرة أنسب حسب الظاهر وخاصة مع الالتفات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دِینَکَ وَدُنْیَاکَ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وَاسْأَلْهُ خَیْرَ الْقَضَاءِ لَکَ فِی الْعَاجِلَةِ وَالْآجِلَةِ، وَالدُّنْیَا وَالْآخِرَةِ،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وبدیهیّ أنّه لا أحد أفضل وأحسن من اللّه تعالی لحفظ دین الإنسان ودنیاه، ولا أحد أحسن منه فی تأمین أفضل المقدّرات والعطایا لدنیا الإنسان وآخرته، فالذات المقدّسة مصدر جمیع الخیرات ومنبع کافّة البرکات، وکلّ ما یملکه المخلوقون فهو صادر منه، کما نقرأ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الإنسان یواجه فی دنیاه ودینه الکثیر من الآفات والمزالق والمآزق، </w:t>
      </w:r>
    </w:p>
    <w:p>
      <w:pPr>
        <w:pStyle w:val="BookText"/>
        <w:rPr/>
      </w:pPr>
      <w:r>
        <w:rPr>
          <w:rFonts w:ascii="IRNazanin" w:hAnsi="IRNazanin" w:eastAsia="IRNazanin"/>
          <w:color w:val="111111"/>
          <w:sz w:val="28"/>
          <w:sz w:val="28"/>
          <w:szCs w:val="28"/>
          <w:rtl w:val="true"/>
          <w:lang w:bidi="fa-IR"/>
        </w:rPr>
        <w:t>وطبعاً فإنّ الآفات التی تمسّ الدین أکثر، وهذه الآفات إلی درجة من الکثرة والتنوّع بحیث أنّ التغلّب علیها لا یتیسّر للإنسان إلّابالاستعانة بالذات المقدّسة واللجوء إلی صاحب القدرة المطلقة</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 عَلَی الرّحمنِ فِی الأمرِ کُلِّهُ</w:t>
      </w:r>
    </w:p>
    <w:p>
      <w:pPr>
        <w:pStyle w:val="BookText"/>
        <w:rPr/>
      </w:pPr>
      <w:r>
        <w:rPr>
          <w:rFonts w:ascii="IRNazanin" w:hAnsi="IRNazanin" w:eastAsia="IRNazanin"/>
          <w:color w:val="111111"/>
          <w:sz w:val="28"/>
          <w:sz w:val="28"/>
          <w:szCs w:val="28"/>
          <w:rtl w:val="true"/>
          <w:lang w:bidi="fa-IR"/>
        </w:rPr>
        <w:t xml:space="preserve">نکتب هذه الکلمات الأخیرة من الجزء التاسع ونحن علی أعتاب إطلالة عید الغدیر الأغرّ من 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وختاماً نترنم بهذا الدعاء الرائع 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جَعَلَنا مِنَ الْمُتَمَسِّکِینَ بِوِلایَةِ مَوْلانا أمیرِالْمُؤْمِنِینَ وَالْأَئِمَّةِ الْمَعْصُومینَ علیهم السلام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الجزء التاسع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هذه الصورة یکون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للفاعل ومفعوله محذوف،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اسْتِعْتابَهُ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فی‌حین علی التفسیر الأول یکون الضمیر مفعولاً ویتناسب أکثر مع الجملة اللاحقة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الرسالة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السبب والعلّة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المضِلّ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وتستخدم فی هذه الموارد بمعنی الانفتاح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جملة القرائن المؤیدة لهذا الرأی وجود قرینتین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یستفاد من التواریخ أنّ شریحاً عاد بنفسه فی زمان الحجاج، ولکنّه استقال من منصبه بعد ذلک ووافق الحجاج علی استقالته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نهج‌البلاغة لابن أبی‌الحدید،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المصافحة والاجتماع والتلاقی، والمراد من الجملة أعلاه أنّه إذا اجتمعت‌الحوادث وتظافرت فیما بینها واستمر المخالفون علی تمردهم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الشخص الذی یکره القیام بعمل معین ویعیش حالة السخط وعدم الرضا منه، وهی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الغیبة والحضور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ولمزید من التوضیح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نهج‌البلاغة لابن أبی‌الحدید،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الشیء المطعوم والمأکول، ولکن تأتی علی سبیل الکنایة، مثلاً یقال عن الشخص الفلانی‌خبیث الطعمة، یعنی أنّ کسبه وعمله غیر مشروع، وفی الرسالة أعلاه وردت بمعنی ما یعتاش به الإنسان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ذیل الآیة المذکورة؛ والکافی،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الإمام یعرف الإمام الذی یکون من بعده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العلّامة التستری،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التوضیح فی ترجمة الأشعث راجع الجزء الأول من هذا الکتاب، ذیل 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ذکر رسالة معاویة فی نهایة هذا البحث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أمور متنافرة وغیر مرتبطة تمّ جمعها فی مورد واحد، وهی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تزیین الشیء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بفتح الأول التزین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تعنی الجمال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التزیین؛ ولکن الثلاثی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الکتابة، وعندما تأتی من باب التفعیل تعنی التزیین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الهذیان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إثارة الفوضی واللغو والشغب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المتحیر والسائر بدون هدف معین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خلافاً لما یتوهم البعض من أنّ شعب أبی طالب هو محل قبر أبی طالب الذی یقع الآن علی مقربة من جسرالحجون، لأنّه تفصله فاصلة کبیرة مع المسجد الحرام والکعبة، وشعب أبی طالب کان وادیاً إلی جانب جبل أبی‌قبیس، ولذلک ورد فی التواریخ أنّ صوت بکاء أطفال المسلمین من شدّة جوع والآلام الآخری کان یسمع لیلاً فی المسجد الحرام من ذلک الوادی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ضلال وإضلال بمعنی الوقوع فی المتاهة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الفرقة والنفاق وعدم الانسجام، وهی بالأصل الشق وانفصال الجانبین فی الشیء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تأتی بمعناها المصدری وتعنی اللقاء والملاقاة، وأحیاناً تأتی بمعنی الزائر، وفی الجملة وردت بالمعنی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الملاقاة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الإسراع فی المشی، وعلیه 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 أنّالأمر الفلانی سرعان ما یتحقق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 وتارة تأتی بفتحها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الدرع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أمر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بمعنی بروز الصدر إلی الأمام وانبعاج الظهر، ثم اطلقت علی کل تکاسل واهمال فی عمل معین، وجاءت فی العبارة أعلاه بهذا المعنی،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علیک یامعاویة أن تتراجع عن الخلافة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تهیئة وسائل العمل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جمع الأمور وقطف الثمار والاستعداد لقدوم قادم، وتعنی فی التهیؤ لأداء عمل معین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المائلة عن الطریق المستقیم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المیل إلی أحدی الجهات، وهذه المفردة تأتی بمعنی نقض البیعة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البرودة ضد الحر، وهذا إشارة إلی الصبح والعصر حیث یبرد الهواء نسبیاًوتنخفض درجة الحرارة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المصادر اللغویة بمعنیین، الأول، النوم فی منتصف النهاروالذی یعبر عنه بالقیلولة، والثانی، التوغل إلی باطن الشیء وعمقه، وفی الجملة یراد بها الأول، وأحیاناً یقصد بهذه المفردة الحملة والهجوم والإغارة أیضاً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الراحة والهدوء فی الحیاة، والرفاه یرد أیضاً کأحد المصادر لهذه المفردة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الخصومة‌والعداوة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الدرع،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التغطیة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الانحراف والسقوط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تحکیم العمل واتقانه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أفضل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الذهبی،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العیب والنقص، ثم اطلقت علی المناطق‌الضعیفة والنقاط القابلة للنقص، والمعور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الذی لا یستطیع الدفاع عن نفسه ویتعرّض للضرر فی مقابل هجوم مخالفه، وسمیت الآلة التناسلیة بالعورة لأنّ اظهارها یورث العیب والعار لصاحبها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النساء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الغلیان، وهذا المفردة تطلق علی الغلیان الظاهری للأشیاء وکذلک الغلیان المعنوی والباطنی، مثل غلیان الغم والحزن فی داخل الصدور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القدور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والمساویء،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شرح إحقاق الحق،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إلی کتاب نهج‌البلاغة الکامل،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المفسد والمثیر للفتنة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الفتنة والفساد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وتشدید الیاء، وهی فی الأصل السقوط من مرتفع، وبما أنّ نتیجته الهلکة‌والموت، فلذلک تطلق هذه المفردة علی الهلکة أیضاً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أوردنا بحثاً کافیاً فی موضوع تنزیه الصحابة فی التفسیر الأمثل، ذیل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 جمیع الصحابة صالحون؟ وکذلک فی ذیل الخطبة الشقشقیة الخطبة الثالثة من نفحات 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 جمیع الصحابة سلکوا طریق رسول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هذا الجزء من شرح نهج‌البلاغة، وللمزید من الاطلاع یمکنکم مراجعة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تجیب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تنزیه الصحابة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الغضب الشدید وسوء المعاملة،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الحیوان المعروف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المفردة تأتی بمعنی الحرب وکذلک بمعنی الحقد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القریبة والحمیمة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إتصال الأبدان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مأزورون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المذنبون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الذنب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نهج‌البلاغة لابن میثم، ذیل الرسالة المذکورة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هذا المضمون البلاذری فی انساب الأشراف، وابن أبی‌الحدید فی شرح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 الذی اضطجع علی التراب وألصق بدنه 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التقلّب فی التراب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التی توفی زوجها،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الذی توفیت زوجته، وتأتی أحیاناً بمعنی فقدان الزاد والمتاع، وفی الأصل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مثل هؤلاء الأشخاص ولشدّة عجزهم وفقرهم وحاجتهم التصقوا بالأرض وبالرمل، وتطلق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المساکین أیضاً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وللمزید من الاطلاع راجع 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الوقوف والصدقات،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الخشن والصعب،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تفزعنّ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خاف وارتعد، وعندما تأتی من باب إفعال تکون متعدّیة وتعنی التخویف والترهیب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الشق والفصل بین شیئین، وهذه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اسم‌مصدر وتعنی القسم المنفصل عن الشیء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مرض السل، وعلی ضوء ذلک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الحیوان المبتلی بهذا المرض، ولکن تارة یراد بهذه المفردة کل نوع من المرض، ویذهب بعض أرباب اللغة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الأمراض التی تسبب الضعف والنحافة فی البدن، وبما أنّ مرض السل الذی یصیب الإنسان یجعله نحیفاً وضعیفاً فاطلقت هذه الکلمة علی هذا المرض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العیب والنقص، وبما أنّ اظهار العضو التناسلی یعد عیباً للشخص فاطلقت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العضو، وتطلق هذه المفردة أیضاً علی الدار غیر المصبوغة واللباس المعیوب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الاقتراح والتوصیة لآخر بعمل معین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ولد الإبل الذی فطم عن الرضاع،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فصل الطفل عن امّه فی الارتضاع، ولکن مع الالتفات إلی أنّ الإمام علیه السلام أمر بعد هذه الجملة أن لا یحلب جمیع ما فی الضرع من اللبن لینتفع به الفصیل، فیستفاد من ذلک أنّ المقصود من الفصیل هنا ولد الناقة الذی علی وشک أن یفصل ویفطم ولکنّه لحدّ الآن لم یفطم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حدّ تعبیر الاُدباء هو مجاز بعلاقة الأوْل والمشارفة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برکة‌الماء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الطریق الواسع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 الزلال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الاَعْشاب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النباتات الخضراء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الحیوان البدین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الحیوان الکثیر الدسم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التساوی بین الأطراف من جمیع الجهات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الخاطفة من زوایة العین، خلافاً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تعنی النظر بجمیع العین، والعبارة أعلاه تشیر إلی أنّ الحاکم لیس فقط یساوی بین الرعیة بالنظر المباشر وبجمیع العین، بل حتی باللحظات وبطرف العین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 عن الحق والظلم والجور، سواء فی مقام القضاء أو الحکم أو فی الأمور الأخری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تعنی أنّ الأقویاء لا ینبغی أن یطمعوا فی حکمک لصالحهم‌علی حساب حقوق الآخرین وظلم الرعیّة، وأمّا عودة الضمیر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فبعید جدّاً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أن تکون بمعنی علی، مضافاً إلی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تردا فی العبارات السابقة لتسویغ عودة الضمیر علیهما، ولو کان المقصود ما ورد فی بدایة الرسالة فستکون الفاصلة بعیدة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هنا بمعنی اللام، یعنی أنّ الضعفاء لا ییأسون من مراعاة العدالة فی حقوقهم، وجاء فی بعض النسخ حرف الباء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 ظاهراً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التغلب علی الطرف المقابل وإذلاله وکبته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تعنی القلب،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البستان والزاهر والحدیقة الغناء، وکلّها تعود فی الأصل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المغطی والمختفی، وبما أنّ القلب یختفی فی باطن الصدر، وأرض بستان تختفی تحت الأشجار الباسقة فاطلقت هذه الکلمة علی هذه الموارد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نهج‌البلاغة لابن 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التوقف والإنتظار،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لماذا لا تتوقف‌وتترک الأمر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مشی الأعرج،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عَلی ظَلْعِکَ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سائد بین العرب یقال للشخص الذی لا یستطیع عمل معین ویتجه عبثاً لتحقیقه، فیقال له اسکن ولا تتلف وقتک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فتح الید والفاصلة بین الیدین،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 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الضعف والعجز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قذف شیء من السوائل من الفم، ثم استخدمت هذه المفردة فی سماع الکلام غیر الملائم، والجملة أعلاه تعنی أنّ الآذان لا تمتنع ولا تأبی استماع هذه الفضائل بل تقبلها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الصید الذی یناله الإنسان بالرمی، وجمعه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مالَتْ بِهِ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الشخص الذی یطلب صیداً ویجعله ذلک الصید ینحرف عن مساره الأصلی وربّما یتیه فی الصحراء، فیقول الإمام علیه السلام بهذا الکلام لمعاویة إنّ أشخاصاً مثل عمرو بن العاص یطلبون صیداً من المقام والمال والجاه، ولذلک انحرفوا عن جادة الحق ولا ینبغی أن تسلم زمام أمورک بید هؤلاء الظالمین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مادة حمزة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یسیر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العهد والمیثاق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القسم‌والیمین، وبما أنّ العهد یتمّ توکیده بالقسم فسمیت هذه العملیة بالحلف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مادة أسد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والسیاسة،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التذکر والفهم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المنع والانصراف عن عمل معین،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 یمنع من الشیء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الغبار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مُتسربِلین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الثوب، ومتسربل یقال للشخص الذی یرتدی ثوباً، وهنا یشبه‌الإمام علیه السلام الشهادة بالثوب الذی یرتدیه المحاربون من جیشه علی أبدانهم، وهو ثوب الافتخار والزینة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رأس السهم أو ذؤابة السیف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تقدیم القدم فی المشی،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تقدیم القدم مرّة‌واحدة بحیث توجد فاصلة بین القدم فی حال المشی، وهذه المفردة تتعدی بالباء ویکون مفهوم الجملة مورد البحث أنّ الأفکار المهلکة والآراء السخیفة والمفسدة تقودکم إلی المخالفة والتمرد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الهجمة فی الحرب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الجادة الواسعة والطریق المستقیم والواضح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تأتی بمعنی اسم المصدر وتعنی المنهج، وأخری بمعناها الوصفی وتعنی الواضح والبین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اَکْیاس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الذکی والمنتبه والحکیم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الأَنْکاس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الإنسان الضعیف والذلیل والجاهل،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المنقلب وجعل عالی الشیء سافله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سند الرسالة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علیه السلام والتی ذکرها جماعة من أبرز علماء الإسلام فی کتبهم قبل ولادة السید الرضی، منهم المرحوم الشیخ الکلینی فی کتاب الرسائل والمرحوم الحسن بن عبداللّه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أساتیذ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الزواجر والمواعظ، وصاحب کتاب عقد الفرید فی موضعین من کتابه فی باب مواعظ الآباء للأبناء، والحسن بن علی بن شعبة فی کتاب تحف العقول، ضمن بیانه لکلمات الإمام أمیر المؤمنین علی علیه السلام، والشیخ الصدوق بدوره نقل أیضاً مقاطع من هذه الوصیة فی موردین من کتاب من لا یحضر الفقیه، ونقلها بعد السیّد الرضی جماعة کثیرون فی کتبهم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السیّد ابن طاووس فی آخر کتاب کشف المحجة، ضمن بیان أنّ هذه الوصیة وردت بأسناد متعددة، ومجموعة الأسناد التی أوردها هؤلاء العلماء فی کتبهم لهذه الرسالة تصل إلی ستة طرق وأسناد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ویتبیّن من مجموعة هذه الطرق والاسناد لهؤلاء العلماء أنّ انتساب هذه الرسالة إلی الإمام علی علیه السلام لا یبقی مجالاً للشک والتردد، أضف إلی ذلک أنّ محتوی هذه الرسالة والوصیة إلی درجة من القوة والمتانة بحیث لا یمکن صدورها من غیر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هو لبید بن ربیعة الجعفری، وهو من المعمرین،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الإعراض عن شیء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الوصول إلی شیء وکأنّه دخل إلی فضائه وجوّه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الکبائر،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الکلمات القصار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الشمس، 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القصة أیضاً المرحوم المحدّث القمی فی تتمة المنتهی،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الدخول التدریجی فی الماء، ثم استخدم کنایة عن الورود أو الشروع فی کل عمل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زوال أثر الشیء، ثم استخدمت فی الماء الکثیر الذی یغطی جمیع جهات الشیء،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اطلقت علی کل ابتلاء شدید وجهل یغمر الإنسان ویحیط به من کل جانب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الشدائد التی یواجهها المحتضر فی حالات الموت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بمعنی الجانب والطرف المواجه للشیء، ومعناه المصدری الإعراض وصرف النظر عن الشیء، وبما أنّ صرف الإعراض عن الشیء تارة بدفاع العفو الصفح وأخری بسبب الغضب والاستیاء، فهذه المفردة تستعمل بکلا المعنیین، وضمناً ینبغی الالتفات إلی أنّ فاعل تذهبنّ هو الوصیة، ومعنی الجملة أنّ وصیتی لا ینبغی أن تنسی بسبب الاهمال والإعراض عنها، أی لا تتعامل معها من موقع اللامبالاة والتساهل، وجاء فی بعض النسخ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 عنک، وفی هذه الصورة سیکون فاعل تذهبنّ المخاطب، أی الإمام الحسن علیه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الطلب،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ویقول الراغب فی مفرداته إنّ هذه الکلمة تعنی أحیاناً مفهوماً ایجابیاً وهو طلب الخیرات، وأخری مفهوماً سلبیاً وهو تجاوز حدّ العدالة والمیل لجهة الظلم والباطل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مطلع وبدایة کل شیء، وهی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الشروع بالأمر والابتداء عمل معین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اَوْلَجَتک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الدخول فی مکان محدود، وعندما تأتی من باب إفعال تکون متعدیة، وعلیه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ادخال شخص أو شیء آخر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الجمل الأعشی وضعیف البصر، ولهذا یضل الطریق ویتمایل نحو الیمین‌والیسار، ثم اطلقت علی کل إنسان یسیر بهذه الکیفیة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السقوط فی مکان یصعب الخلاص منه أو یستحیل الخروج منه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الأفضل والأحسن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الأسراء،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الانصاف والعدل،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ذکره المرحوم المحدّث القمی فی کتابه منتهی الآمال فی فصل الفضائل الأخلاقیة للنبیّ الأکرم صلی الله علیه و آله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البلد، الآیات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انتخب واختر لک،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 فی تفسیرها سابقاً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یعنی الاعتذار وطلب رضا،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معانٍ متعددة وأحدها الرضا والبهجة، والشخص الذی یعتذر للشخص المقابل یطلب فی الحقیقة رضاه وعفوه، ولذلک تستعمل هذه المفردة بمعنی الاعتذار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العودة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إلیها فی الآیات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الانعام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 أیضاً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الانفصال عن شیء، ومن هنا اطلقت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حالة الإنسان فی سکرات الموت لأنّهالحظات انفصال الروح عن الجسد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تفسیرها فی القسم الثامن عشر من هذه الوصیة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معانٍ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وتطلق علی الإنسان الضعیف والشخص العاجز عن حفظ نفسه علی سرج الجواد، ولا یقدر علی حفظ أمواله فلا تبقی بیده، کذلک تطلق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المکان الذی ینبغی مغادرته، وفی العبارة أعلاه جاءت بالمعنی الأخیر، وأصلها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الزاد المتاع الذی یوصل الإنسان إلی مقصده، وهو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الزاد یبلغ الإنسان إلی مقصده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الصید الذی یتبعه الصیاد وهو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دفعه إلی الهرب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المرحوم الدکتور باقر آیة اللّه زاده الشیرازی استاذاً قدیراً فی مجال الترمیم والعمران، وله إعتقادات دینیة قویة وعمیقة، وقد ابتدأ بهذه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لَانُضِیعُ أَجْرَ مَنْ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محاضرته فی ذلک المهرجان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السکون المستمر فی مکان واحد،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الاِخْلادِ إلَی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إلالتصاق 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الإِخْلادِ إِلَی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التمسک بأمور الدنیا والتشبث بها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یمعنی الهجوم لتحصیل شیء، وهی 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الکلمات القصار،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الشخص الذی یسوق الحیوانات للرعی، وهی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الرعی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الحیرة والتیه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أحیاناً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الهودج الذی یوضع علی الجمل أثناء السفر للرکوب، وورود الأظعان یعنی أنّ المسافرین أوشکوا علی الوصول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الحرکة الجدیة لغرض النجاة فی المسیر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 الذی یجلس بهدوء وسکون، وهذه الکلمة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السکون والهدوء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الکلمات القصار،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السنة، عمرو بن ابی عاصم،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الحقیر والوضیع،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الوضاعة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الشیء المطلوب والمرغوب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الإعتیاض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أخذ العوض عن شیء وفی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السیر بسرعة، وهی فی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الحرکة السریعة، وبما أنّ هذه الکلمة وردت فی العبارة أعلاه متعدیة بالباء فتعنی الحث علی سرعة المسیر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منبع الماء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بمعنی الابتعاد والانفصال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استخدمت فی معنی هذیان المریض، لأنّ الکلام فی تلک الحال غیر مطلوب ومبعد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العنف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الرفق والمداراة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الشخص الجاهل والأحمق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الحقیر والضعیف،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الشخص المتهم، والأصل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وتأتی بصیغة اسم المفعول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المداراة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إخلاص الشیء وتنقیته، وتستعمل فی مورد النصیحة‌وتعنی طلب الخیر للطرف المقابل الخالی من أی شائبة وغرض شخصی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وأصلها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وأحیاناً تأتی هذه المفردة فی مورد الأعمال والتی تعنی عدم التوالی أو الانقطاع بین فترة وأخری، کما ورد فی الحدیث الشریف عن النبیّ الأکرم علیه السلام أنّه قال لبعض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غِبّاً تَزْدَدْ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وتعنی المرونة وعدم القساوة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وتقع علی الضد من اللیونة والانعطاف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فصلت،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متعدیة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کلا الأمرین عدم الاهتمام والاعتناء، والزاهد إنّما یقال له زاهد لأنّه لا یعتنی بزخارف الدنیا ولا یهتم بمتطلباتها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الکلمات القصار،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أشرنا سابقاً أنّها تعنی المکان والمنزل، وهنا جاءت بمعنی منزل الآخرة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بمعنی الخلاص، وتأتی أیضاً بمعنی الأمور التی تصدر من‌الإنسان بشکل عفویّ وبدون تأمّل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للشیخ مغنیة،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الشدة فی العمل لحفظ النوامیس أو رأس المال المهم للآخرین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الالتفات إلی فتح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الشک وسوء الظن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تقریر وصفی لمؤتمر بکین، من کتاب الشوری الثقافیة الاجتماعیة للنساء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فرهنگی اجتماعی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للفقه المقارن،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80761</Words>
  <Characters>372584</Characters>
  <CharactersWithSpaces>450799</CharactersWithSpaces>
  <Paragraphs>2828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2026-08-23T16:02:21Z</dcterms:created>
  <dc:creator>ghaemiyeh.com</dc:creator>
  <dc:description/>
  <dc:language>en-US</dc:language>
  <cp:lastModifiedBy/>
  <dcterms:modified xsi:type="dcterms:W3CDTF">2026-08-23T19:32:39Z</dcterms:modified>
  <cp:revision>1</cp:revision>
  <dc:subject/>
  <dc:title>نفحات الولایه شرح عصری جامع لنهج البلاغه جلد 9</dc:title>
</cp:coreProperties>
</file>

<file path=docProps/custom.xml><?xml version="1.0" encoding="utf-8"?>
<Properties xmlns="http://schemas.openxmlformats.org/officeDocument/2006/custom-properties" xmlns:vt="http://schemas.openxmlformats.org/officeDocument/2006/docPropsVTypes"/>
</file>