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2.xml" ContentType="application/vnd.openxmlformats-officedocument.wordprocessingml.footer+xml"/>
  <Override PartName="/word/footer173.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oter163.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48.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میقات حج جلد </w:t>
      </w:r>
      <w:r>
        <w:rPr/>
        <w:t>59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90590_77815467">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1890592_77815467">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890594_77815467">
            <w:r>
              <w:rPr>
                <w:webHidden/>
                <w:rStyle w:val="IndexLink"/>
                <w:rtl w:val="true"/>
              </w:rPr>
              <w:t>اسرارِ حج و مناسكِ آن</w:t>
            </w:r>
            <w:r>
              <w:rPr>
                <w:rStyle w:val="IndexLink"/>
                <w:rtl w:val="true"/>
              </w:rPr>
              <w:tab/>
            </w:r>
            <w:r>
              <w:rPr>
                <w:rStyle w:val="IndexLink"/>
              </w:rPr>
              <w:t>5</w:t>
            </w:r>
          </w:hyperlink>
        </w:p>
        <w:p>
          <w:pPr>
            <w:pStyle w:val="Contents2"/>
            <w:tabs>
              <w:tab w:val="clear" w:pos="8743"/>
              <w:tab w:val="right" w:pos="9026" w:leader="dot"/>
            </w:tabs>
            <w:rPr/>
          </w:pPr>
          <w:hyperlink w:anchor="__RefHeading___Toc1890596_77815467">
            <w:r>
              <w:rPr>
                <w:webHidden/>
                <w:rStyle w:val="IndexLink"/>
                <w:rtl w:val="true"/>
              </w:rPr>
              <w:t>تبار ساكنان مدينه اندكى پيش و پس از اسلام‌</w:t>
            </w:r>
            <w:r>
              <w:rPr>
                <w:rStyle w:val="IndexLink"/>
                <w:rtl w:val="true"/>
              </w:rPr>
              <w:tab/>
            </w:r>
            <w:r>
              <w:rPr>
                <w:rStyle w:val="IndexLink"/>
              </w:rPr>
              <w:t>26</w:t>
            </w:r>
          </w:hyperlink>
        </w:p>
        <w:p>
          <w:pPr>
            <w:pStyle w:val="Contents2"/>
            <w:tabs>
              <w:tab w:val="clear" w:pos="8743"/>
              <w:tab w:val="right" w:pos="9026" w:leader="dot"/>
            </w:tabs>
            <w:rPr/>
          </w:pPr>
          <w:hyperlink w:anchor="__RefHeading___Toc1890598_77815467">
            <w:r>
              <w:rPr>
                <w:webHidden/>
                <w:rStyle w:val="IndexLink"/>
                <w:rtl w:val="true"/>
              </w:rPr>
              <w:t>پيامبر خدا در مخزن الأسرار نظامى‌</w:t>
            </w:r>
            <w:r>
              <w:rPr>
                <w:rStyle w:val="IndexLink"/>
                <w:rtl w:val="true"/>
              </w:rPr>
              <w:tab/>
            </w:r>
            <w:r>
              <w:rPr>
                <w:rStyle w:val="IndexLink"/>
              </w:rPr>
              <w:t>50</w:t>
            </w:r>
          </w:hyperlink>
        </w:p>
        <w:p>
          <w:pPr>
            <w:pStyle w:val="Contents2"/>
            <w:tabs>
              <w:tab w:val="clear" w:pos="8743"/>
              <w:tab w:val="right" w:pos="9026" w:leader="dot"/>
            </w:tabs>
            <w:rPr/>
          </w:pPr>
          <w:hyperlink w:anchor="__RefHeading___Toc1890600_77815467">
            <w:r>
              <w:rPr>
                <w:webHidden/>
                <w:rStyle w:val="IndexLink"/>
                <w:rtl w:val="true"/>
              </w:rPr>
              <w:t>جواهر التاريخ المكّى‌</w:t>
            </w:r>
            <w:r>
              <w:rPr>
                <w:rStyle w:val="IndexLink"/>
                <w:rtl w:val="true"/>
              </w:rPr>
              <w:tab/>
            </w:r>
            <w:r>
              <w:rPr>
                <w:rStyle w:val="IndexLink"/>
              </w:rPr>
              <w:t>69</w:t>
            </w:r>
          </w:hyperlink>
        </w:p>
        <w:p>
          <w:pPr>
            <w:pStyle w:val="Contents2"/>
            <w:tabs>
              <w:tab w:val="clear" w:pos="8743"/>
              <w:tab w:val="right" w:pos="9026" w:leader="dot"/>
            </w:tabs>
            <w:rPr/>
          </w:pPr>
          <w:hyperlink w:anchor="__RefHeading___Toc1890602_77815467">
            <w:r>
              <w:rPr>
                <w:webHidden/>
                <w:rStyle w:val="IndexLink"/>
                <w:rtl w:val="true"/>
              </w:rPr>
              <w:t>معمارى مساجد و ابنيه در عصر پيامبر</w:t>
            </w:r>
            <w:r>
              <w:rPr>
                <w:rStyle w:val="IndexLink"/>
                <w:rtl w:val="true"/>
              </w:rPr>
              <w:tab/>
            </w:r>
            <w:r>
              <w:rPr>
                <w:rStyle w:val="IndexLink"/>
              </w:rPr>
              <w:t>94</w:t>
            </w:r>
          </w:hyperlink>
        </w:p>
        <w:p>
          <w:pPr>
            <w:pStyle w:val="Contents2"/>
            <w:tabs>
              <w:tab w:val="clear" w:pos="8743"/>
              <w:tab w:val="right" w:pos="9026" w:leader="dot"/>
            </w:tabs>
            <w:rPr/>
          </w:pPr>
          <w:hyperlink w:anchor="__RefHeading___Toc1890604_77815467">
            <w:r>
              <w:rPr>
                <w:webHidden/>
                <w:rStyle w:val="IndexLink"/>
                <w:rtl w:val="true"/>
              </w:rPr>
              <w:t>وحدت و همبستگى مذاهب اسلامى‌</w:t>
            </w:r>
            <w:r>
              <w:rPr>
                <w:rStyle w:val="IndexLink"/>
                <w:rtl w:val="true"/>
              </w:rPr>
              <w:tab/>
            </w:r>
            <w:r>
              <w:rPr>
                <w:rStyle w:val="IndexLink"/>
              </w:rPr>
              <w:t>116</w:t>
            </w:r>
          </w:hyperlink>
        </w:p>
        <w:p>
          <w:pPr>
            <w:pStyle w:val="Contents3"/>
            <w:tabs>
              <w:tab w:val="clear" w:pos="8459"/>
              <w:tab w:val="right" w:pos="9026" w:leader="dot"/>
            </w:tabs>
            <w:rPr/>
          </w:pPr>
          <w:hyperlink w:anchor="__RefHeading___Toc1890606_77815467">
            <w:r>
              <w:rPr>
                <w:webHidden/>
                <w:rStyle w:val="IndexLink"/>
                <w:rtl w:val="true"/>
              </w:rPr>
              <w:t>گفتگوى آيت الله هاشمى رفسنجانى و شيخ يوسف قرضاوى در شبكه تلويزيونى الجزيره‌</w:t>
            </w:r>
            <w:r>
              <w:rPr>
                <w:rStyle w:val="IndexLink"/>
                <w:rtl w:val="true"/>
              </w:rPr>
              <w:tab/>
            </w:r>
            <w:r>
              <w:rPr>
                <w:rStyle w:val="IndexLink"/>
              </w:rPr>
              <w:t>116</w:t>
            </w:r>
          </w:hyperlink>
        </w:p>
        <w:p>
          <w:pPr>
            <w:pStyle w:val="Contents2"/>
            <w:tabs>
              <w:tab w:val="clear" w:pos="8743"/>
              <w:tab w:val="right" w:pos="9026" w:leader="dot"/>
            </w:tabs>
            <w:rPr/>
          </w:pPr>
          <w:hyperlink w:anchor="__RefHeading___Toc1890608_77815467">
            <w:r>
              <w:rPr>
                <w:webHidden/>
                <w:rStyle w:val="IndexLink"/>
                <w:rtl w:val="true"/>
              </w:rPr>
              <w:t xml:space="preserve">ارزيابى حج سال </w:t>
            </w:r>
            <w:r>
              <w:rPr>
                <w:rStyle w:val="IndexLink"/>
              </w:rPr>
              <w:t>85</w:t>
            </w:r>
            <w:r>
              <w:rPr>
                <w:rStyle w:val="IndexLink"/>
                <w:rtl w:val="true"/>
              </w:rPr>
              <w:t xml:space="preserve"> </w:t>
            </w:r>
            <w:r>
              <w:rPr>
                <w:rStyle w:val="IndexLink"/>
                <w:rtl w:val="true"/>
              </w:rPr>
              <w:t>در گفتگو با امير الحاج‌</w:t>
            </w:r>
            <w:r>
              <w:rPr>
                <w:rStyle w:val="IndexLink"/>
                <w:rtl w:val="true"/>
              </w:rPr>
              <w:tab/>
            </w:r>
            <w:r>
              <w:rPr>
                <w:rStyle w:val="IndexLink"/>
              </w:rPr>
              <w:t>127</w:t>
            </w:r>
          </w:hyperlink>
        </w:p>
        <w:p>
          <w:pPr>
            <w:pStyle w:val="Contents2"/>
            <w:tabs>
              <w:tab w:val="clear" w:pos="8743"/>
              <w:tab w:val="right" w:pos="9026" w:leader="dot"/>
            </w:tabs>
            <w:rPr/>
          </w:pPr>
          <w:hyperlink w:anchor="__RefHeading___Toc1890610_77815467">
            <w:r>
              <w:rPr>
                <w:webHidden/>
                <w:rStyle w:val="IndexLink"/>
                <w:rtl w:val="true"/>
              </w:rPr>
              <w:t>سياست‌هاى دولت هلند در مورد حج‌</w:t>
            </w:r>
            <w:r>
              <w:rPr>
                <w:rStyle w:val="IndexLink"/>
                <w:rtl w:val="true"/>
              </w:rPr>
              <w:tab/>
            </w:r>
            <w:r>
              <w:rPr>
                <w:rStyle w:val="IndexLink"/>
              </w:rPr>
              <w:t>141</w:t>
            </w:r>
          </w:hyperlink>
        </w:p>
        <w:p>
          <w:pPr>
            <w:pStyle w:val="Contents2"/>
            <w:tabs>
              <w:tab w:val="clear" w:pos="8743"/>
              <w:tab w:val="right" w:pos="9026" w:leader="dot"/>
            </w:tabs>
            <w:rPr/>
          </w:pPr>
          <w:hyperlink w:anchor="__RefHeading___Toc1890612_77815467">
            <w:r>
              <w:rPr>
                <w:webHidden/>
                <w:rStyle w:val="IndexLink"/>
                <w:rtl w:val="true"/>
              </w:rPr>
              <w:t>حج گزارى در تونس‌</w:t>
            </w:r>
            <w:r>
              <w:rPr>
                <w:rStyle w:val="IndexLink"/>
                <w:rtl w:val="true"/>
              </w:rPr>
              <w:tab/>
            </w:r>
            <w:r>
              <w:rPr>
                <w:rStyle w:val="IndexLink"/>
              </w:rPr>
              <w:t>161</w:t>
            </w:r>
          </w:hyperlink>
        </w:p>
        <w:p>
          <w:pPr>
            <w:pStyle w:val="Contents2"/>
            <w:tabs>
              <w:tab w:val="clear" w:pos="8743"/>
              <w:tab w:val="right" w:pos="9026" w:leader="dot"/>
            </w:tabs>
            <w:rPr/>
          </w:pPr>
          <w:hyperlink w:anchor="__RefHeading___Toc1890614_77815467">
            <w:r>
              <w:rPr>
                <w:webHidden/>
                <w:rStyle w:val="IndexLink"/>
                <w:rtl w:val="true"/>
              </w:rPr>
              <w:t>اخبار حج وحرمين شريفين‌</w:t>
            </w:r>
            <w:r>
              <w:rPr>
                <w:rStyle w:val="IndexLink"/>
                <w:rtl w:val="true"/>
              </w:rPr>
              <w:tab/>
            </w:r>
            <w:r>
              <w:rPr>
                <w:rStyle w:val="IndexLink"/>
              </w:rPr>
              <w:t>166</w:t>
            </w:r>
          </w:hyperlink>
        </w:p>
        <w:p>
          <w:pPr>
            <w:pStyle w:val="Contents2"/>
            <w:tabs>
              <w:tab w:val="clear" w:pos="8743"/>
              <w:tab w:val="right" w:pos="9026" w:leader="dot"/>
            </w:tabs>
            <w:rPr/>
          </w:pPr>
          <w:hyperlink w:anchor="__RefHeading___Toc1890616_77815467">
            <w:r>
              <w:rPr>
                <w:webHidden/>
                <w:rStyle w:val="IndexLink"/>
                <w:rtl w:val="true"/>
              </w:rPr>
              <w:t>ملاحظات</w:t>
            </w:r>
            <w:r>
              <w:rPr>
                <w:rStyle w:val="IndexLink"/>
                <w:rtl w:val="true"/>
              </w:rPr>
              <w:t>:</w:t>
              <w:tab/>
            </w:r>
            <w:r>
              <w:rPr>
                <w:rStyle w:val="IndexLink"/>
              </w:rPr>
              <w:t>167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580_116970"/>
      <w:bookmarkStart w:id="1" w:name="pg12580_116970"/>
      <w:bookmarkEnd w:id="1"/>
    </w:p>
    <w:p>
      <w:pPr>
        <w:pStyle w:val="Heading2"/>
        <w:numPr>
          <w:ilvl w:val="1"/>
          <w:numId w:val="1"/>
        </w:numPr>
        <w:rPr/>
      </w:pPr>
      <w:bookmarkStart w:id="2" w:name="pg12580_116970"/>
      <w:bookmarkStart w:id="3" w:name="__RefHeading___Toc1890590_77815467"/>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سليماني، نادر،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۱۳۳۹</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نادر سليماني بزچلوئي</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سليماني بزچلوئي،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۱۸۴</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۴۵۰۰</w:t>
      </w:r>
      <w:r>
        <w:rPr>
          <w:rFonts w:ascii="Amiri" w:hAnsi="Amiri" w:eastAsia="Amiri" w:cs="Amiri"/>
          <w:color w:val="111111"/>
          <w:sz w:val="28"/>
          <w:sz w:val="28"/>
          <w:szCs w:val="28"/>
          <w:rtl w:val="true"/>
          <w:lang w:bidi="ar-SA"/>
        </w:rPr>
        <w:t>ريال</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ميقات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روي 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خاطرات 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روي 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خاطرات 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ميقات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حج</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سليماني، نادر، </w:t>
      </w:r>
      <w:r>
        <w:rPr>
          <w:rFonts w:ascii="Amiri" w:hAnsi="Amiri" w:eastAsia="Amiri" w:cs="Amiri"/>
          <w:color w:val="111111"/>
          <w:sz w:val="28"/>
          <w:sz w:val="28"/>
          <w:szCs w:val="28"/>
          <w:lang w:bidi="ar-SA"/>
        </w:rPr>
        <w:t>۱۳۳۹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خاطرات</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۱۳۸۰</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۳۵۷</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‌۸۰</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۲۵۲۴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90592_77815467"/>
      <w:bookmarkStart w:id="6" w:name="_Toc2"/>
      <w:bookmarkEnd w:id="5"/>
      <w:r>
        <w:rPr>
          <w:rtl w:val="true"/>
        </w:rPr>
        <w:t>اشاره</w:t>
      </w:r>
      <w:bookmarkStart w:id="7" w:name="pg12580_116974"/>
      <w:bookmarkEnd w:id="6"/>
    </w:p>
    <w:p>
      <w:pPr>
        <w:pStyle w:val="Heading2"/>
        <w:numPr>
          <w:ilvl w:val="1"/>
          <w:numId w:val="1"/>
        </w:numPr>
        <w:rPr/>
      </w:pPr>
      <w:bookmarkStart w:id="8" w:name="__RefHeading___Toc1890594_77815467"/>
      <w:bookmarkStart w:id="9" w:name="_Toc3"/>
      <w:bookmarkEnd w:id="7"/>
      <w:bookmarkEnd w:id="8"/>
      <w:r>
        <w:rPr>
          <w:rtl w:val="true"/>
        </w:rPr>
        <w:t>اسرارِ حج و مناسكِ آن</w:t>
      </w:r>
      <w:bookmarkEnd w:id="9"/>
    </w:p>
    <w:p>
      <w:pPr>
        <w:pStyle w:val="BookText"/>
        <w:rPr/>
      </w:pPr>
      <w:r>
        <w:rPr>
          <w:rFonts w:ascii="Amiri" w:hAnsi="Amiri" w:eastAsia="Amiri" w:cs="Amiri"/>
          <w:color w:val="111111"/>
          <w:sz w:val="28"/>
          <w:sz w:val="28"/>
          <w:szCs w:val="28"/>
          <w:rtl w:val="true"/>
          <w:lang w:bidi="ar-SA"/>
        </w:rPr>
        <w:t xml:space="preserve">اسرارِ حج و مناسكِ آن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در قلمرو بلاغت</w:t>
      </w:r>
    </w:p>
    <w:p>
      <w:pPr>
        <w:pStyle w:val="BookText"/>
        <w:rPr/>
      </w:pPr>
      <w:r>
        <w:rPr>
          <w:rFonts w:ascii="IRNazanin" w:hAnsi="IRNazanin" w:eastAsia="IRNazanin"/>
          <w:color w:val="111111"/>
          <w:sz w:val="28"/>
          <w:sz w:val="28"/>
          <w:szCs w:val="28"/>
          <w:rtl w:val="true"/>
          <w:lang w:bidi="fa-IR"/>
        </w:rPr>
        <w:t>محمد علوى مقدم</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در لغت به معناى قصد است و در شرع، عبارت است از انجام مراسم و مناسك خاص، در مكان ويژه و زمان مخصوص و انجام دادن آن بر هر مسلمان، طبق صريح آيات قرآن و سنت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طوسى به اسنادى، ذيل آيه وَأَتِمُّوا الْحَجَّ وَالْعُمْرَةَ لِلَّهِ نقل كرده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 مفروضان</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قرآن كريم، انجام ندادن حج را، با بودن شرايط، كفر دانسته است؛ وَلِلَّهِ عَلَى النَّاسِ حِجُّ الْبَيْتِ مَنِ اسْتَطاعَ إِلَيْهِ سَبِيلًا وَمَنْ كَفَرَ فَإِنَّ اللَّهَ غَنِىٌّ عَنِ الْعالَمِينَ</w:t>
      </w:r>
      <w:r>
        <w:rPr>
          <w:rFonts w:eastAsia="Amiri" w:cs="Amiri" w:ascii="Amiri" w:hAnsi="Amiri"/>
          <w:color w:val="111111"/>
          <w:sz w:val="28"/>
          <w:szCs w:val="28"/>
          <w:rtl w:val="true"/>
          <w:lang w:bidi="ar-SA"/>
        </w:rPr>
        <w:t xml:space="preserve">. </w:t>
      </w:r>
      <w:r>
        <w:rPr>
          <w:rStyle w:val="FootnoteAnchor"/>
          <w:rtl w:val="true"/>
        </w:rPr>
        <w:footnoteReference w:id="4"/>
      </w:r>
      <w:r>
        <w:rPr>
          <w:rFonts w:ascii="IRNazanin" w:hAnsi="IRNazanin" w:eastAsia="IRNazanin"/>
          <w:color w:val="111111"/>
          <w:sz w:val="28"/>
          <w:sz w:val="28"/>
          <w:szCs w:val="28"/>
          <w:rtl w:val="true"/>
          <w:lang w:bidi="fa-IR"/>
        </w:rPr>
        <w:t>حج، وسيله تقرّب به خدا و يكى از مهم‌ترين شعارهاى اسلام است؛ زيرا در آن، بنا به گفته شيخ الفقها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جواهرالكلام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اذلالٌ النفس واتعاب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آدمى، در اين سفرِ روحانى، ترك لذات نفسانى و شهوات جسمانى مى‌كند و از مكروهات دورى مى‌گزيند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رياضت نفسانى و عبادت بدنى است و شايد به همين جهت گفته‌اند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إنّ الحجّ المبرور لا يدلُّه شَى‌ءٌ ولا جَزاءَ لَهُ إلَّا اْلجَنَّة</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
      </w:r>
      <w:r>
        <w:rPr>
          <w:rFonts w:ascii="Amiri" w:hAnsi="Amiri" w:eastAsia="Amiri" w:cs="Amiri"/>
          <w:color w:val="111111"/>
          <w:sz w:val="28"/>
          <w:sz w:val="28"/>
          <w:szCs w:val="28"/>
          <w:rtl w:val="true"/>
          <w:lang w:bidi="ar-SA"/>
        </w:rPr>
        <w:t xml:space="preserve">كه مضمون آن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وسائل‌الشيعه</w:t>
      </w:r>
      <w:r>
        <w:rPr>
          <w:rFonts w:eastAsia="Amiri" w:cs="Amiri" w:ascii="Amiri" w:hAnsi="Amiri"/>
          <w:color w:val="111111"/>
          <w:sz w:val="28"/>
          <w:szCs w:val="28"/>
          <w:rtl w:val="true"/>
          <w:lang w:bidi="ar-SA"/>
        </w:rPr>
        <w:t xml:space="preserve">» </w:t>
      </w:r>
      <w:r>
        <w:rPr>
          <w:rStyle w:val="FootnoteAnchor"/>
          <w:rtl w:val="true"/>
        </w:rPr>
        <w:footnoteReference w:id="7"/>
      </w:r>
      <w:r>
        <w:rPr>
          <w:rFonts w:ascii="Amiri" w:hAnsi="Amiri" w:eastAsia="Amiri" w:cs="Amiri"/>
          <w:color w:val="111111"/>
          <w:sz w:val="28"/>
          <w:sz w:val="28"/>
          <w:szCs w:val="28"/>
          <w:rtl w:val="true"/>
          <w:lang w:bidi="ar-SA"/>
        </w:rPr>
        <w:t xml:space="preserve">آمده و به قول صاحب 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أفضل مِن عِتْق سَبعين رَقَبَة</w:t>
      </w:r>
      <w:r>
        <w:rPr>
          <w:rFonts w:eastAsia="Amiri" w:cs="Amiri" w:ascii="Amiri" w:hAnsi="Amiri"/>
          <w:color w:val="111111"/>
          <w:sz w:val="28"/>
          <w:szCs w:val="28"/>
          <w:rtl w:val="true"/>
          <w:lang w:bidi="ar-SA"/>
        </w:rPr>
        <w:t xml:space="preserve">» </w:t>
      </w:r>
      <w:r>
        <w:rPr>
          <w:rStyle w:val="FootnoteAnchor"/>
          <w:rtl w:val="true"/>
        </w:rPr>
        <w:footnoteReference w:id="8"/>
      </w:r>
      <w:r>
        <w:rPr>
          <w:rFonts w:ascii="IRNazanin" w:hAnsi="IRNazanin" w:eastAsia="IRNazanin"/>
          <w:color w:val="111111"/>
          <w:sz w:val="28"/>
          <w:sz w:val="28"/>
          <w:szCs w:val="28"/>
          <w:rtl w:val="true"/>
          <w:lang w:bidi="fa-IR"/>
        </w:rPr>
        <w:t xml:space="preserve">و اين مضمون را شيخ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وسائل‌الشيعه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و روايت از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 xml:space="preserve">حج، پناهگاهى معنوى براى انسان‌هاست؛ زيرا آدمى با فرياد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اللّهُمَّ لَبَّيك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زمزمه عاشقانه و شورانگيز، از عمق روح و روان خود سر مى‌دهد و دردهاى درون خود را با خداى مهربان در ميان مى‌گذارد و با او راز و نياز مى‌كند و با گوشِ دل، نوازش‌هاى كريمانه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مى‌شنود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رَبَّ البَيْت، البَيتُ بَيتُكَ وَالعَبْدُ عَبْدُكَ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با پناه بردن به خدا، آدمى آرامش روحى مى‌يابد و چون به خدا توكل مى‌كند، براى مبارزه با سختى‌هاى حيات آماده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كسى‌كه حج به‌جا مى‌آورد و مناسك حج را انجام مى‌دهد، بايد در او انقلاب روحى به‌وجود آيد و روح خود را صفا بخشد و به فضايل اخلاقى و كمالات نفسانى متجلّى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انسان حج‌گزار بايد افزون بر انجام آداب ظاهرىِ حج، به حقيقت نيز واقف گردد و به انجام دادن يك سلسله اعمال اكتفا نكند و بداند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فى ذلِكَ لَذِكْرَى لِمَنْ كانَ لَهُ قَلْبٌ أَوْ أَلْقَى السَّمْعَ وَ هُوَ شَهيد</w:t>
      </w:r>
      <w:r>
        <w:rPr>
          <w:rFonts w:eastAsia="Amiri" w:cs="Amiri" w:ascii="Amiri" w:hAnsi="Amiri"/>
          <w:color w:val="111111"/>
          <w:sz w:val="28"/>
          <w:szCs w:val="28"/>
          <w:rtl w:val="true"/>
          <w:lang w:bidi="ar-SA"/>
        </w:rPr>
        <w:t xml:space="preserve">. </w:t>
      </w:r>
      <w:r>
        <w:rPr>
          <w:rStyle w:val="FootnoteAnchor"/>
          <w:rtl w:val="true"/>
        </w:rPr>
        <w:footnoteReference w:id="10"/>
      </w:r>
      <w:r>
        <w:rPr>
          <w:rFonts w:ascii="IRNazanin" w:hAnsi="IRNazanin" w:eastAsia="IRNazanin"/>
          <w:color w:val="111111"/>
          <w:sz w:val="28"/>
          <w:sz w:val="28"/>
          <w:szCs w:val="28"/>
          <w:rtl w:val="true"/>
          <w:lang w:bidi="fa-IR"/>
        </w:rPr>
        <w:t xml:space="preserve">حج‌گزاران بايد از بركاتِ حقايق حج برخوردار گردند و مصداق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لِيَشْهَدُوا مَنافِعَ لَهُمْ </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 xml:space="preserve">شوند و بدانند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شامل انواع خيرات است و تمام مسائل مادى و معنوى و دنيايى و آخرتى را در بر مى‌گيرد و سخن معروف پيامبرخدا را در حَجّةالوداع كه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أَيُّهَا النَّاسُ، إِنَّ رَبَّكُمْ وَاحِدٌ وَ إِنَّ أَبَاكُمْ وَاحِدٌ، كُلُّكُمْ لآدَمَ وَ آدَمُ مِنْ تُرَابٍ إِنَّ أَكْرَمَكُمْ عِنْدَ اللَّهِ أَتْقَاكُمْ وَ لَيْسَ لِعَرَبِىٍّ عَلَى عَجَمِىٍّ فَضْلٌ إِلَّا بِالتَّقْوَى </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در نظر داشته باشد و اتّحاد فكرى و ائتلاف قلوب را در نظر بگيرد و بداند كه اجتماع عظيم امّت اسلامى، در مكان واحد، كه همه از يك كتاب و يك پيامبر پيروى مى‌كنند، مى‌تواند نيرويى شكننده باشد و كوه‌ها را از جا بركند و قدرت‌هاى مخالف را از پا درآورد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حج‌گزار بايد سير روحى داشته باشد و نه‌تنها سير جسمى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بايد جان و روح را حركت دهد و از خاك‌دان طبيعت به كعبه</w:t>
      </w:r>
    </w:p>
    <w:p>
      <w:pPr>
        <w:pStyle w:val="BookText"/>
        <w:rPr/>
      </w:pPr>
      <w:r>
        <w:rPr>
          <w:rFonts w:ascii="IRNazanin" w:hAnsi="IRNazanin" w:eastAsia="IRNazanin"/>
          <w:color w:val="111111"/>
          <w:sz w:val="28"/>
          <w:sz w:val="28"/>
          <w:szCs w:val="28"/>
          <w:rtl w:val="true"/>
          <w:lang w:bidi="fa-IR"/>
        </w:rPr>
        <w:t>حقيقت برساند و نه فقط بدن را از مكانى به جده و مكه منتقل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بايد حركتِ جوهرى باشد و نه حركت مكانى؛ حركتى باشد كه آدمى را به كمال سوق دهد و روح را تكامل بخشد و آدمى را به كمال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دست دل استلام حجر نمايد، قلبش در عرفات مقيم گردد و روحش به مشعرِ خدا واصل گردد و سر گوسفند هواى نفس را در قربانگاه ببُرد و شهوات را از خود دور سازد تا متخلِّق به اخلاق ملكوتى گردد و إِنِّى وَجَّهْتُ وَجْهِىَ لِلَّذِى فَطَرَ السَّماواتِ وَالأَرْضَ حَنِيفاً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را از جان بگويد و روى را از همه‌چيز برگرداند و به خداى فاطر السماوات والأرض رو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انجام مراسم حج، به فرض محال، هيچ فايده اجتماعى و سياسى و اقتصادى وجود نداشته باشد، همين مسأله تسليم شدنِ انسان در مقابل خدا و در نتيجه ارتقاى معنوى و روحى يافتن و به خدا تقرب جستن، خود برترين چيز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وَرِضْوانٌ مِنَ اللَّهِ أَكْبَرُ ذلِكَ هُوَ الْفَوْزُ الْعَظِيمُ</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آنچه براى يك مسلمان حايز اهميت است، رضاى خدا و اطاعت از اوست كه اگر حالِ خلوص و تسليم كامل در آدمى پيدا شود، سعادتِ ابدى به‌وجود مى‌آيد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أَحْسَنُ دِيناً مِمَّنْ أَسْلَمَ وَجْهَهُ لِلَّهِ وَهُوَ مُحْسِنٌ </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كسى از حيث بندگى و دين، بهتر است از آنچه كه چهره قلب خود را تسليم خدا كرده و متّصفِ به نكوكارى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فوايد سياسى، اجتماعى و تاريخىِ حج چيزى نيست كه بر كسى پوشيده باشد و نداند سفر به سوى خانه خدا؛ يعنى سير الى‌الله يعنى حركت به سوى صاحبِ خانه و نه به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در واقع سَيرِ وجودىِ انسان است به سوى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بايد توجه حاجّ، به آن مقصدِ عالى باشد تا آنگاه كه به ميقات مى‌رسد و لباسِ احرام مى‌پوشد، درك كند كه از خودى، بيرون آمده و تركِ تعيُّنات و تعلُّقات كند تا در نتيجه به آرامش برسد و با تركِ علايق بتواند در حرم أمْن درآيد؛ وَمَنْ دَخَلَهُ كانَ آمِناً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حج‌مى‌رود، بايد سالكِ الى‌الله باشد؛ يعنى از منازل و شهوات و مشتهياتِ نفسانى و لذّاتِ‌جسمانى بگذرد و از لباس صفاتِ بشرى خود را مُنخَلِع كند و تعيُّناتِ خودى را كنار بگذارد و پرده‌هاى پندار را بِدَرد و به قولِ شيخ محمود شبسترى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مسافر آن بُوَد كو بگذرد زود ز خود صافى شود چون آتش از دود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حج‌رونده، اگر تربيتِ روحانى نيابد و نفسِ او مهذّب نشود، مصداقِ شعر ناصرخسرو واقع شده كه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رفته و مكه ديده آمده باز محنتِ باديه خريده به سيم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شايد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قربانى كردن خود رمزى است براى كشتنِ نفس امّاره و از ميان بردنِ انانيّت و خودبينى و كِبر و 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كه گفته است</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اذْبَحْ حَنْجَرَةَ الْهَوَى وَ الطَّمَعِ عِنْدَ الذَّبِيحَةِ </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اشارتى به همين معنى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بايد آدمى از همه عُلْقه‌ها رها شود؛ زيرا در حج، آدمى قصد و آهنگِ خانه خدا مى‌كند؛ يعنى در واقع بايد از خانه خويش و از كالبدِ تن و از جسم خاكىِ مادى، به سوى ملكوتِ اعلى رود و به سوى خدا رجعت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معنى و مفهوم واقعىِ حج درك شود، معناىِ اسلام درك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بى‌جهت نبود كه امام‌على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آخرين ساعاتِ عمر، در وصيّتِ خويش گفت</w:t>
      </w:r>
      <w:r>
        <w:rPr>
          <w:rFonts w:eastAsia="IRNazanin" w:cs="IRNazanin"/>
          <w:color w:val="111111"/>
          <w:sz w:val="28"/>
          <w:szCs w:val="28"/>
          <w:rtl w:val="true"/>
          <w:lang w:bidi="fa-IR"/>
        </w:rPr>
        <w:t xml:space="preserve">: </w:t>
      </w:r>
      <w:r>
        <w:rPr>
          <w:rStyle w:val="FootnoteAnchor"/>
          <w:rtl w:val="true"/>
        </w:rPr>
        <w:footnoteReference w:id="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اللَّهَ فِى بَيْتِ رَبِّكُمْ لَا تُخَلُّوهُ مَا بَقِيتُمْ فَإِنَّهُ إِنْ تُرِكَ لَمْ تُنَاظَرُوا</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خدا قسم تا زنده‌ايد و جان در تن داريد، از خانه خدا دست نكشيد و آن خانه را از حج‌گزاردن خالى نگذاريد كه اگر زيارتِ آن خانه ترك شد، موجوديتِ شما به خطر افتاده و از چشم مى‌افتيد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كعبه، يك مجمع دينى‌است براى ايجاد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دراين مركزِ بزرگِ دينى، بايد اختلافات 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مركز بايد مرجع رفع اختلافات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مجمع دينى، كه خدا براى آن احترام خاصّى قائل است، به شخصِ خاصى و خاندانِ ويژه‌اى تعلّق ندارد و از آنِ دولتِ مخصوصى نيست؛ جَعَلَ اللَّهُ الْكَعْبَةَ الْبَيْتَ الْحَرامَ قِياماً لِلنَّاسِ </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كسى جز خدا، مالكِ آن نمى‌باشد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به همه مردم است؛ جَعَلْناهُ لِلنَّاسِ سَواءً الْعاكِفُ فِيهِ وَالْبادِ</w:t>
      </w:r>
      <w:r>
        <w:rPr>
          <w:rFonts w:eastAsia="Amiri" w:cs="Amiri" w:ascii="Amiri" w:hAnsi="Amiri"/>
          <w:color w:val="111111"/>
          <w:sz w:val="28"/>
          <w:szCs w:val="28"/>
          <w:rtl w:val="true"/>
          <w:lang w:bidi="ar-SA"/>
        </w:rPr>
        <w:t xml:space="preserve">. </w:t>
      </w:r>
      <w:r>
        <w:rPr>
          <w:rStyle w:val="FootnoteAnchor"/>
          <w:rtl w:val="true"/>
        </w:rPr>
        <w:footnoteReference w:id="23"/>
      </w:r>
      <w:r>
        <w:rPr>
          <w:rFonts w:ascii="IRNazanin" w:hAnsi="IRNazanin" w:eastAsia="IRNazanin"/>
          <w:color w:val="111111"/>
          <w:sz w:val="28"/>
          <w:sz w:val="28"/>
          <w:szCs w:val="28"/>
          <w:rtl w:val="true"/>
          <w:lang w:bidi="fa-IR"/>
        </w:rPr>
        <w:t>همه مردم در آن خانه حق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هيچ‌كس نمى‌تواند، ديگرى را مانع شود؛ زيرا اين خانه، مَثابَةً لِلنَّاسِ وَأَمْناً </w:t>
      </w:r>
      <w:r>
        <w:rPr>
          <w:rFonts w:eastAsia="IRNazanin" w:cs="IRNazanin"/>
          <w:color w:val="111111"/>
          <w:sz w:val="28"/>
          <w:szCs w:val="28"/>
          <w:rtl w:val="true"/>
          <w:lang w:bidi="fa-IR"/>
        </w:rPr>
        <w:t xml:space="preserve">... </w:t>
      </w:r>
      <w:r>
        <w:rPr>
          <w:rStyle w:val="FootnoteAnchor"/>
          <w:rtl w:val="true"/>
        </w:rPr>
        <w:footnoteReference w:id="24"/>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و</w:t>
      </w:r>
    </w:p>
    <w:p>
      <w:pPr>
        <w:pStyle w:val="BookText"/>
        <w:rPr/>
      </w:pPr>
      <w:r>
        <w:rPr>
          <w:rFonts w:ascii="Amiri" w:hAnsi="Amiri" w:eastAsia="Amiri" w:cs="Amiri"/>
          <w:color w:val="111111"/>
          <w:sz w:val="28"/>
          <w:sz w:val="28"/>
          <w:szCs w:val="28"/>
          <w:rtl w:val="true"/>
          <w:lang w:bidi="ar-SA"/>
        </w:rPr>
        <w:t xml:space="preserve">مركزِ امن و مرجعِ امرِ دين براى همه مردم است؛ زيرا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همه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 فقط عرب‌ها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خانه مَثابَةً لِلنَّاسِ است؛ يعنى محلّ رجوع همه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 براى همه انسان‌ها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مسلمان‌ها از اين مجمعِ ساليانه، كه فرصتِ بسيار مناسبى است براى ايجاد روابطِ دوستى و برادرى، بايد بيش‌ترين استفاده را ببرند و اهدافِ مشترك توجيه شود و معارف مبادله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مختلف فرهنگى و تجارى ايجاد گردد و به قول سيد قطب </w:t>
      </w:r>
      <w:r>
        <w:rPr>
          <w:rStyle w:val="FootnoteAnchor"/>
          <w:rtl w:val="true"/>
        </w:rPr>
        <w:footnoteReference w:id="25"/>
      </w:r>
      <w:r>
        <w:rPr>
          <w:rFonts w:ascii="IRNazanin" w:hAnsi="IRNazanin" w:eastAsia="IRNazanin"/>
          <w:color w:val="111111"/>
          <w:sz w:val="28"/>
          <w:sz w:val="28"/>
          <w:szCs w:val="28"/>
          <w:rtl w:val="true"/>
          <w:lang w:bidi="fa-IR"/>
        </w:rPr>
        <w:t xml:space="preserve">از جمله مَثابَةً لِلنَّاسِ چنين استنباط مى‌شود كه خداى بزرگ، بيت‌الله را براى همه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عبادت قرار داد كه در آنجا به خدا رو كنند و به تدريج از خودپرستى و سودجويى و برترى طلبى به درآيند و با انديشه‌هاى بلند ابراهيم آشنا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آنان‌كه به نامِ وارثان ابراهيم روى اين خانه دست گذاشته‌اند، بايد بدانند كه اين خانه نمازگاه و پناهگاه همه مردم است و ويژه گروه و طايفه خاصى نيست و وارثان حق ندارند كه ديگران را از ورود بدان باز دارند؛ زيرا اين خانه، بيت‌الله است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أحدٌ من الناس</w:t>
      </w:r>
      <w:r>
        <w:rPr>
          <w:rFonts w:eastAsia="IRNazanin" w:cs="IRNazanin"/>
          <w:color w:val="111111"/>
          <w:sz w:val="28"/>
          <w:szCs w:val="28"/>
          <w:rtl w:val="true"/>
          <w:lang w:bidi="fa-IR"/>
        </w:rPr>
        <w:t xml:space="preserve">». </w:t>
      </w:r>
      <w:r>
        <w:rPr>
          <w:rStyle w:val="FootnoteAnchor"/>
          <w:rtl w:val="true"/>
        </w:rPr>
        <w:footnoteReference w:id="26"/>
      </w:r>
      <w:r>
        <w:rPr>
          <w:rFonts w:ascii="Amiri" w:hAnsi="Amiri" w:eastAsia="Amiri" w:cs="Amiri"/>
          <w:color w:val="111111"/>
          <w:sz w:val="28"/>
          <w:sz w:val="28"/>
          <w:szCs w:val="28"/>
          <w:rtl w:val="true"/>
          <w:lang w:bidi="ar-SA"/>
        </w:rPr>
        <w:t>نكته جالب توجه اينكه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آيه بعدى؛ وَإِذْ قالَ إِبْراهِيمُ رَبِّ اجْعَلْ هذا بَلَداً آمِناً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چنين استنباط مى‌كنيم كه وراثتِ خانه بايد با فضيلت </w:t>
      </w:r>
      <w:r>
        <w:rPr>
          <w:rStyle w:val="FootnoteAnchor"/>
          <w:rtl w:val="true"/>
        </w:rPr>
        <w:footnoteReference w:id="28"/>
      </w:r>
      <w:r>
        <w:rPr>
          <w:rFonts w:ascii="IRNazanin" w:hAnsi="IRNazanin" w:eastAsia="IRNazanin"/>
          <w:color w:val="111111"/>
          <w:sz w:val="28"/>
          <w:sz w:val="28"/>
          <w:szCs w:val="28"/>
          <w:rtl w:val="true"/>
          <w:lang w:bidi="fa-IR"/>
        </w:rPr>
        <w:t xml:space="preserve">و نيكوكارى همراه باشد؛ زيرا ابراهيم پس از درخواستِ رَبِّ اجْعَلْ هذا بَلَداً آمِناً دعا و درخواستِ ديگرى از خدا دارد و از خداوند مى‌خواهد كه وَارْزُقْ أَهْلَهُ مِنَ الثَّمَراتِ مَنْ آمَنَ مِنْهُمْ بِاللَّهِ وَالْيَوْمِ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به اهل اين خانه و مردم اين سرزمين؛ مردمى كه مَنْ آمَنَ مِنْهُمْ بِاللَّهِ و به روز واپسين ايمان داشته باشند، از ثمرات و روزى‌ها عنايت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آنان‌كه اهل فضيلت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وراثتِ همراهِ با فضيلت را درخواست كرده است؛ يعنى اين نعمت را ويژه اهلِ فضيلت دانسته است</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بخش نخستينِ آيه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وَإِذْ قالَ إِبْراهِيمُ رَبِّ اجْعَلْ هذا بَلَداً آمِناً، در آيه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ابراهيم، به صورتِ وَإِذْ قالَ إِبْراهِيمُ رَبِّ اجْعَلْ هذا البَلَد آمِناً تكرار شده است، با اين تفاوت كه در سوره بقره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سوره ابراهيم به شكل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شده و اين اشارتى به مكه پيش از ساختنِ كعبه، كه در آيه نخستين، كه بلداً بدون الف و لام است و در آيه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ابراهيم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اشارتى است به مكه بعدِ از بناىِ كعبه</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عبارتِ ديگر، در آيه نخستين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دوم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نَعْت است براى آن، در صورتى‌كه در آيه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اول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دوم براى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عبارت ساده‌تر، در آيه نخستين، ابراهيم خواسته است كه سرزمينِ بى‌آب و علفى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بَلَداً 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درآيد و در سوره ابراهيم، خواسته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 غَيْر آمِن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امن شود</w:t>
      </w:r>
      <w:r>
        <w:rPr>
          <w:rFonts w:eastAsia="IRNazanin" w:cs="IRNazanin"/>
          <w:color w:val="111111"/>
          <w:sz w:val="28"/>
          <w:szCs w:val="28"/>
          <w:rtl w:val="true"/>
          <w:lang w:bidi="fa-IR"/>
        </w:rPr>
        <w:t xml:space="preserve">. </w:t>
      </w:r>
      <w:r>
        <w:rPr>
          <w:rStyle w:val="FootnoteAnchor"/>
          <w:rtl w:val="true"/>
        </w:rPr>
        <w:footnoteReference w:id="31"/>
      </w:r>
      <w:r>
        <w:rPr>
          <w:rFonts w:ascii="Amiri" w:hAnsi="Amiri" w:eastAsia="Amiri" w:cs="Amiri"/>
          <w:color w:val="111111"/>
          <w:sz w:val="28"/>
          <w:sz w:val="28"/>
          <w:szCs w:val="28"/>
          <w:rtl w:val="true"/>
          <w:lang w:bidi="ar-SA"/>
        </w:rPr>
        <w:t>البته بايد توجه داشت كه انجام حج و عُمره</w:t>
      </w:r>
    </w:p>
    <w:p>
      <w:pPr>
        <w:pStyle w:val="BookText"/>
        <w:rPr/>
      </w:pPr>
      <w:r>
        <w:rPr>
          <w:rFonts w:ascii="IRNazanin" w:hAnsi="IRNazanin" w:eastAsia="IRNazanin"/>
          <w:color w:val="111111"/>
          <w:sz w:val="28"/>
          <w:sz w:val="28"/>
          <w:szCs w:val="28"/>
          <w:rtl w:val="true"/>
          <w:lang w:bidi="fa-IR"/>
        </w:rPr>
        <w:t>بايد براى خدا باشد و در به‌جاآوردنِ اعمال و مراسم حج و عمره، جز تقرُّبِ به خدا، نبايد انگيزه ديگرى در كار باشد و تمام اعمال بايد به خاطر خدا انجام گيرد نه براى تظاهر و ريا؛ زيرا قرآن هم بدين نكته اشاره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وَأَتِمُّوا الْحَجَّ وَالْعُمْرَةَ لِلَّهِ </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حايز اهميت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حج بايد خالصاً مُخلصاً لِوَجه الله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پيش از اسلام، مطابقِ عُرف و عادتِ خود، حج به‌جا مى‌آورد ولى نه براى خدا، بلكه انجام حج در عرب پيش از اسلام، براى تظاهر و فخر فروشى و برآوردن نيازهاى يكديگر و حضور در بازارها و اجتماعات، به جهتِ مصالحِ مادى و شخصى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قربتِ به خدا در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اسلام هدف را تغيير داد و حقيقت حج را تبيين كرد و به شيوه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برگردانيد و مسلمانان را به يادگيرى مراسمِ حج تشويق كرد و پيامبر؟؟؟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عَنّى مَنَاسِكَكُمْ</w:t>
      </w:r>
      <w:r>
        <w:rPr>
          <w:rFonts w:eastAsia="IRNazanin" w:cs="IRNazanin"/>
          <w:color w:val="111111"/>
          <w:sz w:val="28"/>
          <w:szCs w:val="28"/>
          <w:rtl w:val="true"/>
          <w:lang w:bidi="fa-IR"/>
        </w:rPr>
        <w:t xml:space="preserve">». </w:t>
      </w:r>
      <w:r>
        <w:rPr>
          <w:rStyle w:val="FootnoteAnchor"/>
          <w:rtl w:val="true"/>
        </w:rPr>
        <w:footnoteReference w:id="33"/>
      </w:r>
      <w:r>
        <w:rPr>
          <w:rFonts w:ascii="Amiri" w:hAnsi="Amiri" w:eastAsia="Amiri" w:cs="Amiri"/>
          <w:color w:val="111111"/>
          <w:sz w:val="28"/>
          <w:sz w:val="28"/>
          <w:szCs w:val="28"/>
          <w:rtl w:val="true"/>
          <w:lang w:bidi="ar-SA"/>
        </w:rPr>
        <w:t xml:space="preserve">ابوالبَقاء عُكْبَرى، برآن است </w:t>
      </w:r>
      <w:r>
        <w:rPr>
          <w:rStyle w:val="FootnoteAnchor"/>
          <w:rtl w:val="true"/>
        </w:rPr>
        <w:footnoteReference w:id="34"/>
      </w:r>
      <w:r>
        <w:rPr>
          <w:rFonts w:ascii="Amiri" w:hAnsi="Amiri" w:eastAsia="Amiri" w:cs="Amiri"/>
          <w:color w:val="111111"/>
          <w:sz w:val="28"/>
          <w:sz w:val="28"/>
          <w:szCs w:val="28"/>
          <w:rtl w:val="true"/>
          <w:lang w:bidi="ar-SA"/>
        </w:rPr>
        <w:t xml:space="preserve">كه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مورد بحث، مفعولٌ‌له است و متعلّق به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أَتِمُّوا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قرآن مجيد دربخش پايانىِ‌آيه الْحَجُّ أَشْهُرٌ مَعْلُوماتٌ </w:t>
      </w:r>
      <w:r>
        <w:rPr>
          <w:rFonts w:eastAsia="IRNazanin" w:cs="IRNazanin"/>
          <w:color w:val="111111"/>
          <w:sz w:val="28"/>
          <w:szCs w:val="28"/>
          <w:rtl w:val="true"/>
          <w:lang w:bidi="fa-IR"/>
        </w:rPr>
        <w:t xml:space="preserve">... </w:t>
      </w:r>
      <w:r>
        <w:rPr>
          <w:rStyle w:val="FootnoteAnchor"/>
          <w:rtl w:val="true"/>
        </w:rPr>
        <w:footnoteReference w:id="35"/>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وقت حج را در ماه‌هاى معين دانسته و در دنباله آن بيان كرده كه هركه با احرام و شروع به مناسك حج در آن ماه‌ها، حج را بر خود واجب كند، نبايد با زنان درآميزد و نبايد گناه مرتكب شود و نبايد در حج به جدال برخيزد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جالب توجه در آيه 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پايانى آيه است</w:t>
      </w:r>
    </w:p>
    <w:p>
      <w:pPr>
        <w:pStyle w:val="BookText"/>
        <w:rPr/>
      </w:pPr>
      <w:r>
        <w:rPr>
          <w:rFonts w:ascii="IRNazanin" w:hAnsi="IRNazanin" w:eastAsia="IRNazanin"/>
          <w:color w:val="111111"/>
          <w:sz w:val="28"/>
          <w:sz w:val="28"/>
          <w:szCs w:val="28"/>
          <w:rtl w:val="true"/>
          <w:lang w:bidi="fa-IR"/>
        </w:rPr>
        <w:t>كه خداوند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تَفْعَلُوا مِنْ خَيْرٍ يَعْلَمْهُ اللَّهُ؛ يعنى دنبالِ نهى از چيزهاى بد و كارهاى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انسان‌ها را به كار خير، تشويق و ترغيب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پس ازآنكه خدا انسان‌ها را از كارهاى ناشايست برحذر داشته، بلافاصله به‌كارهاى خوب، تشويق و ترغيب كرده و اگر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تَفْعَلُوا مِنْ شَىْ‌ء چون شامل چيزهاى شرّ هم مى‌شود، بلكه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خَيْرٍ آن هم به شكلِ نكره، تا كه افاده عموم كند و نوعى تشويق و تحريك به كار خير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جالب‌تر اين‌كه دنبال آيه هم از تقوا سخن گفته و بهترين زاد و توشه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وَتَزَوَّدُوا فَإِنَّ خَيْرَ الزَّادِ التَّقْوى را آورده كه به انسان‌هاى حج‌گزار بفهماند علاوه بر انجام مراسم حج، بايد زاد و توشه ديگرى، كه تقواست، تهيه كنند و از تهيه اين زادِ معنوى غفلت نورزند</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جمال‌الدين مقداد بن عبدالله السيورى، متوفى به سال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العرفان فى فقه القرآن تحقيق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محمدباقر شريف‌زاده، طهران، مكتبةالمرتضوية،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دو جلد در يك مجلّد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الكاظمى، مسالك الافهام إلى آياتِ الاحكام، تصحيح از محمدتقى كشفى، طهران، مكتبةالمرتضويه،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مسعود سلطانى، أقصى البيان فى آيات الأحكام، بدو تاريخ چاپ،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محمودبن عمر زمخشرى، تفسير الكشاف عَنْ حقائق التنزيل وعيون التأويل فى وجوه التأويل معروف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كشاف، افست تهران، انتشارات، آفتاب در چهار مجلّد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علاءالدين على‌بن محمدبن ابراهيم بغدادى معروف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الخازن، تفسير الخازن، مُسمّى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لُباب التأويل فى معانى التنزيل، سال تأليف </w:t>
      </w: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مصر، مطبعة مصطفى محمد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در چهار جلد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در پايان آيه مزبور، قرآن كريم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وَاتَّقُونِ يا أُولِى الأَلْبابِ؛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صاحبانِ خرد، خداترس شويد و از بيم عذابِ من بترسيد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 ملا محسن فيض،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اقتضاىِ لُبّ، خشيت و ترسِ از خداست و جالب است كه دنبالِ تقوا فَإِنَّ خَيْرَ الزَّادِ التَّقْوى جمله امرى وَاتَّقُونِ آمده و خواسته است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اصلى، خداترسى و اطاعت از دستوراتِ خدايى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مُعين‌الدين محمدبن محمود نيشابورى، در تفسير خود، كه بازمانده از قرن ششم هجرى است، چه زيبا به زبان فارسى در تفسير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وَاتَّقُونِ يا أُولِى الأَلْبابِ نوشته است</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من، كه خداى شما هستم، بترسيد و از خلافِ فرمان من بپرهيزيد، اى خداوندانِ خود و از جُز من، باك مداريد كه هركه خرد دارد، داند كه از عاجز باك نبايد داشت و قادر بر كمال خداوندِ زمين و آسمان است، جَلّ جلالُه، پس از وى بايد ترسيد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مسلمانان مى‌توانند با طرح‌ريزى صحيح، در كنگره عظيم حج، يك برنامه اقتصادىِ‌كامل را پايه‌ريزى كنند و از بيگانگان بى‌نياز گردند؛ زيرا خداىِ بزرگ در آيه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عَلَيْكُمْ جُناحٌ أَنْ تَبْتَغُوا فَضْلًا مِنْ رَبِّكُمْ فَإِذا أَفَضْتُمْ مِنْ عَرَفاتٍ فَاذْكُرُوا اللَّهَ عِنْدَ الْمَشْعَرِ الْحَرامِ وَاذْكُرُوهُ كَما هَداكُمْ وَ إِنْ كُنْتُمْ مِنْ قَبْلِهِ لَمِنَ الضَّالِّينَ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گناهى بر شما نيست كه در حج، از فضل پروردگار خود برخوردار شويد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حج كسبِ معاش كرده و از منابع اقتصادىِ حج بهره ببريد؛ زيرا يكى از فلسفه‌هاى حج، پى‌ريزى يك طرحِ‌اقتصادى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عرفات بازگشتيد در مشعرالحرام خدا را ياد كنيد و سپاس گزاريد كه راه را به شما نمود و حال آنكه پيش از آن، شما گمراه بوديد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آيه، يك حكم دوره جاهلى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بودنِ داد و ستد در ايام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 كرده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مراسم حج، داد و ستد مانعى ندارد؛ زيرا اسلام مى‌خواهد در اين كنگره عظيم، كه تمام مسلمامانان واجب الحجِّ دنياى اسلام در آن گِرد مى‌آيند، علاوه بر فلسفه اخلاقى</w:t>
      </w:r>
    </w:p>
    <w:p>
      <w:pPr>
        <w:pStyle w:val="BookText"/>
        <w:rPr/>
      </w:pPr>
      <w:r>
        <w:rPr>
          <w:rFonts w:ascii="IRNazanin" w:hAnsi="IRNazanin" w:eastAsia="IRNazanin"/>
          <w:color w:val="111111"/>
          <w:sz w:val="28"/>
          <w:sz w:val="28"/>
          <w:szCs w:val="28"/>
          <w:rtl w:val="true"/>
          <w:lang w:bidi="fa-IR"/>
        </w:rPr>
        <w:t>و جنبه‌هاى سياسى و فرهنگى، اين كنگره عظيم طرح‌ريزىِ يك اقتصادِ عمومى را براى جهان اسلام بكند و با همكارى و همفكرى تمامِ مسلمانان، پايه‌هاى اقتصادىِ‌جوامع اسلامى ريخته شود تا با مبادلاتِ تجارى ميانِ مسلمين، اقتصادِ نيرومندى به‌وجود آيد كه مسلمانان از بيگانگان بى‌نياز گردند</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ابن عربى نوشته است</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سوق عُكاظ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ذوالمَجاز، در جاهليت بازارهايى بوده و اعراب جاهلى، در اين بازارها داد و ستد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تصور مى‌شد كه در اسلام، تجارت در اين بازارها در ايام حج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نازل شد تا معلوم گردد كه در زمان حج با انجام مراسمِ حج و اداى واجبات حج، تجارت و داد و ستد، اشكالى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برخى هم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الحجَّ دونَ تجارةٍ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ابن عربى را نويسنده تفسير الخازن هم گفته و افزوده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تجارتى كه خلل و نقصانى در اعمالِ حج وارد كند، مباح نيست و اولى تركِ آن تجارت است و حج بدون تجارت اولى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بعض العلماء أنّ التجارة إنْ وقعت نقصاً فى اعمال الحج، لم تكن مباحةً و إن لم تقع نقصاً فيه كانت من المباحات الّتى الأولى تركها لتجريد العبادة عن غيرها؛ لأنّ الحجَّ بدون التجارةِ أَفْضَلُ وأَكملُ</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
      </w:r>
      <w:r>
        <w:rPr>
          <w:rFonts w:ascii="Amiri" w:hAnsi="Amiri" w:eastAsia="Amiri" w:cs="Amiri"/>
          <w:color w:val="111111"/>
          <w:sz w:val="28"/>
          <w:sz w:val="28"/>
          <w:szCs w:val="28"/>
          <w:rtl w:val="true"/>
          <w:lang w:bidi="ar-SA"/>
        </w:rPr>
        <w:t>ابوبكر عتيق سورآبادى، در ترجمه آيه مورد بحث مى‌نويسد</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نيست بر شما بزه،</w:t>
      </w:r>
    </w:p>
    <w:p>
      <w:pPr>
        <w:pStyle w:val="BookText"/>
        <w:rPr/>
      </w:pPr>
      <w:r>
        <w:rPr>
          <w:rFonts w:ascii="IRNazanin" w:hAnsi="IRNazanin" w:eastAsia="IRNazanin"/>
          <w:color w:val="111111"/>
          <w:sz w:val="28"/>
          <w:sz w:val="28"/>
          <w:szCs w:val="28"/>
          <w:rtl w:val="true"/>
          <w:lang w:bidi="fa-IR"/>
        </w:rPr>
        <w:t xml:space="preserve">بدانچه بجوييد افزونىِ نعمت از خداى شما در سفر حج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در تفسير آيه افزوده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آيه در شأنِ گروهى آمده كه پنداشتند در سفرِ حج، تجارت نشايد كه گفتندى آن سفر، خالصاً خداى راست و در آن سفر، طلب دنيا نشايد و تجارت را شأنِ مزدوران و جَمّالان و حَمّالان مى‌دانستند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نويسنده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اقصى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نوشته است</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جاهليت، تجارت در وقت حج روا نبود ولى اسلام آن را روا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توجه به دستور لا فُسُوقَ وَ لا جِدالَ فِى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بالاىِ نفىِ جنس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افزوده است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تَبْتَغُوا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لَيْسَ عليكم جناحٌ أن تبتغوا فضلًا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 نصب است، بنا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اصطلاح منصوب به نزعِ خافض است و اصل آن چنين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ليس عليكم جُناحٌ فى أن تبتغوا فضلًا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سال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بحث از آيه مزبور، نوشته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عرب‌ها پس از اسلام به قياس دورانِ‌جاهلى، در هنگام حج، تجارت را رها مى‌كردند تا اين‌كه آيه مزبور نازل شد و تجارت را در هنگام حج روا شمرد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جصّاص استدلال كرده به اين‌كه در آيه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حج،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عبارتِ لِيَشْهَدُوا مَنافِعَ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است و شامل منافع دنيوى و اخروى مى‌شود و تخصيص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توجه به اين‌كه آيه وَأَحَلَّ اللَّهُ الْبَيْعَ وَحَرَّمَ الرِّبا بخشى از آيه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 نيز عام است و حجاج را مستثنى نكرده و دلالت مى‌كند بر اين‌كه حج مانع تجارت نيست</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نكره آمده تا بر كثرت دلالت كند؛ يعنى هم منافع دنيوى را شامل شود و هم اجر اخروى را؛ مانند عفو و مغفرت؛ زيرا عبادت‌ها معنويت ايجاد مى‌كند و انسان مى‌سازد و اثرش در گفتارها و كردارها نمونه مى‌گردد و انسان‌ها به سير فلاح و رستگارى مى‌روند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طرفى در اين كنگره بزرگ، اقوام مختلف گرد هم مى‌آيند، اقوامى كه معبود همه‌شان يكى است، افكار همه يكسان است، قبله همه كعبه است، وحدت فكرى دارند، وحدت كلمه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اتحاد، مى‌توانند در حل مشكلات اقتصادى يكديگر، ياور هم باشند، مشكلات همديگر را حل كنند و در نتيجه بهره‌هاى مادى نصيب ملت‌هاى مسلمان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 كه قرآن به‌طور كلى و مطلق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لِيَشْهَدُوا مَنافِعَ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هر گروهى به حسب استعداد و نياز و دريافت خود، بهره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آگاهى بيشتر رجوع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ظلال القرآن،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595</w:t>
      </w:r>
    </w:p>
    <w:p>
      <w:pPr>
        <w:pStyle w:val="BookText"/>
        <w:rPr/>
      </w:pPr>
      <w:r>
        <w:rPr>
          <w:rFonts w:ascii="IRNazanin" w:hAnsi="IRNazanin" w:eastAsia="IRNazanin"/>
          <w:color w:val="111111"/>
          <w:sz w:val="28"/>
          <w:sz w:val="28"/>
          <w:szCs w:val="28"/>
          <w:rtl w:val="true"/>
          <w:lang w:bidi="fa-IR"/>
        </w:rPr>
        <w:t xml:space="preserve">دنباله آيه 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أَفَضْتُمْ مِنْ عَرَفاتٍ فَاذْكُرُوا اللَّهَ عِنْدَ الْمَشْعَرِ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وقتى از عرفات كوچ كرديد، خدا را در مشعرالحرام ياد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نويسنده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است</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الإفاضة؛ به انبوهى باز گرديدن، فَإِذا أَفَضْتُمْ يعنى چون به انبوهى باز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ابوبكر عتيق سورآبادى هم نوشته است</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هم باز گردند، از عرفات سوى مُزدلفه و آنگاه باشد كه از عرفات به مزدلفه درآيند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عربى، نوشته است</w:t>
      </w:r>
      <w:r>
        <w:rPr>
          <w:rFonts w:eastAsia="IRNazanin" w:cs="IRNazanin"/>
          <w:color w:val="111111"/>
          <w:sz w:val="28"/>
          <w:szCs w:val="28"/>
          <w:rtl w:val="true"/>
          <w:lang w:bidi="fa-IR"/>
        </w:rPr>
        <w:t xml:space="preserve">: </w:t>
      </w:r>
      <w:r>
        <w:rPr>
          <w:rStyle w:val="FootnoteAnchor"/>
          <w:rtl w:val="true"/>
        </w:rPr>
        <w:footnoteReference w:id="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حركت سريع است و افزوده است كه خداوند در قرآن، وقتِ إفاضه و حركتِ دسته‌جمعىِ از عرفات را مشخص نكرده، ليكن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عمل خود، آن را بيان كرده است و آن حضرت در عرفات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حَتّى غَربَتِ الشَّمسُ قَليلًا وَ ذَهَبَتِ الصُّفْرَةُ وَغَابَ الْقُرْصُ</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بيضاوى در تفسير خود، ذيل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أَفَضْتُمْ مِنْ عَرَفاتٍ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است</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أفضتم مِن أفضَتَ الماء إذا صَبَبْتَهُ بكثرةِ بوده و مفعول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محذوف است و اصلِ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أفضتم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واقع همان مفهومِ انبوهى و فراوانى و لبريز شدنِ از فراوانىِ</w:t>
      </w:r>
    </w:p>
    <w:p>
      <w:pPr>
        <w:pStyle w:val="BookText"/>
        <w:rPr/>
      </w:pPr>
      <w:r>
        <w:rPr>
          <w:rFonts w:ascii="IRNazanin" w:hAnsi="IRNazanin" w:eastAsia="IRNazanin"/>
          <w:color w:val="111111"/>
          <w:sz w:val="28"/>
          <w:sz w:val="28"/>
          <w:szCs w:val="28"/>
          <w:rtl w:val="true"/>
          <w:lang w:bidi="fa-IR"/>
        </w:rPr>
        <w:t>جمعيت را، بيضاوى نيز باز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السعود هم، در تفسير خود، تقريباً همان مطلب را نوشته و سخن وى چنين است</w:t>
      </w:r>
      <w:r>
        <w:rPr>
          <w:rFonts w:eastAsia="IRNazanin" w:cs="IRNazanin"/>
          <w:color w:val="111111"/>
          <w:sz w:val="28"/>
          <w:szCs w:val="28"/>
          <w:rtl w:val="true"/>
          <w:lang w:bidi="fa-IR"/>
        </w:rPr>
        <w:t xml:space="preserve">: </w:t>
      </w:r>
      <w:r>
        <w:rPr>
          <w:rStyle w:val="FootnoteAnchor"/>
          <w:rtl w:val="true"/>
        </w:rPr>
        <w:footnoteReference w:id="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أفضتم من 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دفعتم منها بكثرة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أفضت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صببته بكثرة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فاضل مِقداد هم نوشته است</w:t>
      </w:r>
      <w:r>
        <w:rPr>
          <w:rFonts w:eastAsia="IRNazanin" w:cs="IRNazanin"/>
          <w:color w:val="111111"/>
          <w:sz w:val="28"/>
          <w:szCs w:val="28"/>
          <w:rtl w:val="true"/>
          <w:lang w:bidi="fa-IR"/>
        </w:rPr>
        <w:t xml:space="preserve">: </w:t>
      </w:r>
      <w:r>
        <w:rPr>
          <w:rStyle w:val="FootnoteAnchor"/>
          <w:rtl w:val="true"/>
        </w:rPr>
        <w:footnoteReference w:id="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الإفاضة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الدفع بكثرة من إفاضة الماء وهو صبّه بكثرة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اصل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أفَضْتُم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يعنى مفعولِ فعل حذف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مى‌افزايد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عرفات،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به مشعر، مزدلفه هم گويند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الناس يدنو بعضهم إلى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سرزمينى است و به صيغه جمع آمده و مفردِ آن، عرفه است؛ همچون اذرعات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قِنِّسرين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كه به صيغه جمع آمده و در واقع مُلحقِ به جمع مى‌باشد و مفرد، منظور نظر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وقوف در عرفات در روز عرفه، از واجبات است و ركنِ حج به شمار مى‌آيد و با ترك آن، حج باطل مى‌شود؛ زيرا به گفته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 عرفَةُ</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قرآن‌كريم نيز وقوف به عرفه را از فرايض حج دانسته و درآيه بعد از آيه مزبور،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أَفِيضُوا مِنْ حَيْثُ أَفاضَ النَّاسُ </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 xml:space="preserve">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افيضوا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صيغه امرى بيان شده با 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بر تَراخى دلالت مى‌كند و مستلزم وجود در آن مكان و وقوف در آن سرزمين است؛ </w:t>
      </w:r>
      <w:r>
        <w:rPr>
          <w:rStyle w:val="FootnoteAnchor"/>
          <w:rtl w:val="true"/>
        </w:rPr>
        <w:footnoteReference w:id="53"/>
      </w:r>
      <w:r>
        <w:rPr>
          <w:rFonts w:ascii="IRNazanin" w:hAnsi="IRNazanin" w:eastAsia="IRNazanin"/>
          <w:color w:val="111111"/>
          <w:sz w:val="28"/>
          <w:sz w:val="28"/>
          <w:szCs w:val="28"/>
          <w:rtl w:val="true"/>
          <w:lang w:bidi="fa-IR"/>
        </w:rPr>
        <w:t xml:space="preserve">يعنى از همانجا كه مردم كوچ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عرفات به مشعر و از مشعر به سرزمين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در واقع يك عادتِ جاهلى را نفىِ كرده است؛ زيرا در جاهليت، اشراف در مسيرى اختصاصى، كنار از بستر رودى كه مردم در آن به سوى مشعر جارى بودند و در حركت، حركت مى‌كردند ولى اسلام دستور داد كه أَفِيضُوا مِنْ حَيْثُ أَفاضَ النَّاسُ؛ يعنى از همانجا كه خلق در حركت هستند، شما هم حركت كنيد؛ يعنى همه مسلمان‌ها بايد در عرفات وقوف كنند و سپس به سوى مشعر بيايند و از آنجا به سوى منا كوچ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مى‌دانيم كه 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تراخىِ زمانى است و ترتيب را مى‌فهماند؛ يعنى تراخىِ زمانى، بَيْن الإفاضتين و مى‌دانيم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افاضه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حركت بعدالوقوف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دستور، بريكى ديگر از عادات قريشيان، كه خود را سرپرستان كعبه مى‌شمردند و فرزندان ابراهيم و براى ديگر عرب‌ها، مقام و مرتبتى قائل نبودند و آنان را به چيزى نمى‌شمردند، خطّ بطلان 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قريشيان در عرفات وقوف نمى‌كردند؛ زيرا وقوف به عرفات را از محيط حرم بيرون مى‌دانستند و انجام نمى‌دادند ولى قرآن دستور داد كه بايد در مراسمِ حج، يك‌نواختى و هماهنگى وجود داشته باشد و مسلمانان همه در يك‌جا وقوف كنند و پس از وقوفِ در عرفات، همگى به سوى مَشعر بيايند و از مشعر به سوى منا، كوچ كنند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خواسته است بدين وسيله با اين دستور، انسان‌ها را از خود برتربينى و افكار و خيالاتِ واهى بركنار دارد و با قريشيان كه به نَسَبِ خود مى‌باليدند و با مردم ديگر قبايل در يك‌جا، گِرد نمى‌آمدند، مبارزه كند، اين بود كه دستور ثُمَّ أَفِيضُوا مِنْ حَيْثُ أَفاضَ</w:t>
      </w:r>
    </w:p>
    <w:p>
      <w:pPr>
        <w:pStyle w:val="BookText"/>
        <w:rPr/>
      </w:pPr>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صادر شد؛ زيرا به قول سيد قطب، اسلام نَسَب و طبقه نمى‌شناسد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اسلام همه مردم را يكسان مى‌داند؛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الإسلام لا يعرف نسباً ولا يعرف طبقةً، إنّ الناس كلّهم واحدة</w:t>
      </w:r>
      <w:r>
        <w:rPr>
          <w:rFonts w:eastAsia="Amiri" w:cs="Amiri" w:ascii="Amiri" w:hAnsi="Amiri"/>
          <w:color w:val="111111"/>
          <w:sz w:val="28"/>
          <w:szCs w:val="28"/>
          <w:rtl w:val="true"/>
          <w:lang w:bidi="ar-SA"/>
        </w:rPr>
        <w:t xml:space="preserve">». </w:t>
      </w:r>
      <w:r>
        <w:rPr>
          <w:rStyle w:val="FootnoteAnchor"/>
          <w:rtl w:val="true"/>
        </w:rPr>
        <w:footnoteReference w:id="54"/>
      </w:r>
      <w:r>
        <w:rPr>
          <w:rFonts w:ascii="IRNazanin" w:hAnsi="IRNazanin" w:eastAsia="IRNazanin"/>
          <w:color w:val="111111"/>
          <w:sz w:val="28"/>
          <w:sz w:val="28"/>
          <w:szCs w:val="28"/>
          <w:rtl w:val="true"/>
          <w:lang w:bidi="fa-IR"/>
        </w:rPr>
        <w:t>و از آنجا كه هدف اصلى، انسان‌سازى و پيشرفت و تعالى روحى انسان‌هاست، قرآن مجيد در بخشِ پايانىِ آيه مورد بحث، دستور داده كه از اين افكار و خيالات نادرستِ جاهلى دورى كنيد و اين عصبيت جاهلى را از خود دور سازيد؛ زيرا حج مى‌خواهد درسِ‌مساوات و برابرى به انسان‌ها بياموزد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وَاسْتَغْفِرُوا اللَّهَ إِنَّ اللَّهَ غَفُورٌ رَحِيمٌ از خدا طلب آمرزش كنيد و از گذشته بد خود پشيمان شويد و از خدا بخواهيد كه در شما، اراده‌اى به وجود آورد كه گِرد ناشايست‌ها نگرديد؛ زيرا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كثير المغفرة و واسع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سال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عبارت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وَاسْتَغْفِرُوا اللَّهَ إِنَّ اللَّهَ غَفُورٌ رَحِيمٌ نوشته است</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سَلُوه أن يغفر لكم مِن مخالفتم الناس فى الإفاضة والموقف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بيضاوى هم در تفسيرش، تقريباً همان مطلب زجاج را نوشته و مضمون آن چنين است</w:t>
      </w:r>
      <w:r>
        <w:rPr>
          <w:rFonts w:eastAsia="IRNazanin" w:cs="IRNazanin"/>
          <w:color w:val="111111"/>
          <w:sz w:val="28"/>
          <w:szCs w:val="28"/>
          <w:rtl w:val="true"/>
          <w:lang w:bidi="fa-IR"/>
        </w:rPr>
        <w:t xml:space="preserve">: </w:t>
      </w:r>
      <w:r>
        <w:rPr>
          <w:rStyle w:val="FootnoteAnchor"/>
          <w:rtl w:val="true"/>
        </w:rPr>
        <w:footnoteReference w:id="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جاهاليتِ خود، در تغييرِ مناسك، استغفار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چه خوب است كه انسان‌ها در آن حالت روحانى و در آن شب تاريخى و هيجان‌انگيز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دهم ذى‌حجّه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انديشه و فكر و شعور تازه‌اى در دورنشان به‌وجود آيد و حالتِ آگاهى در آنان پيدا شود، مگر نه اين است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نشانه‌اى است از اين مراسم پرشكوه حج كه جذبه روحانى و معنوى دارد و محيط بسيار آماده‌اى است براى معرفتِ پروردگار و شناسايى ذاتِ پاك او</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 xml:space="preserve">معناى لغوى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جنبه بلاغى در خور اهميت است؛ زيرا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أفاضَ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صبَّه بكثرةٍ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و در اين آيه خلق، به رودخانه‌اى تشبيه شده و در واقع قرآن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اين رودخانه 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سرزمينِ عرفات به جوشش و جريان افتاد، در آستانه مشعرالحرام خدا را به توحيد و تعظيم ياد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فَاذْكُرُوا اللَّهَ عِنْدَ الْمَشْعَرِ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آنچنان كه خداوند شما را به راه آورد و به راهِ راست، هدايت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واذكروه كما هداكم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هرچند كه پيش از اين، شما از شمارِ گم‌گشتگان بوديد</w:t>
      </w:r>
      <w:r>
        <w:rPr>
          <w:rFonts w:eastAsia="IRNazanin" w:cs="IRNazanin"/>
          <w:color w:val="111111"/>
          <w:sz w:val="28"/>
          <w:szCs w:val="28"/>
          <w:rtl w:val="true"/>
          <w:lang w:bidi="fa-IR"/>
        </w:rPr>
        <w:t xml:space="preserve">. </w:t>
      </w:r>
      <w:r>
        <w:rPr>
          <w:rStyle w:val="FootnoteAnchor"/>
          <w:rtl w:val="true"/>
        </w:rPr>
        <w:footnoteReference w:id="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كُنْتُمْ مِنْ قَبْلِهِ لَمِنَ الضَّالِّين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آيات بعد هم كه بخشى از مراسم حج بيان شده، نكات جالب توجهى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چنين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قَضَيْتُمْ مَناسِكَكُمْ فَاذْكُرُوا اللَّهَ كَذِكْرِكُمْ آباءَكُمْ أَوْ أَشَدَّ ذِكْراً فَمِنَ النَّاسِ مَنْ يَقُولُ رَبَّنا آتِنا فِى الدُّنْيا وَما لَهُ فِى الآْخِرَةِ مِنْ خَلاقٍ</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آداب و مناسك حج را انجام داديد، به جاى ياد از پدرانتان، بلكه از آن هم بيشتر، ذكر خدا 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اعراب جاهلى پس از پايان مراسم حج، مفاخر موهوم آباء و اجدادى خود را برشمردند و به آن‌ها</w:t>
      </w:r>
    </w:p>
    <w:p>
      <w:pPr>
        <w:pStyle w:val="BookText"/>
        <w:rPr/>
      </w:pPr>
      <w:r>
        <w:rPr>
          <w:rFonts w:ascii="Amiri" w:hAnsi="Amiri" w:eastAsia="Amiri" w:cs="Amiri"/>
          <w:color w:val="111111"/>
          <w:sz w:val="28"/>
          <w:sz w:val="28"/>
          <w:szCs w:val="28"/>
          <w:rtl w:val="true"/>
          <w:lang w:bidi="ar-SA"/>
        </w:rPr>
        <w:t>مى‌نازيدند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برخى از مردم دعا مى‌كنند كه 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دنيا به ما بده و در آخرت بهره‌اى ندارند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آيه بعدى قرآن مجيد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وَمِنْهُمْ مَنْ يَقُولُ رَبَّنا آتِنا فِى الدُّنْيا حَسَنَةً وَفِى الآْخِرَةِ حَسَنَةً وَقِنا عَذابَ النَّارِ</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ديگر از مردم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نعمت دنيا و آخرت، هر دو، بهره‌مند گردان و از عذابِ آتش دوزخ هم نگاه‌دار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دو آيه نيز، كه بخشى از مراسم حج بيان شده، باز هم هدف اصلى اسلام اين است كه انسان‌ها را به ياد خدا اندازد و قلب‌ها را متوجه خدا كند و يك عادت نكوهيده عربِ جاهلى را از ميان بردارد؛ زيرا عرب جاهلى، براى حج خود رسالتى قائل نبود و از انجام مراسم حج، هدف انسانى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پايان مراسم حج، در اسواق عُكاظ و مجنّه و ذى‌المجاز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تنها براى داد و ستد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مى‌يافت و در باب مفاخر آباء و اجداد خود سخن مى‌گفت و به انساب خود مى‌باليد ولى قرآن اين عادت نكوهيده آنان را، پس از پايان مراسم حج، نكوهش كرد و آنان را به ذكر خدا متوجه ساخت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قَضَيْتُمْ مَناسِكَكُمْ فَاذْكُرُوا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آنگاه كه مناسك حج را انجام داديد و از عبادات مربوط به حج فارغ شديد، ذكر خدا گوييد؛ زيرا ذكر خداست كه آدمى را تعالى روح مى‌بخشد و نه ياد از پدران و اجداد كردن و به آنان باليدن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هدف اصلى اين است كه ارزش‌ها تغيير يابد و ارزش انسان در داشتن تقوا و پيوند با خدا باشد، نه افتخار به آباء و اجداد</w:t>
      </w:r>
      <w:r>
        <w:rPr>
          <w:rFonts w:eastAsia="IRNazanin" w:cs="IRNazanin"/>
          <w:color w:val="111111"/>
          <w:sz w:val="28"/>
          <w:szCs w:val="28"/>
          <w:rtl w:val="true"/>
          <w:lang w:bidi="fa-IR"/>
        </w:rPr>
        <w:t xml:space="preserve">. </w:t>
      </w:r>
      <w:r>
        <w:rPr>
          <w:rStyle w:val="FootnoteAnchor"/>
          <w:rtl w:val="true"/>
        </w:rPr>
        <w:footnoteReference w:id="61"/>
      </w:r>
      <w:r>
        <w:rPr>
          <w:rFonts w:ascii="Amiri" w:hAnsi="Amiri" w:eastAsia="Amiri" w:cs="Amiri"/>
          <w:color w:val="111111"/>
          <w:sz w:val="28"/>
          <w:sz w:val="28"/>
          <w:szCs w:val="28"/>
          <w:rtl w:val="true"/>
          <w:lang w:bidi="ar-SA"/>
        </w:rPr>
        <w:t xml:space="preserve">ابن قتيبه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سال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بحث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قَضَيْتُمْ مَناسِكَكُمْ فَاذْكُرُوا اللَّهَ كَذِكْرِكُمْ آباءَكُمْ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است</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جاهليت پس از فراغ از مراسم حج، اعراب جاهلى از پدران خود ياد مى‌كردند و كارهاى برجسته و نيك آنان را ذكر مى‌كردند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فيقول 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أبى يَقرى الضَيْف ويَصِل الرحم ويَفْعَلُ كذا و كذا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زجّاج نيز در بحث از آيه مزبور مى‌نويسد</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متعبّداتكم الّتى أمرتُمْ بها فى الحجّ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فَاذْكُرُوا اللَّهَ كَذِكْرِكُمْ آباءَكُمْ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زجّاج هم موضوع توقف عرب جاهلى را پس از انجام مراسم و مناسك حج و برشمردنِ فضايل آباء و محاسن پدران را بازگفته و توضيحاتى هم افزوده و مثلًا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أشدّ ذكراً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محلًا مجرور است؛ زيرا عطف است بر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ماقبل ولى چون غير منصرف </w:t>
      </w:r>
      <w:r>
        <w:rPr>
          <w:rStyle w:val="FootnoteAnchor"/>
          <w:rtl w:val="true"/>
        </w:rPr>
        <w:footnoteReference w:id="64"/>
      </w:r>
      <w:r>
        <w:rPr>
          <w:rFonts w:ascii="IRNazanin" w:hAnsi="IRNazanin" w:eastAsia="IRNazanin"/>
          <w:color w:val="111111"/>
          <w:sz w:val="28"/>
          <w:sz w:val="28"/>
          <w:szCs w:val="28"/>
          <w:rtl w:val="true"/>
          <w:lang w:bidi="fa-IR"/>
        </w:rPr>
        <w:t>است، جرّ آن به فتح مى‌باشد، ليكن دكتر عبدالجليل عبده شَلَبى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كتاب زجّاج را تصحيح كرده و توضيحاتى بدان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پاورقى صفحه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يكم،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كلمه أشدّ، در محلّ مفعول مطلق است؛ يعنى كمله أشدّ صفت براى مفعول مطلق محذوف مى‌باشد و تقدير آن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ذكراً أشدّ من ذكركم آباءكم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مكّى‌بن ابوطالب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به سال </w:t>
      </w:r>
      <w:r>
        <w:rPr>
          <w:rFonts w:eastAsia="Amiri" w:cs="Amiri" w:ascii="Amiri" w:hAnsi="Amiri"/>
          <w:color w:val="111111"/>
          <w:sz w:val="28"/>
          <w:szCs w:val="28"/>
          <w:lang w:bidi="ar-SA"/>
        </w:rPr>
        <w:t>437</w:t>
      </w:r>
    </w:p>
    <w:p>
      <w:pPr>
        <w:pStyle w:val="BookText"/>
        <w:rPr/>
      </w:pP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تقريباً همان مطلب زجّاج را تكرار كرده و گفته است</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موضع جرّ است؛ زيرا عطف بر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كَذِكْرِكُمْ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و جايز است كه منصوب باشد بنابر إضمار فعل و تقدير آن، چنين مى‌باشد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أذكروه ذكراً أشدّ ذكراً من ذكركم آباءكم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بنابراين،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نَعت است براى 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معناى حال است و تقدير 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أذكروه مبالغين فى الذكر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ابن‌عربى هم در بحث از آيه مزبور نوشته است</w:t>
      </w:r>
      <w:r>
        <w:rPr>
          <w:rFonts w:eastAsia="Amiri" w:cs="Amiri" w:ascii="Amiri" w:hAnsi="Amiri"/>
          <w:color w:val="111111"/>
          <w:sz w:val="28"/>
          <w:szCs w:val="28"/>
          <w:rtl w:val="true"/>
          <w:lang w:bidi="ar-SA"/>
        </w:rPr>
        <w:t xml:space="preserve">: </w:t>
      </w:r>
      <w:r>
        <w:rPr>
          <w:rStyle w:val="FootnoteAnchor"/>
          <w:rtl w:val="true"/>
        </w:rPr>
        <w:footnoteReference w:id="66"/>
      </w:r>
      <w:r>
        <w:rPr>
          <w:rFonts w:ascii="IRNazanin" w:hAnsi="IRNazanin" w:eastAsia="IRNazanin"/>
          <w:color w:val="111111"/>
          <w:sz w:val="28"/>
          <w:sz w:val="28"/>
          <w:szCs w:val="28"/>
          <w:rtl w:val="true"/>
          <w:lang w:bidi="fa-IR"/>
        </w:rPr>
        <w:t xml:space="preserve">قضاء، يعنى به‌جا آوردن و در مورد عبادات آن است كه در وقت خود انجام شود و معناى 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قَضَيْتُمْ مَناسِكَكُمْ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فعلتم منسكاً من مناسك الحج فاذكروا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در موقع احرام، تلبيه و در هنگام رمى، تكبير و در وقتِ قربانى، بسم‌الله گفتن لازم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نويسنده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در بحث از آيه مزبور نوشته است</w:t>
      </w:r>
      <w:r>
        <w:rPr>
          <w:rFonts w:eastAsia="Amiri" w:cs="Amiri" w:ascii="Amiri" w:hAnsi="Amiri"/>
          <w:color w:val="111111"/>
          <w:sz w:val="28"/>
          <w:szCs w:val="28"/>
          <w:rtl w:val="true"/>
          <w:lang w:bidi="ar-SA"/>
        </w:rPr>
        <w:t xml:space="preserve">: </w:t>
      </w:r>
      <w:r>
        <w:rPr>
          <w:rStyle w:val="FootnoteAnchor"/>
          <w:rtl w:val="true"/>
        </w:rPr>
        <w:footnoteReference w:id="67"/>
      </w:r>
      <w:r>
        <w:rPr>
          <w:rFonts w:ascii="Amiri" w:hAnsi="Amiri" w:eastAsia="Amiri" w:cs="Amiri"/>
          <w:color w:val="111111"/>
          <w:sz w:val="28"/>
          <w:sz w:val="28"/>
          <w:szCs w:val="28"/>
          <w:rtl w:val="true"/>
          <w:lang w:bidi="ar-SA"/>
        </w:rPr>
        <w:t xml:space="preserve">در اين آيه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است و اضافه شده و افاده عموم مى‌كند؛ يعنى به‌طور كلى تمام اعمال 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نويسنده كتاب 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افزوده است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گواين‌كه ذكر لسانى است ولى در اصل ذكر قلبى منظور است؛ زيرا ذكر لسانى ترجمانِ ذكرِ قلبى است و آگاهى دهنده درون و روح آدمى است و البته به يادِ خدا بودن، بايد مستمر باشد و بنده واقعى نبايد از ياد خدا غافل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طبرسى هم ذيل بحث از آيه مزبور نوشته است</w:t>
      </w:r>
      <w:r>
        <w:rPr>
          <w:rFonts w:eastAsia="Amiri" w:cs="Amiri" w:ascii="Amiri" w:hAnsi="Amiri"/>
          <w:color w:val="111111"/>
          <w:sz w:val="28"/>
          <w:szCs w:val="28"/>
          <w:rtl w:val="true"/>
          <w:lang w:bidi="ar-SA"/>
        </w:rPr>
        <w:t xml:space="preserve">: </w:t>
      </w:r>
      <w:r>
        <w:rPr>
          <w:rStyle w:val="FootnoteAnchor"/>
          <w:rtl w:val="true"/>
        </w:rPr>
        <w:footnoteReference w:id="68"/>
      </w:r>
      <w:r>
        <w:rPr>
          <w:rFonts w:ascii="Amiri" w:hAnsi="Amiri" w:eastAsia="Amiri" w:cs="Amiri"/>
          <w:color w:val="111111"/>
          <w:sz w:val="28"/>
          <w:sz w:val="28"/>
          <w:szCs w:val="28"/>
          <w:rtl w:val="true"/>
          <w:lang w:bidi="ar-SA"/>
        </w:rPr>
        <w:t xml:space="preserve">مناسك جمع منسك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المنسك إما مَوْضِعُ النُسُك أو مَصْدرُ جمع لأنّه يشتمل على أفْعالٍ؛ 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فرغتم مِن أفعال الحجّ فَاذْكُرُوا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علّامه جواد كاظمى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متوفاى قرن يازدهم هجرى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ضمن بازگفتن مطالب ديگران، خود نيز افزوده است</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مناسك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ريشه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والنسك فى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غاية العبادة وشاعَ فى الحجِّ وأعمالِه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كلمه بر عبادت، همچون اطلاق مصدر است بر مفعول و در واقع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فعلتم أفعالكم الّتى كانت عبادة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افزوده است كه قرآن در هر موردى مى‌خواهد انسان بسازد و به انسان‌ها درس بدهد و روى همين اصل است كه قرآن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فَاذْكُرُوا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خود را با خداوند قطع نكنيد، هميشه به ياد خدا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مسعود سلطانى، در بحث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فَاذْكُرُوا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بخش از دستورالعمل قرآنى، از آن جهت حايز اهميت است كه عرب پيش از اسلام، چون پس از فراغ از حج، به ذكر پدران و اجداد خويش مى‌پرداخت و از جود و دلاورى و حماسه‌آفرينى آنان سخن مى‌گفت، اسلام آنان را از چنين تفاخرى منع كرد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فَاذْكُرُوا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منظورِ اصلى، ذكر قلبى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اين‌كه ذكر زبانى هم، ترجمانِ ذكر قلبى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مجيد، ذكر گويان را به دو دسته تقسيم كرده و متذكّر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دسته‌اى از اينان،</w:t>
      </w:r>
    </w:p>
    <w:p>
      <w:pPr>
        <w:pStyle w:val="BookText"/>
        <w:rPr/>
      </w:pPr>
      <w:r>
        <w:rPr>
          <w:rFonts w:ascii="IRNazanin" w:hAnsi="IRNazanin" w:eastAsia="IRNazanin"/>
          <w:color w:val="111111"/>
          <w:sz w:val="28"/>
          <w:sz w:val="28"/>
          <w:szCs w:val="28"/>
          <w:rtl w:val="true"/>
          <w:lang w:bidi="fa-IR"/>
        </w:rPr>
        <w:t>هدفشان از ذكر، اغراض دنياوى است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به ما بده و براى اين دسته لَيْسَ لَهُمْ فِى الآْخِرَةِ مِنْ خَلاقٍ</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دسته دوم كسانى هستند كه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نعمت‌هاى دنيوى و اخروى بهره‌مند گردان و از عذاب آتش دوزخ، نگهدار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بد نيست كه بدانيم در 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النَّاسِ مَنْ يَقُولُ رَبَّنا آتِنا فِى الدُّنْيا وَما لَهُ فِى الآْخِرَةِ مِنْ خَلاقٍ</w:t>
      </w:r>
      <w:r>
        <w:rPr>
          <w:rFonts w:eastAsia="Amiri" w:cs="Amiri" w:ascii="Amiri" w:hAnsi="Amiri"/>
          <w:color w:val="111111"/>
          <w:sz w:val="28"/>
          <w:szCs w:val="28"/>
          <w:rtl w:val="true"/>
          <w:lang w:bidi="ar-SA"/>
        </w:rPr>
        <w:t xml:space="preserve">. </w:t>
      </w:r>
      <w:r>
        <w:rPr>
          <w:rStyle w:val="FootnoteAnchor"/>
          <w:rtl w:val="true"/>
        </w:rPr>
        <w:footnoteReference w:id="72"/>
      </w:r>
      <w:r>
        <w:rPr>
          <w:rFonts w:ascii="IRNazanin" w:hAnsi="IRNazanin" w:eastAsia="IRNazanin"/>
          <w:color w:val="111111"/>
          <w:sz w:val="28"/>
          <w:sz w:val="28"/>
          <w:szCs w:val="28"/>
          <w:rtl w:val="true"/>
          <w:lang w:bidi="fa-IR"/>
        </w:rPr>
        <w:t xml:space="preserve">مفعولِ دوم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محذوف است و حذف مفعول در اينجا، از جنبه بلاغى، اهميت دارد و حذف در اين آيه، ابلَغ است؛ زيرا اگر انسان بخواهد تمام خواسته‌هاى خود را بگويد، جمله مُطنَب مى‌شود و مطلب به درازا مى‌كشد و ذكر بعضى از خواسته‌ها نيز، تخصيصِ بدون مُخَصّص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حذف مفعول، ابلَغ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ولى در آيه وَمِنْهُمْ مَنْ يَقُولُ رَبَّنا آتِنا فِى الدُّنْيا حَسَنَةً وَفِى الآْخِرَةِ حَسَنَةً وَ قِنا عَذابَ النَّار </w:t>
      </w:r>
      <w:r>
        <w:rPr>
          <w:rStyle w:val="FootnoteAnchor"/>
          <w:rtl w:val="true"/>
        </w:rPr>
        <w:footnoteReference w:id="73"/>
      </w:r>
      <w:r>
        <w:rPr>
          <w:rFonts w:ascii="IRNazanin" w:hAnsi="IRNazanin" w:eastAsia="IRNazanin"/>
          <w:color w:val="111111"/>
          <w:sz w:val="28"/>
          <w:sz w:val="28"/>
          <w:szCs w:val="28"/>
          <w:rtl w:val="true"/>
          <w:lang w:bidi="fa-IR"/>
        </w:rPr>
        <w:t xml:space="preserve">ذكر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تعبير است و جنبه شمول دارد و لذا قرآن هم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رَبَّنا آتِنا فِى الدُّنْيا حَسَنَةً وَفِى الآْخِرَةِ حَسَنَةً وَ قِنا عَذابَ النَّارِ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قرآن مجيد در آيه بعد </w:t>
      </w:r>
      <w:r>
        <w:rPr>
          <w:rStyle w:val="FootnoteAnchor"/>
          <w:rtl w:val="true"/>
        </w:rPr>
        <w:footnoteReference w:id="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بخشى از مراسم حج را باز گفته و سرانجام به انسان‌سازى پرداخته است؛ زيرا در پايان آيه، خداى بزرگ دستور داده كه ختم مراسم حج بايد با ذكر خدا و تقوا، همراه باشد؛ يعنى بايد خدا را در روزهاى معيّنى كه 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ايام تشريق</w:t>
      </w:r>
      <w:r>
        <w:rPr>
          <w:rFonts w:eastAsia="IRNazanin" w:cs="IRNazanin"/>
          <w:color w:val="111111"/>
          <w:sz w:val="28"/>
          <w:szCs w:val="28"/>
          <w:rtl w:val="true"/>
          <w:lang w:bidi="fa-IR"/>
        </w:rPr>
        <w:t xml:space="preserve">» </w:t>
      </w:r>
      <w:r>
        <w:rPr>
          <w:rStyle w:val="FootnoteAnchor"/>
          <w:rtl w:val="true"/>
        </w:rPr>
        <w:footnoteReference w:id="75"/>
      </w:r>
      <w:r>
        <w:rPr>
          <w:rFonts w:ascii="Amiri" w:hAnsi="Amiri" w:eastAsia="Amiri" w:cs="Amiri"/>
          <w:color w:val="111111"/>
          <w:sz w:val="28"/>
          <w:sz w:val="28"/>
          <w:szCs w:val="28"/>
          <w:rtl w:val="true"/>
          <w:lang w:bidi="ar-SA"/>
        </w:rPr>
        <w:t>نام دارد و واقعاً روشنى‌بخش روح و جان انسان است، ياد كنيد و به ياد او باشيد و ذكر او را بر زبان جارى سازيد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بخشِ پايانىِ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واتّقوا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تحريض و تشويقى است بر مُلازم بودنِ تقوا؛ يعنى خدا در ضمن، به انسان‌ها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انسانى كه آمدى و رنجِ سفر بر خود هموار كردى، سعى كن كه تقوا را پيشه خودسازى و با روحى پاك، در آينده نيز از ارتكاب گناه اجتناب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وسيله خدا خواسته است كه حج‌گزاران داراى روحى پاك از آلودگى‌ها شوند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واتّقوا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شعار خود سازند، اين است كه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ياد خدا بودن و ذكر خدا گفتن و در بخش پايانى آيه، از تقوا سخن گفتن و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واتّقوا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كار بردن، از ويژگى‌هاى اسلام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اصل حج در اسلام به وسيله 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عَلَى النَّاسِ حِجُّ الْبَيْتِ مَنِ اسْتَطاعَ إِلَيْهِ سَبِيلًا </w:t>
      </w:r>
      <w:r>
        <w:rPr>
          <w:rFonts w:eastAsia="Amiri" w:cs="Amiri" w:ascii="Amiri" w:hAnsi="Amiri"/>
          <w:color w:val="111111"/>
          <w:sz w:val="28"/>
          <w:szCs w:val="28"/>
          <w:rtl w:val="true"/>
          <w:lang w:bidi="ar-SA"/>
        </w:rPr>
        <w:t xml:space="preserve">... </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 xml:space="preserve">تشريع شده و به‌قول ابن‌عربى، </w:t>
      </w:r>
      <w:r>
        <w:rPr>
          <w:rStyle w:val="FootnoteAnchor"/>
          <w:rtl w:val="true"/>
        </w:rPr>
        <w:footnoteReference w:id="77"/>
      </w:r>
      <w:r>
        <w:rPr>
          <w:rFonts w:ascii="IRNazanin" w:hAnsi="IRNazanin" w:eastAsia="IRNazanin"/>
          <w:color w:val="111111"/>
          <w:sz w:val="28"/>
          <w:sz w:val="28"/>
          <w:szCs w:val="28"/>
          <w:rtl w:val="true"/>
          <w:lang w:bidi="fa-IR"/>
        </w:rPr>
        <w:t>آيه مزبور بر وجوب حج دلالت مى‌كند؛ زيرا در زبان عربى، وقتى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لِفلانٍ علّىَ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آن چيز مؤكّدتر شده و اين‌گونه بيان، بليغ‌ترين الفاظ وجوب است و تأكيدى است براى الزام حج</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نويسنده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اقْصَى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بر آن است </w:t>
      </w:r>
      <w:r>
        <w:rPr>
          <w:rStyle w:val="FootnoteAnchor"/>
          <w:rtl w:val="true"/>
        </w:rPr>
        <w:footnoteReference w:id="78"/>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خبريّه وَلِلَّهِ عَلَى النَّاسِ امر، مؤكّدتر و بليغ‌تر و شديدتر استنباط مى‌شود تا وقتى كه به صيغه امرى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جمله اسميه بر دوام و ثبات دلالت مى‌كند و در واقع بايد گفت كه مطلب بدين صورت بيان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گزاردن حقى</w:t>
      </w:r>
    </w:p>
    <w:p>
      <w:pPr>
        <w:pStyle w:val="BookText"/>
        <w:rPr/>
      </w:pPr>
      <w:r>
        <w:rPr>
          <w:rFonts w:ascii="IRNazanin" w:hAnsi="IRNazanin" w:eastAsia="IRNazanin"/>
          <w:color w:val="111111"/>
          <w:sz w:val="28"/>
          <w:sz w:val="28"/>
          <w:szCs w:val="28"/>
          <w:rtl w:val="true"/>
          <w:lang w:bidi="fa-IR"/>
        </w:rPr>
        <w:t>است از آنِ خدا، در عهده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گفته شده وَلِلَّهِ عَلَى النَّاسِ، از اين سخن چنين استنباط مى‌كنيم كه حج بايد فقط براى خدا باشد و نه چيز و يا كسى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بى‌مناسبت نيست كه بدانيم مطلب به‌طور عموم عَلَى النَّاسِ و به صورت جمله اسميه بيان شده و سپس بدان تخصيص داده شده است؛ مَنِ اسْتَطاعَ و اين خود دليلى است بر وجوب حج؛ زيرا تفصيل بعد از اجمال است؛ يعنى ابهامى است كه بعد تبيين شده، يعنى جمله در آغاز به صورتِ مُجمل و سپس به تفصيل آمده است و تمام اين‌ها براى مزيد تحقيق و تقرير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اين‌كه به قول فاضل </w:t>
      </w:r>
      <w:r>
        <w:rPr>
          <w:rStyle w:val="FootnoteAnchor"/>
          <w:rtl w:val="true"/>
        </w:rPr>
        <w:footnoteReference w:id="79"/>
      </w:r>
      <w:r>
        <w:rPr>
          <w:rFonts w:ascii="IRNazanin" w:hAnsi="IRNazanin" w:eastAsia="IRNazanin"/>
          <w:color w:val="111111"/>
          <w:sz w:val="28"/>
          <w:sz w:val="28"/>
          <w:szCs w:val="28"/>
          <w:rtl w:val="true"/>
          <w:lang w:bidi="fa-IR"/>
        </w:rPr>
        <w:t>مقداد از جمله پايانى آيه وَمَنْ كَفَرَ فَإِنَّ اللَّهَ غَنِىٌّ عَنِ الْعالَمِينَ چنين استنباط مى‌شود كه خداى بزرگ، ترك حج را از اعظم كبائر شمرده است و در رديف كُفر؛ يعنى از ترك حج به كفر تعبير شده كه چيزى هم بدتر از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 در پايان آيه، به جاى اين‌كه مثلًا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لَم يَحجّ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تأكيد بيشتر در حج و براى اثباتِ وجوب حج، براى مستطيعى كه حج نگزارد،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كَفَرَ فَإِنَّ اللَّهَ غَنِىٌّ عَنِ الْعالَمِينَ</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هركس وجوب حج را انكار كند و بدان كافر 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غنىٌّ عنه وعن حِجِّهِ وَعَمَلِهِ وَعَن جميع خَلْقِهِ</w:t>
      </w:r>
      <w:r>
        <w:rPr>
          <w:rFonts w:eastAsia="Amiri" w:cs="Amiri" w:ascii="Amiri" w:hAnsi="Amiri"/>
          <w:color w:val="111111"/>
          <w:sz w:val="28"/>
          <w:szCs w:val="28"/>
          <w:rtl w:val="true"/>
          <w:lang w:bidi="ar-SA"/>
        </w:rPr>
        <w:t xml:space="preserve">». </w:t>
      </w:r>
      <w:r>
        <w:rPr>
          <w:rStyle w:val="FootnoteAnchor"/>
          <w:rtl w:val="true"/>
        </w:rPr>
        <w:footnoteReference w:id="80"/>
      </w:r>
      <w:r>
        <w:rPr>
          <w:rFonts w:ascii="Amiri" w:hAnsi="Amiri" w:eastAsia="Amiri" w:cs="Amiri"/>
          <w:color w:val="111111"/>
          <w:sz w:val="28"/>
          <w:sz w:val="28"/>
          <w:szCs w:val="28"/>
          <w:rtl w:val="true"/>
          <w:lang w:bidi="ar-SA"/>
        </w:rPr>
        <w:t>خلاصه اين‌كه، عبارت مطلقِ لِلَّهِ عَلَى النَّاسِ حِجُّ الْبَيْتِ را جمله مَنِ اسْتَطاعَ إِلَيْهِ سَبِيلًا مقيّد مى‌كند و به قول ابوالبركات ابن</w:t>
      </w:r>
    </w:p>
    <w:p>
      <w:pPr>
        <w:pStyle w:val="BookText"/>
        <w:rPr/>
      </w:pPr>
      <w:r>
        <w:rPr>
          <w:rFonts w:ascii="IRNazanin" w:hAnsi="IRNazanin" w:eastAsia="IRNazanin"/>
          <w:color w:val="111111"/>
          <w:sz w:val="28"/>
          <w:sz w:val="28"/>
          <w:szCs w:val="28"/>
          <w:rtl w:val="true"/>
          <w:lang w:bidi="fa-IR"/>
        </w:rPr>
        <w:t xml:space="preserve">الأنبارى، </w:t>
      </w:r>
      <w:r>
        <w:rPr>
          <w:rStyle w:val="FootnoteAnchor"/>
          <w:rtl w:val="true"/>
        </w:rPr>
        <w:footnoteReference w:id="81"/>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در محلّ جرّ باشد؛ زيرا بدل بعض از كلّ است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مى‌توان آن را فاعل مصدر مضاف به مفعول؛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 و مرفوع و ممكن است مرفوعيت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مبتدا بودن باشد؛ يعنى مَنِ شرطيّه، مبتدا واقع شده و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محلّ جزم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شرطيّه و جواب شرط هم محذوف مى‌باشد و تقدير جمله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استَطاع فعلَيْهِ الحَجُّ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ممكن است به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برگردد و مى‌توان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دستورِ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يَجر منَّكُم شَنآنُ قومِ أنْ صَدُّوكُم عَنِ المسجدِ الحرام أنْ تَعْتَدوا </w:t>
      </w:r>
      <w:r>
        <w:rPr>
          <w:rFonts w:eastAsia="Amiri" w:cs="Amiri" w:ascii="Amiri" w:hAnsi="Amiri"/>
          <w:color w:val="111111"/>
          <w:sz w:val="28"/>
          <w:szCs w:val="28"/>
          <w:rtl w:val="true"/>
          <w:lang w:bidi="ar-SA"/>
        </w:rPr>
        <w:t xml:space="preserve">... </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ولا يجرمنّكم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لايحملنّكم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وادار نكند شما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يَجرمَنّ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مؤكد به نون تأكيد است و ريشه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آيه، دو مفعول دارد؛ مفعول 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مفعول دوم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تعتدوا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بخشى از آيه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حائز اهميت مى‌باشد و انسان‌ساز و براى تعالى روح و فكر انسان‌ها بسيار ضرورى؛ زيرا قرآن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نبايد كينه‌توز باشد و حوادث گذشته را در فكر خود، احيا كند و در صدد انتقام برآيد و جالب‌تر اين‌كه در بخش پايانى آيه، براى تكميل دستور قبلى، خدا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وَتَعاوَنُوا عَلَى الْبِرِّ وَالتَّقْوى وَلا تَعاوَنُوا عَلَى الإِثْمِ وَالْعُدْوانِ وَاتَّقُوا اللَّهَ إِنَّ اللَّهَ شَدِيدُ الْعِقابِ</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طبقِ اين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اصلِ تعاون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موظف است كه در كارهاى نيك، تعاون داشته باشد و نه در كارهاى نادرست، نه در اعمال ستمگرانه و ظالمانه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اين اصل در جاهليتِ قرن بيستم وجود ندارد؛ زيرا در مناسبات بين‌المللى، غالباً كشورهاى هم‌پيمان و كشورهايى كه با يكديگر منافع مشترك دارند، در مسائل مهم، به حمايت يكديگر بر مى‌خيزند، بدون اين‌كه اصل عدالت را رعايت كنند و بى آن‌كه ظالم و مظلوم را از يكديگر تفكيك كنند و بدون اين‌كه مُحقّ و غير مُحقّ را تشخيص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اسلام به تعاون دستور مى‌دهد و آن نوع از همكارى را مى‌پسندد كه در كارهاى خوب باشد و بر مبناى عدل و نه در كارهاى نادرست و برنامه‌هاى ظالمانه و ستمگرانه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تعاونى كه در برنامه‌اى مفيد باشد دستور مى‌دهد و نه در تعاون بر گناه و تعدّى و تجاوز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خوب است كه اين اصل اسلامى، رعايت شود و جوامع، با كسانى كه در كارهاى مفيد گام بر مى‌دارند، همكارى كنند و نه با ستمگران و متجاوزان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آيه إِنَّ الَّذِينَ كَفَرُوا وَيَصُدُّونَ عَنْ سَبِيلِ اللَّهِ وَالْمَسْجِدِ الْحَرامِ الَّذِى جَعَلْناهُ لِلنَّاسِ سَواءً الْعاكِفُ فِيهِ وَالْبادِ وَمَنْ يُرِدْ فِيهِ بِإِلْحادٍ بِظُلْمٍ نُذِقْهُ مِنْ عَذابٍ أَلِيمٍ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خداوند مزاحمت و مخالفتى كه كفار براى مؤمنان فراهم مى‌كردند و مردم را از اطاعت خدا و ورود به 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عبادتگاه همه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مى‌داشتند، بيان مى‌كند و كيفرِ كار اينان را نُذِقْهُ مِنْ عَذابٍ أَلِيمٍ دانسته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آيه، خدا مسجدالحرام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نمازگاه و اين محلّ عبادت و اين جايگاه، كه محلّ برگزارى</w:t>
      </w:r>
    </w:p>
    <w:p>
      <w:pPr>
        <w:pStyle w:val="BookText"/>
        <w:rPr/>
      </w:pPr>
      <w:r>
        <w:rPr>
          <w:rFonts w:ascii="IRNazanin" w:hAnsi="IRNazanin" w:eastAsia="IRNazanin"/>
          <w:color w:val="111111"/>
          <w:sz w:val="28"/>
          <w:sz w:val="28"/>
          <w:szCs w:val="28"/>
          <w:rtl w:val="true"/>
          <w:lang w:bidi="fa-IR"/>
        </w:rPr>
        <w:t>اعمال حج هم هست، بومى و غيربومى، شهرى و بيابانى، خودى و غريبه، در آن، داراى حقّ مشترك هستند و كسى حق ندارد خود را صاحب اختيار مسجد بداند؛ زيرا سَواءً الْعاكِفُ فِيهِ وَالْبادِ؛ بومى و غيربومى، حق دارند كه در آن مسجد، عبادت كنند و كسى را نرسد كه ادعاى امتياز كند؛ زيرا خانه، بيت‌الله است و براى همه بندگان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 قول سيدِ قطب</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بيت‌الله الذى يتساوى فيه عباد الله فلا يملكه أحدٌ منهم ولا يمتاز فيه أحدٌ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آنان كه از اين راه منحرف شوند و در آنان اعوجاجى باشد، عذاب دردناك مى‌چشاند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يُرِدْ فِيهِ بِإِلْحادٍ بِظُلْمٍ نُذِقْهُ مِنْ عَذابٍ أَلِيمٍ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جلوگيرى و ممانعتِ از عبادتِ مردم در مسجد، تعدّى و تجاوز به حقّ خداست؛ زيرا در آيه،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شده و چنين استنباط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كس‌كه انسان‌ها را از عبادت در مسجدالحرام باز دارد و مانع گردد، آنان را از راه خدا باز داشته و به حقّ خدا تعدّى كرده است</w:t>
      </w:r>
      <w:r>
        <w:rPr>
          <w:rFonts w:eastAsia="IRNazanin" w:cs="IRNazanin"/>
          <w:color w:val="111111"/>
          <w:sz w:val="28"/>
          <w:szCs w:val="28"/>
          <w:rtl w:val="true"/>
          <w:lang w:bidi="fa-IR"/>
        </w:rPr>
        <w:t xml:space="preserve">. </w:t>
      </w:r>
      <w:r>
        <w:rPr>
          <w:rStyle w:val="FootnoteAnchor"/>
          <w:rtl w:val="true"/>
        </w:rPr>
        <w:footnoteReference w:id="86"/>
      </w:r>
      <w:r>
        <w:rPr>
          <w:rFonts w:ascii="Amiri" w:hAnsi="Amiri" w:eastAsia="Amiri" w:cs="Amiri"/>
          <w:color w:val="111111"/>
          <w:sz w:val="28"/>
          <w:sz w:val="28"/>
          <w:szCs w:val="28"/>
          <w:rtl w:val="true"/>
          <w:lang w:bidi="ar-SA"/>
        </w:rPr>
        <w:t xml:space="preserve">در اين آيه، فعل 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فعل ماضى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شده، براى بيان استمرار و مراد از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و استقبال نيست بلكه استمرار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از راه خدا و لذا عطفِ آن بر فعل ماضى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مستحسن است و به قول شيخ طوسى </w:t>
      </w:r>
      <w:r>
        <w:rPr>
          <w:rStyle w:val="FootnoteAnchor"/>
          <w:rtl w:val="true"/>
        </w:rPr>
        <w:footnoteReference w:id="87"/>
      </w:r>
      <w:r>
        <w:rPr>
          <w:rFonts w:ascii="Amiri" w:hAnsi="Amiri" w:eastAsia="Amiri" w:cs="Amiri"/>
          <w:color w:val="111111"/>
          <w:sz w:val="28"/>
          <w:sz w:val="28"/>
          <w:szCs w:val="28"/>
          <w:rtl w:val="true"/>
          <w:lang w:bidi="ar-SA"/>
        </w:rPr>
        <w:t xml:space="preserve">فعلِ 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فعل ماضى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شده تا بفهماند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شَأنهم الصَدُّ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آيه الَّذِينَ آمَنُوا وَتَطْمَئِنُّ قُلُوبُهُمْ بِذِكْرِ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ابوالبركات، ابن الأنبارى نوشته است</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واو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يصدّون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عطف باشد، در اين صورت عطف فعل مضارع بر فعل ماضى حمل بر معنى مى‌شود و تقدير آن، چنين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الكافرين والصادّين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واو حاليه باشد، تقدير عبارت چنين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كفروا صادّين عن سبيل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زمخشرى هم ذيل اين آيه، در بحث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ويصدّون عن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است</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أى الصُدود منهم مُستمر 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توضيح داده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وقتى مى‌گوييم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يحسن إلَى الفقراء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حال و استقبال نيست بلكه قصدِ اصلىِ گوينده، استمرار احسان 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زمخشرى در بحثِ از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نوشته است</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ناس، هركه نام مردم بر او اطلاق شود؛ خواه شهرى باشد و خواه بيابانى و خواه مقيم باشد و يا غيرمقيم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بزرگ، پس از آن‌كه يك سلسله احكام و دستوراتى را براى بهبود وضع مردم و نيز آداب و مراسم حج بيان مى‌كند،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ذلِكَ وَمَنْ يُعَظِّمْ شَعائِرَ اللَّهِ فَإِنَّها مِنْ تَقْوَى الْقُلُوبِ</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مراسم و آداب واجب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هركس شعائر خدا را بزرگ و محترم دارد، بداند 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صفتى از صفات دل‌هاى باتقواست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اضافه شدنِ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حكايت از اين مى‌كند كه تقوا امرى است</w:t>
      </w:r>
    </w:p>
    <w:p>
      <w:pPr>
        <w:pStyle w:val="BookText"/>
        <w:rPr/>
      </w:pPr>
      <w:r>
        <w:rPr>
          <w:rFonts w:ascii="Amiri" w:hAnsi="Amiri" w:eastAsia="Amiri" w:cs="Amiri"/>
          <w:color w:val="111111"/>
          <w:sz w:val="28"/>
          <w:sz w:val="28"/>
          <w:szCs w:val="28"/>
          <w:rtl w:val="true"/>
          <w:lang w:bidi="ar-SA"/>
        </w:rPr>
        <w:t>معنوى و قائم به دل، و غايت و هدف اساسى از انجام مناسك حج و شعائر آن، تقواست و انجام اين مراسم حكايت از توجهِ به ربّ بيت و صاحبِ‌خانه و اطاعت از او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آنگاه كه بنده را ظاهراً و باطناً حالت تعظيم فرا گيرد و اخلاص نيت در او به وجود آيد و روح او از ناپاكى‌ها زدوده شود، تعالى روحى در او ايجاد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قول ابن عربى، در جلد سوم، ص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تعظيم و بزرگداشت از مقوله كارهاى قلبى و درونى است؛ لذا تقوا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شده؛ زيرا حقيقتِ تقوا، در دل است و چنانچه تقوا در دل جايگزين شد، به ديگر اعضا هم اثر مى‌كند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اساسى اسلام، در سفرخانه خدا، سَير إلى الله است و حركت به سوى صاحب‌خانه و نه‌خانه به تنهايى، و غرض اصلى تهذيب نفس است و تربيت روح و 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مى‌خواهد انسان‌ها را بسازد و بگويد سالِك إلى الله بايد مشتهياتِ نفسانى و لذّاتِ جسمانى را كنار بگذارد و نفس اماره را بكشد و تمام توجّهش به سوى خدا باشد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w:t>
      </w:r>
      <w:r>
        <w:rPr>
          <w:rFonts w:eastAsia="IRNazanin" w:cs="IRNazanin"/>
          <w:color w:val="111111"/>
          <w:sz w:val="28"/>
          <w:szCs w:val="28"/>
          <w:rtl w:val="true"/>
          <w:lang w:bidi="fa-IR"/>
        </w:rPr>
        <w:t>:</w:t>
      </w:r>
      <w:bookmarkStart w:id="10" w:name="pg12580_116998"/>
    </w:p>
    <w:p>
      <w:pPr>
        <w:pStyle w:val="Heading2"/>
        <w:numPr>
          <w:ilvl w:val="1"/>
          <w:numId w:val="1"/>
        </w:numPr>
        <w:rPr/>
      </w:pPr>
      <w:bookmarkStart w:id="11" w:name="__RefHeading___Toc1890596_77815467"/>
      <w:bookmarkStart w:id="12" w:name="_Toc4"/>
      <w:bookmarkEnd w:id="10"/>
      <w:bookmarkEnd w:id="11"/>
      <w:r>
        <w:rPr>
          <w:rtl w:val="true"/>
        </w:rPr>
        <w:t>تبار ساكنان مدينه اندكى پيش و پس از اسلام‌</w:t>
      </w:r>
      <w:bookmarkEnd w:id="12"/>
    </w:p>
    <w:p>
      <w:pPr>
        <w:pStyle w:val="BookText"/>
        <w:rPr/>
      </w:pPr>
      <w:r>
        <w:rPr>
          <w:rFonts w:ascii="IRNazanin" w:hAnsi="IRNazanin" w:eastAsia="IRNazanin"/>
          <w:color w:val="111111"/>
          <w:sz w:val="28"/>
          <w:sz w:val="28"/>
          <w:szCs w:val="28"/>
          <w:rtl w:val="true"/>
          <w:lang w:bidi="fa-IR"/>
        </w:rPr>
        <w:t>هادى انصارى</w:t>
      </w:r>
    </w:p>
    <w:p>
      <w:pPr>
        <w:pStyle w:val="BookText"/>
        <w:rPr/>
      </w:pPr>
      <w:r>
        <w:rPr>
          <w:rFonts w:ascii="Amiri" w:hAnsi="Amiri" w:eastAsia="Amiri" w:cs="Amiri"/>
          <w:color w:val="111111"/>
          <w:sz w:val="28"/>
          <w:sz w:val="28"/>
          <w:szCs w:val="28"/>
          <w:rtl w:val="true"/>
          <w:lang w:bidi="ar-SA"/>
        </w:rPr>
        <w:t>يهود</w:t>
      </w:r>
    </w:p>
    <w:p>
      <w:pPr>
        <w:pStyle w:val="BookText"/>
        <w:rPr/>
      </w:pPr>
      <w:r>
        <w:rPr>
          <w:rFonts w:ascii="IRNazanin" w:hAnsi="IRNazanin" w:eastAsia="IRNazanin"/>
          <w:color w:val="111111"/>
          <w:sz w:val="28"/>
          <w:sz w:val="28"/>
          <w:szCs w:val="28"/>
          <w:rtl w:val="true"/>
          <w:lang w:bidi="fa-IR"/>
        </w:rPr>
        <w:t>آيا يهوديان مدينه از بنى‌اسرائيل بوده‌اند و يا عرب‌هايى بودند كه بر دين يهود گرويدند؟</w:t>
      </w:r>
    </w:p>
    <w:p>
      <w:pPr>
        <w:pStyle w:val="BookText"/>
        <w:rPr/>
      </w:pPr>
      <w:r>
        <w:rPr>
          <w:rFonts w:ascii="IRNazanin" w:hAnsi="IRNazanin" w:eastAsia="IRNazanin"/>
          <w:color w:val="111111"/>
          <w:sz w:val="28"/>
          <w:sz w:val="28"/>
          <w:szCs w:val="28"/>
          <w:rtl w:val="true"/>
          <w:lang w:bidi="fa-IR"/>
        </w:rPr>
        <w:t>گمان نمى‌بريم به آسانى بتوان به اطلاعاتى دست يافت كه حقيقت وجود و تبار آنان در مدينه، در دوران كهن را نشان دهد؛ زيرا بررسى در اين زمينه نياز به متن‌هاى تاريخى روشن و قابل اعتماد دارد كه بررسى‌كننده، در آن به تجزيه و تحليل بپردازد، در حالى متأسفانه در اين زمينه اطلاعات و اسنادى در دست نيست</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ليكن باز اين حقيقت نمى‌تواند ما را از اشاره به موارد خلاف در منابع، راجع به ريشه يهود و چگونگى فرود آمدن آنان در يثرب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تاريخ‌نگاران معاصرگفته‌اند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 از جمله افرادى بوده‌اند كه در سپاه نبونيد، روزى كه به تيما وارد شد، خدمت مى‌كرده‌اند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تيما و ديگر موقعيت‌هاى حجاز و نيز در يثرب سكونت گزيدند</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تيماء؛ شهرى است پيرامون شام، ميان شام و وادى‌القرى بر سر راه حاجيان شام و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اين منطقه در بخش شمال غربى كشور عربستان سعودى در شمال شهر اعلاء قرار دارد كه داراى زمينى حاصلخيز و پوشيده از كشتزار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كحاله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جغرافية شبه جزيرة العرب، 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تيماء يكى از شهرهاى كهن به شمار مى‌آيد كه داراى نقش گسترده‌اى در تاريخ سياسى و اقتصادى جزيرةالعرب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ويژگى به‌علت قرار گرفتن اين شهر بر راه تجارتى ميان شمال و جنوب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الضارى، دكتر عبدالرحمان 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لمحات عن بعض المدن القديمة فى شمال غربى الجزيرة العربية، مقاله‌اى كه در مجله الداره، 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سال اول،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رياض، 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سنگ‌نيشته‌هايى كه اخيراً در سال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حرّان به‌دست آمد، اشاره به آن دارد كه نبونيد در تيماء شهرى زيبا بنا نمود كه در آن كاخى شبيه به كاخ بابل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انصارى،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مصدر و همان مكان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نبونيد يا نابونهيد، يكى از پادشاهان بابل به‌شمار مى‌رفته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پس از سه نفر از خانواده نبوخذ نصر پادشاه مشهور بابل كه مدت هفت سال فرمانروايى را در دست داشته و ظلم‌ها و سختى‌ها بر مردم وارد ساختند، به فرمانروايى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سر كشورگشايى را مى‌پرورانيد و در اين راستا شمال سوريه را تسخير كرده و تا حماة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تا جنوب غزه پيش رفت و از آن پس متوجه سرزمين تيماء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د، عبدالعزيز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الشرق الأذى القديم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اين‌كه در اخبار نوشته‌شده‌اى كه درباره نبونيد وجود دارد، هيچ‌گونه اشاره‌اى به وجود يهوديان در لشكر او و يا سكونت دادن آنان در اين دو سرزمين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جواد على نيز آن را در كتاب المفصل خود در،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كسر حاء و سكون 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سرزمين ثمود وادى القرى ميان شام و مدينه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البلدان،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صورتى‌كه اين روايت درست باشد، شايد آنان تعدادى اندك بوده و نقش مهمى در آن لشكر را ايفا نمى‌كرده‌اند</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اشاره شده است كه تعدادى از لوح‌هاى نبطيان در حجر و در نقاط ديگر از سرزمين نبط، نام‌هاى عبرى به‌دست آمده است كه اشاره مى‌كند صاحبان آنان از يهود بوده‌اند</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 xml:space="preserve">اين نوشته‌ها به قرن نخست ميلادى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مى‌گردد</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با وجودِ پناهندگان يهودى در سرزمين عرب، طبيعى به نظر مى‌رسد كه بعضى از</w:t>
      </w:r>
    </w:p>
    <w:p>
      <w:pPr>
        <w:pStyle w:val="BookText"/>
        <w:rPr/>
      </w:pPr>
      <w:r>
        <w:rPr>
          <w:rFonts w:ascii="IRNazanin" w:hAnsi="IRNazanin" w:eastAsia="IRNazanin"/>
          <w:color w:val="111111"/>
          <w:sz w:val="28"/>
          <w:sz w:val="28"/>
          <w:szCs w:val="28"/>
          <w:rtl w:val="true"/>
          <w:lang w:bidi="fa-IR"/>
        </w:rPr>
        <w:t>آنان، كه در قرن اول ميلادى در فلسطين زندگى مى‌كردند، به سوى بلندى‌هاى حجاز و به يثرب روى آورده باشند، اين جابه‌جايى پس از دستيابى روميان بر سرزمين شام و قتل و كشتار عبرى‌ها به جانبدارى از عموزادگان خود، صورت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يهوديان، سرزمين حجاز و يثرب را به‌علت دور از دسترس بودن روميان انتخاب كردند</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از سوى ديگر يهوديان، عرب‌هاى ساكن در محدوده شرق غربى</w:t>
      </w:r>
    </w:p>
    <w:p>
      <w:pPr>
        <w:pStyle w:val="BookText"/>
        <w:rPr/>
      </w:pPr>
      <w:r>
        <w:rPr>
          <w:rFonts w:eastAsia="Times New Roman" w:cs="Times New Roman" w:ascii="Times New Roman" w:hAnsi="Times New Roman"/>
          <w:color w:val="111111"/>
          <w:sz w:val="28"/>
          <w:szCs w:val="28"/>
          <w:lang w:val="en-US" w:bidi="en-US"/>
        </w:rPr>
        <w:t>Limes Arabics</w:t>
      </w:r>
    </w:p>
    <w:p>
      <w:pPr>
        <w:pStyle w:val="BookText"/>
        <w:rPr/>
      </w:pPr>
      <w:r>
        <w:rPr>
          <w:rFonts w:ascii="IRNazanin" w:hAnsi="IRNazanin" w:eastAsia="IRNazanin"/>
          <w:color w:val="111111"/>
          <w:sz w:val="28"/>
          <w:sz w:val="28"/>
          <w:szCs w:val="28"/>
          <w:rtl w:val="true"/>
          <w:lang w:bidi="fa-IR"/>
        </w:rPr>
        <w:t>را خويشاوند خود به شمار مى‌آوردند؛ زيرا آنان از نسل اسماعيل و ابراهيم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آنان را از رَحِم خود به‌شمار مى‌آوردند و آرزوى پذيرش دين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نياى عرب و يهود را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ضرورى مى‌دانيم اشاره كنيم كه برخى از پژوهشگران معاصر، تمايل به آن داشته‌اند كه رابطه يهود و عرب در حجاز و يثرب را به دوران‌هاى بس كهن بازگردانند و در اين راستا، آنان اين رابطه را به بيش از هزار سال پيش از ميلاد حضرت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پس از خروج بنى‌اسرائيل از مصر به فرماندهى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 xml:space="preserve">. </w:t>
      </w:r>
      <w:r>
        <w:rPr>
          <w:rStyle w:val="FootnoteAnchor"/>
          <w:rtl w:val="true"/>
        </w:rPr>
        <w:footnoteReference w:id="97"/>
      </w:r>
      <w:r>
        <w:rPr>
          <w:rFonts w:ascii="IRNazanin" w:hAnsi="IRNazanin" w:eastAsia="IRNazanin"/>
          <w:color w:val="111111"/>
          <w:sz w:val="28"/>
          <w:sz w:val="28"/>
          <w:szCs w:val="28"/>
          <w:rtl w:val="true"/>
          <w:lang w:bidi="fa-IR"/>
        </w:rPr>
        <w:t>قوم 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پيشروى به سوى فلسطين و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و سختى فراوانى را تحمل كردند</w:t>
      </w:r>
      <w:r>
        <w:rPr>
          <w:rFonts w:eastAsia="IRNazanin" w:cs="IRNazanin"/>
          <w:color w:val="111111"/>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 xml:space="preserve">شايد به علت عدم توانايى به بازگشت به سوى مصر، گروه‌هاى اندكى از آنان، كه در جستجوى امنيت و سلامتى و رفاه بوده و براى فرار از سختى‌هاى زندگى و كمبود توشه‌اى كه در دسترس داشتند، 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خيار و هندوانه و تره و پياز و سير</w:t>
      </w:r>
      <w:r>
        <w:rPr>
          <w:rFonts w:eastAsia="IRNazanin" w:cs="IRNazanin"/>
          <w:color w:val="111111"/>
          <w:sz w:val="28"/>
          <w:szCs w:val="28"/>
          <w:rtl w:val="true"/>
          <w:lang w:bidi="fa-IR"/>
        </w:rPr>
        <w:t xml:space="preserve">) </w:t>
      </w:r>
      <w:r>
        <w:rPr>
          <w:rStyle w:val="FootnoteAnchor"/>
          <w:rtl w:val="true"/>
        </w:rPr>
        <w:footnoteReference w:id="99"/>
      </w:r>
      <w:r>
        <w:rPr>
          <w:rFonts w:ascii="IRNazanin" w:hAnsi="IRNazanin" w:eastAsia="IRNazanin"/>
          <w:color w:val="111111"/>
          <w:sz w:val="28"/>
          <w:sz w:val="28"/>
          <w:szCs w:val="28"/>
          <w:rtl w:val="true"/>
          <w:lang w:bidi="fa-IR"/>
        </w:rPr>
        <w:t>پناه به سوى حجاز را ترجيح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شكايت خويش را، هنگام عبور از صحراى سيناى خشك و بى‌حاصل، با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گذاشتند</w:t>
      </w:r>
      <w:r>
        <w:rPr>
          <w:rFonts w:eastAsia="IRNazanin" w:cs="IRNazanin"/>
          <w:color w:val="111111"/>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از سوى ديگر در آن هنگام منطقه حجاز و اغلب بخش‌هاى جزيرةالعرب از پردرخت‌ترين سرزمين‌هاى خداوند به شمار مى‌آمد</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 xml:space="preserve">برخى از شرق‌شناسان اشاره كرده‌اند كه قبايل عبرى، در سال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هجرت خود از مصر، به سوى فلسطين در سينا و نفود توقف كردند و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زنى عرب، كه خدايى بيابانى و سنگدل به‌نام ياهو را عبادت مى‌كرد، ازدواج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خدا همانى است كه پس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 xml:space="preserve">و نيز نظر كنيد به ترجمه عربى منير بعلبكى بيروت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ص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 xml:space="preserve">از اين روايت، چنين برمى‌آيد كه در دوران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ارتباطى عميق ميان يهود و عرب وجود داشته، كه در آن هنگام، جابه‌جايى براى دستيابى به چراگاه‌ها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صحراى جزيرةالعرب و يا در صحراى سينا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نهاد آنان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 آنان به فلسطين چنان بود كه‌اين منطقه در امتداد طبيعى حجاز قرار داشته و در نتيجه طبيعى بود كه ساكنين اين دو منطقه با يكديگر روابطى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پى‌گيرى روايات تاريخ‌نگاران مسلمان درباره پيوند يهود با مردم مدينه نيز آشكار مى‌سازدكه آنان نيز اين جماعت را به‌دوران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اين</w:t>
      </w:r>
    </w:p>
    <w:p>
      <w:pPr>
        <w:pStyle w:val="BookText"/>
        <w:rPr/>
      </w:pPr>
      <w:r>
        <w:rPr>
          <w:rFonts w:ascii="IRNazanin" w:hAnsi="IRNazanin" w:eastAsia="IRNazanin"/>
          <w:color w:val="111111"/>
          <w:sz w:val="28"/>
          <w:sz w:val="28"/>
          <w:szCs w:val="28"/>
          <w:rtl w:val="true"/>
          <w:lang w:bidi="fa-IR"/>
        </w:rPr>
        <w:t xml:space="preserve">پيوند را به عوامل سياسى و گاه دينى </w:t>
      </w:r>
      <w:r>
        <w:rPr>
          <w:rStyle w:val="FootnoteAnchor"/>
          <w:rtl w:val="true"/>
        </w:rPr>
        <w:footnoteReference w:id="103"/>
      </w:r>
      <w:r>
        <w:rPr>
          <w:rFonts w:ascii="IRNazanin" w:hAnsi="IRNazanin" w:eastAsia="IRNazanin"/>
          <w:color w:val="111111"/>
          <w:sz w:val="28"/>
          <w:sz w:val="28"/>
          <w:szCs w:val="28"/>
          <w:rtl w:val="true"/>
          <w:lang w:bidi="fa-IR"/>
        </w:rPr>
        <w:t>ارتباط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تاريخ‌نگاران عوامل سياسى را قدرتمند شدن عماليق ساكن در يثرب و جحفه در سرزمين حجاز عنوان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عماليق در اين هنگام دست به حمله‌هاى فراوان و پى‌درپى بر بنى‌اسرائيل در شام زدند؛ به‌طورى كه آنان را ناگزير ساخت كه به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شكايت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حضرت لشكرى را مهيا ساخت و فرمان داد كه همگى آنان را كشته و هيچ فردى را زنده نگذارند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لشكريان نيز چنين كردند و تنها در اين ميان، فرزند پادشاه آنان، كه ارقم خوانده مى‌شد را زنده نگاه داشته، سپس به شام مراجعت كردند كه در اين هنگام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بنى‌اسرائيل به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سرپيچى كرده و از فرمان موسى روى گردانيده‌ايد، پس ما شما را پناه نمى‌دهيم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لشكريان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به همان سرزمينى كه بر آن غلبه كرديم، باز مى‌گرديم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سوى يثرب بازگشتند و در آن سكونت گزيدند و زاد و ولد كردند</w:t>
      </w:r>
      <w:r>
        <w:rPr>
          <w:rFonts w:eastAsia="IRNazanin" w:cs="IRNazanin"/>
          <w:color w:val="111111"/>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اما برخى ديگر، عامل مذهبى را در اين ارتباط و پيوند دخالت داده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هنگامى‌كه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گروهى از بنى‌اسرائيل حج‌گزارد و در راه بازگشت از مدينه عبور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 را مطابق با ويژگى‌هايى كه درباره پيامبر آخرالزمان در تورات آمده بود،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آنان تصميم به سكونت در آن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در موقعيت بازار بنى‌قينقاع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گروهى از عرب‌ها به آن‌ها پيوسته و به كيش آنان درآمدند</w:t>
      </w:r>
      <w:r>
        <w:rPr>
          <w:rFonts w:eastAsia="IRNazanin" w:cs="IRNazanin"/>
          <w:color w:val="111111"/>
          <w:sz w:val="28"/>
          <w:szCs w:val="28"/>
          <w:rtl w:val="true"/>
          <w:lang w:bidi="fa-IR"/>
        </w:rPr>
        <w:t xml:space="preserve">. </w:t>
      </w:r>
      <w:r>
        <w:rPr>
          <w:rStyle w:val="FootnoteAnchor"/>
          <w:rtl w:val="true"/>
        </w:rPr>
        <w:footnoteReference w:id="105"/>
      </w:r>
      <w:r>
        <w:rPr>
          <w:rFonts w:ascii="IRNazanin" w:hAnsi="IRNazanin" w:eastAsia="IRNazanin"/>
          <w:color w:val="111111"/>
          <w:sz w:val="28"/>
          <w:sz w:val="28"/>
          <w:szCs w:val="28"/>
          <w:rtl w:val="true"/>
          <w:lang w:bidi="fa-IR"/>
        </w:rPr>
        <w:t>در كنار آن، روايات ديگرى، از برخى تاريخ‌نگاران اسلام و جز اين‌ها در دست است كه اشاره مى‌كنند فرود آمدن يهود در حجاز به دوران نبوخذ نصر يا بخت‌نصر باز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هنگامى كه به فلسطين آمد، گروهى از يهوديان به سوى وادى‌القرى و خيبر و تيماء و يثرب گريختند و تا ظهور اسلام در اين مكان‌ها سكونت داشتند</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جواد على آن را در كتاب خود المفصل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نبوخذ نصر يا بخت‌النصر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بابل لشكرى به سوى فلسطين گسيل داشت و پادشاه يهودى آن را به قتل رسانيده و قوم او را در سال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آواره ساخت صالح،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عبدالعزيز، الشرق الاذى القديم،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قاهره،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ص </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آيين يهود در ميان عرب‌ها راه يافت،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از آن جمله ميان قبيله حمير و بنى‌كنانه و بنى‌حارث و كنده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غسان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بلى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از اوس و خزرج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نيز گروهى اين آيين را اختيار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اختيار كيش يهود از سوى اوس و خزرج اشاره شده است؛ زنى‌كه فرزندش زنده نمى‌ماند، با خود عهد مى‌بست در صورتى كه فرزندش زنده بماند، او را به كيش يهود درآورد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مطلب اشاره به آن دارد كه يهوديت در ميان اوس وخزرج رواج نداشته وپذيرش‌آن نيز ازروى رغبت وخرسندى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ما را به اين حقيقت رهنمون مى‌سازد كه ديدگاه عرب نسبت به پذيرش آيين يهود با بدى و ستم همراه بوده است، تا آنجا كه يهودى شدن برابر با هلاك گرديدن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مادر ترجيح مى‌داده فرزندش زنده بماند حتى اگر يهودى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بيانى ديگر يهودى شدن فرزندش بهتر از مرگ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نمى‌تواند وجود گروه‌هاى اندكى از ميان قبايل عرب را كه با داشتن اهداف سياسى</w:t>
      </w:r>
    </w:p>
    <w:p>
      <w:pPr>
        <w:pStyle w:val="BookText"/>
        <w:rPr/>
      </w:pPr>
      <w:r>
        <w:rPr>
          <w:rFonts w:ascii="IRNazanin" w:hAnsi="IRNazanin" w:eastAsia="IRNazanin"/>
          <w:color w:val="111111"/>
          <w:sz w:val="28"/>
          <w:sz w:val="28"/>
          <w:szCs w:val="28"/>
          <w:rtl w:val="true"/>
          <w:lang w:bidi="fa-IR"/>
        </w:rPr>
        <w:t>ويژه‌اى آيين يهود را پذيرفته باشند؛ مانند كعب‌بن الاشرف، كه از قبيله طى به شمار مى‌آمد، سپس شخصى از بنى‌نبهان كه پدرش به مدينه آمد و با بنى‌نضير پيمان بست و سپس در ميان آنان به مقام والايى دست يافت و با زنى از آنان ازدواج نمود</w:t>
      </w:r>
      <w:r>
        <w:rPr>
          <w:rFonts w:eastAsia="IRNazanin" w:cs="IRNazanin"/>
          <w:color w:val="111111"/>
          <w:sz w:val="28"/>
          <w:szCs w:val="28"/>
          <w:rtl w:val="true"/>
          <w:lang w:bidi="fa-IR"/>
        </w:rPr>
        <w:t xml:space="preserve">. </w:t>
      </w:r>
      <w:r>
        <w:rPr>
          <w:rStyle w:val="FootnoteAnchor"/>
          <w:rtl w:val="true"/>
        </w:rPr>
        <w:footnoteReference w:id="107"/>
      </w:r>
      <w:r>
        <w:rPr>
          <w:rFonts w:ascii="IRNazanin" w:hAnsi="IRNazanin" w:eastAsia="IRNazanin"/>
          <w:color w:val="111111"/>
          <w:sz w:val="28"/>
          <w:sz w:val="28"/>
          <w:szCs w:val="28"/>
          <w:rtl w:val="true"/>
          <w:lang w:bidi="fa-IR"/>
        </w:rPr>
        <w:t>همچنين در اين ميان مى‌توان جبل‌بن جوال‌بن صفوان‌بن بلال ذبيانى ثعلبى را نام برد كه از بنوقريظه بود</w:t>
      </w:r>
      <w:r>
        <w:rPr>
          <w:rFonts w:eastAsia="IRNazanin" w:cs="IRNazanin"/>
          <w:color w:val="111111"/>
          <w:sz w:val="28"/>
          <w:szCs w:val="28"/>
          <w:rtl w:val="true"/>
          <w:lang w:bidi="fa-IR"/>
        </w:rPr>
        <w:t xml:space="preserve">. </w:t>
      </w:r>
      <w:r>
        <w:rPr>
          <w:rStyle w:val="FootnoteAnchor"/>
          <w:rtl w:val="true"/>
        </w:rPr>
        <w:footnoteReference w:id="108"/>
      </w:r>
      <w:r>
        <w:rPr>
          <w:rFonts w:ascii="Amiri" w:hAnsi="Amiri" w:eastAsia="Amiri" w:cs="Amiri"/>
          <w:color w:val="111111"/>
          <w:sz w:val="28"/>
          <w:sz w:val="28"/>
          <w:szCs w:val="28"/>
          <w:rtl w:val="true"/>
          <w:lang w:bidi="ar-SA"/>
        </w:rPr>
        <w:t>و حيىّ‌بن أخطب كه از بنى‌نضير به شمار مى رفت</w:t>
      </w:r>
      <w:r>
        <w:rPr>
          <w:rFonts w:eastAsia="Amiri" w:cs="Amiri" w:ascii="Amiri" w:hAnsi="Amiri"/>
          <w:color w:val="111111"/>
          <w:sz w:val="28"/>
          <w:szCs w:val="28"/>
          <w:rtl w:val="true"/>
          <w:lang w:bidi="ar-SA"/>
        </w:rPr>
        <w:t xml:space="preserve">. </w:t>
      </w:r>
      <w:r>
        <w:rPr>
          <w:rStyle w:val="FootnoteAnchor"/>
          <w:rtl w:val="true"/>
        </w:rPr>
        <w:footnoteReference w:id="109"/>
      </w:r>
      <w:r>
        <w:rPr>
          <w:rFonts w:ascii="IRNazanin" w:hAnsi="IRNazanin" w:eastAsia="IRNazanin"/>
          <w:color w:val="111111"/>
          <w:sz w:val="28"/>
          <w:sz w:val="28"/>
          <w:szCs w:val="28"/>
          <w:rtl w:val="true"/>
          <w:lang w:bidi="fa-IR"/>
        </w:rPr>
        <w:t>گروهى او را در نسب عتيبة به حارث‌بن شهاب‌بن حدى تميمى، قهرمان عرب دانسته‌اند</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به نظر مى‌رسد كه در اين ميان يهودى شدن گروهى نيز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اتفاق در فاصله زمانى ميان دو قرن چهارم و پنجم ميلادى صورت گرفته است</w:t>
      </w:r>
      <w:r>
        <w:rPr>
          <w:rFonts w:eastAsia="IRNazanin" w:cs="IRNazanin"/>
          <w:color w:val="111111"/>
          <w:sz w:val="28"/>
          <w:szCs w:val="28"/>
          <w:rtl w:val="true"/>
          <w:lang w:bidi="fa-IR"/>
        </w:rPr>
        <w:t xml:space="preserve">. </w:t>
      </w:r>
      <w:r>
        <w:rPr>
          <w:rStyle w:val="FootnoteAnchor"/>
          <w:rtl w:val="true"/>
        </w:rPr>
        <w:footnoteReference w:id="111"/>
      </w:r>
      <w:r>
        <w:rPr>
          <w:rFonts w:ascii="IRNazanin" w:hAnsi="IRNazanin" w:eastAsia="IRNazanin"/>
          <w:color w:val="111111"/>
          <w:sz w:val="28"/>
          <w:sz w:val="28"/>
          <w:szCs w:val="28"/>
          <w:rtl w:val="true"/>
          <w:lang w:bidi="fa-IR"/>
        </w:rPr>
        <w:t>اشاره شده است كه مردم يمن همگى آيين يهودى را پذيرفته و آن را دين رسمى خود به‌شمار مى‌آوردند</w:t>
      </w:r>
      <w:r>
        <w:rPr>
          <w:rFonts w:eastAsia="IRNazanin" w:cs="IRNazanin"/>
          <w:color w:val="111111"/>
          <w:sz w:val="28"/>
          <w:szCs w:val="28"/>
          <w:rtl w:val="true"/>
          <w:lang w:bidi="fa-IR"/>
        </w:rPr>
        <w:t xml:space="preserve">. </w:t>
      </w:r>
      <w:r>
        <w:rPr>
          <w:rStyle w:val="FootnoteAnchor"/>
          <w:rtl w:val="true"/>
        </w:rPr>
        <w:footnoteReference w:id="112"/>
      </w:r>
      <w:r>
        <w:rPr>
          <w:rFonts w:ascii="IRNazanin" w:hAnsi="IRNazanin" w:eastAsia="IRNazanin"/>
          <w:color w:val="111111"/>
          <w:sz w:val="28"/>
          <w:sz w:val="28"/>
          <w:szCs w:val="28"/>
          <w:rtl w:val="true"/>
          <w:lang w:bidi="fa-IR"/>
        </w:rPr>
        <w:t>همچنانكه گروهى از بنى‌حارث‌بن كعب و جمعى از غسان و جماعتى از جذام به اين كيش درآمدند</w:t>
      </w:r>
      <w:r>
        <w:rPr>
          <w:rFonts w:eastAsia="IRNazanin" w:cs="IRNazanin"/>
          <w:color w:val="111111"/>
          <w:sz w:val="28"/>
          <w:szCs w:val="28"/>
          <w:rtl w:val="true"/>
          <w:lang w:bidi="fa-IR"/>
        </w:rPr>
        <w:t xml:space="preserve">. </w:t>
      </w:r>
      <w:r>
        <w:rPr>
          <w:rStyle w:val="FootnoteAnchor"/>
          <w:rtl w:val="true"/>
        </w:rPr>
        <w:footnoteReference w:id="113"/>
      </w:r>
      <w:r>
        <w:rPr>
          <w:rFonts w:ascii="IRNazanin" w:hAnsi="IRNazanin" w:eastAsia="IRNazanin"/>
          <w:color w:val="111111"/>
          <w:sz w:val="28"/>
          <w:sz w:val="28"/>
          <w:szCs w:val="28"/>
          <w:rtl w:val="true"/>
          <w:lang w:bidi="fa-IR"/>
        </w:rPr>
        <w:t>از آنچه گذشت چنين به‌دست مى‌آوريم كه شهروندانى عرب وجود داشته‌اند كه به آيين يهود درآمده و گروه‌هاى خاصى را تشكيل مى‌داده‌اند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حقيقت ما را به اين باور مى‌رساند كه يهوديان بنى‌قريظه و بنى‌نضير و برخى ديگر از يهوديان حجاز، خود عرب‌هايى بوده‌اند كه آيين يهود را پذيرفته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در نسب بنوقريظه و بنى‌نضير گفته شده كه آنان تيره‌اى از جذام </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جذام بن اسده برادر كنانه و اسد هر دو فرزندان خزيمة بن معركة بن الياس بن مضر بوده‌اند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مصدر، صص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بوده‌اند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اشاره</w:t>
      </w:r>
    </w:p>
    <w:p>
      <w:pPr>
        <w:pStyle w:val="BookText"/>
        <w:rPr/>
      </w:pPr>
      <w:r>
        <w:rPr>
          <w:rFonts w:ascii="Amiri" w:hAnsi="Amiri" w:eastAsia="Amiri" w:cs="Amiri"/>
          <w:color w:val="111111"/>
          <w:sz w:val="28"/>
          <w:sz w:val="28"/>
          <w:szCs w:val="28"/>
          <w:rtl w:val="true"/>
          <w:lang w:bidi="ar-SA"/>
        </w:rPr>
        <w:t xml:space="preserve">شده‌كه يهودى شدن افراد و قبايل يادشده، در دوران عاد؛ يعنى دوران سمؤال </w:t>
      </w:r>
      <w:r>
        <w:rPr>
          <w:rStyle w:val="FootnoteAnchor"/>
          <w:rtl w:val="true"/>
        </w:rPr>
        <w:footnoteReference w:id="115"/>
      </w:r>
      <w:r>
        <w:rPr>
          <w:rFonts w:ascii="IRNazanin" w:hAnsi="IRNazanin" w:eastAsia="IRNazanin"/>
          <w:color w:val="111111"/>
          <w:sz w:val="28"/>
          <w:sz w:val="28"/>
          <w:szCs w:val="28"/>
          <w:rtl w:val="true"/>
          <w:lang w:bidi="fa-IR"/>
        </w:rPr>
        <w:t>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سمؤال همان شخصى است كه داراى روابط دوستانه با امرؤالقيس كندى بوده و در فاصله قرن پنجم و ششم ميلادى مى‌زيسته است</w:t>
      </w:r>
      <w:r>
        <w:rPr>
          <w:rFonts w:eastAsia="IRNazanin" w:cs="IRNazanin"/>
          <w:color w:val="111111"/>
          <w:sz w:val="28"/>
          <w:szCs w:val="28"/>
          <w:rtl w:val="true"/>
          <w:lang w:bidi="fa-IR"/>
        </w:rPr>
        <w:t xml:space="preserve">. </w:t>
      </w:r>
      <w:r>
        <w:rPr>
          <w:rStyle w:val="FootnoteAnchor"/>
          <w:rtl w:val="true"/>
        </w:rPr>
        <w:footnoteReference w:id="116"/>
      </w:r>
      <w:r>
        <w:rPr>
          <w:rFonts w:ascii="IRNazanin" w:hAnsi="IRNazanin" w:eastAsia="IRNazanin"/>
          <w:color w:val="111111"/>
          <w:sz w:val="28"/>
          <w:sz w:val="28"/>
          <w:szCs w:val="28"/>
          <w:rtl w:val="true"/>
          <w:lang w:bidi="fa-IR"/>
        </w:rPr>
        <w:t xml:space="preserve">اگر گفته‌هاى پيشين درباره نسب بنوقريظه و بنى‌نضير تا بنى‌اسرائيل را در نظر بگيريم، متوجّه مى‌شويم كه آنان از فرزندان خزرج‌بن صريح‌بن سبطبن يسع‌بن سعدبن لاوى‌بن جبربن نحام‌بن عازربن عيزربن هارون‌بن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Style w:val="FootnoteAnchor"/>
          <w:rtl w:val="true"/>
        </w:rPr>
        <w:footnoteReference w:id="117"/>
      </w:r>
      <w:r>
        <w:rPr>
          <w:rFonts w:ascii="IRNazanin" w:hAnsi="IRNazanin" w:eastAsia="IRNazanin"/>
          <w:color w:val="111111"/>
          <w:sz w:val="28"/>
          <w:sz w:val="28"/>
          <w:szCs w:val="28"/>
          <w:rtl w:val="true"/>
          <w:lang w:bidi="fa-IR"/>
        </w:rPr>
        <w:t>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اگر تنها از بيان نسب خزرج‌بن صريح بگذريم، ملاحظه مى‌كنيم كه سايرين همگى داراى نام‌هاى يهودى بوده‌اند كه طبيعتاً برخى از آنان نام پيامبران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نظر مى‌رسد وجود نام خزرج در آغاز اين نسب، نشان‌دهنده آن است كه اغلبِ نام‌هاى اوليه آنان عربى </w:t>
      </w:r>
      <w:r>
        <w:rPr>
          <w:rStyle w:val="FootnoteAnchor"/>
          <w:rtl w:val="true"/>
        </w:rPr>
        <w:footnoteReference w:id="118"/>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خود نشان دهنده ارتباط آنان با خزرج و شايد نسب عربى آنان باشد و پذيرش نام‌هاى يهودى پس‌از نامهاى عربى بدين منظور بوده است‌كه با ارتباط دادن نسل خود با پيامبران دينشان، اهميت و احترام خويش را بالا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مى‌گوييم كه يهود بنى‌قريظه و بنى‌نضير، كه در دورانى نه‌چندان دور به يثرب هجرت كرده بودند، پس از آميزش با عرب‌هاى يثرب و تأثيرپذيرى از آنان، نام‌هاى عربى را براى خود انتخاب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اين گفتار بر غير آنان صحيح باشد، دشوار است به يهوديان و يا بر هر امت ديگرى كه داراى قوام و اصول و دينى هستند، چنين باور داشت؛ زيرا يهوديان به هنگام فرود آمدنشان در يثرب، در اوج قدرت و برترى بودند</w:t>
      </w:r>
      <w:r>
        <w:rPr>
          <w:rFonts w:eastAsia="IRNazanin" w:cs="IRNazanin"/>
          <w:color w:val="111111"/>
          <w:sz w:val="28"/>
          <w:szCs w:val="28"/>
          <w:rtl w:val="true"/>
          <w:lang w:bidi="fa-IR"/>
        </w:rPr>
        <w:t xml:space="preserve">. </w:t>
      </w:r>
      <w:r>
        <w:rPr>
          <w:rStyle w:val="FootnoteAnchor"/>
          <w:rtl w:val="true"/>
        </w:rPr>
        <w:footnoteReference w:id="119"/>
      </w:r>
      <w:r>
        <w:rPr>
          <w:rFonts w:ascii="IRNazanin" w:hAnsi="IRNazanin" w:eastAsia="IRNazanin"/>
          <w:color w:val="111111"/>
          <w:sz w:val="28"/>
          <w:sz w:val="28"/>
          <w:szCs w:val="28"/>
          <w:rtl w:val="true"/>
          <w:lang w:bidi="fa-IR"/>
        </w:rPr>
        <w:t>در حالى‌كه در آن هنگام عرب‌هاى جاهلى هيچ‌گونه قدرت و يا ميراث مذهبى را با خود همراه نداشتند كه بتوانيم بگوييم نام‌هاى خود را بر يهوديان تحميل كردند</w:t>
      </w:r>
      <w:r>
        <w:rPr>
          <w:rFonts w:eastAsia="IRNazanin" w:cs="IRNazanin"/>
          <w:color w:val="111111"/>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همچنانكه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درباره يهوديان و يا نسبت به ديگر مليت‌ها در دوران فتوحات اسلامى اتفاق افتاد</w:t>
      </w:r>
      <w:r>
        <w:rPr>
          <w:rFonts w:eastAsia="IRNazanin" w:cs="IRNazanin"/>
          <w:color w:val="111111"/>
          <w:sz w:val="28"/>
          <w:szCs w:val="28"/>
          <w:rtl w:val="true"/>
          <w:lang w:bidi="fa-IR"/>
        </w:rPr>
        <w:t xml:space="preserve">. </w:t>
      </w:r>
      <w:r>
        <w:rPr>
          <w:rStyle w:val="FootnoteAnchor"/>
          <w:rtl w:val="true"/>
        </w:rPr>
        <w:footnoteReference w:id="121"/>
      </w:r>
      <w:r>
        <w:rPr>
          <w:rFonts w:ascii="IRNazanin" w:hAnsi="IRNazanin" w:eastAsia="IRNazanin"/>
          <w:color w:val="111111"/>
          <w:sz w:val="28"/>
          <w:sz w:val="28"/>
          <w:szCs w:val="28"/>
          <w:rtl w:val="true"/>
          <w:lang w:bidi="fa-IR"/>
        </w:rPr>
        <w:t>اشاره گرديده است كه زبان عبرى در نام‌گذارى بسيارى از سرزمين‌هايى كه يهوديان در حجاز مورد سكونت خويش قرار دادند؛ همچون وادى بطحان مدينه، تأثيرى آشكار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نامگذارى در عبرى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وادى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مدينه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مجراى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كلمه أريس در زبان عربى و آرامى بر كشاورز كشت كار به‌كار برده مى‌شده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چاه رومه كه عثمان‌بن عفان آن را از شخصى يهودى خريدارى نمود،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 بالاى منطقه</w:t>
      </w:r>
      <w:r>
        <w:rPr>
          <w:rFonts w:eastAsia="IRNazanin" w:cs="IRNazanin"/>
          <w:color w:val="111111"/>
          <w:sz w:val="28"/>
          <w:szCs w:val="28"/>
          <w:rtl w:val="true"/>
          <w:lang w:bidi="fa-IR"/>
        </w:rPr>
        <w:t xml:space="preserve">» </w:t>
      </w:r>
      <w:r>
        <w:rPr>
          <w:rStyle w:val="FootnoteAnchor"/>
          <w:rtl w:val="true"/>
        </w:rPr>
        <w:footnoteReference w:id="122"/>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مطلب چنين به‌دست مى‌آيدكه نژاد يهود قديم درحجاز، در نام‌گذارى بعضى موقعيت‌هايى كه در آن‌ها فرود آمده بودند، مؤثر بوده‌اند، كه اين خود گواه بر تأثيرگذارى بيگانگان بر سرزمينى است كه آن را از سوى خود اشغال كرده‌اند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ديگر گفته‌هايى كه درباره عرب‌تبار بودن بنى‌نضير و بنوقريظه از سوى سمهودى</w:t>
      </w:r>
    </w:p>
    <w:p>
      <w:pPr>
        <w:pStyle w:val="BookText"/>
        <w:rPr/>
      </w:pPr>
      <w:r>
        <w:rPr>
          <w:rFonts w:ascii="IRNazanin" w:hAnsi="IRNazanin" w:eastAsia="IRNazanin"/>
          <w:color w:val="111111"/>
          <w:sz w:val="28"/>
          <w:sz w:val="28"/>
          <w:szCs w:val="28"/>
          <w:rtl w:val="true"/>
          <w:lang w:bidi="fa-IR"/>
        </w:rPr>
        <w:t>عنوان شده، آن است‌كه بنى‌قريظه خود ادعا مى‌كردند كه از نسل شعيب پيامبر مى‌باشند و شعيب خود از بنى‌جذام به شمار مى‌آمد</w:t>
      </w:r>
      <w:r>
        <w:rPr>
          <w:rFonts w:eastAsia="IRNazanin" w:cs="IRNazanin"/>
          <w:color w:val="111111"/>
          <w:sz w:val="28"/>
          <w:szCs w:val="28"/>
          <w:rtl w:val="true"/>
          <w:lang w:bidi="fa-IR"/>
        </w:rPr>
        <w:t xml:space="preserve">. </w:t>
      </w:r>
      <w:r>
        <w:rPr>
          <w:rStyle w:val="FootnoteAnchor"/>
          <w:rtl w:val="true"/>
        </w:rPr>
        <w:footnoteReference w:id="123"/>
      </w:r>
      <w:r>
        <w:rPr>
          <w:rFonts w:ascii="IRNazanin" w:hAnsi="IRNazanin" w:eastAsia="IRNazanin"/>
          <w:color w:val="111111"/>
          <w:sz w:val="28"/>
          <w:sz w:val="28"/>
          <w:szCs w:val="28"/>
          <w:rtl w:val="true"/>
          <w:lang w:bidi="fa-IR"/>
        </w:rPr>
        <w:t>در صورتى كه اين گفته درست باشد، شكى در عرب‌تبار بودن آنان وجود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به نظر مى‌رسد كه بنوقريظه و بنى‌نضير و ديگران از آن‌ها، در هجرت به مدينه پيشگام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سمهودى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روميان بر شام غلبه يافتند، قريظه و نضير و هدل به دنبال افرادى كه در حجاز سكونت داشتند، از شام گريختند</w:t>
      </w:r>
      <w:r>
        <w:rPr>
          <w:rFonts w:eastAsia="IRNazanin" w:cs="IRNazanin"/>
          <w:color w:val="111111"/>
          <w:sz w:val="28"/>
          <w:szCs w:val="28"/>
          <w:rtl w:val="true"/>
          <w:lang w:bidi="fa-IR"/>
        </w:rPr>
        <w:t xml:space="preserve">. </w:t>
      </w:r>
      <w:r>
        <w:rPr>
          <w:rStyle w:val="FootnoteAnchor"/>
          <w:rtl w:val="true"/>
        </w:rPr>
        <w:footnoteReference w:id="124"/>
      </w:r>
      <w:r>
        <w:rPr>
          <w:rFonts w:ascii="IRNazanin" w:hAnsi="IRNazanin" w:eastAsia="IRNazanin"/>
          <w:color w:val="111111"/>
          <w:sz w:val="28"/>
          <w:sz w:val="28"/>
          <w:szCs w:val="28"/>
          <w:rtl w:val="true"/>
          <w:lang w:bidi="fa-IR"/>
        </w:rPr>
        <w:t>بنى‌هدل از عموزادگان بنى‌قريظه و نضير به شمار مى‌آمده و از آنان نبودند بلكه نسب آنان به بالاتر از آن‌ها؛ يعنى بنى‌اسرائيل باز مى‌گشته است</w:t>
      </w:r>
      <w:r>
        <w:rPr>
          <w:rFonts w:eastAsia="IRNazanin" w:cs="IRNazanin"/>
          <w:color w:val="111111"/>
          <w:sz w:val="28"/>
          <w:szCs w:val="28"/>
          <w:rtl w:val="true"/>
          <w:lang w:bidi="fa-IR"/>
        </w:rPr>
        <w:t xml:space="preserve">. </w:t>
      </w:r>
      <w:r>
        <w:rPr>
          <w:rStyle w:val="FootnoteAnchor"/>
          <w:rtl w:val="true"/>
        </w:rPr>
        <w:footnoteReference w:id="125"/>
      </w:r>
      <w:r>
        <w:rPr>
          <w:rFonts w:ascii="Amiri" w:hAnsi="Amiri" w:eastAsia="Amiri" w:cs="Amiri"/>
          <w:color w:val="111111"/>
          <w:sz w:val="28"/>
          <w:sz w:val="28"/>
          <w:szCs w:val="28"/>
          <w:rtl w:val="true"/>
          <w:lang w:bidi="ar-SA"/>
        </w:rPr>
        <w:t xml:space="preserve">تاريخ به وجود بنى‌جذام در شام و حسمى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سكونتگاه جذام، در حوالى أيله بر خليج عقبه كه در سرزمين حجاز به شمار مى‌آمد و در دوران پيامبر خدا ص يكى از دشت‌هاى آن به وادى شنار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السيره،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 و نيز ابن 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مصدر ص </w:t>
      </w:r>
      <w:r>
        <w:rPr>
          <w:rFonts w:eastAsia="IRNazanin" w:cs="IRNazanin"/>
          <w:color w:val="111111"/>
          <w:sz w:val="28"/>
          <w:szCs w:val="28"/>
          <w:lang w:bidi="fa-IR"/>
        </w:rPr>
        <w:t>421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دارد و اين‌كه آنان داراى منزلتى ويژه و رهبرى در ميان عرب‌هاى شام را داشته‌اند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اغلب آنان از مسيحيان به شمار مى‌آيند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مسيحيت دين رسمى دولت روم به شمار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پذيرش دين مسيحى از سوى بنى‌جذام به معناى فرمانبردارى در برابر دولت روم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مطلبى كه ملاحظه خواهيم كرد آنان را به سرپيچى و خروج بر دين رسمى دولت واداشت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گواه ديگرى كه نشان از عرب تبار بودن بنى‌قريظه و بنى‌نضير دارد، عدم پايبندى آنان به عادات و رسوم يهوديان بوده است؛ زيرا يهود ادعاى آن داردكه از نژادى پاك برخوردار بوده و مى‌بايست از</w:t>
      </w:r>
    </w:p>
    <w:p>
      <w:pPr>
        <w:pStyle w:val="BookText"/>
        <w:rPr/>
      </w:pPr>
      <w:r>
        <w:rPr>
          <w:rFonts w:ascii="IRNazanin" w:hAnsi="IRNazanin" w:eastAsia="IRNazanin"/>
          <w:color w:val="111111"/>
          <w:sz w:val="28"/>
          <w:sz w:val="28"/>
          <w:szCs w:val="28"/>
          <w:rtl w:val="true"/>
          <w:lang w:bidi="fa-IR"/>
        </w:rPr>
        <w:t>خويشاوندى با مليت‌هاى ديگر، غير از يهود خوددارى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مى‌توان ملاحظه كرد كه بنى‌قريظه و بنى‌نضير از راه ازدواج با قبايل عرب، همچون بنى‌ذبيان ابن ثعلبه </w:t>
      </w:r>
      <w:r>
        <w:rPr>
          <w:rStyle w:val="FootnoteAnchor"/>
          <w:rtl w:val="true"/>
        </w:rPr>
        <w:footnoteReference w:id="127"/>
      </w:r>
      <w:r>
        <w:rPr>
          <w:rFonts w:ascii="Amiri" w:hAnsi="Amiri" w:eastAsia="Amiri" w:cs="Amiri"/>
          <w:color w:val="111111"/>
          <w:sz w:val="28"/>
          <w:sz w:val="28"/>
          <w:szCs w:val="28"/>
          <w:rtl w:val="true"/>
          <w:lang w:bidi="ar-SA"/>
        </w:rPr>
        <w:t xml:space="preserve">و بنى‌تميم، </w:t>
      </w:r>
      <w:r>
        <w:rPr>
          <w:rStyle w:val="FootnoteAnchor"/>
          <w:rtl w:val="true"/>
        </w:rPr>
        <w:footnoteReference w:id="128"/>
      </w:r>
      <w:r>
        <w:rPr>
          <w:rFonts w:ascii="IRNazanin" w:hAnsi="IRNazanin" w:eastAsia="IRNazanin"/>
          <w:color w:val="111111"/>
          <w:sz w:val="28"/>
          <w:sz w:val="28"/>
          <w:szCs w:val="28"/>
          <w:rtl w:val="true"/>
          <w:lang w:bidi="fa-IR"/>
        </w:rPr>
        <w:t xml:space="preserve">و بنى‌نبهان از طى </w:t>
      </w:r>
      <w:r>
        <w:rPr>
          <w:rStyle w:val="FootnoteAnchor"/>
          <w:rtl w:val="true"/>
        </w:rPr>
        <w:footnoteReference w:id="129"/>
      </w:r>
      <w:r>
        <w:rPr>
          <w:rFonts w:ascii="Amiri" w:hAnsi="Amiri" w:eastAsia="Amiri" w:cs="Amiri"/>
          <w:color w:val="111111"/>
          <w:sz w:val="28"/>
          <w:sz w:val="28"/>
          <w:szCs w:val="28"/>
          <w:rtl w:val="true"/>
          <w:lang w:bidi="ar-SA"/>
        </w:rPr>
        <w:t xml:space="preserve">و كنده </w:t>
      </w:r>
      <w:r>
        <w:rPr>
          <w:rStyle w:val="FootnoteAnchor"/>
          <w:rtl w:val="true"/>
        </w:rPr>
        <w:footnoteReference w:id="130"/>
      </w:r>
      <w:r>
        <w:rPr>
          <w:rFonts w:ascii="IRNazanin" w:hAnsi="IRNazanin" w:eastAsia="IRNazanin"/>
          <w:color w:val="111111"/>
          <w:sz w:val="28"/>
          <w:sz w:val="28"/>
          <w:szCs w:val="28"/>
          <w:rtl w:val="true"/>
          <w:lang w:bidi="fa-IR"/>
        </w:rPr>
        <w:t>خويشاوند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ملاحظه مى‌كنيم كه عرب‌هاى يهودى شده، بر ارتباط نسبى خود با اين دو قبيله يهودى و نه ديگر قبايل يهودىِ مدينه، اصرار ورزيده و خود را چه به صورت ازدواج و چه به صورت نسبى از آنان به شمار مى‌آوردند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كشش و گرايش، طبيعى به نظر مى‌رسد و در نتيجه اقتضاى پيوند و رابطه نيرومند خونى ميان آنان بوده و خود را همانند ديگر عرب‌ها پيوسته به‌يكديگر دانسته و از همان تقاليد و سنت‌هاى عربى پيروى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تاريخ‌نگاران مسلمان به هنگام سخن از برخى يهوديان منسوب به بنى‌قريظه نظير عبدالرحمان‌بن زبيربن يأطا، اين مطلب را مورد توجه خويش قرار داده‌اند؛ به‌طورى‌كه ابن خياط درباره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بنى‌اسرائيل به شمار نمى‌آيد</w:t>
      </w:r>
      <w:r>
        <w:rPr>
          <w:rFonts w:eastAsia="IRNazanin" w:cs="IRNazanin"/>
          <w:color w:val="111111"/>
          <w:sz w:val="28"/>
          <w:szCs w:val="28"/>
          <w:rtl w:val="true"/>
          <w:lang w:bidi="fa-IR"/>
        </w:rPr>
        <w:t xml:space="preserve">. </w:t>
      </w:r>
      <w:r>
        <w:rPr>
          <w:rStyle w:val="FootnoteAnchor"/>
          <w:rtl w:val="true"/>
        </w:rPr>
        <w:footnoteReference w:id="131"/>
      </w:r>
      <w:r>
        <w:rPr>
          <w:rFonts w:ascii="IRNazanin" w:hAnsi="IRNazanin" w:eastAsia="IRNazanin"/>
          <w:color w:val="111111"/>
          <w:sz w:val="28"/>
          <w:sz w:val="28"/>
          <w:szCs w:val="28"/>
          <w:rtl w:val="true"/>
          <w:lang w:bidi="fa-IR"/>
        </w:rPr>
        <w:t>اين گفته تصوّرى را كه پيش از اين در آن گام برداشتيم، گواهى مى‌نمايد؛ زيرا در اين راستا مى‌گوييم ميان يهود و بنى‌اسرائيل تفاوت وجود دارد چون كلمه يهود اشاره به نسب و ديانت با هم دارد، در حالى‌كه مقصود از كلمه بنى‌اسرائيل، نسب اوست و نه چيز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نسب بنى‌قينقاع، به‌نظر مى‌رسد كه آنان باقى‌مانده‌هاى تبار بنى‌اسرائيل بوده‌اند و سكونت آنان در يثرب به پيش از ميلاد باز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بهره‌گيرى را از آنچه پيش از اين درباره فرود آمدن بنى‌اسرائيل در دوران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يثرب بر ساكنين پيشين عرب آن، از عماليق به‌دست مى‌آوريم؛ زيرا در آنجا اشاره‌گرديده است كه آنان در موقعيت بازار بنى‌قينقاع </w:t>
      </w:r>
      <w:r>
        <w:rPr>
          <w:rStyle w:val="FootnoteAnchor"/>
          <w:rtl w:val="true"/>
        </w:rPr>
        <w:footnoteReference w:id="132"/>
      </w:r>
      <w:r>
        <w:rPr>
          <w:rFonts w:ascii="IRNazanin" w:hAnsi="IRNazanin" w:eastAsia="IRNazanin"/>
          <w:color w:val="111111"/>
          <w:sz w:val="28"/>
          <w:sz w:val="28"/>
          <w:szCs w:val="28"/>
          <w:rtl w:val="true"/>
          <w:lang w:bidi="fa-IR"/>
        </w:rPr>
        <w:t>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اشاره، به همراه ياد كردن نام بنى‌قينقاع، ما را بر اين پندار وا مى‌دارد كه آنان از نخستين ساكنان يهود مدينه به شمار مى‌آمدند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بر اين است كه تغيير جايگاه آنان، امكان‌پذير نبوده، نخست آن‌كه هيچ‌گونه اشاره‌اى در تاريخ نسبت به تغيير گروهى آنان با هدف جابه‌جايى در موقعيت مسكن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آن‌كه محدود بودن موقعيت مسكونى مدينه به آسانى چنين امكانى را به دست نمى‌داد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قبيله بنى‌قينقاع به عنوان صاحبان دانش و معرفت در ميان يهود مدينه مى‌نگريست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هنگامى كه حضرت ضرورى دانست كه براى تشويق يهوديان در پذيرش اسلام جلب محبّت آنان را نمايد، بنى‌قينقاع را در بازارشان گرد آورده، فرمود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جماعت يهود، از سرانجامى كه پروردگار متعال از رنج و محنت نصيب قريش‌گردانيد، پند گيريد و اسلام آوريد؛ زيرا خود مى‌دانيد كه من همان پيامبر برگزيده و فرستاده از سوى خداوند مى‌باشم و اين حقيقت را در كتاب خود و در عهدى كه خداوند با شما بسته است،</w:t>
      </w:r>
    </w:p>
    <w:p>
      <w:pPr>
        <w:pStyle w:val="BookText"/>
        <w:rPr/>
      </w:pPr>
      <w:r>
        <w:rPr>
          <w:rFonts w:ascii="Amiri" w:hAnsi="Amiri" w:eastAsia="Amiri" w:cs="Amiri"/>
          <w:color w:val="111111"/>
          <w:sz w:val="28"/>
          <w:sz w:val="28"/>
          <w:szCs w:val="28"/>
          <w:rtl w:val="true"/>
          <w:lang w:bidi="ar-SA"/>
        </w:rPr>
        <w:t>مى‌بينيد</w:t>
      </w:r>
      <w:r>
        <w:rPr>
          <w:rFonts w:eastAsia="Amiri" w:cs="Amiri" w:ascii="Amiri" w:hAnsi="Amiri"/>
          <w:color w:val="111111"/>
          <w:sz w:val="28"/>
          <w:szCs w:val="28"/>
          <w:rtl w:val="true"/>
          <w:lang w:bidi="ar-SA"/>
        </w:rPr>
        <w:t xml:space="preserve">.» </w:t>
      </w:r>
      <w:r>
        <w:rPr>
          <w:rStyle w:val="FootnoteAnchor"/>
          <w:rtl w:val="true"/>
        </w:rPr>
        <w:footnoteReference w:id="133"/>
      </w:r>
      <w:r>
        <w:rPr>
          <w:rFonts w:ascii="IRNazanin" w:hAnsi="IRNazanin" w:eastAsia="IRNazanin"/>
          <w:color w:val="111111"/>
          <w:sz w:val="28"/>
          <w:sz w:val="28"/>
          <w:szCs w:val="28"/>
          <w:rtl w:val="true"/>
          <w:lang w:bidi="fa-IR"/>
        </w:rPr>
        <w:t xml:space="preserve">بنى‌قينقاع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ديدگاه اقتصادى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ديگر يهوديان يثرب، جايگاه پايين‌ترى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پيشه آنان صنعت و زرگرى </w:t>
      </w:r>
      <w:r>
        <w:rPr>
          <w:rStyle w:val="FootnoteAnchor"/>
          <w:rtl w:val="true"/>
        </w:rPr>
        <w:footnoteReference w:id="134"/>
      </w:r>
      <w:r>
        <w:rPr>
          <w:rFonts w:ascii="IRNazanin" w:hAnsi="IRNazanin" w:eastAsia="IRNazanin"/>
          <w:color w:val="111111"/>
          <w:sz w:val="28"/>
          <w:sz w:val="28"/>
          <w:szCs w:val="28"/>
          <w:rtl w:val="true"/>
          <w:lang w:bidi="fa-IR"/>
        </w:rPr>
        <w:t>بود و اين پيشه را عرب پست شمرده و از آن پرهيز مى‌كردند</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در اينجا روايتى وجود دارد كه مى‌توان آن را معتبر به شمار آورد، وآن اين‌كه نسبت بنى‌قينقاع به بنى‌اسرائيل مى‌رسيده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را در سخن مخيريق، كه گفته شده، او از بنى‌قينقاع بوده است، در مى‌يابيم</w:t>
      </w:r>
      <w:r>
        <w:rPr>
          <w:rFonts w:eastAsia="IRNazanin" w:cs="IRNazanin"/>
          <w:color w:val="111111"/>
          <w:sz w:val="28"/>
          <w:szCs w:val="28"/>
          <w:rtl w:val="true"/>
          <w:lang w:bidi="fa-IR"/>
        </w:rPr>
        <w:t xml:space="preserve">. </w:t>
      </w:r>
      <w:r>
        <w:rPr>
          <w:rStyle w:val="FootnoteAnchor"/>
          <w:rtl w:val="true"/>
        </w:rPr>
        <w:footnoteReference w:id="136"/>
      </w:r>
      <w:r>
        <w:rPr>
          <w:rFonts w:ascii="IRNazanin" w:hAnsi="IRNazanin" w:eastAsia="IRNazanin"/>
          <w:color w:val="111111"/>
          <w:sz w:val="28"/>
          <w:sz w:val="28"/>
          <w:szCs w:val="28"/>
          <w:rtl w:val="true"/>
          <w:lang w:bidi="fa-IR"/>
        </w:rPr>
        <w:t xml:space="preserve">او دانشمندى يهودى بود كه اموال خويش را، كه شامل هفت باغ بود، در اختيار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 و حضرت نيز آن باغ‌ها را صدقه قرار داد</w:t>
      </w:r>
      <w:r>
        <w:rPr>
          <w:rFonts w:eastAsia="IRNazanin" w:cs="IRNazanin"/>
          <w:color w:val="111111"/>
          <w:sz w:val="28"/>
          <w:szCs w:val="28"/>
          <w:rtl w:val="true"/>
          <w:lang w:bidi="fa-IR"/>
        </w:rPr>
        <w:t xml:space="preserve">. </w:t>
      </w:r>
      <w:r>
        <w:rPr>
          <w:rStyle w:val="FootnoteAnchor"/>
          <w:rtl w:val="true"/>
        </w:rPr>
        <w:footnoteReference w:id="137"/>
      </w:r>
      <w:r>
        <w:rPr>
          <w:rFonts w:ascii="IRNazanin" w:hAnsi="IRNazanin" w:eastAsia="IRNazanin"/>
          <w:color w:val="111111"/>
          <w:sz w:val="28"/>
          <w:sz w:val="28"/>
          <w:szCs w:val="28"/>
          <w:rtl w:val="true"/>
          <w:lang w:bidi="fa-IR"/>
        </w:rPr>
        <w:t>مخيريق در جريان جنگ احد حضور داشت و در آن جنگ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مخيريق سكّان‌دار يهود و سلمان سكّان‌دار فارس و بلال سكّان‌دار حبشيان است</w:t>
      </w:r>
      <w:r>
        <w:rPr>
          <w:rFonts w:eastAsia="IRNazanin" w:cs="IRNazanin"/>
          <w:color w:val="111111"/>
          <w:sz w:val="28"/>
          <w:szCs w:val="28"/>
          <w:rtl w:val="true"/>
          <w:lang w:bidi="fa-IR"/>
        </w:rPr>
        <w:t xml:space="preserve">.» </w:t>
      </w:r>
      <w:r>
        <w:rPr>
          <w:rStyle w:val="FootnoteAnchor"/>
          <w:rtl w:val="true"/>
        </w:rPr>
        <w:footnoteReference w:id="138"/>
      </w:r>
      <w:r>
        <w:rPr>
          <w:rFonts w:ascii="IRNazanin" w:hAnsi="IRNazanin" w:eastAsia="IRNazanin"/>
          <w:color w:val="111111"/>
          <w:sz w:val="28"/>
          <w:sz w:val="28"/>
          <w:szCs w:val="28"/>
          <w:rtl w:val="true"/>
          <w:lang w:bidi="fa-IR"/>
        </w:rPr>
        <w:t>و نيز گفته شده كه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مخيريق بهترينِ يهود بود</w:t>
      </w:r>
      <w:r>
        <w:rPr>
          <w:rFonts w:eastAsia="IRNazanin" w:cs="IRNazanin"/>
          <w:color w:val="111111"/>
          <w:sz w:val="28"/>
          <w:szCs w:val="28"/>
          <w:rtl w:val="true"/>
          <w:lang w:bidi="fa-IR"/>
        </w:rPr>
        <w:t xml:space="preserve">.» </w:t>
      </w:r>
      <w:r>
        <w:rPr>
          <w:rStyle w:val="FootnoteAnchor"/>
          <w:rtl w:val="true"/>
        </w:rPr>
        <w:footnoteReference w:id="139"/>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نام مردانى را كه اسلام اختيار كرده بودند، آورده و آنان را نسبت به نژاد و تبارشان معرفى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درحالى‌كه اگر قصد آن داشتند ديانت آن‌ها را عنوان نمايند، مى‌فرمودند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مخيريق سكّان‌دار يهود و سلمان سكّان‌دار زردشتيان و بلال سكّان‌دار مسيحيان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اين، اشاره كرديم كه ميان كلمه يهود،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الف و 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منظور نسب </w:t>
      </w:r>
      <w:r>
        <w:rPr>
          <w:rStyle w:val="FootnoteAnchor"/>
          <w:rtl w:val="true"/>
        </w:rPr>
        <w:footnoteReference w:id="140"/>
      </w:r>
      <w:r>
        <w:rPr>
          <w:rFonts w:ascii="Amiri" w:hAnsi="Amiri" w:eastAsia="Amiri" w:cs="Amiri"/>
          <w:color w:val="111111"/>
          <w:sz w:val="28"/>
          <w:sz w:val="28"/>
          <w:szCs w:val="28"/>
          <w:rtl w:val="true"/>
          <w:lang w:bidi="ar-SA"/>
        </w:rPr>
        <w:t xml:space="preserve">است و اليهود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الف و 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كه داراى دو صورت است؛ يعنى هم به معناى نسب و هم ديانت، </w:t>
      </w:r>
      <w:r>
        <w:rPr>
          <w:rStyle w:val="FootnoteAnchor"/>
          <w:rtl w:val="true"/>
        </w:rPr>
        <w:footnoteReference w:id="141"/>
      </w:r>
      <w:r>
        <w:rPr>
          <w:rFonts w:ascii="IRNazanin" w:hAnsi="IRNazanin" w:eastAsia="IRNazanin"/>
          <w:color w:val="111111"/>
          <w:sz w:val="28"/>
          <w:sz w:val="28"/>
          <w:szCs w:val="28"/>
          <w:rtl w:val="true"/>
          <w:lang w:bidi="fa-IR"/>
        </w:rPr>
        <w:t>تفاوت وجود دارد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تعدادى از تاريخ‌نگاران مسلمان اشاره كرده‌اند كه بنى‌قينقاع از نسل حضرت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w:t>
      </w:r>
      <w:r>
        <w:rPr>
          <w:rFonts w:eastAsia="IRNazanin" w:cs="IRNazanin"/>
          <w:color w:val="111111"/>
          <w:sz w:val="28"/>
          <w:szCs w:val="28"/>
          <w:rtl w:val="true"/>
          <w:lang w:bidi="fa-IR"/>
        </w:rPr>
        <w:t xml:space="preserve">. </w:t>
      </w:r>
      <w:r>
        <w:rPr>
          <w:rStyle w:val="FootnoteAnchor"/>
          <w:rtl w:val="true"/>
        </w:rPr>
        <w:footnoteReference w:id="142"/>
      </w:r>
      <w:r>
        <w:rPr>
          <w:rFonts w:ascii="IRNazanin" w:hAnsi="IRNazanin" w:eastAsia="IRNazanin"/>
          <w:color w:val="111111"/>
          <w:sz w:val="28"/>
          <w:sz w:val="28"/>
          <w:szCs w:val="28"/>
          <w:rtl w:val="true"/>
          <w:lang w:bidi="fa-IR"/>
        </w:rPr>
        <w:t>در زبان وعادات بنى‌قينقاع، همانندى با ساير يهوديان يثرب ديده نمى‌شود كه اين ظاهراً به مجاورت درازمدت آنان با قبايل عرب و نيز قطع‌رابطه آن‌ها با خويشاوندان يهودى خود در شام باز مى‌گردد؛ به‌طورى‌كه آنان بنى‌قينقاع را همانند خويش در عقيده نمى‌دانستند تا آنجا كه آنان را يهودى به شمار نمى‌آوردند؛ زيرا تسليم احكام تلمود نبودند</w:t>
      </w:r>
      <w:r>
        <w:rPr>
          <w:rFonts w:eastAsia="IRNazanin" w:cs="IRNazanin"/>
          <w:color w:val="111111"/>
          <w:sz w:val="28"/>
          <w:szCs w:val="28"/>
          <w:rtl w:val="true"/>
          <w:lang w:bidi="fa-IR"/>
        </w:rPr>
        <w:t xml:space="preserve">. </w:t>
      </w:r>
      <w:r>
        <w:rPr>
          <w:rStyle w:val="FootnoteAnchor"/>
          <w:rtl w:val="true"/>
        </w:rPr>
        <w:footnoteReference w:id="143"/>
      </w:r>
      <w:r>
        <w:rPr>
          <w:rFonts w:ascii="IRNazanin" w:hAnsi="IRNazanin" w:eastAsia="IRNazanin"/>
          <w:color w:val="111111"/>
          <w:sz w:val="28"/>
          <w:sz w:val="28"/>
          <w:szCs w:val="28"/>
          <w:rtl w:val="true"/>
          <w:lang w:bidi="fa-IR"/>
        </w:rPr>
        <w:t>عامل گوشه‌گيرى يهود يثرب و دورى آنان از خويشاوندانشان در شام و كنار گذاشتن بسيارى از عادات و رسوم يهوديان را، در وضعيت هجرت آنان به جزيرةالعرب مى‌بينيم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چه به دوران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Style w:val="FootnoteAnchor"/>
          <w:rtl w:val="true"/>
        </w:rPr>
        <w:footnoteReference w:id="144"/>
      </w:r>
      <w:r>
        <w:rPr>
          <w:rFonts w:ascii="IRNazanin" w:hAnsi="IRNazanin" w:eastAsia="IRNazanin"/>
          <w:color w:val="111111"/>
          <w:sz w:val="28"/>
          <w:sz w:val="28"/>
          <w:szCs w:val="28"/>
          <w:rtl w:val="true"/>
          <w:lang w:bidi="fa-IR"/>
        </w:rPr>
        <w:t>بازگردد و يا در دوران بخت‌نصر كه سرزمين آنان را درشام مورد دستبرد و حمله قرار داد</w:t>
      </w:r>
      <w:r>
        <w:rPr>
          <w:rFonts w:eastAsia="IRNazanin" w:cs="IRNazanin"/>
          <w:color w:val="111111"/>
          <w:sz w:val="28"/>
          <w:szCs w:val="28"/>
          <w:rtl w:val="true"/>
          <w:lang w:bidi="fa-IR"/>
        </w:rPr>
        <w:t xml:space="preserve">. </w:t>
      </w:r>
      <w:r>
        <w:rPr>
          <w:rStyle w:val="FootnoteAnchor"/>
          <w:rtl w:val="true"/>
        </w:rPr>
        <w:footnoteReference w:id="145"/>
      </w:r>
      <w:r>
        <w:rPr>
          <w:rFonts w:ascii="IRNazanin" w:hAnsi="IRNazanin" w:eastAsia="IRNazanin"/>
          <w:color w:val="111111"/>
          <w:sz w:val="28"/>
          <w:sz w:val="28"/>
          <w:szCs w:val="28"/>
          <w:rtl w:val="true"/>
          <w:lang w:bidi="fa-IR"/>
        </w:rPr>
        <w:t>هجرت يهود به يثرب، با بروز اختلاف ميان آنان و عموزادگان خود در شام همراه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حقيقت را از سخن ابن‌شبه به هنگام اشاره به سفر حج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هارون، به‌دست مى‌آوريم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هارون از مدينه عبور كرده و از يهود آن بيم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پنهانى از آن خارج گرديدند</w:t>
      </w:r>
      <w:r>
        <w:rPr>
          <w:rFonts w:eastAsia="IRNazanin" w:cs="IRNazanin"/>
          <w:color w:val="111111"/>
          <w:sz w:val="28"/>
          <w:szCs w:val="28"/>
          <w:rtl w:val="true"/>
          <w:lang w:bidi="fa-IR"/>
        </w:rPr>
        <w:t xml:space="preserve">.» </w:t>
      </w:r>
      <w:r>
        <w:rPr>
          <w:rStyle w:val="FootnoteAnchor"/>
          <w:rtl w:val="true"/>
        </w:rPr>
        <w:footnoteReference w:id="146"/>
      </w:r>
      <w:r>
        <w:rPr>
          <w:rFonts w:ascii="IRNazanin" w:hAnsi="IRNazanin" w:eastAsia="IRNazanin"/>
          <w:color w:val="111111"/>
          <w:sz w:val="28"/>
          <w:sz w:val="28"/>
          <w:szCs w:val="28"/>
          <w:rtl w:val="true"/>
          <w:lang w:bidi="fa-IR"/>
        </w:rPr>
        <w:t>صرف‌نظر از درستى اين روايت، خود نشانگر آن است كه هجرت يهود به مدينه، در نتيجه اختلافى بوده</w:t>
      </w:r>
    </w:p>
    <w:p>
      <w:pPr>
        <w:pStyle w:val="BookText"/>
        <w:rPr/>
      </w:pPr>
      <w:r>
        <w:rPr>
          <w:rFonts w:ascii="Amiri" w:hAnsi="Amiri" w:eastAsia="Amiri" w:cs="Amiri"/>
          <w:color w:val="111111"/>
          <w:sz w:val="28"/>
          <w:sz w:val="28"/>
          <w:szCs w:val="28"/>
          <w:rtl w:val="true"/>
          <w:lang w:bidi="ar-SA"/>
        </w:rPr>
        <w:t>كه ميان آنان و يهود شام به‌وجود آمده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درصورتى‌كه اين مسأله را نپذيريم، بايد بگوييم كه يهود مدينه، به‌علت در اقليت بودنشان در سرزمين گسترده عربى، مصلحت خويش را در آن ديدند كه به‌عنوان اقليتى كه داراى هيچ‌گونه پشتوانه خارجى نيستند، خود را در اين محيط تازه، حتى به مقدار اندك تطبيق دهند تا اين‌كه در برابر عكس‌العمل ساكنان اصلى آن، كه معمولًا با بيگانگان از خود نشان مى‌دهند، در امان باشند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مورد روايتى كه اشاره مى‌كند هجرت يهود به يثرب بر اساس اعتقاد و ايمان آن‌ها به ظهور پيامبرى عرب بوده و در كتابشان نويد آن داده شده است كه اين پيامبر در نقطه‌اى از اين سرزمين عرب، در دهكده‌اى كه نخل </w:t>
      </w:r>
      <w:r>
        <w:rPr>
          <w:rStyle w:val="FootnoteAnchor"/>
          <w:rtl w:val="true"/>
        </w:rPr>
        <w:footnoteReference w:id="147"/>
      </w:r>
      <w:r>
        <w:rPr>
          <w:rFonts w:ascii="IRNazanin" w:hAnsi="IRNazanin" w:eastAsia="IRNazanin"/>
          <w:color w:val="111111"/>
          <w:sz w:val="28"/>
          <w:sz w:val="28"/>
          <w:szCs w:val="28"/>
          <w:rtl w:val="true"/>
          <w:lang w:bidi="fa-IR"/>
        </w:rPr>
        <w:t xml:space="preserve">دارد، ظهور مى‌كند، و يهود آرزوى ديدار اين پيامبر را داشتند تا از او اطاعت و پيروى كنند، </w:t>
      </w:r>
      <w:r>
        <w:rPr>
          <w:rStyle w:val="FootnoteAnchor"/>
          <w:rtl w:val="true"/>
        </w:rPr>
        <w:footnoteReference w:id="148"/>
      </w:r>
      <w:r>
        <w:rPr>
          <w:rFonts w:ascii="IRNazanin" w:hAnsi="IRNazanin" w:eastAsia="IRNazanin"/>
          <w:color w:val="111111"/>
          <w:sz w:val="28"/>
          <w:sz w:val="28"/>
          <w:szCs w:val="28"/>
          <w:rtl w:val="true"/>
          <w:lang w:bidi="fa-IR"/>
        </w:rPr>
        <w:t>ما را بر اين مى‌دارد كه باور داشته باشيم يهود ايمان داشتنتد كه اين پيامبر به زودى در سرزمين عرب ظهور مى‌كند و بدون 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پيامبر عرب بوده و يا حداقل به زبان عربى سخن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آنان خود را آماده پذيرش او كرده و فرزندان خود را با عادات و تقاليد عرب آشنا مى‌ساختند تا اين‌كه بتوانند نزد پيامبر موعود، مقام و مرتبتى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نرم‌خويى، دور از ويژگى‌هاى يهود به شمار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دست‌برداشتن از سنت‌هاى خود و آميزش با جنس غيريهود، مواردى است كه ما را بر اين اعتقاد قرار مى‌دهد كه بنوقريظه و</w:t>
      </w:r>
    </w:p>
    <w:p>
      <w:pPr>
        <w:pStyle w:val="BookText"/>
        <w:rPr/>
      </w:pPr>
      <w:r>
        <w:rPr>
          <w:rFonts w:ascii="IRNazanin" w:hAnsi="IRNazanin" w:eastAsia="IRNazanin"/>
          <w:color w:val="111111"/>
          <w:sz w:val="28"/>
          <w:sz w:val="28"/>
          <w:szCs w:val="28"/>
          <w:rtl w:val="true"/>
          <w:lang w:bidi="fa-IR"/>
        </w:rPr>
        <w:t>بنى‌نضير ريشه عرب داشتند و همان است كه اشاره گرديد، آنان از قبيله جذام به شمار مى‌آمدند</w:t>
      </w:r>
      <w:r>
        <w:rPr>
          <w:rFonts w:eastAsia="IRNazanin" w:cs="IRNazanin"/>
          <w:color w:val="111111"/>
          <w:sz w:val="28"/>
          <w:szCs w:val="28"/>
          <w:rtl w:val="true"/>
          <w:lang w:bidi="fa-IR"/>
        </w:rPr>
        <w:t xml:space="preserve">. </w:t>
      </w:r>
      <w:r>
        <w:rPr>
          <w:rStyle w:val="FootnoteAnchor"/>
          <w:rtl w:val="true"/>
        </w:rPr>
        <w:footnoteReference w:id="149"/>
      </w:r>
      <w:r>
        <w:rPr>
          <w:rFonts w:ascii="IRNazanin" w:hAnsi="IRNazanin" w:eastAsia="IRNazanin"/>
          <w:color w:val="111111"/>
          <w:sz w:val="28"/>
          <w:sz w:val="28"/>
          <w:szCs w:val="28"/>
          <w:rtl w:val="true"/>
          <w:lang w:bidi="fa-IR"/>
        </w:rPr>
        <w:t>همچنان‌كه اين عوامل انگيزه ورود گروه‌هاى عرب ديگرى بوده است كه به يهوديت درآمدند و در پايان به يثرب هجرت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به‌نظر مى‌رسد سهل‌انگارى يهود يثرب و سرپيچى آنان از بعضى از احكام و دستورات تلمود </w:t>
      </w:r>
      <w:r>
        <w:rPr>
          <w:rStyle w:val="FootnoteAnchor"/>
          <w:rtl w:val="true"/>
        </w:rPr>
        <w:footnoteReference w:id="150"/>
      </w:r>
      <w:r>
        <w:rPr>
          <w:rFonts w:ascii="IRNazanin" w:hAnsi="IRNazanin" w:eastAsia="IRNazanin"/>
          <w:color w:val="111111"/>
          <w:sz w:val="28"/>
          <w:sz w:val="28"/>
          <w:szCs w:val="28"/>
          <w:rtl w:val="true"/>
          <w:lang w:bidi="fa-IR"/>
        </w:rPr>
        <w:t>به همراه آشفتگى و ناآرامى وضعيت در شام، به علّت دستيابى روميان بر آن سرزمين و پراكنده ساختن عبرى‌ها، همه موجب‌گرديد كه سرزمين يثرب مركزى براى جذب يهود گرديده و آنان به بنى‌اسرائيلى‌هايى كه در حجاز سكونت داشتند، پناهنده شوند</w:t>
      </w:r>
      <w:r>
        <w:rPr>
          <w:rFonts w:eastAsia="IRNazanin" w:cs="IRNazanin"/>
          <w:color w:val="111111"/>
          <w:sz w:val="28"/>
          <w:szCs w:val="28"/>
          <w:rtl w:val="true"/>
          <w:lang w:bidi="fa-IR"/>
        </w:rPr>
        <w:t xml:space="preserve">. </w:t>
      </w:r>
      <w:r>
        <w:rPr>
          <w:rStyle w:val="FootnoteAnchor"/>
          <w:rtl w:val="true"/>
        </w:rPr>
        <w:footnoteReference w:id="151"/>
      </w:r>
      <w:r>
        <w:rPr>
          <w:rFonts w:ascii="IRNazanin" w:hAnsi="IRNazanin" w:eastAsia="IRNazanin"/>
          <w:color w:val="111111"/>
          <w:sz w:val="28"/>
          <w:sz w:val="28"/>
          <w:szCs w:val="28"/>
          <w:rtl w:val="true"/>
          <w:lang w:bidi="fa-IR"/>
        </w:rPr>
        <w:t>هجرت‌هاى اخير يهوديان به يثرب، غالباً به صورت هجرت‌هاى محدود و يا به شكل خانوادگى بوده است؛ از اين‌رو، هريك به ديگر قبايل يهودى پناهنده شده و با آنان هم‌مسكن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مى‌توان به بنى‌قصيص و بنى‌ناغصه و بنى‌هدل و بنى‌عمرو و بنومعاويه و بنوزعوراء و بنى‌زيد اللات و بنى‌حجر و بنى‌ثعلبه و ساكنين زهره و بنى‌مرايه اشاره نمود</w:t>
      </w:r>
      <w:r>
        <w:rPr>
          <w:rFonts w:eastAsia="IRNazanin" w:cs="IRNazanin"/>
          <w:color w:val="111111"/>
          <w:sz w:val="28"/>
          <w:szCs w:val="28"/>
          <w:rtl w:val="true"/>
          <w:lang w:bidi="fa-IR"/>
        </w:rPr>
        <w:t xml:space="preserve">. </w:t>
      </w:r>
      <w:r>
        <w:rPr>
          <w:rStyle w:val="FootnoteAnchor"/>
          <w:rtl w:val="true"/>
        </w:rPr>
        <w:footnoteReference w:id="152"/>
      </w:r>
      <w:r>
        <w:rPr>
          <w:rFonts w:ascii="IRNazanin" w:hAnsi="IRNazanin" w:eastAsia="IRNazanin"/>
          <w:color w:val="111111"/>
          <w:sz w:val="28"/>
          <w:sz w:val="28"/>
          <w:szCs w:val="28"/>
          <w:rtl w:val="true"/>
          <w:lang w:bidi="fa-IR"/>
        </w:rPr>
        <w:t>اين‌گروه از قبايل عرب، يهودى شده به شمار مى‌آمدند؛ زيرا نام‌هاى آن‌ها عربى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قبايل يادشده در اصل يهودى بوده‌اند، ليكن تغيير نام و سنت‌هاى آنان با جريانى كه بر بنى‌قينقاع اتفاق افتاده بود، يكى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 اين باور مى‌رسيم كه اين قبايل، ملّيت يهودى داشته‌اند</w:t>
      </w:r>
      <w:r>
        <w:rPr>
          <w:rFonts w:eastAsia="IRNazanin" w:cs="IRNazanin"/>
          <w:color w:val="111111"/>
          <w:sz w:val="28"/>
          <w:szCs w:val="28"/>
          <w:rtl w:val="true"/>
          <w:lang w:bidi="fa-IR"/>
        </w:rPr>
        <w:t xml:space="preserve">. </w:t>
      </w:r>
      <w:r>
        <w:rPr>
          <w:rStyle w:val="FootnoteAnchor"/>
          <w:rtl w:val="true"/>
        </w:rPr>
        <w:footnoteReference w:id="153"/>
      </w:r>
      <w:r>
        <w:rPr>
          <w:rFonts w:ascii="IRNazanin" w:hAnsi="IRNazanin" w:eastAsia="IRNazanin"/>
          <w:color w:val="111111"/>
          <w:sz w:val="28"/>
          <w:sz w:val="28"/>
          <w:szCs w:val="28"/>
          <w:rtl w:val="true"/>
          <w:lang w:bidi="fa-IR"/>
        </w:rPr>
        <w:t>اطلاعاتى كه از يهود مدينه در دست داريم، آن چنان نيست كه ما را به آمار تقريبى آنان برساند، ليكن با اين وضعيت، ما نبايد متونى را كه در اين زمينه وجود دارد و تا حدّى مى‌تواند ما را با آمار تقريبى يهوديان در مدينه آشنا كند، ناديده بگيريم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مورد افراد بنى‌قينقاع ملاحظه مى‌كنيم كه افراد بالغ آن‌ها از مردان به حدود هفتصد مى‌رسيده است</w:t>
      </w:r>
      <w:r>
        <w:rPr>
          <w:rFonts w:eastAsia="Amiri" w:cs="Amiri" w:ascii="Amiri" w:hAnsi="Amiri"/>
          <w:color w:val="111111"/>
          <w:sz w:val="28"/>
          <w:szCs w:val="28"/>
          <w:rtl w:val="true"/>
          <w:lang w:bidi="ar-SA"/>
        </w:rPr>
        <w:t xml:space="preserve">. </w:t>
      </w:r>
      <w:r>
        <w:rPr>
          <w:rStyle w:val="FootnoteAnchor"/>
          <w:rtl w:val="true"/>
        </w:rPr>
        <w:footnoteReference w:id="154"/>
      </w:r>
      <w:r>
        <w:rPr>
          <w:rFonts w:ascii="IRNazanin" w:hAnsi="IRNazanin" w:eastAsia="IRNazanin"/>
          <w:color w:val="111111"/>
          <w:sz w:val="28"/>
          <w:sz w:val="28"/>
          <w:szCs w:val="28"/>
          <w:rtl w:val="true"/>
          <w:lang w:bidi="fa-IR"/>
        </w:rPr>
        <w:t>با توجه به عدم آگاهى ما از تعداد زنان و فرزندان آن‌ها، چنين در نظر مى‌گيريم كه تمامى آن هفتصد نفر ازدواج كرده و به‌طور تقريبى براى هر زن و مرد، دو فرزند در نظر مى‌گيريم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مى‌توان گفت كه تعداد افراد بنى‌قينقاع به حدود دو هزار و هشتصد نفر مى‌رسيده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آگاهى‌هاى ما از بنى‌قريظه در حدّى نيست كه بتوانيم آمار دقيق آنان را روشن 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متعددى وجود دارد كه آنان ششصد يا هفتصد نفر بوده‌اند</w:t>
      </w:r>
      <w:r>
        <w:rPr>
          <w:rFonts w:eastAsia="IRNazanin" w:cs="IRNazanin"/>
          <w:color w:val="111111"/>
          <w:sz w:val="28"/>
          <w:szCs w:val="28"/>
          <w:rtl w:val="true"/>
          <w:lang w:bidi="fa-IR"/>
        </w:rPr>
        <w:t xml:space="preserve">. </w:t>
      </w:r>
      <w:r>
        <w:rPr>
          <w:rStyle w:val="FootnoteAnchor"/>
          <w:rtl w:val="true"/>
        </w:rPr>
        <w:footnoteReference w:id="155"/>
      </w:r>
      <w:r>
        <w:rPr>
          <w:rFonts w:ascii="IRNazanin" w:hAnsi="IRNazanin" w:eastAsia="IRNazanin"/>
          <w:color w:val="111111"/>
          <w:sz w:val="28"/>
          <w:sz w:val="28"/>
          <w:szCs w:val="28"/>
          <w:rtl w:val="true"/>
          <w:lang w:bidi="fa-IR"/>
        </w:rPr>
        <w:t>اغلب در باره آنان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بنى‌قريظه ميان هشتصد تا نهصد نفر بوده است</w:t>
      </w:r>
      <w:r>
        <w:rPr>
          <w:rFonts w:eastAsia="IRNazanin" w:cs="IRNazanin"/>
          <w:color w:val="111111"/>
          <w:sz w:val="28"/>
          <w:szCs w:val="28"/>
          <w:rtl w:val="true"/>
          <w:lang w:bidi="fa-IR"/>
        </w:rPr>
        <w:t xml:space="preserve">. </w:t>
      </w:r>
      <w:r>
        <w:rPr>
          <w:rStyle w:val="FootnoteAnchor"/>
          <w:rtl w:val="true"/>
        </w:rPr>
        <w:footnoteReference w:id="156"/>
      </w:r>
      <w:r>
        <w:rPr>
          <w:rFonts w:ascii="IRNazanin" w:hAnsi="IRNazanin" w:eastAsia="IRNazanin"/>
          <w:color w:val="111111"/>
          <w:sz w:val="28"/>
          <w:sz w:val="28"/>
          <w:szCs w:val="28"/>
          <w:rtl w:val="true"/>
          <w:lang w:bidi="fa-IR"/>
        </w:rPr>
        <w:t>تفاوت ميان گفته‌ها اندك بوده و ميانگين آن هفتصد و پنجاه نفر است چنانكه واقدى نيز تعداد آنان را در اين حد دانسته است</w:t>
      </w:r>
      <w:r>
        <w:rPr>
          <w:rFonts w:eastAsia="IRNazanin" w:cs="IRNazanin"/>
          <w:color w:val="111111"/>
          <w:sz w:val="28"/>
          <w:szCs w:val="28"/>
          <w:rtl w:val="true"/>
          <w:lang w:bidi="fa-IR"/>
        </w:rPr>
        <w:t xml:space="preserve">. </w:t>
      </w:r>
      <w:r>
        <w:rPr>
          <w:rStyle w:val="FootnoteAnchor"/>
          <w:rtl w:val="true"/>
        </w:rPr>
        <w:footnoteReference w:id="157"/>
      </w:r>
      <w:r>
        <w:rPr>
          <w:rFonts w:ascii="IRNazanin" w:hAnsi="IRNazanin" w:eastAsia="IRNazanin"/>
          <w:color w:val="111111"/>
          <w:sz w:val="28"/>
          <w:sz w:val="28"/>
          <w:szCs w:val="28"/>
          <w:rtl w:val="true"/>
          <w:lang w:bidi="fa-IR"/>
        </w:rPr>
        <w:t>طبق قاعده پيشين، براى دستيابى به تعداد زنان و فرزندان آن‌ها، چنين برآورد مى‌كنيم كه افراد بنوقريظه سه‌هزار نفر بوده‌اند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مورد تعداد مردان بالغ بنى‌نضير، كه يكى از قبايل سه‌گانه بزرگ يهود درمدينه به</w:t>
      </w:r>
    </w:p>
    <w:p>
      <w:pPr>
        <w:pStyle w:val="BookText"/>
        <w:rPr/>
      </w:pPr>
      <w:r>
        <w:rPr>
          <w:rFonts w:ascii="IRNazanin" w:hAnsi="IRNazanin" w:eastAsia="IRNazanin"/>
          <w:color w:val="111111"/>
          <w:sz w:val="28"/>
          <w:sz w:val="28"/>
          <w:szCs w:val="28"/>
          <w:rtl w:val="true"/>
          <w:lang w:bidi="fa-IR"/>
        </w:rPr>
        <w:t>شمار مى‌آمدند، آمار دقيق نداريم، ليكن ابن‌الحاج، متنى را اشاره كرده كه مى‌توان به‌صورت تقريبى، از تعداد زنان وفرزندان بنى‌نضير اطلاعاتى به‌دست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ضمن سخن درباره تبعيد آنان از مدينه،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به خيبر سپس شام و حيره حركت كردند و زنان و كودكان و جز اين‌ها را بر ششصد شتر سوار كرده بودند</w:t>
      </w:r>
      <w:r>
        <w:rPr>
          <w:rFonts w:eastAsia="IRNazanin" w:cs="IRNazanin"/>
          <w:color w:val="111111"/>
          <w:sz w:val="28"/>
          <w:szCs w:val="28"/>
          <w:rtl w:val="true"/>
          <w:lang w:bidi="fa-IR"/>
        </w:rPr>
        <w:t xml:space="preserve">.» </w:t>
      </w:r>
      <w:r>
        <w:rPr>
          <w:rStyle w:val="FootnoteAnchor"/>
          <w:rtl w:val="true"/>
        </w:rPr>
        <w:footnoteReference w:id="158"/>
      </w:r>
      <w:r>
        <w:rPr>
          <w:rFonts w:ascii="IRNazanin" w:hAnsi="IRNazanin" w:eastAsia="IRNazanin"/>
          <w:color w:val="111111"/>
          <w:sz w:val="28"/>
          <w:sz w:val="28"/>
          <w:szCs w:val="28"/>
          <w:rtl w:val="true"/>
          <w:lang w:bidi="fa-IR"/>
        </w:rPr>
        <w:t>اين گفته، ما را بر اين باور مى‌رساند كه تعداد آنان نزديك به تعداد افراد بنى‌قينقاع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مشهور است كه تبعيد بنى‌نضير پيش از حادثه خندق اتفاق افتاده است و در آن هنگام تعداد مسلمانان بالغ بر سه هزار مرد بوده است</w:t>
      </w:r>
      <w:r>
        <w:rPr>
          <w:rFonts w:eastAsia="IRNazanin" w:cs="IRNazanin"/>
          <w:color w:val="111111"/>
          <w:sz w:val="28"/>
          <w:szCs w:val="28"/>
          <w:rtl w:val="true"/>
          <w:lang w:bidi="fa-IR"/>
        </w:rPr>
        <w:t xml:space="preserve">. </w:t>
      </w:r>
      <w:r>
        <w:rPr>
          <w:rStyle w:val="FootnoteAnchor"/>
          <w:rtl w:val="true"/>
        </w:rPr>
        <w:footnoteReference w:id="159"/>
      </w:r>
      <w:r>
        <w:rPr>
          <w:rFonts w:ascii="IRNazanin" w:hAnsi="IRNazanin" w:eastAsia="IRNazanin"/>
          <w:color w:val="111111"/>
          <w:sz w:val="28"/>
          <w:sz w:val="28"/>
          <w:szCs w:val="28"/>
          <w:rtl w:val="true"/>
          <w:lang w:bidi="fa-IR"/>
        </w:rPr>
        <w:t xml:space="preserve">هنگامى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محاصره قرار داد، عبدالله‌بن ابىّ به بنى‌قينقاع پيغام داد كه آمادگى دارد با دو هزار نفر از مردان خود به قلعه‌هاى آنان وارد شوند و در كنار آنان قرارگيرند</w:t>
      </w:r>
      <w:r>
        <w:rPr>
          <w:rFonts w:eastAsia="IRNazanin" w:cs="IRNazanin"/>
          <w:color w:val="111111"/>
          <w:sz w:val="28"/>
          <w:szCs w:val="28"/>
          <w:rtl w:val="true"/>
          <w:lang w:bidi="fa-IR"/>
        </w:rPr>
        <w:t xml:space="preserve">. </w:t>
      </w:r>
      <w:r>
        <w:rPr>
          <w:rStyle w:val="FootnoteAnchor"/>
          <w:rtl w:val="true"/>
        </w:rPr>
        <w:footnoteReference w:id="160"/>
      </w:r>
      <w:r>
        <w:rPr>
          <w:rFonts w:ascii="IRNazanin" w:hAnsi="IRNazanin" w:eastAsia="IRNazanin"/>
          <w:color w:val="111111"/>
          <w:sz w:val="28"/>
          <w:sz w:val="28"/>
          <w:szCs w:val="28"/>
          <w:rtl w:val="true"/>
          <w:lang w:bidi="fa-IR"/>
        </w:rPr>
        <w:t>به‌نظر مى‌رسد كه عبدالله‌بن ابى‌قصد آن داشته با اين حركت، توازنى ميان دو نيرو به‌وجود آورد تا با قدرت مسلمانان، كه به سه هزار مرد جنگى مى‌رسيد، برابرى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درباره ساير يهوديان، آگاهى‌هاى ديگرى نداريم جز آن‌كه آن‌ها بيست و چند قبيله بوده‌اند</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آمده است كه باقى‌مانده از يهوديان مدينه تا هنگامى كه اوس و خزرج بر آن‌ها فرود آمدند، عبارت بودند از، بنى‌قريظه و بنى‌نضير و بنى‌ضخم و بنى‌زعورا و بنى‌ماسكه و بنى‌قمعه و بنى‌زيدااللات، كه از جماعت عبدالله‌بن سلام به شمار مى‌آمدند، و بنى‌قينقاع و بنى‌حجر و بنى‌ثعلبه و ساكنين زهره و ساكنين زباله و ساكنين يثرب و بنى‌قصيص و بنى‌ناعضه و بنى‌عكوه و بنى‌مرايه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رسته، الاعلاق النفيسه،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بهتر است اين سخن را بپذيريم كه امت يهود در يثرب تنها در سه اجتماع قبيله‌اى بزرگ بوده كه شامل بنى‌قينقاع، بنى‌نضير وبنوقريظه مى‌شده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دور از گمان نيست‌كه در معرض قرار دادن اين تعداد از قبايل يهود، آن هم با اين شمار فراوان، قصد آن داشته‌اند كه خود را در گروه‌هاى گوناگون بروز دهند و گستردگى و نفوذ قبايل خود را تنها به بنى‌قريظه، بنى‌قينقاع و يا بنى‌نضيركه به فرمان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مدينه اخراج گرديدند، محدود جلوه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چنين نتيجه‌گيرى مى‌شود كه درآن هنگام در مدينه يهوديان زيادى بودند و شمار فراوانى از آنان به اسلام گرويدند و پيوندى با جامعه مدينه به‌وجود آوردند كه از آن پس، بخشى از نيرو و بنيان آن شناخته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حقيقتى دور از گمان نيست؛ به‌ويژه آن‌كه در پيمانى كه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هجرت در مدينه نوشتند، از نام تعدادى از يهود، كه به تيره‌هاى اوس و خزرج منسوب بودند، ياد كرده است و آن‌ها را در ميان امت، به همراه مؤمنان به شمار آورده‌اند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يهوديان در يثرب در يك منطقه فرود نيامدند بلكه به‌صورت پراكنده سكنى گزيدند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سمهودى به نقل از ابن‌زباله اشاره به سكونتگاه يهود در مدينه كرده و گفته است‌كه همه آنان در زهره، كه بزرگترين دهكده مدينه به‌شمار مى‌آمده، سكونت اختيار كرده بودند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بنى‌نضير در وادى مذينيب، واقع در منطقه عاليه فرود آمدند و سكونتگاه‌هايى در آن براى خود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نخستين افرادى بودند كه در عاليه، اقدام به حفر چندين چاه كردند و ثروتى از اين راه به‌دست آوردند</w:t>
      </w:r>
      <w:r>
        <w:rPr>
          <w:rFonts w:eastAsia="IRNazanin" w:cs="IRNazanin"/>
          <w:color w:val="111111"/>
          <w:sz w:val="28"/>
          <w:szCs w:val="28"/>
          <w:rtl w:val="true"/>
          <w:lang w:bidi="fa-IR"/>
        </w:rPr>
        <w:t xml:space="preserve">. </w:t>
      </w:r>
      <w:r>
        <w:rPr>
          <w:rStyle w:val="FootnoteAnchor"/>
          <w:rtl w:val="true"/>
        </w:rPr>
        <w:footnoteReference w:id="162"/>
      </w:r>
      <w:r>
        <w:rPr>
          <w:rFonts w:ascii="IRNazanin" w:hAnsi="IRNazanin" w:eastAsia="IRNazanin"/>
          <w:color w:val="111111"/>
          <w:sz w:val="28"/>
          <w:sz w:val="28"/>
          <w:szCs w:val="28"/>
          <w:rtl w:val="true"/>
          <w:lang w:bidi="fa-IR"/>
        </w:rPr>
        <w:t>سپس برخى از قبايل عرب بر آن‌ها فرود آمده و با يكديگر همكارى كردند و قلعه‌ها و خانه‌هايى</w:t>
      </w:r>
    </w:p>
    <w:p>
      <w:pPr>
        <w:pStyle w:val="BookText"/>
        <w:rPr/>
      </w:pPr>
      <w:r>
        <w:rPr>
          <w:rFonts w:ascii="Amiri" w:hAnsi="Amiri" w:eastAsia="Amiri" w:cs="Amiri"/>
          <w:color w:val="111111"/>
          <w:sz w:val="28"/>
          <w:sz w:val="28"/>
          <w:szCs w:val="28"/>
          <w:rtl w:val="true"/>
          <w:lang w:bidi="ar-SA"/>
        </w:rPr>
        <w:t>را در آن بنا نمودند و به ثروت‌هايى دست يافتند</w:t>
      </w:r>
      <w:r>
        <w:rPr>
          <w:rFonts w:eastAsia="Amiri" w:cs="Amiri" w:ascii="Amiri" w:hAnsi="Amiri"/>
          <w:color w:val="111111"/>
          <w:sz w:val="28"/>
          <w:szCs w:val="28"/>
          <w:rtl w:val="true"/>
          <w:lang w:bidi="ar-SA"/>
        </w:rPr>
        <w:t xml:space="preserve">. </w:t>
      </w:r>
      <w:r>
        <w:rPr>
          <w:rStyle w:val="FootnoteAnchor"/>
          <w:rtl w:val="true"/>
        </w:rPr>
        <w:footnoteReference w:id="163"/>
      </w:r>
      <w:r>
        <w:rPr>
          <w:rFonts w:ascii="IRNazanin" w:hAnsi="IRNazanin" w:eastAsia="IRNazanin"/>
          <w:color w:val="111111"/>
          <w:sz w:val="28"/>
          <w:sz w:val="28"/>
          <w:szCs w:val="28"/>
          <w:rtl w:val="true"/>
          <w:lang w:bidi="fa-IR"/>
        </w:rPr>
        <w:t>آنچه كه سمهودى از بناى قلعه‌ها و خانه‌ها در بنى‌نضير ياد كرده، در حقيقت پس از فرود آمدن برخى قبايل عرب بر آن‌ها بود و سبك آن ساختمان‌ها، نشان از روش ساخت وساز عرب‌ها دارد</w:t>
      </w:r>
      <w:r>
        <w:rPr>
          <w:rFonts w:eastAsia="IRNazanin" w:cs="IRNazanin"/>
          <w:color w:val="111111"/>
          <w:sz w:val="28"/>
          <w:szCs w:val="28"/>
          <w:rtl w:val="true"/>
          <w:lang w:bidi="fa-IR"/>
        </w:rPr>
        <w:t xml:space="preserve">. </w:t>
      </w:r>
      <w:r>
        <w:rPr>
          <w:rStyle w:val="FootnoteAnchor"/>
          <w:rtl w:val="true"/>
        </w:rPr>
        <w:footnoteReference w:id="164"/>
      </w:r>
      <w:r>
        <w:rPr>
          <w:rFonts w:ascii="IRNazanin" w:hAnsi="IRNazanin" w:eastAsia="IRNazanin"/>
          <w:color w:val="111111"/>
          <w:sz w:val="28"/>
          <w:sz w:val="28"/>
          <w:szCs w:val="28"/>
          <w:rtl w:val="true"/>
          <w:lang w:bidi="fa-IR"/>
        </w:rPr>
        <w:t xml:space="preserve">به ويژه آن‌كه اغلب قبايل عرب، كه به بنى‌نضير وارد شدند، مردمى از يمن؛ همانند بنى‌جزماء بودند كه به جزمى شهرت داشتند </w:t>
      </w:r>
      <w:r>
        <w:rPr>
          <w:rStyle w:val="FootnoteAnchor"/>
          <w:rtl w:val="true"/>
        </w:rPr>
        <w:footnoteReference w:id="165"/>
      </w:r>
      <w:r>
        <w:rPr>
          <w:rFonts w:ascii="Amiri" w:hAnsi="Amiri" w:eastAsia="Amiri" w:cs="Amiri"/>
          <w:color w:val="111111"/>
          <w:sz w:val="28"/>
          <w:sz w:val="28"/>
          <w:szCs w:val="28"/>
          <w:rtl w:val="true"/>
          <w:lang w:bidi="ar-SA"/>
        </w:rPr>
        <w:t xml:space="preserve">و بنى‌انيف و مربد ازبلى و بنى‌معاويةبن حارث‌بن بهثةبن سليم از قيس عيلان </w:t>
      </w:r>
      <w:r>
        <w:rPr>
          <w:rStyle w:val="FootnoteAnchor"/>
          <w:rtl w:val="true"/>
        </w:rPr>
        <w:footnoteReference w:id="166"/>
      </w:r>
      <w:r>
        <w:rPr>
          <w:rFonts w:ascii="IRNazanin" w:hAnsi="IRNazanin" w:eastAsia="IRNazanin"/>
          <w:color w:val="111111"/>
          <w:sz w:val="28"/>
          <w:sz w:val="28"/>
          <w:szCs w:val="28"/>
          <w:rtl w:val="true"/>
          <w:lang w:bidi="fa-IR"/>
        </w:rPr>
        <w:t xml:space="preserve">، و بنى‌ناغصه </w:t>
      </w:r>
      <w:r>
        <w:rPr>
          <w:rStyle w:val="FootnoteAnchor"/>
          <w:rtl w:val="true"/>
        </w:rPr>
        <w:footnoteReference w:id="167"/>
      </w:r>
      <w:r>
        <w:rPr>
          <w:rFonts w:ascii="IRNazanin" w:hAnsi="IRNazanin" w:eastAsia="IRNazanin"/>
          <w:color w:val="111111"/>
          <w:sz w:val="28"/>
          <w:sz w:val="28"/>
          <w:szCs w:val="28"/>
          <w:rtl w:val="true"/>
          <w:lang w:bidi="fa-IR"/>
        </w:rPr>
        <w:t>به شمار مى‌آمدند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بعيد به‌نظر نمى‌رسد كه عرب‌هاى مهاجر ياد شده، از يمن سبك ساختمان‌سازى خويش را به يثرب آورده و يا از روش عمومى آن پيروى كرده باشند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آمده است كه عماليق نخستين گروهى بودند كه در مدينه به كشاورزى پرداخته و نخلستان‌هايى به‌وجود آوردند و خانه‌ها و قلعه‌هايى را در آن، پيش از فرود آمدن يهوديان در شهر يثرب، به‌وجود آوردند</w:t>
      </w:r>
      <w:r>
        <w:rPr>
          <w:rFonts w:eastAsia="IRNazanin" w:cs="IRNazanin"/>
          <w:color w:val="111111"/>
          <w:sz w:val="28"/>
          <w:szCs w:val="28"/>
          <w:rtl w:val="true"/>
          <w:lang w:bidi="fa-IR"/>
        </w:rPr>
        <w:t xml:space="preserve">. </w:t>
      </w:r>
      <w:r>
        <w:rPr>
          <w:rStyle w:val="FootnoteAnchor"/>
          <w:rtl w:val="true"/>
        </w:rPr>
        <w:footnoteReference w:id="168"/>
      </w:r>
      <w:r>
        <w:rPr>
          <w:rFonts w:ascii="IRNazanin" w:hAnsi="IRNazanin" w:eastAsia="IRNazanin"/>
          <w:color w:val="111111"/>
          <w:sz w:val="28"/>
          <w:sz w:val="28"/>
          <w:szCs w:val="28"/>
          <w:rtl w:val="true"/>
          <w:lang w:bidi="fa-IR"/>
        </w:rPr>
        <w:t>از اين مطلب مى‌توان فهميد كه عرب‌ها در مدينه، پيش از آمدن يهوديان، داراى آگاهى‌هايى در مورد بناى خانه‌ها و قلعه‌ها داشته‌اند وچنين نيست كه برخى مبناى قلعه‌ها در مدينه و ساير شهرهاى حجاز را تنها به يهوديان نسبت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چنين ادعا كرده‌اند كه سرزمين‌هاى يادشده از سوى بسيارى از اين عرب‌ها براى سكونت برگزيده نشده بود؛ زيرا بيشترگروه‌هاى عرب در مكانى فرود مى‌آمدند و سپس به مناطق ديگر كوچ</w:t>
      </w:r>
    </w:p>
    <w:p>
      <w:pPr>
        <w:pStyle w:val="BookText"/>
        <w:rPr/>
      </w:pPr>
      <w:r>
        <w:rPr>
          <w:rFonts w:ascii="Amiri" w:hAnsi="Amiri" w:eastAsia="Amiri" w:cs="Amiri"/>
          <w:color w:val="111111"/>
          <w:sz w:val="28"/>
          <w:sz w:val="28"/>
          <w:szCs w:val="28"/>
          <w:rtl w:val="true"/>
          <w:lang w:bidi="ar-SA"/>
        </w:rPr>
        <w:t>مى‌كردند</w:t>
      </w:r>
      <w:r>
        <w:rPr>
          <w:rFonts w:eastAsia="Amiri" w:cs="Amiri" w:ascii="Amiri" w:hAnsi="Amiri"/>
          <w:color w:val="111111"/>
          <w:sz w:val="28"/>
          <w:szCs w:val="28"/>
          <w:rtl w:val="true"/>
          <w:lang w:bidi="ar-SA"/>
        </w:rPr>
        <w:t xml:space="preserve">. </w:t>
      </w:r>
      <w:r>
        <w:rPr>
          <w:rStyle w:val="FootnoteAnchor"/>
          <w:rtl w:val="true"/>
        </w:rPr>
        <w:footnoteReference w:id="169"/>
      </w:r>
      <w:r>
        <w:rPr>
          <w:rFonts w:ascii="IRNazanin" w:hAnsi="IRNazanin" w:eastAsia="IRNazanin"/>
          <w:color w:val="111111"/>
          <w:sz w:val="28"/>
          <w:sz w:val="28"/>
          <w:szCs w:val="28"/>
          <w:rtl w:val="true"/>
          <w:lang w:bidi="fa-IR"/>
        </w:rPr>
        <w:t>منطقة عاليه با شهروندان عرب ويهودش، چنان از متراكم شد كه ناچار به توسعه به سوى غرب و جنوب غربى قبا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گروه‌هايى از آنان؛ مانند بنى‌قصيص و بنى‌ناغصه، با بنى‌انيف پيش از فرود آمدن اوس و خزرج بر آن‌ها، در قبا سكونت مى‌كردند</w:t>
      </w:r>
      <w:r>
        <w:rPr>
          <w:rFonts w:eastAsia="IRNazanin" w:cs="IRNazanin"/>
          <w:color w:val="111111"/>
          <w:sz w:val="28"/>
          <w:szCs w:val="28"/>
          <w:rtl w:val="true"/>
          <w:lang w:bidi="fa-IR"/>
        </w:rPr>
        <w:t xml:space="preserve">. </w:t>
      </w:r>
      <w:r>
        <w:rPr>
          <w:rStyle w:val="FootnoteAnchor"/>
          <w:rtl w:val="true"/>
        </w:rPr>
        <w:footnoteReference w:id="170"/>
      </w:r>
      <w:r>
        <w:rPr>
          <w:rFonts w:ascii="Amiri" w:hAnsi="Amiri" w:eastAsia="Amiri" w:cs="Amiri"/>
          <w:color w:val="111111"/>
          <w:sz w:val="28"/>
          <w:sz w:val="28"/>
          <w:szCs w:val="28"/>
          <w:rtl w:val="true"/>
          <w:lang w:bidi="ar-SA"/>
        </w:rPr>
        <w:t>بنى‌قريظه در خانه‌هاى خود، در عاليه، واقع در وادى مهزور فرود آمدند</w:t>
      </w:r>
      <w:r>
        <w:rPr>
          <w:rFonts w:eastAsia="Amiri" w:cs="Amiri" w:ascii="Amiri" w:hAnsi="Amiri"/>
          <w:color w:val="111111"/>
          <w:sz w:val="28"/>
          <w:szCs w:val="28"/>
          <w:rtl w:val="true"/>
          <w:lang w:bidi="ar-SA"/>
        </w:rPr>
        <w:t xml:space="preserve">. </w:t>
      </w:r>
      <w:r>
        <w:rPr>
          <w:rStyle w:val="FootnoteAnchor"/>
          <w:rtl w:val="true"/>
        </w:rPr>
        <w:footnoteReference w:id="171"/>
      </w:r>
      <w:r>
        <w:rPr>
          <w:rFonts w:ascii="Amiri" w:hAnsi="Amiri" w:eastAsia="Amiri" w:cs="Amiri"/>
          <w:color w:val="111111"/>
          <w:sz w:val="28"/>
          <w:sz w:val="28"/>
          <w:szCs w:val="28"/>
          <w:rtl w:val="true"/>
          <w:lang w:bidi="ar-SA"/>
        </w:rPr>
        <w:t>برادران آن‌ها بنى‌هدل و بنى‌عمرو نيز با آنان همراه بودند</w:t>
      </w:r>
      <w:r>
        <w:rPr>
          <w:rFonts w:eastAsia="Amiri" w:cs="Amiri" w:ascii="Amiri" w:hAnsi="Amiri"/>
          <w:color w:val="111111"/>
          <w:sz w:val="28"/>
          <w:szCs w:val="28"/>
          <w:rtl w:val="true"/>
          <w:lang w:bidi="ar-SA"/>
        </w:rPr>
        <w:t xml:space="preserve">. </w:t>
      </w:r>
      <w:r>
        <w:rPr>
          <w:rStyle w:val="FootnoteAnchor"/>
          <w:rtl w:val="true"/>
        </w:rPr>
        <w:footnoteReference w:id="172"/>
      </w:r>
      <w:r>
        <w:rPr>
          <w:rFonts w:ascii="Amiri" w:hAnsi="Amiri" w:eastAsia="Amiri" w:cs="Amiri"/>
          <w:color w:val="111111"/>
          <w:sz w:val="28"/>
          <w:sz w:val="28"/>
          <w:szCs w:val="28"/>
          <w:rtl w:val="true"/>
          <w:lang w:bidi="ar-SA"/>
        </w:rPr>
        <w:t xml:space="preserve">بنى‌زعوراء در مجاورت مشربه امّ‌ابراهيم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همچنين در اينجا مراد از مسجد بنى‌قريظه ظاهراً مسجد نضيح بوده است كه در سال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دو سال پيش از سوى متعصبان وهابى‌مسلك به غرض از ميان برداشتن آثار شيعه‌گرى و مسجدى كه در ميانه شيعيان مدينه وجود دارد، تخريب و از ميان برده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كه داراى قلعه‌اى بودند، فرود آمدند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مشربه ام‌ابراهيم، محلى در مدينه است كه در شمال مسجد بنى‌قريظه در عاليه نزديك حرّه مشرقى در منطقه‌اى كه در ايام مطرى به دشت معروف بوده است، واقع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مشربه از آنِ اشراف بنى‌قاسم بن ادريس بن جعفر برادر امام حسن عسكرى عليه السلام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مطرى، التعريف، ص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بنى‌قينقاع كه بنى‌زيداللات نيز ميان آن‌ها به شمار مى‌آيند سكونتگاه خود را در پايان پل بطحان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جسر بطحان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عاليه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بازارى از بازارهاى مدينه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بنى‌قينقاع پس از پل، در سمت راست شخصى كه از مدينه به سوى عاليه رهسپار بود، پس از گذشتن از پل، دو قلعه از آنِ خويش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پل بطحان، مكانى است كه در آن نقطه وادى بطحان گسترده شده كه از شمال ماحشونيه كه امروزه به مدشونيه مشهور است، آغاز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اين پل ميان چاه مراكشيه كه درآمد آن از آنِ خانواده عبدالعال مراكشى است و ميان چاه مشرطيه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پل بياضه وجود دارد كه جايگاه خانه‌هاى بنى‌بياضه به همراه بنى‌حبين و بنى‌دينار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شمال ماحشونيه نخستين مجراى وادى بطحان در اجتماع خود با وادى مذينيب و وادى فهرور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بنى‌قينقاع كه در متن آمده است هنگام پايان پل منظور آغاز بطحان در امتداد غرب ماحشونيه و غرب پل بطحان در آنجا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عياشى، المدينه بين الماضى والحاضر، 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خانه‌هاى آنان تا قبا امتداد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همچنان‌كه مردمانى از يهود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سكونت اختيار كرده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مردم ساكن در شوط قلعه‌اى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اختيار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قلعه در جنوب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از آن پس، در اختيار بنى‌جشم‌بن حارث‌بن خزرج اصفر، براران بنى‌عبدالأشهل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قرار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ساكنين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در كنار قناة، اطمى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قلعه‌اى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 خويش داشتند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يهوديان، صاحبان ثروت و مقام بودند؛ زيرا كه حاصلخيزترين زمين‌هاى مدينه را در اختيار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وضعيت زمينه را براى آنان فراهم ساخته بود كه روح برترى و تكبّر را بر ديگر عرب‌ها، كه در كنار آنان مى‌زيستند و هم‌پيمانشان بودند،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اوس و خزرج پس از به‌دست آوردن قدرت در مدينه و ايجاد رابطه با عموزادگان خويش در شام، به‌عنوان پشتيبانان خود بر ضدّ قدرت يهود، اقدام به خوار و ذليل كردن يهوديان نمودند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از اين رو، مالك‌بن عجلان، پس از كشته شدن پادشاه يهود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براى جلب هميارى، رو به سوى شام نهاد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به‌نظر مى‌رسد اين حادثه نزديك به زمان هجرت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ما بر اين سخن آن است رواياتى كه اشاره به شاهدان جنگ احد ندارد، فرزندان مالك‌بن عجلان را در جنگ بدر نام برده‌اند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غسانيان در شام به سرعت پاسخ تقاضاى اوس و خزرج را داده و در اين راستا لشكرى به فرماندهى ابوجبيله به يثرب گسيل داشتند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كه اين سپاه در دامنه كوه احد فرود آمد و نيرويى را به سوى يهود فرستاد و سيصد و پنجاه نفر از افراد جنگجو و مبارز آنان را به قتل رسانيدند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 چيره شدن بر بزرگان و سركردگان يهود، قدرت آنان رو به ضعف نهاد و نفوذشان از ميان رفت تا آنجا كه يهوديان خود هم پيمانان اوس و خزرج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يهوديان بعد از آن‌كه از به‌كار بردن زور بر ضدّ اوس و خزرج نا اميد شدند، حيله‌گرى و توطئه‌هاى خود را بر ضدّ دو قبيله ياد شده</w:t>
      </w:r>
    </w:p>
    <w:p>
      <w:pPr>
        <w:pStyle w:val="BookText"/>
        <w:rPr/>
      </w:pPr>
      <w:r>
        <w:rPr>
          <w:rFonts w:ascii="IRNazanin" w:hAnsi="IRNazanin" w:eastAsia="IRNazanin"/>
          <w:color w:val="111111"/>
          <w:sz w:val="28"/>
          <w:sz w:val="28"/>
          <w:szCs w:val="28"/>
          <w:rtl w:val="true"/>
          <w:lang w:bidi="fa-IR"/>
        </w:rPr>
        <w:t>آغاز نمودند و آنچه خواستند در اين زمينه به مرحله اجرا درآوردند كه در نتيجه اين توطئه‌ها، جنگ‌هاى گسترده‌اى ميان اوس و خزرج به‌وقوع پيوست و دو قبيله يادشده را به ضعف و سستى كشانيد</w:t>
      </w:r>
      <w:r>
        <w:rPr>
          <w:rFonts w:eastAsia="IRNazanin" w:cs="IRNazanin"/>
          <w:color w:val="111111"/>
          <w:sz w:val="28"/>
          <w:szCs w:val="28"/>
          <w:rtl w:val="true"/>
          <w:lang w:bidi="fa-IR"/>
        </w:rPr>
        <w:t xml:space="preserve">. </w:t>
      </w:r>
      <w:r>
        <w:rPr>
          <w:rStyle w:val="FootnoteAnchor"/>
          <w:rtl w:val="true"/>
        </w:rPr>
        <w:footnoteReference w:id="174"/>
      </w:r>
      <w:r>
        <w:rPr>
          <w:rFonts w:ascii="IRNazanin" w:hAnsi="IRNazanin" w:eastAsia="IRNazanin"/>
          <w:color w:val="111111"/>
          <w:sz w:val="28"/>
          <w:sz w:val="28"/>
          <w:szCs w:val="28"/>
          <w:rtl w:val="true"/>
          <w:lang w:bidi="fa-IR"/>
        </w:rPr>
        <w:t xml:space="preserve">تا اين‌كه جنگ بعاث پنج سال پيش از هجرت به‌وقوع پيوست، </w:t>
      </w:r>
      <w:r>
        <w:rPr>
          <w:rStyle w:val="FootnoteAnchor"/>
          <w:rtl w:val="true"/>
        </w:rPr>
        <w:footnoteReference w:id="175"/>
      </w:r>
      <w:r>
        <w:rPr>
          <w:rFonts w:ascii="IRNazanin" w:hAnsi="IRNazanin" w:eastAsia="IRNazanin"/>
          <w:color w:val="111111"/>
          <w:sz w:val="28"/>
          <w:sz w:val="28"/>
          <w:szCs w:val="28"/>
          <w:rtl w:val="true"/>
          <w:lang w:bidi="fa-IR"/>
        </w:rPr>
        <w:t>كه اين جنگ تمامى نيروى اوس و خزرج را فرسوده كرد؛ به‌طورى‌كه ناگزير به صلح گرديدند</w:t>
      </w:r>
      <w:r>
        <w:rPr>
          <w:rFonts w:eastAsia="IRNazanin" w:cs="IRNazanin"/>
          <w:color w:val="111111"/>
          <w:sz w:val="28"/>
          <w:szCs w:val="28"/>
          <w:rtl w:val="true"/>
          <w:lang w:bidi="fa-IR"/>
        </w:rPr>
        <w:t xml:space="preserve">. </w:t>
      </w:r>
      <w:r>
        <w:rPr>
          <w:rStyle w:val="FootnoteAnchor"/>
          <w:rtl w:val="true"/>
        </w:rPr>
        <w:footnoteReference w:id="176"/>
      </w:r>
      <w:r>
        <w:rPr>
          <w:rFonts w:ascii="IRNazanin" w:hAnsi="IRNazanin" w:eastAsia="IRNazanin"/>
          <w:color w:val="111111"/>
          <w:sz w:val="28"/>
          <w:sz w:val="28"/>
          <w:szCs w:val="28"/>
          <w:rtl w:val="true"/>
          <w:lang w:bidi="fa-IR"/>
        </w:rPr>
        <w:t>يهوديان از صلح ميان اوس و خزرج به شدت بيمناك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بود كه ايمان خود به ظهور پيامبرى تازه را به آگاهى آنان رسانيدند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يهوديان هيچگاه پيش‌بينى نمى‌كردند كه اوس و خزرج پيش از آن‌ها از پيامبر اسلام پيروى كنند</w:t>
      </w:r>
      <w:r>
        <w:rPr>
          <w:rFonts w:eastAsia="IRNazanin" w:cs="IRNazanin"/>
          <w:color w:val="111111"/>
          <w:sz w:val="28"/>
          <w:szCs w:val="28"/>
          <w:rtl w:val="true"/>
          <w:lang w:bidi="fa-IR"/>
        </w:rPr>
        <w:t xml:space="preserve">. </w:t>
      </w:r>
      <w:r>
        <w:rPr>
          <w:rStyle w:val="FootnoteAnchor"/>
          <w:rtl w:val="true"/>
        </w:rPr>
        <w:footnoteReference w:id="177"/>
      </w:r>
      <w:r>
        <w:rPr>
          <w:rFonts w:ascii="IRNazanin" w:hAnsi="IRNazanin" w:eastAsia="IRNazanin"/>
          <w:color w:val="111111"/>
          <w:sz w:val="28"/>
          <w:sz w:val="28"/>
          <w:szCs w:val="28"/>
          <w:rtl w:val="true"/>
          <w:lang w:bidi="fa-IR"/>
        </w:rPr>
        <w:t>و به‌وسيله او، بر آن‌ها چيره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پيشى‌گرفتن اوس و خزرج نسبت به يارى رسانيدن پيامبر خدا،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پيروى از او، يهود را به جبهه‌گيرى در برابر حضرتش واداشت و آنان از ايمان و يارى او دست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ميان آنان افرادى بودند كه ايمانى راستين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و مصالح دنيايى و يا شخصى، آنان را به ترديد نينداخت؛ مانند يامين‌بن يامين، </w:t>
      </w:r>
      <w:r>
        <w:rPr>
          <w:rStyle w:val="FootnoteAnchor"/>
          <w:rtl w:val="true"/>
        </w:rPr>
        <w:footnoteReference w:id="178"/>
      </w:r>
      <w:r>
        <w:rPr>
          <w:rFonts w:ascii="Amiri" w:hAnsi="Amiri" w:eastAsia="Amiri" w:cs="Amiri"/>
          <w:color w:val="111111"/>
          <w:sz w:val="28"/>
          <w:sz w:val="28"/>
          <w:szCs w:val="28"/>
          <w:rtl w:val="true"/>
          <w:lang w:bidi="ar-SA"/>
        </w:rPr>
        <w:t xml:space="preserve">و ميمون‌بن يامين اسقف، </w:t>
      </w:r>
      <w:r>
        <w:rPr>
          <w:rStyle w:val="FootnoteAnchor"/>
          <w:rtl w:val="true"/>
        </w:rPr>
        <w:footnoteReference w:id="179"/>
      </w:r>
      <w:r>
        <w:rPr>
          <w:rFonts w:ascii="Amiri" w:hAnsi="Amiri" w:eastAsia="Amiri" w:cs="Amiri"/>
          <w:color w:val="111111"/>
          <w:sz w:val="28"/>
          <w:sz w:val="28"/>
          <w:szCs w:val="28"/>
          <w:rtl w:val="true"/>
          <w:lang w:bidi="ar-SA"/>
        </w:rPr>
        <w:t xml:space="preserve">و عبدالله‌بن سلام كه خود اسقفى والاتبار بود </w:t>
      </w:r>
      <w:r>
        <w:rPr>
          <w:rStyle w:val="FootnoteAnchor"/>
          <w:rtl w:val="true"/>
        </w:rPr>
        <w:footnoteReference w:id="180"/>
      </w:r>
      <w:r>
        <w:rPr>
          <w:rFonts w:ascii="IRNazanin" w:hAnsi="IRNazanin" w:eastAsia="IRNazanin"/>
          <w:color w:val="111111"/>
          <w:sz w:val="28"/>
          <w:sz w:val="28"/>
          <w:szCs w:val="28"/>
          <w:rtl w:val="true"/>
          <w:lang w:bidi="fa-IR"/>
        </w:rPr>
        <w:t>و از روى ايمان و اعتقاد، اسلام را پذيرا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داستان اسلام آوردن عبدالله‌بن سلام، مى‌توان تصويرى دقيق از زيربناى فكرى يهود، زمان هجرت و شكل‌گيرى اخلاق و تجارتشان با عقايد و ايمانشان و خرج آن در راه مصالح شخصى و دنيايى را ترسيم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متن يادشده را با استفاده از گفته تاريخ‌نگاران مسلمان از نظر شما مى‌گذرانيم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عبدالله‌بن سلام در اين‌باره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خبرِ آمدن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شنيدم و از ويژگى‌ها و نام و شكل ظاهر او و نيز زمانى را كه در انتظار ظهورش بودم، آگاه شدم، در آن هنگام در قُبا به سر مى‌بردم و خوشحال بودم ولى در ظاهر سكوت اختيار كرده بودم تا اين‌كه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قدم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خبر ورود ايشان را شنيدم، تكبير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عمّه‌ام صداى تكبيرم را شنيد،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درباره موسى‌بن عمران خبرى مى‌شنيدى، بر آن نمى‌افزودى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او برادر موسى‌بن عمران است و بر همان دينى برگزيده شده‌كه موسى مبعوث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سوى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اسلام را پذيرفتم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سوى خانواده‌ام بازگشتم و به آن‌ها فرمان دادم‌كه اسلام‌آورند واسلام خويش را از يهود پنهان داشتم وگفتم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 يهود قومى دروغگو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اگر به اسلام آوردن من آگاهى يابند، مرا دروغگو خوانده، ذليل مى‌كنند</w:t>
      </w:r>
      <w:r>
        <w:rPr>
          <w:rFonts w:eastAsia="IRNazanin" w:cs="IRNazanin"/>
          <w:color w:val="111111"/>
          <w:sz w:val="28"/>
          <w:szCs w:val="28"/>
          <w:rtl w:val="true"/>
          <w:lang w:bidi="fa-IR"/>
        </w:rPr>
        <w:t xml:space="preserve">. </w:t>
      </w:r>
      <w:r>
        <w:rPr>
          <w:rStyle w:val="FootnoteAnchor"/>
          <w:rtl w:val="true"/>
        </w:rPr>
        <w:footnoteReference w:id="181"/>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روحيه و طبيعت درونى يهوديان آگاهى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ملاحظه مى‌كنيم هنگام تنظيم نظامنامه اجتماعىِ مدينه، يهود را در موقعيت مناسبى قرار داد تا اين‌كه</w:t>
      </w:r>
    </w:p>
    <w:p>
      <w:pPr>
        <w:pStyle w:val="BookText"/>
        <w:rPr/>
      </w:pPr>
      <w:r>
        <w:rPr>
          <w:rFonts w:ascii="IRNazanin" w:hAnsi="IRNazanin" w:eastAsia="IRNazanin"/>
          <w:color w:val="111111"/>
          <w:sz w:val="28"/>
          <w:sz w:val="28"/>
          <w:szCs w:val="28"/>
          <w:rtl w:val="true"/>
          <w:lang w:bidi="fa-IR"/>
        </w:rPr>
        <w:t xml:space="preserve">از راه دوستى و هم‌پيمانى با آنان و اقرار بر حقانيت دين و اموالشان، آنان را هدايت كرده و به سوى اسلام رهنمون سازد </w:t>
      </w:r>
      <w:r>
        <w:rPr>
          <w:rStyle w:val="FootnoteAnchor"/>
          <w:rtl w:val="true"/>
        </w:rPr>
        <w:footnoteReference w:id="182"/>
      </w:r>
      <w:r>
        <w:rPr>
          <w:rFonts w:ascii="IRNazanin" w:hAnsi="IRNazanin" w:eastAsia="IRNazanin"/>
          <w:color w:val="111111"/>
          <w:sz w:val="28"/>
          <w:sz w:val="28"/>
          <w:szCs w:val="28"/>
          <w:rtl w:val="true"/>
          <w:lang w:bidi="fa-IR"/>
        </w:rPr>
        <w:t>و از آن‌ها جز رعايت بى‌طرفى در جنگ‌ها و يارى دادن يكديگر، هنگامى كه دشمن به شهر حمله كند، درخواست ديگرى نداشت</w:t>
      </w:r>
      <w:r>
        <w:rPr>
          <w:rFonts w:eastAsia="IRNazanin" w:cs="IRNazanin"/>
          <w:color w:val="111111"/>
          <w:sz w:val="28"/>
          <w:szCs w:val="28"/>
          <w:rtl w:val="true"/>
          <w:lang w:bidi="fa-IR"/>
        </w:rPr>
        <w:t xml:space="preserve">. </w:t>
      </w:r>
      <w:r>
        <w:rPr>
          <w:rStyle w:val="FootnoteAnchor"/>
          <w:rtl w:val="true"/>
        </w:rPr>
        <w:footnoteReference w:id="183"/>
      </w:r>
      <w:r>
        <w:rPr>
          <w:rFonts w:ascii="IRNazanin" w:hAnsi="IRNazanin" w:eastAsia="IRNazanin"/>
          <w:color w:val="111111"/>
          <w:sz w:val="28"/>
          <w:sz w:val="28"/>
          <w:szCs w:val="28"/>
          <w:rtl w:val="true"/>
          <w:lang w:bidi="fa-IR"/>
        </w:rPr>
        <w:t>ابن اسحاق در اين باره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آنان پيمان يارى به همديگر بسته شد تا در برابر كسى كه با اهل اين پيمان درافتد بجنگند</w:t>
      </w:r>
      <w:r>
        <w:rPr>
          <w:rFonts w:eastAsia="IRNazanin" w:cs="IRNazanin"/>
          <w:color w:val="111111"/>
          <w:sz w:val="28"/>
          <w:szCs w:val="28"/>
          <w:rtl w:val="true"/>
          <w:lang w:bidi="fa-IR"/>
        </w:rPr>
        <w:t xml:space="preserve">. </w:t>
      </w:r>
      <w:r>
        <w:rPr>
          <w:rStyle w:val="FootnoteAnchor"/>
          <w:rtl w:val="true"/>
        </w:rPr>
        <w:footnoteReference w:id="184"/>
      </w:r>
      <w:r>
        <w:rPr>
          <w:rFonts w:ascii="IRNazanin" w:hAnsi="IRNazanin" w:eastAsia="IRNazanin"/>
          <w:color w:val="111111"/>
          <w:sz w:val="28"/>
          <w:sz w:val="28"/>
          <w:szCs w:val="28"/>
          <w:rtl w:val="true"/>
          <w:lang w:bidi="fa-IR"/>
        </w:rPr>
        <w:t xml:space="preserve">تاريخ اين صلح، حدود پنج ماه پس از ورود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بود</w:t>
      </w:r>
      <w:r>
        <w:rPr>
          <w:rFonts w:eastAsia="IRNazanin" w:cs="IRNazanin"/>
          <w:color w:val="111111"/>
          <w:sz w:val="28"/>
          <w:szCs w:val="28"/>
          <w:rtl w:val="true"/>
          <w:lang w:bidi="fa-IR"/>
        </w:rPr>
        <w:t xml:space="preserve">. </w:t>
      </w:r>
      <w:r>
        <w:rPr>
          <w:rStyle w:val="FootnoteAnchor"/>
          <w:rtl w:val="true"/>
        </w:rPr>
        <w:footnoteReference w:id="185"/>
      </w:r>
      <w:r>
        <w:rPr>
          <w:rFonts w:ascii="IRNazanin" w:hAnsi="IRNazanin" w:eastAsia="IRNazanin"/>
          <w:color w:val="111111"/>
          <w:sz w:val="28"/>
          <w:sz w:val="28"/>
          <w:szCs w:val="28"/>
          <w:rtl w:val="true"/>
          <w:lang w:bidi="fa-IR"/>
        </w:rPr>
        <w:t xml:space="preserve">اين قانون به صورت نامه يا نوشته‌اى بود از سوى محمد،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مؤمنان و مسلمانان از قريش و يثرب و هركس كه از آنان پيروى كرده و به ايشان پيوستند و همراه آنان پيكار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جدا از ديگر مردمان، امتى يگانه به شمار مى‌آيند</w:t>
      </w:r>
      <w:r>
        <w:rPr>
          <w:rFonts w:eastAsia="IRNazanin" w:cs="IRNazanin"/>
          <w:color w:val="111111"/>
          <w:sz w:val="28"/>
          <w:szCs w:val="28"/>
          <w:rtl w:val="true"/>
          <w:lang w:bidi="fa-IR"/>
        </w:rPr>
        <w:t xml:space="preserve">. </w:t>
      </w:r>
      <w:r>
        <w:rPr>
          <w:rStyle w:val="FootnoteAnchor"/>
          <w:rtl w:val="true"/>
        </w:rPr>
        <w:footnoteReference w:id="186"/>
      </w:r>
      <w:r>
        <w:rPr>
          <w:rFonts w:ascii="IRNazanin" w:hAnsi="IRNazanin" w:eastAsia="IRNazanin"/>
          <w:color w:val="111111"/>
          <w:sz w:val="28"/>
          <w:sz w:val="28"/>
          <w:szCs w:val="28"/>
          <w:rtl w:val="true"/>
          <w:lang w:bidi="fa-IR"/>
        </w:rPr>
        <w:t>اين فرمان، يهوديان را به تعهّدى مالى، بيش ازآنچه‌كه ماليات پشتيبانى مى‌ناميم، مجبور نساخت كه آن را در هنگام جنگ به همراه مؤمنان انفاق مى‌كردند</w:t>
      </w:r>
      <w:r>
        <w:rPr>
          <w:rFonts w:eastAsia="IRNazanin" w:cs="IRNazanin"/>
          <w:color w:val="111111"/>
          <w:sz w:val="28"/>
          <w:szCs w:val="28"/>
          <w:rtl w:val="true"/>
          <w:lang w:bidi="fa-IR"/>
        </w:rPr>
        <w:t xml:space="preserve">. </w:t>
      </w:r>
      <w:r>
        <w:rPr>
          <w:rStyle w:val="FootnoteAnchor"/>
          <w:rtl w:val="true"/>
        </w:rPr>
        <w:footnoteReference w:id="187"/>
      </w:r>
      <w:r>
        <w:rPr>
          <w:rFonts w:ascii="Amiri" w:hAnsi="Amiri" w:eastAsia="Amiri" w:cs="Amiri"/>
          <w:color w:val="111111"/>
          <w:sz w:val="28"/>
          <w:sz w:val="28"/>
          <w:szCs w:val="28"/>
          <w:rtl w:val="true"/>
          <w:lang w:bidi="ar-SA"/>
        </w:rPr>
        <w:t>و آن‌ها را با مؤمنان يك امت به شمار آورده و يهود بر دين خود و مسلمانان بر دين خويش باشند</w:t>
      </w:r>
      <w:r>
        <w:rPr>
          <w:rFonts w:eastAsia="Amiri" w:cs="Amiri" w:ascii="Amiri" w:hAnsi="Amiri"/>
          <w:color w:val="111111"/>
          <w:sz w:val="28"/>
          <w:szCs w:val="28"/>
          <w:rtl w:val="true"/>
          <w:lang w:bidi="ar-SA"/>
        </w:rPr>
        <w:t xml:space="preserve">. </w:t>
      </w:r>
      <w:r>
        <w:rPr>
          <w:rStyle w:val="FootnoteAnchor"/>
          <w:rtl w:val="true"/>
        </w:rPr>
        <w:footnoteReference w:id="188"/>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دلجويى از يهود پرداخت و در اين زمينه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مسلمانان به خدا و پيامبرانش با اعتقاد آنان تفاوتى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راستا تا دو ماه پيش از بدر نماز خود را به سوى بيت‌المقدس مى‌گزارد كه از اين پس رو به سوى كعبه نمود</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ابن‌ظهيره، الجامع، 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اشاره گرديده است كه قبله در آغاز ماه هفدهم پس از ورود پيامبر ص به مدينه از شام به سوى كعبه تغيير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طبرى، جامع‌البيان،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 داده شد كه بر هر سو تمايل دارد، رو به سوى</w:t>
      </w:r>
    </w:p>
    <w:p>
      <w:pPr>
        <w:pStyle w:val="BookText"/>
        <w:rPr/>
      </w:pPr>
      <w:r>
        <w:rPr>
          <w:rFonts w:ascii="IRNazanin" w:hAnsi="IRNazanin" w:eastAsia="IRNazanin"/>
          <w:color w:val="111111"/>
          <w:sz w:val="28"/>
          <w:sz w:val="28"/>
          <w:szCs w:val="28"/>
          <w:rtl w:val="true"/>
          <w:lang w:bidi="fa-IR"/>
        </w:rPr>
        <w:t>آن نمازبگزارد، پس حضرتش بيت‌المقدس را برگزيد تا از اين راه، دل اهل كتاب را به‌دست آورد</w:t>
      </w:r>
      <w:r>
        <w:rPr>
          <w:rFonts w:eastAsia="IRNazanin" w:cs="IRNazanin"/>
          <w:color w:val="111111"/>
          <w:sz w:val="28"/>
          <w:szCs w:val="28"/>
          <w:rtl w:val="true"/>
          <w:lang w:bidi="fa-IR"/>
        </w:rPr>
        <w:t xml:space="preserve">.» </w:t>
      </w:r>
      <w:r>
        <w:rPr>
          <w:rStyle w:val="FootnoteAnchor"/>
          <w:rtl w:val="true"/>
        </w:rPr>
        <w:footnoteReference w:id="190"/>
      </w:r>
      <w:r>
        <w:rPr>
          <w:rFonts w:ascii="IRNazanin" w:hAnsi="IRNazanin" w:eastAsia="IRNazanin"/>
          <w:color w:val="111111"/>
          <w:sz w:val="28"/>
          <w:sz w:val="28"/>
          <w:szCs w:val="28"/>
          <w:rtl w:val="true"/>
          <w:lang w:bidi="fa-IR"/>
        </w:rPr>
        <w:t xml:space="preserve">بيت‌المقدس شانزده ماه، قبله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به هنگام نماز صورتش را رو به سوى آسمان مى‌نمود، تا اين‌كه پروردگار صورت او را رو به‌سوى بيت‌الحرام گردانيد</w:t>
      </w:r>
      <w:r>
        <w:rPr>
          <w:rFonts w:eastAsia="IRNazanin" w:cs="IRNazanin"/>
          <w:color w:val="111111"/>
          <w:sz w:val="28"/>
          <w:szCs w:val="28"/>
          <w:rtl w:val="true"/>
          <w:lang w:bidi="fa-IR"/>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 xml:space="preserve">رسول جعفريان، سيره پيامبر خدا،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معتقدند كه انتخاب بيت‌المقدس به‌عنوان قبله‌گاه، پس از هجرت به مدينه، به فرمان پروردگار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پيش از آن گروهى از مسلمانان، در روزهاى نخستين پس از هجرت، رو به سوى كعبه شدن هنگام نماز را والاتر مى‌پنداشتند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روايتى ازكعب‌بن مالك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همراه حاجيان قوم خود، رو به سوى حج و نماز گزارديم و دستوراتى آموختيم، و براءبن معرور، بزرگ و سرور ما نيز همراهمان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ديدم كه اين خانه؛ يعنى كعبه را در پشت سر خود قرار ندهم و به سوى آن نماز 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پاسخ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پيامبر ما به ما چنين دستورى را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سوى شام نماز مى‌گزارد و قصد آن نداريم كه با او مخالفتى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 ادامه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هنگام نماز مى‌شد، ما رو به سوى شام نماز مى‌گزارديم و او رو به سوى كعبه مى‌نمود</w:t>
      </w:r>
      <w:r>
        <w:rPr>
          <w:rFonts w:eastAsia="IRNazanin" w:cs="IRNazanin"/>
          <w:color w:val="111111"/>
          <w:sz w:val="28"/>
          <w:szCs w:val="28"/>
          <w:rtl w:val="true"/>
          <w:lang w:bidi="fa-IR"/>
        </w:rPr>
        <w:t xml:space="preserve">. </w:t>
      </w:r>
      <w:r>
        <w:rPr>
          <w:rStyle w:val="FootnoteAnchor"/>
          <w:rtl w:val="true"/>
        </w:rPr>
        <w:footnoteReference w:id="193"/>
      </w:r>
      <w:r>
        <w:rPr>
          <w:rFonts w:ascii="IRNazanin" w:hAnsi="IRNazanin" w:eastAsia="IRNazanin"/>
          <w:color w:val="111111"/>
          <w:sz w:val="28"/>
          <w:sz w:val="28"/>
          <w:szCs w:val="28"/>
          <w:rtl w:val="true"/>
          <w:lang w:bidi="fa-IR"/>
        </w:rPr>
        <w:t xml:space="preserve">ليكن دل‌هاى روحانيان يهود پر از دشمنى و حسد و كينه بود؛ زيرا پروردگار با انتخاب پيامبرى از عرب، آنان را در جايگاه ويژه‌اى قرار داده بود </w:t>
      </w:r>
      <w:r>
        <w:rPr>
          <w:rStyle w:val="FootnoteAnchor"/>
          <w:rtl w:val="true"/>
        </w:rPr>
        <w:footnoteReference w:id="194"/>
      </w:r>
      <w:r>
        <w:rPr>
          <w:rFonts w:ascii="Amiri" w:hAnsi="Amiri" w:eastAsia="Amiri" w:cs="Amiri"/>
          <w:color w:val="111111"/>
          <w:sz w:val="28"/>
          <w:sz w:val="28"/>
          <w:szCs w:val="28"/>
          <w:rtl w:val="true"/>
          <w:lang w:bidi="ar-SA"/>
        </w:rPr>
        <w:t>در حالى‌كه يهوديان خود را</w:t>
      </w:r>
    </w:p>
    <w:p>
      <w:pPr>
        <w:pStyle w:val="BookText"/>
        <w:rPr/>
      </w:pPr>
      <w:r>
        <w:rPr>
          <w:rFonts w:ascii="IRNazanin" w:hAnsi="IRNazanin" w:eastAsia="IRNazanin"/>
          <w:color w:val="111111"/>
          <w:sz w:val="28"/>
          <w:sz w:val="28"/>
          <w:szCs w:val="28"/>
          <w:rtl w:val="true"/>
          <w:lang w:bidi="fa-IR"/>
        </w:rPr>
        <w:t>فرزندان خدا مى‌شمردند</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eastAsia="Times New Roman" w:cs="Times New Roman" w:ascii="Times New Roman" w:hAnsi="Times New Roman"/>
          <w:color w:val="111111"/>
          <w:sz w:val="28"/>
          <w:szCs w:val="28"/>
          <w:lang w:val="en-US" w:bidi="en-US"/>
        </w:rPr>
        <w:t>Holt P. M; The Cambridge History of Islam, vol. 1 p. 44</w:t>
      </w:r>
    </w:p>
    <w:p>
      <w:pPr>
        <w:pStyle w:val="BookText"/>
        <w:rPr/>
      </w:pPr>
      <w:r>
        <w:rPr>
          <w:rFonts w:ascii="IRNazanin" w:hAnsi="IRNazanin" w:eastAsia="IRNazanin"/>
          <w:color w:val="111111"/>
          <w:sz w:val="28"/>
          <w:sz w:val="28"/>
          <w:szCs w:val="28"/>
          <w:rtl w:val="true"/>
          <w:lang w:bidi="fa-IR"/>
        </w:rPr>
        <w:t>به نظر مى‌رسد، يهوديان كه خود چرخاننده زندگى اقتصادى و مالى در مدينه بودند، از اين‌كه مى‌ديدند با افزايش مهاجرين به مدينه، كه درميان آنان مردان بزرگى از اقتصاد و بازرگانى قريش و ثقيف وجود داشت، محوريت چرخانندگى در مدينه را از دست مى‌دهند، دچار ترس و واهمه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هنگامى‌كه احساس كردند پس از پيروزى جنگى و سياسى در روز بدر، قدرت اجتماعى مهاجرين افزايش مى‌يابد، واهمه بيشترى به دل راه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در موقعيت‌هاى بعدى، اقدام به نقض عهد و پيمانى كردندكه ميان آنان و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يهوديان بدين وسيله قصد آن داشتند كه آن مركز را سست گردانيده و وضعيت آرام و رو به استحكام آن را، از راه به‌وجود آوردنِ شك و ترديد در جامعه مدينه، متزلزل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راستا، روش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بود كه تا شخصى دشمنى خود را آشكار نساخته باشد، با او از در مخالفت درنيايد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حضرت راه نرم‌خويى و ملايمت را در برابر يهوديان در پيش‌گرفت و آنان را با گواه‌هاى خودشان و نيز اشاره به‌آنچه كه در كتابشان درباره پيامبرى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 به سوى خداوند دعوت مى‌نمود،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تا آنجا كه خود در عبادت‌خانه‌هاى آنان،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مى‌شد، حضور پيدا كرد و يهوديان را به سوى پروردگار دعوت‌نمود و به‌وسيله آنچه كه در كتابشان وجود داشت، آنان را به گواهى مى‌گرفت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ليكن يهوديان همچنان درگناه و كژراهى باقى ماندند، تا آنجا كه خطر آنان، زندگى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مورد تهديد قرار داد؛ به‌طورى‌كه ياران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بيم صدمه رسانيدن به حضرتش، او را در حركت كردن شبانه در مدينه تنها نمى‌گذاردند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دشمنى آنان از تعدّى به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 مسلمانان را نيز در برگرفت، تا آنجاكه مسلمانان را آشكارا مورد اهانت قرار مى‌دادند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آنان در اين حركت‌هاى پرخاش‌كننده، عبدالله‌بن ابى را پشتوانه نيرومند خويش به‌شمار مى‌آوردند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سوى ديگر آنان شجاعت وى را در ميان قبايل يهود، زبان‌زد قرار مى‌دادند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اما تجربه و شناخت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واداشت كه با شتاب، مانع از پيشرفت مقصود آنان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بنى‌قينقاع را غافلگير ساخت و آنان را به محاصره درآورد و چيزى نمانده بود كه آنان را در ازاى خيانت و نقض عهد و پيمانشان، قتل‌عام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يعنى، فاسقان كسانى هستند كه پيمان خدا را، پس از محكم ساختن آن، مى‌شكنند؛ پيوندهايى را كه خدا دستور داده برقرار سازند، قطع نموده، و در روى زمين فساد مى‌كنند؛ اين‌ها زيان‌كارانند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نظر كنيد به طبرى، همان مصدر،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 وضعيت چنين اقتضا كرد كه آن حضرت فرمان به تبعيد ايشان به سوى شام صادر كند و سرانجام يهوديان بنى‌قينقاع در اذرعات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أذرعات، منطقه‌اى در سرزمين شام كه نيز يذرعات خوانده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حميرى، الروض العطار، ص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همدانى، صفته جزيرةالعرب، 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مجبور شدند زنان و فرزندان خود را به همراه برده و ثروت و نيز سلاح‌هاى خويش را در اختيار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اجراى حكم يادشده درباره يهوديان را، پس از آگاهى از حقيقت دشمنى‌هاى يهود از سوى پروردگار، به مرحله</w:t>
      </w:r>
    </w:p>
    <w:p>
      <w:pPr>
        <w:pStyle w:val="BookText"/>
        <w:rPr/>
      </w:pPr>
      <w:r>
        <w:rPr>
          <w:rFonts w:ascii="Amiri" w:hAnsi="Amiri" w:eastAsia="Amiri" w:cs="Amiri"/>
          <w:color w:val="111111"/>
          <w:sz w:val="28"/>
          <w:sz w:val="28"/>
          <w:szCs w:val="28"/>
          <w:rtl w:val="true"/>
          <w:lang w:bidi="ar-SA"/>
        </w:rPr>
        <w:t>عمل در آورد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در اين باره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كَفَرُوا سَواءٌ عَلَيْهِمْ أَ أَنْذَرْتَهُمْ أَمْ لَمْ تُنْذِرْهُمْ لا يُؤْمِنُونَ </w:t>
      </w:r>
      <w:r>
        <w:rPr>
          <w:rFonts w:eastAsia="Amiri" w:cs="Amiri" w:ascii="Amiri" w:hAnsi="Amiri"/>
          <w:color w:val="111111"/>
          <w:sz w:val="28"/>
          <w:szCs w:val="28"/>
          <w:rtl w:val="true"/>
          <w:lang w:bidi="ar-SA"/>
        </w:rPr>
        <w:t xml:space="preserve">... </w:t>
      </w:r>
      <w:r>
        <w:rPr>
          <w:rStyle w:val="FootnoteAnchor"/>
          <w:rtl w:val="true"/>
        </w:rPr>
        <w:footnoteReference w:id="1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كسانى كه كافر شدند، براى آنان تفاوت نمى‌كند كه آنان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عذاب الهى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بترسانى يا نترسانى؛ ايمان نخواهند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به‌طورى‌كه اشاره شد، اين آيه درباره يهوديانى است كه در دوران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پيرامون مدينه زندگى مى‌كردند و هشدارى است بر عدم ايمان آنان به پيامبر و انكار وى، با اين‌كه نسبت به حضرتش آگاهى داشتند</w:t>
      </w:r>
      <w:r>
        <w:rPr>
          <w:rFonts w:eastAsia="IRNazanin" w:cs="IRNazanin"/>
          <w:color w:val="111111"/>
          <w:sz w:val="28"/>
          <w:szCs w:val="28"/>
          <w:rtl w:val="true"/>
          <w:lang w:bidi="fa-IR"/>
        </w:rPr>
        <w:t xml:space="preserve">. </w:t>
      </w:r>
      <w:r>
        <w:rPr>
          <w:rStyle w:val="FootnoteAnchor"/>
          <w:rtl w:val="true"/>
        </w:rPr>
        <w:footnoteReference w:id="197"/>
      </w:r>
      <w:r>
        <w:rPr>
          <w:rFonts w:ascii="IRNazanin" w:hAnsi="IRNazanin" w:eastAsia="IRNazanin"/>
          <w:color w:val="111111"/>
          <w:sz w:val="28"/>
          <w:sz w:val="28"/>
          <w:szCs w:val="28"/>
          <w:rtl w:val="true"/>
          <w:lang w:bidi="fa-IR"/>
        </w:rPr>
        <w:t>بنى‌نضير نيز دچار اشتباه بنى‌قينقاع شده و با اعتماد بر عبدالله‌بن ابىّ، كه مردى سست و منافق بود، پيمان و عهد خويش را شكستند و در قلعه‌هاى خويش، با اميد از بهره‌گيرى دوهزار نفر از جنگجويان وى، در برابر مسلمانان سنگر گرفتند</w:t>
      </w:r>
      <w:r>
        <w:rPr>
          <w:rFonts w:eastAsia="IRNazanin" w:cs="IRNazanin"/>
          <w:color w:val="111111"/>
          <w:sz w:val="28"/>
          <w:szCs w:val="28"/>
          <w:rtl w:val="true"/>
          <w:lang w:bidi="fa-IR"/>
        </w:rPr>
        <w:t xml:space="preserve">. </w:t>
      </w:r>
      <w:r>
        <w:rPr>
          <w:rStyle w:val="FootnoteAnchor"/>
          <w:rtl w:val="true"/>
        </w:rPr>
        <w:footnoteReference w:id="198"/>
      </w:r>
      <w:r>
        <w:rPr>
          <w:rFonts w:ascii="IRNazanin" w:hAnsi="IRNazanin" w:eastAsia="IRNazanin"/>
          <w:color w:val="111111"/>
          <w:sz w:val="28"/>
          <w:sz w:val="28"/>
          <w:szCs w:val="28"/>
          <w:rtl w:val="true"/>
          <w:lang w:bidi="fa-IR"/>
        </w:rPr>
        <w:t>ليكن سرانجام نيز آنان مجبور شدند دارايى‌هاى خود را بر شتران بار كرده و بدون بردن سلاح‌هاى خويش، به شام تبعيد گردند</w:t>
      </w:r>
      <w:r>
        <w:rPr>
          <w:rFonts w:eastAsia="IRNazanin" w:cs="IRNazanin"/>
          <w:color w:val="111111"/>
          <w:sz w:val="28"/>
          <w:szCs w:val="28"/>
          <w:rtl w:val="true"/>
          <w:lang w:bidi="fa-IR"/>
        </w:rPr>
        <w:t xml:space="preserve">. </w:t>
      </w:r>
      <w:r>
        <w:rPr>
          <w:rStyle w:val="FootnoteAnchor"/>
          <w:rtl w:val="true"/>
        </w:rPr>
        <w:footnoteReference w:id="199"/>
      </w:r>
      <w:r>
        <w:rPr>
          <w:rFonts w:ascii="IRNazanin" w:hAnsi="IRNazanin" w:eastAsia="IRNazanin"/>
          <w:color w:val="111111"/>
          <w:sz w:val="28"/>
          <w:sz w:val="28"/>
          <w:szCs w:val="28"/>
          <w:rtl w:val="true"/>
          <w:lang w:bidi="fa-IR"/>
        </w:rPr>
        <w:t xml:space="preserve">بنى‌قريظه، لشكر احزاب محاصره‌كننده مدينه را ياران خوبى براى خود برضدّ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پنداشتند، از اين رو، عهد خود را شكسته و با دشمنان مسلمانان پيمان بستند</w:t>
      </w:r>
      <w:r>
        <w:rPr>
          <w:rFonts w:eastAsia="IRNazanin" w:cs="IRNazanin"/>
          <w:color w:val="111111"/>
          <w:sz w:val="28"/>
          <w:szCs w:val="28"/>
          <w:rtl w:val="true"/>
          <w:lang w:bidi="fa-IR"/>
        </w:rPr>
        <w:t xml:space="preserve">. </w:t>
      </w:r>
      <w:r>
        <w:rPr>
          <w:rStyle w:val="FootnoteAnchor"/>
          <w:rtl w:val="true"/>
        </w:rPr>
        <w:footnoteReference w:id="200"/>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پيمان از سوى بنى‌قريظه در وضعيت سخت و حساس را، خيانتى بزرگ به‌شمار آورد و كيفر آنان را كشتن هفتصد و پنجاه جنگجوى آن تعيين كرد</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ابن‌حجر، الأصابه،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ابن‌اسحاق تعداد پيكارگران بنى‌قريظه را در گفته خود كه افزون بر آن شمارش كرده است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ميان هشتصد الى نهصد نفر جنگجو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السيره،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فرزندان آنان را زنده نگاه داشت و به‌عنوان اسير مسلمانان به شمار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فرمان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بنى‌قريظه و بنى‌نضير و بنى‌قينقاع، كه شامل كشتن و تبعيد بازماندگان بود، اقدامى سياسى و امنيتى به شمار مى‌آمد، كه امنيت جامعه اسلامى در مدينه آن را درخواست مى‌نمود و هيچ‌گاه ريشه در تعصبات مذهبى يا خونى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 آزادى دين يهوديان را تضمين كرده بود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با آنان مانندكسانى برخورد كردكه از طريق پيوندها و زناشويى خويشاوند شده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نويسنده ناشناخته، فى سيرة الرسول، صفحه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اين فرمان شامل عناصر باقى‌مانده از يهوديان مدينه، كه برخى از آنان اسلام را پذيرا شده بودند و يا همچنان بر دين خود باقى بودند، نگرديد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كامل شدن سخن درباره يهود، به‌عنوان عناصر غيرمسلمان در جامعه مدينه، شايسته است به بررسى اين گروه از افراد و تأثير جريان اسلام در آن‌ها بپردازيم و چگونگى تأثيرپذيرى در آن جامعه را مورد بررسى قرار دهيم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يهوديان در جامعه مدينه، عناصرى برتر از ديگر افراد غيرمسلمان، به شمار مى‌آمدند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هجرت به مدينه، سعى داشت يهوديان را بر پذيرش اسلام جذب كند و در اين راستا از هيچ كوششى دريغ نمى‌كرد؛ زيرا آنان خود گروهى بودند كه بعثت حضرتش را به اوس و خزرج پيش از مبعوث شدن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نويد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مسلمانان، مانند معاذبن جبل و بشربن براء و داودبن سلمه را به ميان آنان گسيل مى‌داشت و نامبردگان به</w:t>
      </w:r>
    </w:p>
    <w:p>
      <w:pPr>
        <w:pStyle w:val="BookText"/>
        <w:rPr/>
      </w:pPr>
      <w:r>
        <w:rPr>
          <w:rFonts w:ascii="IRNazanin" w:hAnsi="IRNazanin" w:eastAsia="IRNazanin"/>
          <w:color w:val="111111"/>
          <w:sz w:val="28"/>
          <w:sz w:val="28"/>
          <w:szCs w:val="28"/>
          <w:rtl w:val="true"/>
          <w:lang w:bidi="fa-IR"/>
        </w:rPr>
        <w:t>بهترين روش و به هدفِ جذب آنان به اسلام، به بحث و گفتگو مى‌پرداختند</w:t>
      </w:r>
      <w:r>
        <w:rPr>
          <w:rFonts w:eastAsia="IRNazanin" w:cs="IRNazanin"/>
          <w:color w:val="111111"/>
          <w:sz w:val="28"/>
          <w:szCs w:val="28"/>
          <w:rtl w:val="true"/>
          <w:lang w:bidi="fa-IR"/>
        </w:rPr>
        <w:t xml:space="preserve">. </w:t>
      </w:r>
      <w:r>
        <w:rPr>
          <w:rStyle w:val="FootnoteAnchor"/>
          <w:rtl w:val="true"/>
        </w:rPr>
        <w:footnoteReference w:id="202"/>
      </w:r>
      <w:r>
        <w:rPr>
          <w:rFonts w:ascii="IRNazanin" w:hAnsi="IRNazanin" w:eastAsia="IRNazanin"/>
          <w:color w:val="111111"/>
          <w:sz w:val="28"/>
          <w:sz w:val="28"/>
          <w:szCs w:val="28"/>
          <w:rtl w:val="true"/>
          <w:lang w:bidi="fa-IR"/>
        </w:rPr>
        <w:t xml:space="preserve">پذيرش دعوت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يهوديان، بسيار اندك بود تا آنجا كه گفته شده، از بنى‌نضير، غير از سعدبن وهب و سفيان‌بن عميربن وهب، هيچ‌كس اسلام را نپذيرفت</w:t>
      </w:r>
      <w:r>
        <w:rPr>
          <w:rFonts w:eastAsia="IRNazanin" w:cs="IRNazanin"/>
          <w:color w:val="111111"/>
          <w:sz w:val="28"/>
          <w:szCs w:val="28"/>
          <w:rtl w:val="true"/>
          <w:lang w:bidi="fa-IR"/>
        </w:rPr>
        <w:t xml:space="preserve">. </w:t>
      </w:r>
      <w:r>
        <w:rPr>
          <w:rStyle w:val="FootnoteAnchor"/>
          <w:rtl w:val="true"/>
        </w:rPr>
        <w:footnoteReference w:id="203"/>
      </w:r>
      <w:r>
        <w:rPr>
          <w:rFonts w:ascii="IRNazanin" w:hAnsi="IRNazanin" w:eastAsia="IRNazanin"/>
          <w:color w:val="111111"/>
          <w:sz w:val="28"/>
          <w:sz w:val="28"/>
          <w:szCs w:val="28"/>
          <w:rtl w:val="true"/>
          <w:lang w:bidi="fa-IR"/>
        </w:rPr>
        <w:t>اين وضعيت بر ساير قبايل يهود نيز صدق مى‌كرد؛ زيرا تعداد اندكى از آنان دعوت اسلام را به‌صورت ايمانى قلبى پذيرا گرديدند</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ابن حجر، همان مصدر،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از گروه يهوديان، تنها افرادى كه اسلام آوردند عبارتند از، جبل‌بن جوال‌بن صفوان‌بن بلال‌بن أسرم‌بن اياس‌بن عبد غنم‌بن جحاش‌بن محاله‌بن مازن‌بن ثعلبه‌بن سعدبن ذبيان شاعر ذبيانى سپس ثعلبى كه يهودى بوده و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ابن‌حجر،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و جريح اسرائيلى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ابن‌حجر، همان مصدر،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ثعلبه‌بن سعيد، و اسيدبن سعيد و اسدبن عبيد، كه افرادى از هدل به شمار مى‌آمدند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نامبردگان در شبى كه فرمان پيامبر خدا ص بر بنى‌قريظه صادر گرديد، مسلمان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ابن‌اسحاق، همان مصدر،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719</w:t>
      </w:r>
      <w:r>
        <w:rPr>
          <w:rFonts w:ascii="IRNazanin" w:hAnsi="IRNazanin" w:eastAsia="IRNazanin"/>
          <w:color w:val="111111"/>
          <w:sz w:val="28"/>
          <w:sz w:val="28"/>
          <w:szCs w:val="28"/>
          <w:rtl w:val="true"/>
          <w:lang w:bidi="fa-IR"/>
        </w:rPr>
        <w:t xml:space="preserve">، ابن عبدالبر، همان مصدر،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ابن‌اثير، أسدالغابه،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و نيز زيدبن سعيد يكى از روحانيون يهود بود كه اسلام را پذيرا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اين افراد از دانشمندان و ثروتمندان يهود به شمار مى‌آمدند كه اسلام را قلباً پذيرا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نووى، تهذيب الاسماء واللغات،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برخى از روحانيون يهود، به‌علت آشنايى پيشين‌آنان از نشانه‌هاى بعثت و نبوت، سريع‌تر از ديگران اسلام را پذيرفتند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از ميان اين روحانيان، عبدالله‌بن 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بود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و نام و شكل ظاهرى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زمانى را كه چشم به راه او داشتيم، شناختم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خانواده عبدالله‌بن سلام، فرزندانش محمد،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يوسف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برادرانش سلمه،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ثعلبه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سلام‌بن اخته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اسلام آوردند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احبار و روحانيون يهود نيز اين افراد به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ايمان آوردند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يامين‌بن يامين، ميمون‌بن يامين، </w:t>
      </w:r>
      <w:r>
        <w:rPr>
          <w:rStyle w:val="FootnoteAnchor"/>
          <w:rtl w:val="true"/>
        </w:rPr>
        <w:footnoteReference w:id="205"/>
      </w:r>
      <w:r>
        <w:rPr>
          <w:rFonts w:ascii="Amiri" w:hAnsi="Amiri" w:eastAsia="Amiri" w:cs="Amiri"/>
          <w:color w:val="111111"/>
          <w:sz w:val="28"/>
          <w:sz w:val="28"/>
          <w:szCs w:val="28"/>
          <w:rtl w:val="true"/>
          <w:lang w:bidi="ar-SA"/>
        </w:rPr>
        <w:t xml:space="preserve">زيدبن سعنه </w:t>
      </w:r>
      <w:r>
        <w:rPr>
          <w:rStyle w:val="FootnoteAnchor"/>
          <w:rtl w:val="true"/>
        </w:rPr>
        <w:footnoteReference w:id="206"/>
      </w:r>
      <w:r>
        <w:rPr>
          <w:rFonts w:ascii="Amiri" w:hAnsi="Amiri" w:eastAsia="Amiri" w:cs="Amiri"/>
          <w:color w:val="111111"/>
          <w:sz w:val="28"/>
          <w:sz w:val="28"/>
          <w:szCs w:val="28"/>
          <w:rtl w:val="true"/>
          <w:lang w:bidi="ar-SA"/>
        </w:rPr>
        <w:t xml:space="preserve">، يا سعيه </w:t>
      </w:r>
      <w:r>
        <w:rPr>
          <w:rStyle w:val="FootnoteAnchor"/>
          <w:rtl w:val="true"/>
        </w:rPr>
        <w:footnoteReference w:id="207"/>
      </w:r>
      <w:r>
        <w:rPr>
          <w:rFonts w:ascii="IRNazanin" w:hAnsi="IRNazanin" w:eastAsia="IRNazanin"/>
          <w:color w:val="111111"/>
          <w:sz w:val="28"/>
          <w:sz w:val="28"/>
          <w:szCs w:val="28"/>
          <w:rtl w:val="true"/>
          <w:lang w:bidi="fa-IR"/>
        </w:rPr>
        <w:t>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علامتى از نبوت وجود نداشت، مگر آن‌كه در سيماى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او را نگريستم، آن‌ها را ديدم </w:t>
      </w:r>
      <w:r>
        <w:rPr>
          <w:rStyle w:val="FootnoteAnchor"/>
          <w:rtl w:val="true"/>
        </w:rPr>
        <w:footnoteReference w:id="208"/>
      </w:r>
      <w:r>
        <w:rPr>
          <w:rFonts w:ascii="IRNazanin" w:hAnsi="IRNazanin" w:eastAsia="IRNazanin"/>
          <w:color w:val="111111"/>
          <w:sz w:val="28"/>
          <w:sz w:val="28"/>
          <w:szCs w:val="28"/>
          <w:rtl w:val="true"/>
          <w:lang w:bidi="fa-IR"/>
        </w:rPr>
        <w:t xml:space="preserve">و عبدالله‌بن سالم </w:t>
      </w:r>
      <w:r>
        <w:rPr>
          <w:rStyle w:val="FootnoteAnchor"/>
          <w:rtl w:val="true"/>
        </w:rPr>
        <w:footnoteReference w:id="209"/>
      </w:r>
      <w:r>
        <w:rPr>
          <w:rFonts w:ascii="Amiri" w:hAnsi="Amiri" w:eastAsia="Amiri" w:cs="Amiri"/>
          <w:color w:val="111111"/>
          <w:sz w:val="28"/>
          <w:sz w:val="28"/>
          <w:szCs w:val="28"/>
          <w:rtl w:val="true"/>
          <w:lang w:bidi="ar-SA"/>
        </w:rPr>
        <w:t xml:space="preserve">و تمام‌بن يهودا </w:t>
      </w:r>
      <w:r>
        <w:rPr>
          <w:rStyle w:val="FootnoteAnchor"/>
          <w:rtl w:val="true"/>
        </w:rPr>
        <w:footnoteReference w:id="210"/>
      </w:r>
      <w:r>
        <w:rPr>
          <w:rFonts w:ascii="Amiri" w:hAnsi="Amiri" w:eastAsia="Amiri" w:cs="Amiri"/>
          <w:color w:val="111111"/>
          <w:sz w:val="28"/>
          <w:sz w:val="28"/>
          <w:szCs w:val="28"/>
          <w:rtl w:val="true"/>
          <w:lang w:bidi="ar-SA"/>
        </w:rPr>
        <w:t>و مخيريق، كه روحانى بنى‌ثعلبةبن فطيون به شمار مى‌رفت</w:t>
      </w:r>
      <w:r>
        <w:rPr>
          <w:rFonts w:eastAsia="Amiri" w:cs="Amiri" w:ascii="Amiri" w:hAnsi="Amiri"/>
          <w:color w:val="111111"/>
          <w:sz w:val="28"/>
          <w:szCs w:val="28"/>
          <w:rtl w:val="true"/>
          <w:lang w:bidi="ar-SA"/>
        </w:rPr>
        <w:t xml:space="preserve">. </w:t>
      </w:r>
      <w:r>
        <w:rPr>
          <w:rStyle w:val="FootnoteAnchor"/>
          <w:rtl w:val="true"/>
        </w:rPr>
        <w:footnoteReference w:id="211"/>
      </w:r>
      <w:r>
        <w:rPr>
          <w:rFonts w:ascii="IRNazanin" w:hAnsi="IRNazanin" w:eastAsia="IRNazanin"/>
          <w:color w:val="111111"/>
          <w:sz w:val="28"/>
          <w:sz w:val="28"/>
          <w:szCs w:val="28"/>
          <w:rtl w:val="true"/>
          <w:lang w:bidi="fa-IR"/>
        </w:rPr>
        <w:t>در ميان يهوديان، بنى‌قريظه از بالاترين نسبت در پذيرش دين اسلام برخوردار بود؛</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به قتل رسيدن مردان پيكارگر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فرزندان آن‌ها در حكم اسيران مسلمانان به شمار مى‌آمدند</w:t>
      </w:r>
      <w:r>
        <w:rPr>
          <w:rFonts w:eastAsia="IRNazanin" w:cs="IRNazanin"/>
          <w:color w:val="111111"/>
          <w:sz w:val="28"/>
          <w:szCs w:val="28"/>
          <w:rtl w:val="true"/>
          <w:lang w:bidi="fa-IR"/>
        </w:rPr>
        <w:t xml:space="preserve">. </w:t>
      </w:r>
      <w:r>
        <w:rPr>
          <w:rStyle w:val="FootnoteAnchor"/>
          <w:rtl w:val="true"/>
        </w:rPr>
        <w:footnoteReference w:id="212"/>
      </w:r>
      <w:r>
        <w:rPr>
          <w:rFonts w:ascii="IRNazanin" w:hAnsi="IRNazanin" w:eastAsia="IRNazanin"/>
          <w:color w:val="111111"/>
          <w:sz w:val="28"/>
          <w:sz w:val="28"/>
          <w:szCs w:val="28"/>
          <w:rtl w:val="true"/>
          <w:lang w:bidi="fa-IR"/>
        </w:rPr>
        <w:t xml:space="preserve">اغلب اين يهوديان مسلمان‌شده را نوجوانانى تشكيل مى‌دادند كه شامل عفو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گرديده و به قتل نرسيده بودند</w:t>
      </w:r>
      <w:r>
        <w:rPr>
          <w:rFonts w:eastAsia="IRNazanin" w:cs="IRNazanin"/>
          <w:color w:val="111111"/>
          <w:sz w:val="28"/>
          <w:szCs w:val="28"/>
          <w:rtl w:val="true"/>
          <w:lang w:bidi="fa-IR"/>
        </w:rPr>
        <w:t xml:space="preserve">. </w:t>
      </w:r>
      <w:r>
        <w:rPr>
          <w:rStyle w:val="FootnoteAnchor"/>
          <w:rtl w:val="true"/>
        </w:rPr>
        <w:footnoteReference w:id="213"/>
      </w:r>
      <w:r>
        <w:rPr>
          <w:rFonts w:ascii="IRNazanin" w:hAnsi="IRNazanin" w:eastAsia="IRNazanin"/>
          <w:color w:val="111111"/>
          <w:sz w:val="28"/>
          <w:sz w:val="28"/>
          <w:szCs w:val="28"/>
          <w:rtl w:val="true"/>
          <w:lang w:bidi="fa-IR"/>
        </w:rPr>
        <w:t xml:space="preserve">ابن‌حجر نام بيش از دوازده نفر قرظى مسلمان را آورده كه هريك از آنان يا از صحابه بوده و يا روايتى را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كرده‌اند</w:t>
      </w:r>
      <w:r>
        <w:rPr>
          <w:rFonts w:eastAsia="IRNazanin" w:cs="IRNazanin"/>
          <w:color w:val="111111"/>
          <w:sz w:val="28"/>
          <w:szCs w:val="28"/>
          <w:rtl w:val="true"/>
          <w:lang w:bidi="fa-IR"/>
        </w:rPr>
        <w:t xml:space="preserve">. </w:t>
      </w:r>
      <w:r>
        <w:rPr>
          <w:rStyle w:val="FootnoteAnchor"/>
          <w:rtl w:val="true"/>
        </w:rPr>
        <w:footnoteReference w:id="214"/>
      </w:r>
      <w:r>
        <w:rPr>
          <w:rFonts w:ascii="IRNazanin" w:hAnsi="IRNazanin" w:eastAsia="IRNazanin"/>
          <w:color w:val="111111"/>
          <w:sz w:val="28"/>
          <w:sz w:val="28"/>
          <w:szCs w:val="28"/>
          <w:rtl w:val="true"/>
          <w:lang w:bidi="fa-IR"/>
        </w:rPr>
        <w:t xml:space="preserve">در دوران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مدينه همچنان داراى تعدادى نه‌چندان كم از يهود بود، كه بر دين خود باقى مانده بودند، همچون عبدالله‌بن صائدكه پدرش از يهوديان به‌شمار مى‌آمد ليكن خود نمى‌دانست كه وابسته به‌كدام قبيله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نامبرده در دوران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دنيا آمد و در طول دوران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خانواده‌اش در مدينه زندگى كرد</w:t>
      </w:r>
      <w:r>
        <w:rPr>
          <w:rFonts w:eastAsia="IRNazanin" w:cs="IRNazanin"/>
          <w:color w:val="111111"/>
          <w:sz w:val="28"/>
          <w:szCs w:val="28"/>
          <w:rtl w:val="true"/>
          <w:lang w:bidi="fa-IR"/>
        </w:rPr>
        <w:t xml:space="preserve">. </w:t>
      </w:r>
      <w:r>
        <w:rPr>
          <w:rStyle w:val="FootnoteAnchor"/>
          <w:rtl w:val="true"/>
        </w:rPr>
        <w:footnoteReference w:id="215"/>
      </w:r>
      <w:r>
        <w:rPr>
          <w:rFonts w:ascii="IRNazanin" w:hAnsi="IRNazanin" w:eastAsia="IRNazanin"/>
          <w:color w:val="111111"/>
          <w:sz w:val="28"/>
          <w:sz w:val="28"/>
          <w:szCs w:val="28"/>
          <w:rtl w:val="true"/>
          <w:lang w:bidi="fa-IR"/>
        </w:rPr>
        <w:t xml:space="preserve">روزى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كنار او عبور نمودند، در حالى‌كه با كودكان مشغول بازى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نامبرده به مرحله بلوغ قدم نگذارده بود و در دروان كودكى به سر مى‌برد </w:t>
      </w:r>
      <w:r>
        <w:rPr>
          <w:rStyle w:val="FootnoteAnchor"/>
          <w:rtl w:val="true"/>
        </w:rPr>
        <w:footnoteReference w:id="216"/>
      </w:r>
      <w:r>
        <w:rPr>
          <w:rFonts w:ascii="IRNazanin" w:hAnsi="IRNazanin" w:eastAsia="IRNazanin"/>
          <w:color w:val="111111"/>
          <w:sz w:val="28"/>
          <w:sz w:val="28"/>
          <w:szCs w:val="28"/>
          <w:rtl w:val="true"/>
          <w:lang w:bidi="fa-IR"/>
        </w:rPr>
        <w:t>به باقى‌مانده افراد يهود در مدينه، آزادى در دين و انجام مراسم ويژه مذهبى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برخى از اين يهوديان به‌علت آگاهى و آشنايى به برخى از راه‌هاى پيرامون مدينه، به‌عنوان راهنما از سوى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به‌كار گرفته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بود كه هيچ‌يك از آنان را مجبور به ترك مدينه نساختند</w:t>
      </w:r>
      <w:r>
        <w:rPr>
          <w:rFonts w:eastAsia="IRNazanin" w:cs="IRNazanin"/>
          <w:color w:val="111111"/>
          <w:sz w:val="28"/>
          <w:szCs w:val="28"/>
          <w:rtl w:val="true"/>
          <w:lang w:bidi="fa-IR"/>
        </w:rPr>
        <w:t xml:space="preserve">. </w:t>
      </w:r>
      <w:r>
        <w:rPr>
          <w:rStyle w:val="FootnoteAnchor"/>
          <w:rtl w:val="true"/>
        </w:rPr>
        <w:footnoteReference w:id="217"/>
      </w:r>
      <w:r>
        <w:rPr>
          <w:rFonts w:ascii="IRNazanin" w:hAnsi="IRNazanin" w:eastAsia="IRNazanin"/>
          <w:color w:val="111111"/>
          <w:sz w:val="28"/>
          <w:sz w:val="28"/>
          <w:szCs w:val="28"/>
          <w:rtl w:val="true"/>
          <w:lang w:bidi="fa-IR"/>
        </w:rPr>
        <w:t>در تاريخ آمده است كه برخى از اين افراد، در دوران خلافت ابوبكر اسلام را برگزيدند</w:t>
      </w:r>
      <w:r>
        <w:rPr>
          <w:rFonts w:eastAsia="IRNazanin" w:cs="IRNazanin"/>
          <w:color w:val="111111"/>
          <w:sz w:val="28"/>
          <w:szCs w:val="28"/>
          <w:rtl w:val="true"/>
          <w:lang w:bidi="fa-IR"/>
        </w:rPr>
        <w:t xml:space="preserve">. </w:t>
      </w:r>
      <w:r>
        <w:rPr>
          <w:rStyle w:val="FootnoteAnchor"/>
          <w:rtl w:val="true"/>
        </w:rPr>
        <w:footnoteReference w:id="218"/>
      </w:r>
      <w:r>
        <w:rPr>
          <w:rFonts w:ascii="IRNazanin" w:hAnsi="IRNazanin" w:eastAsia="IRNazanin"/>
          <w:color w:val="111111"/>
          <w:sz w:val="28"/>
          <w:sz w:val="28"/>
          <w:szCs w:val="28"/>
          <w:rtl w:val="true"/>
          <w:lang w:bidi="fa-IR"/>
        </w:rPr>
        <w:t xml:space="preserve">در ميان جوانان يهود، افرادى بودند كه به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مى‌كردند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هنگام بيمارى آنان، از ايشان عيادت به عمل مى‌آورد</w:t>
      </w:r>
      <w:r>
        <w:rPr>
          <w:rFonts w:eastAsia="IRNazanin" w:cs="IRNazanin"/>
          <w:color w:val="111111"/>
          <w:sz w:val="28"/>
          <w:szCs w:val="28"/>
          <w:rtl w:val="true"/>
          <w:lang w:bidi="fa-IR"/>
        </w:rPr>
        <w:t xml:space="preserve">. </w:t>
      </w:r>
      <w:r>
        <w:rPr>
          <w:rStyle w:val="FootnoteAnchor"/>
          <w:rtl w:val="true"/>
        </w:rPr>
        <w:footnoteReference w:id="219"/>
      </w:r>
      <w:r>
        <w:rPr>
          <w:rFonts w:ascii="IRNazanin" w:hAnsi="IRNazanin" w:eastAsia="IRNazanin"/>
          <w:color w:val="111111"/>
          <w:sz w:val="28"/>
          <w:sz w:val="28"/>
          <w:szCs w:val="28"/>
          <w:rtl w:val="true"/>
          <w:lang w:bidi="fa-IR"/>
        </w:rPr>
        <w:t xml:space="preserve">در مدينه يهوديان را با ديده هم‌پيمان مى‌نگريستند كه از عدل و انصاف در جامعه برخوردار بودند </w:t>
      </w:r>
      <w:r>
        <w:rPr>
          <w:rStyle w:val="FootnoteAnchor"/>
          <w:rtl w:val="true"/>
        </w:rPr>
        <w:footnoteReference w:id="220"/>
      </w:r>
      <w:r>
        <w:rPr>
          <w:rFonts w:ascii="IRNazanin" w:hAnsi="IRNazanin" w:eastAsia="IRNazanin"/>
          <w:color w:val="111111"/>
          <w:sz w:val="28"/>
          <w:sz w:val="28"/>
          <w:szCs w:val="28"/>
          <w:rtl w:val="true"/>
          <w:lang w:bidi="fa-IR"/>
        </w:rPr>
        <w:t>و در اجتماع مدينه از زندگى مالى و اقتصادى نيكويى برخوردار بودند</w:t>
      </w:r>
      <w:r>
        <w:rPr>
          <w:rFonts w:eastAsia="IRNazanin" w:cs="IRNazanin"/>
          <w:color w:val="111111"/>
          <w:sz w:val="28"/>
          <w:szCs w:val="28"/>
          <w:rtl w:val="true"/>
          <w:lang w:bidi="fa-IR"/>
        </w:rPr>
        <w:t xml:space="preserve">. </w:t>
      </w:r>
      <w:r>
        <w:rPr>
          <w:rStyle w:val="FootnoteAnchor"/>
          <w:rtl w:val="true"/>
        </w:rPr>
        <w:footnoteReference w:id="221"/>
      </w:r>
      <w:r>
        <w:rPr>
          <w:rFonts w:ascii="IRNazanin" w:hAnsi="IRNazanin" w:eastAsia="IRNazanin"/>
          <w:color w:val="111111"/>
          <w:sz w:val="28"/>
          <w:sz w:val="28"/>
          <w:szCs w:val="28"/>
          <w:rtl w:val="true"/>
          <w:lang w:bidi="fa-IR"/>
        </w:rPr>
        <w:t>به‌نظر مى‌رسد كه تبعيد بنى‌قينقاع و بنى‌نضير و كشتن مردان بنى‌قريظه تأثير فراوانى بر تعداد يهوديان مدينه نگذاشت؛ زيرا آنان بيست و چند قبيله بودند كه در مدينه زندگى مى‌كردند</w:t>
      </w:r>
      <w:r>
        <w:rPr>
          <w:rFonts w:eastAsia="IRNazanin" w:cs="IRNazanin"/>
          <w:color w:val="111111"/>
          <w:sz w:val="28"/>
          <w:szCs w:val="28"/>
          <w:rtl w:val="true"/>
          <w:lang w:bidi="fa-IR"/>
        </w:rPr>
        <w:t xml:space="preserve">. </w:t>
      </w:r>
      <w:r>
        <w:rPr>
          <w:rStyle w:val="FootnoteAnchor"/>
          <w:rtl w:val="true"/>
        </w:rPr>
        <w:footnoteReference w:id="222"/>
      </w:r>
      <w:r>
        <w:rPr>
          <w:rFonts w:ascii="IRNazanin" w:hAnsi="IRNazanin" w:eastAsia="IRNazanin"/>
          <w:color w:val="111111"/>
          <w:sz w:val="28"/>
          <w:sz w:val="28"/>
          <w:szCs w:val="28"/>
          <w:rtl w:val="true"/>
          <w:lang w:bidi="fa-IR"/>
        </w:rPr>
        <w:t>همچنانكه فعاليت آنان را نسبت به بازيابى جايگاه نفوذ و قدرتشان در مدينه، تضعيف نگردانيد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پيوند و دوستى ميان اوس و خزرج موجب نگرانى و واهمه بازماندگان يهود مدينه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توطئه‌ها و تفرقه‌افكنى‌هاى خود را در ميان اوس و خزرج آغاز كردند؛ از آن جمله، داستان شاس‌بن قيس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مردى يهودى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از كنار جمعى از اوس و خزرج كه در حال گفتگو با يكديگر بودند،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ميان اوس و خزرج، پس از آن همه دشمنى‌ها موجب خشم و غضب وى‌گرديد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جوانى يهودى كه همراه او بود، خواست ميان آنان رفته و جنگ بعاث را به يادشان آورد</w:t>
      </w:r>
      <w:r>
        <w:rPr>
          <w:rFonts w:eastAsia="IRNazanin" w:cs="IRNazanin"/>
          <w:color w:val="111111"/>
          <w:sz w:val="28"/>
          <w:szCs w:val="28"/>
          <w:rtl w:val="true"/>
          <w:lang w:bidi="fa-IR"/>
        </w:rPr>
        <w:t xml:space="preserve">. </w:t>
      </w:r>
      <w:r>
        <w:rPr>
          <w:rStyle w:val="FootnoteAnchor"/>
          <w:rtl w:val="true"/>
        </w:rPr>
        <w:footnoteReference w:id="223"/>
      </w:r>
      <w:r>
        <w:rPr>
          <w:rFonts w:ascii="IRNazanin" w:hAnsi="IRNazanin" w:eastAsia="IRNazanin"/>
          <w:color w:val="111111"/>
          <w:sz w:val="28"/>
          <w:sz w:val="28"/>
          <w:szCs w:val="28"/>
          <w:rtl w:val="true"/>
          <w:lang w:bidi="fa-IR"/>
        </w:rPr>
        <w:t xml:space="preserve">چيزى نمانده بود كه اين توطئه فتنه‌اى را به‌وجود آورد، ليكن با آگاهى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و دخالت در آن، فتنه</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خاموش گرديد</w:t>
      </w:r>
      <w:r>
        <w:rPr>
          <w:rFonts w:eastAsia="IRNazanin" w:cs="IRNazanin"/>
          <w:color w:val="111111"/>
          <w:sz w:val="28"/>
          <w:szCs w:val="28"/>
          <w:rtl w:val="true"/>
          <w:lang w:bidi="fa-IR"/>
        </w:rPr>
        <w:t xml:space="preserve">. </w:t>
      </w:r>
      <w:r>
        <w:rPr>
          <w:rStyle w:val="FootnoteAnchor"/>
          <w:rtl w:val="true"/>
        </w:rPr>
        <w:footnoteReference w:id="224"/>
      </w:r>
      <w:r>
        <w:rPr>
          <w:rFonts w:ascii="IRNazanin" w:hAnsi="IRNazanin" w:eastAsia="IRNazanin"/>
          <w:color w:val="111111"/>
          <w:sz w:val="28"/>
          <w:sz w:val="28"/>
          <w:szCs w:val="28"/>
          <w:rtl w:val="true"/>
          <w:lang w:bidi="fa-IR"/>
        </w:rPr>
        <w:t xml:space="preserve">وجود اين تعداد از يهوديان و ديگر هم‌پيمانان در مدينه،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آن داشت كه عُشريه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ماليات يك‌دهم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توضيح داده و مقرر نمايند كه اين مقدار ماليات تنها بر يهوديان و مسيحيان واجب بود و مسلمانان از پرداخت آن معاف بودند</w:t>
      </w:r>
      <w:r>
        <w:rPr>
          <w:rFonts w:eastAsia="IRNazanin" w:cs="IRNazanin"/>
          <w:color w:val="111111"/>
          <w:sz w:val="28"/>
          <w:szCs w:val="28"/>
          <w:rtl w:val="true"/>
          <w:lang w:bidi="fa-IR"/>
        </w:rPr>
        <w:t xml:space="preserve">. </w:t>
      </w:r>
      <w:r>
        <w:rPr>
          <w:rStyle w:val="FootnoteAnchor"/>
          <w:rtl w:val="true"/>
        </w:rPr>
        <w:footnoteReference w:id="225"/>
      </w:r>
      <w:r>
        <w:rPr>
          <w:rFonts w:ascii="IRNazanin" w:hAnsi="IRNazanin" w:eastAsia="IRNazanin"/>
          <w:color w:val="111111"/>
          <w:sz w:val="28"/>
          <w:sz w:val="28"/>
          <w:szCs w:val="28"/>
          <w:rtl w:val="true"/>
          <w:lang w:bidi="fa-IR"/>
        </w:rPr>
        <w:t>اين مطلب ما را بر اين هدايت مى‌كند كه درباره ديگر گروه‌هاى دينى غير از يهودى در مدينه، به‌صورت فشرده به سخن بپردازيم</w:t>
      </w:r>
      <w:r>
        <w:rPr>
          <w:rFonts w:eastAsia="IRNazanin" w:cs="IRNazanin"/>
          <w:color w:val="111111"/>
          <w:sz w:val="28"/>
          <w:szCs w:val="28"/>
          <w:rtl w:val="true"/>
          <w:lang w:bidi="fa-IR"/>
        </w:rPr>
        <w:t>.</w:t>
      </w:r>
      <w:bookmarkStart w:id="13" w:name="pg12580_117026"/>
    </w:p>
    <w:p>
      <w:pPr>
        <w:pStyle w:val="Heading2"/>
        <w:numPr>
          <w:ilvl w:val="1"/>
          <w:numId w:val="1"/>
        </w:numPr>
        <w:rPr/>
      </w:pPr>
      <w:bookmarkStart w:id="14" w:name="__RefHeading___Toc1890598_77815467"/>
      <w:bookmarkStart w:id="15" w:name="_Toc5"/>
      <w:bookmarkEnd w:id="13"/>
      <w:bookmarkEnd w:id="14"/>
      <w:r>
        <w:rPr>
          <w:rtl w:val="true"/>
        </w:rPr>
        <w:t>پيامبر خدا در مخزن الأسرار نظامى‌</w:t>
      </w:r>
      <w:bookmarkEnd w:id="15"/>
    </w:p>
    <w:p>
      <w:pPr>
        <w:pStyle w:val="BookText"/>
        <w:rPr/>
      </w:pPr>
      <w:r>
        <w:rPr>
          <w:rFonts w:ascii="IRNazanin" w:hAnsi="IRNazanin" w:eastAsia="IRNazanin"/>
          <w:color w:val="111111"/>
          <w:sz w:val="28"/>
          <w:sz w:val="28"/>
          <w:szCs w:val="28"/>
          <w:rtl w:val="true"/>
          <w:lang w:bidi="fa-IR"/>
        </w:rPr>
        <w:t>قادر فاضلى</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مخزن الاسرار</w:t>
      </w:r>
    </w:p>
    <w:p>
      <w:pPr>
        <w:pStyle w:val="BookText"/>
        <w:rPr/>
      </w:pPr>
      <w:r>
        <w:rPr>
          <w:rFonts w:ascii="IRNazanin" w:hAnsi="IRNazanin" w:eastAsia="IRNazanin"/>
          <w:color w:val="111111"/>
          <w:sz w:val="28"/>
          <w:sz w:val="28"/>
          <w:szCs w:val="28"/>
          <w:rtl w:val="true"/>
          <w:lang w:bidi="fa-IR"/>
        </w:rPr>
        <w:t>مخزن الاسرار، كه نخستين اثر منظوم جناب حكيم نظامى است، به واقع مخزنى است از اسرار الهى و مى‌توان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پُربارترين و پرفروغ‌ترين اثر نظامى، همانا مخزن‌الأسرار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نظامى در اين كتاب، بعد از راز و نياز به درگاه بى‌نياز، به مدح حضرت پيامبر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در حدّ بسيار عالى، عظمت وجودى آن جناب را شرح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بيت محدودى كه آن جناب را مدح كرده، مطالب متنوع و عميقى در ابعاد وجودى آن حضرت آورده است كه بعضى از آن‌ها، همانند مطالبى است كه عارفان و شاعران ديگر نيز گفته‌اند، ليكن بعضى از آن‌ها منحصر به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اين‌كه محتواى اشعار وى، از پشتوانه محكم دينى برخوردار باشد و فقط جنبه ذوقى به خود نگيرد، آيات و احاديث متعددى را اساس سروه‌هايش قرار داده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در اين كتاب چندين بار به نعتِ پيامبر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هر بار مطالبى نو در خصوص مقام و منزلت وى بيان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اوليّت پيامبر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نظامى در نخستين مدح خود، كه پس از مدح و ستايش خداوند آغاز مى‌شود، به اوّليت رسول الله در خلقت پرداخته و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تخته اول كه الف نقش بست بر در محجوبه احمد نشست</w:t>
      </w:r>
    </w:p>
    <w:p>
      <w:pPr>
        <w:pStyle w:val="BookText"/>
        <w:rPr/>
      </w:pPr>
      <w:r>
        <w:rPr>
          <w:rFonts w:ascii="Amiri" w:hAnsi="Amiri" w:eastAsia="Amiri" w:cs="Amiri"/>
          <w:color w:val="111111"/>
          <w:sz w:val="28"/>
          <w:sz w:val="28"/>
          <w:szCs w:val="28"/>
          <w:rtl w:val="true"/>
          <w:lang w:bidi="ar-SA"/>
        </w:rPr>
        <w:t>حلقه حى را كالف اقليم داد طوق ز دال و كمر از ميم داد</w:t>
      </w:r>
    </w:p>
    <w:p>
      <w:pPr>
        <w:pStyle w:val="BookText"/>
        <w:rPr/>
      </w:pPr>
      <w:r>
        <w:rPr>
          <w:rFonts w:ascii="Amiri" w:hAnsi="Amiri" w:eastAsia="Amiri" w:cs="Amiri"/>
          <w:color w:val="111111"/>
          <w:sz w:val="28"/>
          <w:sz w:val="28"/>
          <w:szCs w:val="28"/>
          <w:rtl w:val="true"/>
          <w:lang w:bidi="ar-SA"/>
        </w:rPr>
        <w:t>لا جرم او يافت از آن ميم و دال دايره دولت و خط كمال</w:t>
      </w:r>
    </w:p>
    <w:p>
      <w:pPr>
        <w:pStyle w:val="BookText"/>
        <w:rPr/>
      </w:pPr>
      <w:r>
        <w:rPr>
          <w:rFonts w:ascii="IRNazanin" w:hAnsi="IRNazanin" w:eastAsia="IRNazanin"/>
          <w:color w:val="111111"/>
          <w:sz w:val="28"/>
          <w:sz w:val="28"/>
          <w:szCs w:val="28"/>
          <w:rtl w:val="true"/>
          <w:lang w:bidi="fa-IR"/>
        </w:rPr>
        <w:t>بود درين گنبد فيروزه خشت تازه ترنجى زسراى بهشت</w:t>
      </w:r>
    </w:p>
    <w:p>
      <w:pPr>
        <w:pStyle w:val="BookText"/>
        <w:rPr/>
      </w:pPr>
      <w:r>
        <w:rPr>
          <w:rFonts w:ascii="IRNazanin" w:hAnsi="IRNazanin" w:eastAsia="IRNazanin"/>
          <w:color w:val="111111"/>
          <w:sz w:val="28"/>
          <w:sz w:val="28"/>
          <w:szCs w:val="28"/>
          <w:rtl w:val="true"/>
          <w:lang w:bidi="fa-IR"/>
        </w:rPr>
        <w:t>رسم ترنج است كه در روزگار پيش دهد ميوه پس آرد بهار</w:t>
      </w:r>
    </w:p>
    <w:p>
      <w:pPr>
        <w:pStyle w:val="BookText"/>
        <w:rPr/>
      </w:pPr>
      <w:r>
        <w:rPr>
          <w:rFonts w:ascii="IRNazanin" w:hAnsi="IRNazanin" w:eastAsia="IRNazanin"/>
          <w:color w:val="111111"/>
          <w:sz w:val="28"/>
          <w:sz w:val="28"/>
          <w:szCs w:val="28"/>
          <w:rtl w:val="true"/>
          <w:lang w:bidi="fa-IR"/>
        </w:rPr>
        <w:t>كُنْتُ نَبيّا چو عَلَم پيش برد ختم نبوت به محمد سپرد</w:t>
      </w:r>
    </w:p>
    <w:p>
      <w:pPr>
        <w:pStyle w:val="BookText"/>
        <w:rPr/>
      </w:pPr>
      <w:r>
        <w:rPr>
          <w:rFonts w:ascii="IRNazanin" w:hAnsi="IRNazanin" w:eastAsia="IRNazanin"/>
          <w:color w:val="111111"/>
          <w:sz w:val="28"/>
          <w:sz w:val="28"/>
          <w:szCs w:val="28"/>
          <w:rtl w:val="true"/>
          <w:lang w:bidi="fa-IR"/>
        </w:rPr>
        <w:t xml:space="preserve">مه كه نگين دان زبرجد شدست خاتم او مهر محمد شدست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 xml:space="preserve">از در زمان، بحثى كه در عرفان مطرح بوده و هست، مسأله اوّليت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مقدس پيامبر، اوّلين مخلوق الهى بوده و ساير آفريدگان بعد از وى و به بركت او وجود يافته‌اند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تكيه‌گاه اين مباحث، چند حديثى است كه از خود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وارد شده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مَا خَلَقَ اللَّهُ نُورِى</w:t>
      </w:r>
      <w:r>
        <w:rPr>
          <w:rFonts w:eastAsia="Amiri" w:cs="Amiri" w:ascii="Amiri" w:hAnsi="Amiri"/>
          <w:color w:val="111111"/>
          <w:sz w:val="28"/>
          <w:szCs w:val="28"/>
          <w:rtl w:val="true"/>
          <w:lang w:bidi="ar-SA"/>
        </w:rPr>
        <w:t xml:space="preserve">» </w:t>
      </w:r>
      <w:r>
        <w:rPr>
          <w:rStyle w:val="FootnoteAnchor"/>
          <w:rtl w:val="true"/>
        </w:rPr>
        <w:footnoteReference w:id="2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اوّلين چيزى كه خدا آفريد، نور من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ديگر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نَبِيّاً وَ آدَمُ بَيْنَ الْمَاءِ وَ الطِّينِ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بَيْنَ الرُّوحِ وَ الْجَسَدِ</w:t>
      </w:r>
      <w:r>
        <w:rPr>
          <w:rFonts w:eastAsia="Amiri" w:cs="Amiri" w:ascii="Amiri" w:hAnsi="Amiri"/>
          <w:color w:val="111111"/>
          <w:sz w:val="28"/>
          <w:szCs w:val="28"/>
          <w:rtl w:val="true"/>
          <w:lang w:bidi="ar-SA"/>
        </w:rPr>
        <w:t xml:space="preserve">)». </w:t>
      </w:r>
      <w:r>
        <w:rPr>
          <w:rStyle w:val="FootnoteAnchor"/>
          <w:rtl w:val="true"/>
        </w:rPr>
        <w:footnoteReference w:id="2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پيامبر بودم در حالى كه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در مرحله آب و 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روح و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برخى از آيات و احاديث بيانگر اشرفيت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كه اشرف مخلوقات بايد اقدم و اوّل آنان نيز باشد؛ زيرا نزديك‌ترين موجود به خدا، گرامى‌ترين آن‌ها نيز هست و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نظر مقام نزديك‌ترين بنده خدا به خداست، از نظر وجود نيز بايد نزديك‌ترين باشد؛ چرا يكى از صفات الهى، ازليّت و قِدمت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الله نيز در</w:t>
      </w:r>
    </w:p>
    <w:p>
      <w:pPr>
        <w:pStyle w:val="BookText"/>
        <w:rPr/>
      </w:pPr>
      <w:r>
        <w:rPr>
          <w:rFonts w:ascii="IRNazanin" w:hAnsi="IRNazanin" w:eastAsia="IRNazanin"/>
          <w:color w:val="111111"/>
          <w:sz w:val="28"/>
          <w:sz w:val="28"/>
          <w:szCs w:val="28"/>
          <w:rtl w:val="true"/>
          <w:lang w:bidi="fa-IR"/>
        </w:rPr>
        <w:t>ازليّت و قدمت بايد مقرّب‌ترين باشد كه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نظامى اوّلين تجلّى را در وجود احمدى دانسته،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تخته اول كه الف نقش بست بر در محجوبه احمد نشست</w:t>
      </w:r>
    </w:p>
    <w:p>
      <w:pPr>
        <w:pStyle w:val="BookText"/>
        <w:rPr/>
      </w:pPr>
      <w:r>
        <w:rPr>
          <w:rFonts w:ascii="Amiri" w:hAnsi="Amiri" w:eastAsia="Amiri" w:cs="Amiri"/>
          <w:color w:val="111111"/>
          <w:sz w:val="28"/>
          <w:sz w:val="28"/>
          <w:szCs w:val="28"/>
          <w:rtl w:val="true"/>
          <w:lang w:bidi="ar-SA"/>
        </w:rPr>
        <w:t xml:space="preserve">الف كه اوّلين حرفِ لفظ جلاله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اين دو از نام‌هاى شريف الهى‌اند، اوّلين تجلّى و نمودش در وجود شريف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همانگونه كه الف در سلسله حروف، اوّلين حرف بوده و ساير حروف در مراتب بعد هستند و به قول بعضى، ساير حروف تكرار الف در شكل‌هاى مختلف‌اند؛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افقى‌هستند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تشكيل شده از چند الف‌اند؛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وقتى فاصله برداشته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است ساير حروف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چند الف به هم چسبيده حاصل شده‌اند به اين شكل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رياضيات نيز اين نظريه طرفدار دارد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واقعى يك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همان الف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بقيه اعداد تكرار يك هستند؛ مثلًا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تكرار به تعداد آن‌هاست و مثلًا عدد </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 هزار مرتبه يك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توحيد را، هم در عالم اعداد و هم در عالم اعيان، ثابت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و مجلّاى حضرت 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حرف الله و احد در اول اسم احمد قرار گرفته است و اول بار او را به وجود آورده‌اند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تخته اول كه الف نقش بست بر در محجوبه احمد نشست</w:t>
      </w:r>
    </w:p>
    <w:p>
      <w:pPr>
        <w:pStyle w:val="BookText"/>
        <w:rPr/>
      </w:pPr>
      <w:r>
        <w:rPr>
          <w:rFonts w:ascii="IRNazanin" w:hAnsi="IRNazanin" w:eastAsia="IRNazanin"/>
          <w:color w:val="111111"/>
          <w:sz w:val="28"/>
          <w:sz w:val="28"/>
          <w:szCs w:val="28"/>
          <w:rtl w:val="true"/>
          <w:lang w:bidi="fa-IR"/>
        </w:rPr>
        <w:t xml:space="preserve">اگر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محجوبه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باشد، چنين معنى مى‌شود كه حقيقت احمديه قبل از خلقت، در حقيقت احديّه محجوب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الله در اثر تجلّى و بروز حقيقت احمديه را از حجاب ذات كه همه حقايق به نحو بسيط و كلّى در آن محتجب‌اند بيرون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احمد اوّلين ظهور از حجاب ذات بوده است كه در عرصه اسماء و صفات آشكار گشت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محجوبه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بخوانيم نيز درست است و معنا چنين مى‌شودكه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احمديه اوّلين محبوب حقيقى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الف احديت در ممكن غيب مطلقه قبل از خلقت پرچم بر در خيمه محجوب خود كه احمد است برافراشت و حقيقت محجوب خود را از عالَم ذات به عرصه صفات و اسماء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حلقه حى را كالف اقليم داد طوق زدال و كمر از ميم داد</w:t>
      </w:r>
    </w:p>
    <w:p>
      <w:pPr>
        <w:pStyle w:val="BookText"/>
        <w:rPr/>
      </w:pPr>
      <w:r>
        <w:rPr>
          <w:rFonts w:ascii="Amiri" w:hAnsi="Amiri" w:eastAsia="Amiri" w:cs="Amiri"/>
          <w:color w:val="111111"/>
          <w:sz w:val="28"/>
          <w:sz w:val="28"/>
          <w:szCs w:val="28"/>
          <w:rtl w:val="true"/>
          <w:lang w:bidi="ar-SA"/>
        </w:rPr>
        <w:t>لاجرم او يافت از آن ميم و دال دايره دولت و خط كمال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اسماء ذاتيه الهى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همه حيات تجلّى اسم 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اعظم خدا بوده و همه اسماء الهى زير مجموعه اين اسم اعظم‌اند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وقتى 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خواص حيات را ظاهر سازد و اسم الحىّ را از دل خود بيرون‌آورد، بايد موجود زنده‌اى بيافريندكه مظهر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اوّلين تجلّى دهنده به اسم الحى، ميم و دال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اقليم و دولت اسم الحى را ميم و دال احمد معيّن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اين‌كه جناب شيخ محمود شبسترى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 در ميم احمد گشت ظاهر در اين دور اول آمد عين آخر</w:t>
      </w:r>
    </w:p>
    <w:p>
      <w:pPr>
        <w:pStyle w:val="BookText"/>
        <w:rPr/>
      </w:pPr>
      <w:r>
        <w:rPr>
          <w:rFonts w:ascii="IRNazanin" w:hAnsi="IRNazanin" w:eastAsia="IRNazanin"/>
          <w:color w:val="111111"/>
          <w:sz w:val="28"/>
          <w:sz w:val="28"/>
          <w:szCs w:val="28"/>
          <w:rtl w:val="true"/>
          <w:lang w:bidi="fa-IR"/>
        </w:rPr>
        <w:t xml:space="preserve">ناظر به اين مضمون است؛ زيرا اگر ميم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بردارى،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ميان اين دو، همانگونه كه لفظاً در حدّ يك حرف ميم است، در معنا نيز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 احمد تا احد يك ميم فرق است جهانى‌اندر اين يك ميم غرق است</w:t>
      </w:r>
    </w:p>
    <w:p>
      <w:pPr>
        <w:pStyle w:val="BookText"/>
        <w:rPr/>
      </w:pPr>
      <w:r>
        <w:rPr>
          <w:rFonts w:ascii="IRNazanin" w:hAnsi="IRNazanin" w:eastAsia="IRNazanin"/>
          <w:color w:val="111111"/>
          <w:sz w:val="28"/>
          <w:sz w:val="28"/>
          <w:szCs w:val="28"/>
          <w:rtl w:val="true"/>
          <w:lang w:bidi="fa-IR"/>
        </w:rPr>
        <w:t>ميم احمد، ميم امكان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احد لفظاً و معناً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واجب الوجود بالذات بوده و امكان به هيچ وجه در 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حقيقت احديّت امكان راه دارد و در ظاهرش كه ميم نشانه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ميم احمد همانند كمبربندى است به دور حيات و دالش طوقى كه بر الحى پيچيده‌اند و او را از مرحله غيبت مطلقه ذاتيه خارج كردند و عيان نمودند و همه موجودات از اين مرحله به بعد ظاهر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احمد موجب بروز خلقت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جهان در ميم احمد غرق‌اند؛ چون حيات در ميم احمد است و خارج از اين دولت، حياتى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خاتميت پيامبر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نظامى بعد از بيان اوّليت پيامبر، كه اوّلين مخلوق الهى بوده، به آخر و خاتميت وى نيز پرداخته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قبل از مخلوقى و قبل از هر پيامبرى، آن حضرت وجود داشته، بعد از همه پيامبران نيز وجود خواهد داشت، اگر جهان به حيات خود ادامه مى‌دهد براى اينكه دَم به دم از ميم احمد حيات كسب مى‌كند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اگرچه در جسم بعد از انبياى ديگر آمده است، ولى در روح و حقيقت، قبل از همه آن‌ها</w:t>
      </w:r>
    </w:p>
    <w:p>
      <w:pPr>
        <w:pStyle w:val="BookText"/>
        <w:rPr/>
      </w:pPr>
      <w:r>
        <w:rPr>
          <w:rFonts w:ascii="Amiri" w:hAnsi="Amiri" w:eastAsia="Amiri" w:cs="Amiri"/>
          <w:color w:val="111111"/>
          <w:sz w:val="28"/>
          <w:sz w:val="28"/>
          <w:szCs w:val="28"/>
          <w:rtl w:val="true"/>
          <w:lang w:bidi="ar-SA"/>
        </w:rPr>
        <w:t>وجود داشته و بعد از آن‌ها نيز وجود خواهد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كنت نبيا چو عَلَم پيش برد ختم نبوت به محمد سپرد</w:t>
      </w:r>
    </w:p>
    <w:p>
      <w:pPr>
        <w:pStyle w:val="BookText"/>
        <w:rPr/>
      </w:pPr>
      <w:r>
        <w:rPr>
          <w:rFonts w:ascii="IRNazanin" w:hAnsi="IRNazanin" w:eastAsia="IRNazanin"/>
          <w:color w:val="111111"/>
          <w:sz w:val="28"/>
          <w:sz w:val="28"/>
          <w:szCs w:val="28"/>
          <w:rtl w:val="true"/>
          <w:lang w:bidi="fa-IR"/>
        </w:rPr>
        <w:t>مه كه نگين‌دان زبرجد شدست خاتم او مهر محمد شدست</w:t>
      </w:r>
    </w:p>
    <w:p>
      <w:pPr>
        <w:pStyle w:val="BookText"/>
        <w:rPr/>
      </w:pPr>
      <w:r>
        <w:rPr>
          <w:rFonts w:ascii="IRNazanin" w:hAnsi="IRNazanin" w:eastAsia="IRNazanin"/>
          <w:color w:val="111111"/>
          <w:sz w:val="28"/>
          <w:sz w:val="28"/>
          <w:szCs w:val="28"/>
          <w:rtl w:val="true"/>
          <w:lang w:bidi="fa-IR"/>
        </w:rPr>
        <w:t xml:space="preserve">گوش جهان حلقه كش ميم اوست خود دو جهان حلقه تسليم اوست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 xml:space="preserve">شمسه نه مسند هفت اختران ختم رسل خاتم پيغمبران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 xml:space="preserve">خاتميت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اشعار نظامى، ريشه قرآنى دارد؛ زيرا قرآن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كانَ مُحَمَّدٌ أَبا أَحَدٍ مِنْ رِجالِكُمْ وَ لكِنْ رَسُولَ اللَّهِ وَخاتَمَ النَّبِيِّينَ</w:t>
      </w:r>
      <w:r>
        <w:rPr>
          <w:rFonts w:eastAsia="Amiri" w:cs="Amiri" w:ascii="Amiri" w:hAnsi="Amiri"/>
          <w:color w:val="111111"/>
          <w:sz w:val="28"/>
          <w:szCs w:val="28"/>
          <w:rtl w:val="true"/>
          <w:lang w:bidi="ar-SA"/>
        </w:rPr>
        <w:t xml:space="preserve">. </w:t>
      </w:r>
      <w:r>
        <w:rPr>
          <w:rStyle w:val="FootnoteAnchor"/>
          <w:rtl w:val="true"/>
        </w:rPr>
        <w:footnoteReference w:id="2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هيچ يك از مردان شما نبوده ولى فرستاده خدا و خاتم پيامبران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خاتميت سه ركن اساسى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جامعيت، تا دين جامع نباشد، نمى‌تواند خاتم باشد؛ زيرا دين خاتم بايد همه احتياجات بشر را تا قيامت جوابگو باشد تا ديگر به دين جديد نيازى نيفتد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دين جامع آن است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رَطْبٍ وَ لا يابِسٍ إِلَّا فِىِ كِتابٍ مُبِينٍ</w:t>
      </w:r>
      <w:r>
        <w:rPr>
          <w:rFonts w:eastAsia="Amiri" w:cs="Amiri" w:ascii="Amiri" w:hAnsi="Amiri"/>
          <w:color w:val="111111"/>
          <w:sz w:val="28"/>
          <w:szCs w:val="28"/>
          <w:rtl w:val="true"/>
          <w:lang w:bidi="ar-SA"/>
        </w:rPr>
        <w:t xml:space="preserve">. </w:t>
      </w:r>
      <w:r>
        <w:rPr>
          <w:rStyle w:val="FootnoteAnchor"/>
          <w:rtl w:val="true"/>
        </w:rPr>
        <w:footnoteReference w:id="2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هيچ تر و خشكى نيست مگر اين كه در كتاب آشكار مشخص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جاودانگى، دين جامع اگر جاويد نباشد و دستخوش تحريف و دستبرد ديگران شود، از خاتميت 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وقتى از تحريف مصون ماند، در اين صورت جوابگوى انسان‌ها در همه اعصار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مصونيت خويش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نَحْنُ نَزَّلْنَا الذِّكْرَ وَ إِنَّا لَهُ لَحافِظُونَ</w:t>
      </w:r>
      <w:r>
        <w:rPr>
          <w:rFonts w:eastAsia="Amiri" w:cs="Amiri" w:ascii="Amiri" w:hAnsi="Amiri"/>
          <w:color w:val="111111"/>
          <w:sz w:val="28"/>
          <w:szCs w:val="28"/>
          <w:rtl w:val="true"/>
          <w:lang w:bidi="ar-SA"/>
        </w:rPr>
        <w:t xml:space="preserve">. </w:t>
      </w:r>
      <w:r>
        <w:rPr>
          <w:rStyle w:val="FootnoteAnchor"/>
          <w:rtl w:val="true"/>
        </w:rPr>
        <w:footnoteReference w:id="2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همانا ما خود قرآن را نازل كرديم و خود حفظش خواهيم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كامليت، دين اگر جامع و جاويد باشد، بايد كامل نيز باشد؛ يعنى هيچ نقص و كمبودى در او يافت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كامليت دين به همراه جامعيت و جاويد بودنش باشد ديگر وجود دين لغو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خصوص كامليت خود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الْيَوْمَ أَكْمَلْتُ لَكُمْ دِينَكُمْ وَ أَتْمَمْتُ عَلَيْكُمْ نِعْمَتِى وَ رَضِيتُ لَكُمُ الإِسْلامَ دِيناً</w:t>
      </w:r>
      <w:r>
        <w:rPr>
          <w:rFonts w:eastAsia="Amiri" w:cs="Amiri" w:ascii="Amiri" w:hAnsi="Amiri"/>
          <w:color w:val="111111"/>
          <w:sz w:val="28"/>
          <w:szCs w:val="28"/>
          <w:rtl w:val="true"/>
          <w:lang w:bidi="ar-SA"/>
        </w:rPr>
        <w:t xml:space="preserve">. </w:t>
      </w:r>
      <w:r>
        <w:rPr>
          <w:rStyle w:val="FootnoteAnchor"/>
          <w:rtl w:val="true"/>
        </w:rPr>
        <w:footnoteReference w:id="234"/>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امروز دين شما را كامل نموده و نعمت‌هايم را در حق شما به اتمام رسانده و راضى شدم كه اسلام دين شما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جهان تا باقى است حلقه به گوش ميم حضرت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ديگر گوش به حرف دين ديگرى غير از دين احمد نخواهد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 جهان حلقه كش ميم اوست</w:t>
      </w:r>
    </w:p>
    <w:p>
      <w:pPr>
        <w:pStyle w:val="BookText"/>
        <w:rPr/>
      </w:pPr>
      <w:r>
        <w:rPr>
          <w:rFonts w:ascii="IRNazanin" w:hAnsi="IRNazanin" w:eastAsia="IRNazanin"/>
          <w:color w:val="111111"/>
          <w:sz w:val="28"/>
          <w:sz w:val="28"/>
          <w:szCs w:val="28"/>
          <w:rtl w:val="true"/>
          <w:lang w:bidi="fa-IR"/>
        </w:rPr>
        <w:t xml:space="preserve">خود دو جهان حلقه تسليم اوست اشرفيت و عصمت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خاتميّت پيامبر، دليل بر اشرفيت اوست؛ چون اشرف انبيا است، خاتمِ آن‌ها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عصمت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عظيم است كه عصمت همه عصمتيان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اسرار امّى بودن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اشرفيت و عصمت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همه علوم را بدون واسطه از خداى سبحان مى‌گيرد، چه نيازى به خواندن و نوشتن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ناداشته ندارد تا از راه خواندن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خواندنى‌ها را خداوند مستقيم به او آموخته است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اقْرَأْ بِاسْمِ رَبِّكَ الَّذِى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وَ رَبُّكَ الأَكْرَمُ الَّذِى عَلَّمَ بِالْقَلَمِ، عَلَّمَ الإِنْسانَ ما لَمْ يَعْلَمْ</w:t>
      </w:r>
      <w:r>
        <w:rPr>
          <w:rFonts w:eastAsia="Amiri" w:cs="Amiri" w:ascii="Amiri" w:hAnsi="Amiri"/>
          <w:color w:val="111111"/>
          <w:sz w:val="28"/>
          <w:szCs w:val="28"/>
          <w:rtl w:val="true"/>
          <w:lang w:bidi="ar-SA"/>
        </w:rPr>
        <w:t xml:space="preserve">. </w:t>
      </w:r>
      <w:r>
        <w:rPr>
          <w:rStyle w:val="FootnoteAnchor"/>
          <w:rtl w:val="true"/>
        </w:rPr>
        <w:footnoteReference w:id="2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بخوان به نام خدايت، كه آفريد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كه خداى بسيار گرامى تو، آن خدايى است كه به واسطه قلم آموخت، تعليم داد به انسان آنچه را كه نمى‌دانست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اين‌رو پيامبرش را امّى قرار داد تا از هيچ كتابى جز قرآن نخواند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الَّذِى بَعَثَ فِى الأُمِّيِّينَ رَسُولًا مِنْهُمْ يَتْلُوا عَلَيْهِمْ آياتِهِ وَيُزَكِّيهِمْ وَيُعَلِّمُهُمُ الْكِتابَ وَالْحِكْمَةَ</w:t>
      </w:r>
      <w:r>
        <w:rPr>
          <w:rFonts w:eastAsia="Amiri" w:cs="Amiri" w:ascii="Amiri" w:hAnsi="Amiri"/>
          <w:color w:val="111111"/>
          <w:sz w:val="28"/>
          <w:szCs w:val="28"/>
          <w:rtl w:val="true"/>
          <w:lang w:bidi="ar-SA"/>
        </w:rPr>
        <w:t xml:space="preserve">. </w:t>
      </w:r>
      <w:r>
        <w:rPr>
          <w:rStyle w:val="FootnoteAnchor"/>
          <w:rtl w:val="true"/>
        </w:rPr>
        <w:footnoteReference w:id="2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اوست آن خدايى كه از ميان امّى‌ها فرستاده‌اى برانگيخت كه آيات الهى را براى آن‌ها مى‌خواند و پاكشان مى‌گرداند و كتاب و حكمت به آن‌ها ياد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بعضى‌از بى‌سوادان، كه پيامبر را باسواد به معنى خوانا ونويسا معرفى‌كرده‌اند، استدلالشان اين است كه خواندن و نوشتن كمال است و پيامبر بايد همه كمالات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خواندن و نوشتن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سليم و قرآن كريم به خلاف اين گفته رفته‌اند؛ زيرا خواندن و نوشتن، مى‌تواند يكى از وسايل كمال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فى نفسه كمال نبوده‌اند؛ زيرا هزاران بلكه ميليون‌ها نفر ظالم و دروغگو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نويسندگان و خوانندگان بوده‌اند و هستند و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كمال به خواندن و نوشتن بود، هيچ خوانا و نويسايى نبايد در مسير ضدّكمال حركت مى‌كرد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بدين جهت قرآن كريم خواندن و نوشتن را از ساحت مقدّس حضرت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دانسته،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تَخُطُّهُ بِيَمِينِكَ إِذاً لَارْتابَ الْمُبْطِلُونَ</w:t>
      </w:r>
      <w:r>
        <w:rPr>
          <w:rFonts w:eastAsia="Amiri" w:cs="Amiri" w:ascii="Amiri" w:hAnsi="Amiri"/>
          <w:color w:val="111111"/>
          <w:sz w:val="28"/>
          <w:szCs w:val="28"/>
          <w:rtl w:val="true"/>
          <w:lang w:bidi="ar-SA"/>
        </w:rPr>
        <w:t xml:space="preserve">. </w:t>
      </w:r>
      <w:r>
        <w:rPr>
          <w:rStyle w:val="FootnoteAnchor"/>
          <w:rtl w:val="true"/>
        </w:rPr>
        <w:footnoteReference w:id="2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قرآن را به دست خود ننوشته‌اى كه اگر مى‌نوشتى باطل‌گران در پيامبرىِ تو شك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عطار چه نيكو گفته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يك يك ذره چون بودش عيان امّى‌آمد كو ز دفتر بر مخوان</w:t>
      </w:r>
    </w:p>
    <w:p>
      <w:pPr>
        <w:pStyle w:val="BookText"/>
        <w:rPr/>
      </w:pPr>
      <w:r>
        <w:rPr>
          <w:rFonts w:ascii="IRNazanin" w:hAnsi="IRNazanin" w:eastAsia="IRNazanin"/>
          <w:color w:val="111111"/>
          <w:sz w:val="28"/>
          <w:sz w:val="28"/>
          <w:szCs w:val="28"/>
          <w:rtl w:val="true"/>
          <w:lang w:bidi="fa-IR"/>
        </w:rPr>
        <w:t>با توجه به اين امور، همه عرفا و دانشمندان گرانقدر اسلامى، بر امّى بودن پيامبر به معناى ناخوانا و نانويسا بودن معتقد بوده‌اند و آن را يكى از معجزات اسلام و افتخار مسلمين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حكيم نظامى نيز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خواجه مسّاح و مسيح‌اش غلام آنَت بشير و اينت مبشّر به نام</w:t>
      </w:r>
    </w:p>
    <w:p>
      <w:pPr>
        <w:pStyle w:val="BookText"/>
        <w:rPr/>
      </w:pPr>
      <w:r>
        <w:rPr>
          <w:rFonts w:ascii="IRNazanin" w:hAnsi="IRNazanin" w:eastAsia="IRNazanin"/>
          <w:color w:val="111111"/>
          <w:sz w:val="28"/>
          <w:sz w:val="28"/>
          <w:szCs w:val="28"/>
          <w:rtl w:val="true"/>
          <w:lang w:bidi="fa-IR"/>
        </w:rPr>
        <w:t>امّىِ گويا به زبان فصيح از الفِ آدم و ميم مسيح</w:t>
      </w:r>
    </w:p>
    <w:p>
      <w:pPr>
        <w:pStyle w:val="BookText"/>
        <w:rPr/>
      </w:pPr>
      <w:r>
        <w:rPr>
          <w:rFonts w:ascii="IRNazanin" w:hAnsi="IRNazanin" w:eastAsia="IRNazanin"/>
          <w:color w:val="111111"/>
          <w:sz w:val="28"/>
          <w:sz w:val="28"/>
          <w:szCs w:val="28"/>
          <w:rtl w:val="true"/>
          <w:lang w:bidi="fa-IR"/>
        </w:rPr>
        <w:t xml:space="preserve">همچو الف راست به عهد و وفا اول و آخر شده بر انبيا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همه پيامبران، غلام اويند؛ زيرا شأنى از شؤون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امى است ولى فصيح‌تر از او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 آخرِ همه پاكان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معصومين عصمتشان از عصمت او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عصمتيان در حرمش پردگى عصمت از او يافته پروردگى</w:t>
      </w:r>
    </w:p>
    <w:p>
      <w:pPr>
        <w:pStyle w:val="BookText"/>
        <w:rPr/>
      </w:pPr>
      <w:r>
        <w:rPr>
          <w:rFonts w:ascii="Amiri" w:hAnsi="Amiri" w:eastAsia="Amiri" w:cs="Amiri"/>
          <w:color w:val="111111"/>
          <w:sz w:val="28"/>
          <w:sz w:val="28"/>
          <w:szCs w:val="28"/>
          <w:rtl w:val="true"/>
          <w:lang w:bidi="ar-SA"/>
        </w:rPr>
        <w:t>تعريف عصمت و مراحل عصمت</w:t>
      </w:r>
    </w:p>
    <w:p>
      <w:pPr>
        <w:pStyle w:val="BookText"/>
        <w:rPr/>
      </w:pPr>
      <w:r>
        <w:rPr>
          <w:rFonts w:ascii="IRNazanin" w:hAnsi="IRNazanin" w:eastAsia="IRNazanin"/>
          <w:color w:val="111111"/>
          <w:sz w:val="28"/>
          <w:sz w:val="28"/>
          <w:szCs w:val="28"/>
          <w:rtl w:val="true"/>
          <w:lang w:bidi="fa-IR"/>
        </w:rPr>
        <w:t>عصمت، نيرويى است كه خداوند به شخص معصوم مى‌دهد تا وى را از گناه و خطا و اشتباه حفظ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عصمت مراحلى دارد كه عبارت‌اند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در اخذ</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در عمل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در ابلاغ</w:t>
      </w:r>
    </w:p>
    <w:p>
      <w:pPr>
        <w:pStyle w:val="BookText"/>
        <w:rPr/>
      </w:pPr>
      <w:r>
        <w:rPr>
          <w:rFonts w:ascii="Amiri" w:hAnsi="Amiri" w:eastAsia="Amiri" w:cs="Amiri"/>
          <w:color w:val="111111"/>
          <w:sz w:val="28"/>
          <w:sz w:val="28"/>
          <w:szCs w:val="28"/>
          <w:rtl w:val="true"/>
          <w:lang w:bidi="ar-SA"/>
        </w:rPr>
        <w:t>انسانِ معصوم، وحى را از خدا معصومانه اخذ مى‌كند و معصومانه به آن عمل مى‌نمايد و معصومانه به مردم ابلاغ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همه معصومان؛ اعم از انبيا و اوليا، چنين بوده‌اند، با اين تفاوت كه در اوليا عصمت در اخذ وحى موضوعيت نداشته ولى عصمت در عمل به وحى و ابلاغ وحى بر آن‌ها نيز صدق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محوريت و قطبيت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محور و قطب بودن انسان كامل، يكى از مسائل هميشگى عرفان و ادب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كامل مانند قطب آسياست، كه سنگ آسيا به دور آن مى‌چرخد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نيز به دور قطب و بر محور او ادامه حيات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همه سر خيل و سر خير بود قطب گرانسنگ سبك سير بود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قطب حقيقى، كه همه هستى بر محور او مى‌چرخد، وجود مقدس رسول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نظامى، ضمن اشاره به آيه‌اى از قرآن، آن را به نقطه پرگار تشبيه كرده است؛ نقطه‌اى كه چرخش پرگار با تكيه بر آن نقطه ممكن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نقطه روشن‌تر پرگار كن نكته پرگارترين سخن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بر اساس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أَمْرُهُ إِذا أَرادَ شَيْئاً أَنْ يَقُولَ لَهُ كُنْ فَيَكُونُ يقيناً امر الهى اينگونه است كه وقتى چيزى را اراده كرد، به محض اين‌كه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محور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الهى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هستى از يك امر الهى صادر شد و تكيه‌گاه آن امر، وجود پيامبر خاتم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در تشبيه ديگرى، فلك را ذرّه‌اى از كمربند وى و ادب را آوازه‌اى از سخن آن حضرت معرفى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سخن او ادب آوازه‌اى وز كمر او فلك اندازه‌اى</w:t>
      </w:r>
    </w:p>
    <w:p>
      <w:pPr>
        <w:pStyle w:val="BookText"/>
        <w:rPr/>
      </w:pPr>
      <w:r>
        <w:rPr>
          <w:rFonts w:ascii="Amiri" w:hAnsi="Amiri" w:eastAsia="Amiri" w:cs="Amiri"/>
          <w:color w:val="111111"/>
          <w:sz w:val="28"/>
          <w:sz w:val="28"/>
          <w:szCs w:val="28"/>
          <w:rtl w:val="true"/>
          <w:lang w:bidi="ar-SA"/>
        </w:rPr>
        <w:t xml:space="preserve">خامشى او سخن دلفروز دوستى او هنر عيب سوز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كسى كه خاموش بودنش، سخن گفتن است؛ يعنى در نگاه و سكوت او، معنى نهفته است؛ از اين‌رو، دوستى او عيب‌سوز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عيوب در پرتو دوستى وى ذوب مى‌شود؛ زيرا آتش عشق و محبت او همه عيوب را مى‌سوزاند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اعلميّت پيامبر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چون‌خدا معلم مستقيم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الرَّحْمنُ عَلَّمَهُ الْبَيانَ؛ </w:t>
      </w:r>
      <w:r>
        <w:rPr>
          <w:rStyle w:val="FootnoteAnchor"/>
          <w:rtl w:val="true"/>
        </w:rPr>
        <w:footnoteReference w:id="2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رحمان بيان را به او تعليم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طرفى طبق مسائل عرفانى كه به پاره‌اى از آن نيز اشاره شد، انسان كامل مظهر اسماء و صفات الهى بوده و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مخلوق خداست كه مستجمع جميع اسماء و صفات احديت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او شمع فروزان خداوندى است‌كه همه حقايق را در دل خود دارد و از ازل تا ابد، هرچه هست و خواهد بود، معارفش در دل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معارف از او ناشى شده و همه خيرات از او سرازير مى‌گردد؛</w:t>
      </w:r>
    </w:p>
    <w:p>
      <w:pPr>
        <w:pStyle w:val="BookText"/>
        <w:rPr/>
      </w:pPr>
      <w:r>
        <w:rPr>
          <w:rFonts w:ascii="IRNazanin" w:hAnsi="IRNazanin" w:eastAsia="IRNazanin"/>
          <w:color w:val="111111"/>
          <w:sz w:val="28"/>
          <w:sz w:val="28"/>
          <w:szCs w:val="28"/>
          <w:rtl w:val="true"/>
          <w:lang w:bidi="fa-IR"/>
        </w:rPr>
        <w:t>بر همه سر خيل و سر خير بود قطب گرانسنگ سبك سير بود</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شمع الهى ز دل افروخته درس ازل تا ابد آموخته </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 xml:space="preserve">اعظميت و رحمانيت رسول 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مظهر اسماء اعظم الهى است، اعظم مخلوقات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همه هستى تجلّى شؤون وجودى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 و ماه تجلّى نورى از انوار بى‌نهايت وجود او است و هفت آسمان بر محور وى مى‌چرخند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و آخرت به بركت او آفريده شده و عقل رشحه‌اى از رشحات اوست كه وى عقل كلّ و كلّ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شمسه نه مسند هفت اختران ختم رسل خاتم پيغمبران</w:t>
      </w:r>
    </w:p>
    <w:p>
      <w:pPr>
        <w:pStyle w:val="BookText"/>
        <w:rPr/>
      </w:pPr>
      <w:r>
        <w:rPr>
          <w:rFonts w:ascii="Amiri" w:hAnsi="Amiri" w:eastAsia="Amiri" w:cs="Amiri"/>
          <w:color w:val="111111"/>
          <w:sz w:val="28"/>
          <w:sz w:val="28"/>
          <w:szCs w:val="28"/>
          <w:rtl w:val="true"/>
          <w:lang w:bidi="ar-SA"/>
        </w:rPr>
        <w:t xml:space="preserve">احمد مرسل كه خرد خاك اوست هر دو جهان بسته فتراك اوست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عقل شده شيفته روى تو سلسله شيفتگان موى تو</w:t>
      </w:r>
    </w:p>
    <w:p>
      <w:pPr>
        <w:pStyle w:val="BookText"/>
        <w:rPr/>
      </w:pPr>
      <w:r>
        <w:rPr>
          <w:rFonts w:ascii="IRNazanin" w:hAnsi="IRNazanin" w:eastAsia="IRNazanin"/>
          <w:color w:val="111111"/>
          <w:sz w:val="28"/>
          <w:sz w:val="28"/>
          <w:szCs w:val="28"/>
          <w:rtl w:val="true"/>
          <w:lang w:bidi="fa-IR"/>
        </w:rPr>
        <w:t>چرخ ز طوق كمرت بنده‌اى صبح زخورشيد رخت خنده‌اى</w:t>
      </w:r>
    </w:p>
    <w:p>
      <w:pPr>
        <w:pStyle w:val="BookText"/>
        <w:rPr/>
      </w:pPr>
      <w:r>
        <w:rPr>
          <w:rFonts w:ascii="Amiri" w:hAnsi="Amiri" w:eastAsia="Amiri" w:cs="Amiri"/>
          <w:color w:val="111111"/>
          <w:sz w:val="28"/>
          <w:sz w:val="28"/>
          <w:szCs w:val="28"/>
          <w:rtl w:val="true"/>
          <w:lang w:bidi="ar-SA"/>
        </w:rPr>
        <w:t xml:space="preserve">عالمِ تر، دامن خشك از تو يافت ناف زمين نافه مشك از تو يافت </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تاج تو و تخت تو دارد جهان تخت زمين آمد و تاج آسمان</w:t>
      </w:r>
    </w:p>
    <w:p>
      <w:pPr>
        <w:pStyle w:val="BookText"/>
        <w:rPr/>
      </w:pPr>
      <w:r>
        <w:rPr>
          <w:rFonts w:ascii="Amiri" w:hAnsi="Amiri" w:eastAsia="Amiri" w:cs="Amiri"/>
          <w:color w:val="111111"/>
          <w:sz w:val="28"/>
          <w:sz w:val="28"/>
          <w:szCs w:val="28"/>
          <w:rtl w:val="true"/>
          <w:lang w:bidi="ar-SA"/>
        </w:rPr>
        <w:t>سايه‌ندارى تو كه نور مهى رو تو كه خود سايه نور اللهى</w:t>
      </w:r>
    </w:p>
    <w:p>
      <w:pPr>
        <w:pStyle w:val="BookText"/>
        <w:rPr/>
      </w:pPr>
      <w:r>
        <w:rPr>
          <w:rFonts w:ascii="Amiri" w:hAnsi="Amiri" w:eastAsia="Amiri" w:cs="Amiri"/>
          <w:color w:val="111111"/>
          <w:sz w:val="28"/>
          <w:sz w:val="28"/>
          <w:szCs w:val="28"/>
          <w:rtl w:val="true"/>
          <w:lang w:bidi="ar-SA"/>
        </w:rPr>
        <w:t>سدره زآرايش صدرت زهيست عرش در ايوان تو كرسى نهيست</w:t>
      </w:r>
    </w:p>
    <w:p>
      <w:pPr>
        <w:pStyle w:val="BookText"/>
        <w:rPr/>
      </w:pPr>
      <w:r>
        <w:rPr>
          <w:rFonts w:ascii="IRNazanin" w:hAnsi="IRNazanin" w:eastAsia="IRNazanin"/>
          <w:color w:val="111111"/>
          <w:sz w:val="28"/>
          <w:sz w:val="28"/>
          <w:szCs w:val="28"/>
          <w:rtl w:val="true"/>
          <w:lang w:bidi="fa-IR"/>
        </w:rPr>
        <w:t>روزن جانت چو بود صبح تاب ذرّه بود عرش در آن آفتاب</w:t>
      </w:r>
    </w:p>
    <w:p>
      <w:pPr>
        <w:pStyle w:val="BookText"/>
        <w:rPr/>
      </w:pPr>
      <w:r>
        <w:rPr>
          <w:rFonts w:ascii="IRNazanin" w:hAnsi="IRNazanin" w:eastAsia="IRNazanin"/>
          <w:color w:val="111111"/>
          <w:sz w:val="28"/>
          <w:sz w:val="28"/>
          <w:szCs w:val="28"/>
          <w:rtl w:val="true"/>
          <w:lang w:bidi="fa-IR"/>
        </w:rPr>
        <w:t xml:space="preserve">گرنه زصبح آينه بيرون فتاد نور تو بر خاك زمين چون فتاد </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 xml:space="preserve">عرش الهى، كه وسيع‌ترين وعظيم‌ترين مخلوق است؛ به‌طورى‌كه به فرموده قرآن، كرسى الهى در عرش، از آسمان‌ها و زمين وسيع‌تر است، شأنى است از شؤون حضرت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وَسِعَ كُرْسِيُّهُ السَّماواتِ وَالأَرْضَ</w:t>
      </w:r>
      <w:r>
        <w:rPr>
          <w:rFonts w:eastAsia="Amiri" w:cs="Amiri" w:ascii="Amiri" w:hAnsi="Amiri"/>
          <w:color w:val="111111"/>
          <w:sz w:val="28"/>
          <w:szCs w:val="28"/>
          <w:rtl w:val="true"/>
          <w:lang w:bidi="ar-SA"/>
        </w:rPr>
        <w:t xml:space="preserve">. </w:t>
      </w:r>
      <w:r>
        <w:rPr>
          <w:rStyle w:val="FootnoteAnchor"/>
          <w:rtl w:val="true"/>
        </w:rPr>
        <w:footnoteReference w:id="247"/>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حقيقت جان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تجلّى يابد و پرتو افشانى كند، در مقابل آفتاب وجود حضرت رسول، عرش الهى ذره‌اى بيش نخواهد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ذره بود عرش در آن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اعظميت او موجب رحمانيت او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هر كسى به اندازه ظرفيت وجودى او است؛ چون ظرفيت وجودى آن جناب، همه هستى را در بر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رحمانيتش نيز همه موجودات را در بر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ادعاى نظامى كه ادعاى همه عرفاى اسلامى است، ريشه قرآنى دارد؛ زيرا قرآن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أَرْسَلْناكَ إِلَّا رَحْمَهً لِلْعالَمِينَ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تو را جز رحتمى براى جهانيان نفرستاده‌ايم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رحمانيت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اين جهان، بلكه جهان ديگر را نيز در كنف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رحمت‌هاى عالميان صفحه‌اى از رحمت مطلقه آن بزرگوار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تن تو پاك‌تر از جان پاك روح تو پرورده روحى فداك</w:t>
      </w:r>
    </w:p>
    <w:p>
      <w:pPr>
        <w:pStyle w:val="BookText"/>
        <w:rPr/>
      </w:pPr>
      <w:r>
        <w:rPr>
          <w:rFonts w:ascii="IRNazanin" w:hAnsi="IRNazanin" w:eastAsia="IRNazanin"/>
          <w:color w:val="111111"/>
          <w:sz w:val="28"/>
          <w:sz w:val="28"/>
          <w:szCs w:val="28"/>
          <w:rtl w:val="true"/>
          <w:lang w:bidi="fa-IR"/>
        </w:rPr>
        <w:t>نقطه‌گه خانه رحمت تويى خانه بر نقطه زحمت تويى</w:t>
      </w:r>
    </w:p>
    <w:p>
      <w:pPr>
        <w:pStyle w:val="BookText"/>
        <w:rPr/>
      </w:pPr>
      <w:r>
        <w:rPr>
          <w:rFonts w:ascii="IRNazanin" w:hAnsi="IRNazanin" w:eastAsia="IRNazanin"/>
          <w:color w:val="111111"/>
          <w:sz w:val="28"/>
          <w:sz w:val="28"/>
          <w:szCs w:val="28"/>
          <w:rtl w:val="true"/>
          <w:lang w:bidi="fa-IR"/>
        </w:rPr>
        <w:t>راهروان عربى را تو ماه ياوگيان عجمى را تو راه</w:t>
      </w:r>
    </w:p>
    <w:p>
      <w:pPr>
        <w:pStyle w:val="BookText"/>
        <w:rPr/>
      </w:pPr>
      <w:r>
        <w:rPr>
          <w:rFonts w:ascii="Amiri" w:hAnsi="Amiri" w:eastAsia="Amiri" w:cs="Amiri"/>
          <w:color w:val="111111"/>
          <w:sz w:val="28"/>
          <w:sz w:val="28"/>
          <w:szCs w:val="28"/>
          <w:rtl w:val="true"/>
          <w:lang w:bidi="ar-SA"/>
        </w:rPr>
        <w:t>ره به تو يابند و تو ره ده‌نه‌اى مهترِ ده خود تو و، در دِه نه‌اى</w:t>
      </w:r>
    </w:p>
    <w:p>
      <w:pPr>
        <w:pStyle w:val="BookText"/>
        <w:rPr/>
      </w:pPr>
      <w:r>
        <w:rPr>
          <w:rFonts w:ascii="IRNazanin" w:hAnsi="IRNazanin" w:eastAsia="IRNazanin"/>
          <w:color w:val="111111"/>
          <w:sz w:val="28"/>
          <w:sz w:val="28"/>
          <w:szCs w:val="28"/>
          <w:rtl w:val="true"/>
          <w:lang w:bidi="fa-IR"/>
        </w:rPr>
        <w:t>لب بگشا تا همه شكر خورند زآب دهانت رطبِ تر خورند</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عقل شده شيفته روى تو سلسله شيفتگان موى تو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 xml:space="preserve">معراج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معراج، از مسائل مهم واساسى عقايد اسلام است كه از ابعاد مختلف در زمينه‌هاى مختلف، مورد شرح و تفسير واقع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معراج عبارت است از سفر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زمين به آسمان‌ها و سير سماوات و ديدن اسرار نظام آفرينش و سير عوالم غيب و اشراف به آنچه در غيب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شبى از شب‌ها، كه در مكه بودند، جبرئيل به خدمتش آمده، او را از بستر خواب در خانه امّ 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خواهر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بيدار كرد و به مسجدالحرام و از آنجا به مسجدالأقصى و از آنجا نيز به آسمان‌ها 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دراين سفر با ارواح انبيا ديدار وملاقات‌كرد و با بعضى ازآن‌ها سخن‌گفت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 عالم گوناگون را مى‌بيند و با بعضى از آنها صحبت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بهشت و جهنّم را به وى نشان مى‌دهند و اسرار بى‌نهايت ديگر كه تنها خود آن جناب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جبرئيل نيز از آن‌ها آگاه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مقدارى از مراحل سير و سلوك را با جبرئيل بوده تا اين‌كه در مرحله‌اى از سفر، جبرئيل توقف كرده و پيامبر به تنهايى ادامه مى‌دهد؛ زيرا از اين مرحله به بعد، جبرئيل ظرفيت و توان همراهى را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به پيامبر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دَنَوْتُ انْمُلَهً لَاحْرَقْتُ</w:t>
      </w:r>
      <w:r>
        <w:rPr>
          <w:rFonts w:eastAsia="Amiri" w:cs="Amiri" w:ascii="Amiri" w:hAnsi="Amiri"/>
          <w:color w:val="111111"/>
          <w:sz w:val="28"/>
          <w:szCs w:val="28"/>
          <w:rtl w:val="true"/>
          <w:lang w:bidi="ar-SA"/>
        </w:rPr>
        <w:t xml:space="preserve">. </w:t>
      </w:r>
      <w:r>
        <w:rPr>
          <w:rStyle w:val="FootnoteAnchor"/>
          <w:rtl w:val="true"/>
        </w:rPr>
        <w:footnoteReference w:id="2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اندازه بند انگشتى بالاتر از اين روم آتش مى‌گيرم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از سفر باز مى‌گردد و مردم را از حقايقى كه ديده آگاه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ايمان مى‌آورند و بعضى ديگر كفر ورزيده و آن حضرت را به دروغگويى متهم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خبر به آن‌ها مى‌دهد تا اين‌كه به درستى اخبار او واقف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دشمنان آگاه‌كه آگاهانه از حقيقت رويگردان شده‌اند، با هيچ صداقتى و خبر صحيحى هدايت نمى‌گردند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تفاسير قرآن‌كريم در چند وچون معراج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نظريات زيادى داده‌اند واحاديث فراوانى نقل‌گرديده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احاديث قدسى حاصل سفر معراج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قرآن كريم، معراج اول بار در سوره اِسراء مطرح شده است كه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الَّذِى أَسْرى بِعَبْدِهِ لَيْلًا مِنَ الْمَسْجِدِ الْحَرامِ إِلَى الْمَسْجِدِ الأَقْصَى الَّذِى بارَكْنا حَوْلَهُ لِنُرِيَهُ مِنْ آياتِنا إِنَّهُ هُوَ السَّمِيعُ الْبَصِيرُ</w:t>
      </w:r>
      <w:r>
        <w:rPr>
          <w:rFonts w:eastAsia="Amiri" w:cs="Amiri" w:ascii="Amiri" w:hAnsi="Amiri"/>
          <w:color w:val="111111"/>
          <w:sz w:val="28"/>
          <w:szCs w:val="28"/>
          <w:rtl w:val="true"/>
          <w:lang w:bidi="ar-SA"/>
        </w:rPr>
        <w:t xml:space="preserve">. </w:t>
      </w:r>
      <w:r>
        <w:rPr>
          <w:rStyle w:val="FootnoteAnchor"/>
          <w:rtl w:val="true"/>
        </w:rPr>
        <w:footnoteReference w:id="250"/>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 است آن خدايى كه بنده‌اش را شبانه از مسجدالحرام به سوى مسجدالاقصى، كه اطرافش را مبارك ساختيم، سير داد، تا از آيات خود به او نشان دهيم كه فقط خدا بسيار شنوا و بينا ست</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شاعران زيادى، مسأله معراج را طبق ذوق و سليقه خود، به شعر درآورده‌اند و در اين ميان جناب نظامى از قديمى‌ترين شاعرانى است كه به بيان آن پرداخته 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خورشيد محتاج اوست نيم هلال از شب معراج اوست</w:t>
      </w:r>
    </w:p>
    <w:p>
      <w:pPr>
        <w:pStyle w:val="BookText"/>
        <w:rPr/>
      </w:pPr>
      <w:r>
        <w:rPr>
          <w:rFonts w:ascii="Amiri" w:hAnsi="Amiri" w:eastAsia="Amiri" w:cs="Amiri"/>
          <w:color w:val="111111"/>
          <w:sz w:val="28"/>
          <w:sz w:val="28"/>
          <w:szCs w:val="28"/>
          <w:rtl w:val="true"/>
          <w:lang w:bidi="ar-SA"/>
        </w:rPr>
        <w:t xml:space="preserve">تخت نشين شب معراج بود تخت نشان كمر و تاج بود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نيم شبى كان فلك نيمروز كرد روان مشعل گيتى فروز</w:t>
      </w:r>
    </w:p>
    <w:p>
      <w:pPr>
        <w:pStyle w:val="BookText"/>
        <w:rPr/>
      </w:pPr>
      <w:r>
        <w:rPr>
          <w:rFonts w:ascii="Amiri" w:hAnsi="Amiri" w:eastAsia="Amiri" w:cs="Amiri"/>
          <w:color w:val="111111"/>
          <w:sz w:val="28"/>
          <w:sz w:val="28"/>
          <w:szCs w:val="28"/>
          <w:rtl w:val="true"/>
          <w:lang w:bidi="ar-SA"/>
        </w:rPr>
        <w:t>نه فلك از ديده عماريش كرد زهره و مه مشعله داريش كرد</w:t>
      </w:r>
    </w:p>
    <w:p>
      <w:pPr>
        <w:pStyle w:val="BookText"/>
        <w:rPr/>
      </w:pPr>
      <w:r>
        <w:rPr>
          <w:rFonts w:ascii="IRNazanin" w:hAnsi="IRNazanin" w:eastAsia="IRNazanin"/>
          <w:color w:val="111111"/>
          <w:sz w:val="28"/>
          <w:sz w:val="28"/>
          <w:szCs w:val="28"/>
          <w:rtl w:val="true"/>
          <w:lang w:bidi="fa-IR"/>
        </w:rPr>
        <w:t>كرد رها در حرم كاينات هفت خط و چار حد و شش جهات</w:t>
      </w:r>
    </w:p>
    <w:p>
      <w:pPr>
        <w:pStyle w:val="BookText"/>
        <w:rPr/>
      </w:pPr>
      <w:r>
        <w:rPr>
          <w:rFonts w:ascii="IRNazanin" w:hAnsi="IRNazanin" w:eastAsia="IRNazanin"/>
          <w:color w:val="111111"/>
          <w:sz w:val="28"/>
          <w:sz w:val="28"/>
          <w:szCs w:val="28"/>
          <w:rtl w:val="true"/>
          <w:lang w:bidi="fa-IR"/>
        </w:rPr>
        <w:t>ديده اغيار گران خواب گشت كو سبك از خواب عنان تاب گشت</w:t>
      </w:r>
    </w:p>
    <w:p>
      <w:pPr>
        <w:pStyle w:val="BookText"/>
        <w:rPr/>
      </w:pPr>
      <w:r>
        <w:rPr>
          <w:rFonts w:ascii="IRNazanin" w:hAnsi="IRNazanin" w:eastAsia="IRNazanin"/>
          <w:color w:val="111111"/>
          <w:sz w:val="28"/>
          <w:sz w:val="28"/>
          <w:szCs w:val="28"/>
          <w:rtl w:val="true"/>
          <w:lang w:bidi="fa-IR"/>
        </w:rPr>
        <w:t xml:space="preserve">چون دو جهان ديده بر او داشتند سر ز پى سجده فرو داشتند </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عشر ادب خوانده ز سبع سما عذر قدم خواسته از انبيا</w:t>
      </w:r>
    </w:p>
    <w:p>
      <w:pPr>
        <w:pStyle w:val="BookText"/>
        <w:rPr/>
      </w:pPr>
      <w:r>
        <w:rPr>
          <w:rFonts w:ascii="Amiri" w:hAnsi="Amiri" w:eastAsia="Amiri" w:cs="Amiri"/>
          <w:color w:val="111111"/>
          <w:sz w:val="28"/>
          <w:sz w:val="28"/>
          <w:szCs w:val="28"/>
          <w:rtl w:val="true"/>
          <w:lang w:bidi="ar-SA"/>
        </w:rPr>
        <w:t>ستر كواكب قدمش مى‌دريد سفت ملايك علمش مى‌كشيد</w:t>
      </w:r>
    </w:p>
    <w:p>
      <w:pPr>
        <w:pStyle w:val="BookText"/>
        <w:rPr/>
      </w:pPr>
      <w:r>
        <w:rPr>
          <w:rFonts w:ascii="IRNazanin" w:hAnsi="IRNazanin" w:eastAsia="IRNazanin"/>
          <w:color w:val="111111"/>
          <w:sz w:val="28"/>
          <w:sz w:val="28"/>
          <w:szCs w:val="28"/>
          <w:rtl w:val="true"/>
          <w:lang w:bidi="fa-IR"/>
        </w:rPr>
        <w:t>در شب تاريك بدان اتفاق برق شده پويه پاى بُراق</w:t>
      </w:r>
    </w:p>
    <w:p>
      <w:pPr>
        <w:pStyle w:val="BookText"/>
        <w:rPr/>
      </w:pPr>
      <w:r>
        <w:rPr>
          <w:rFonts w:ascii="IRNazanin" w:hAnsi="IRNazanin" w:eastAsia="IRNazanin"/>
          <w:color w:val="111111"/>
          <w:sz w:val="28"/>
          <w:sz w:val="28"/>
          <w:szCs w:val="28"/>
          <w:rtl w:val="true"/>
          <w:lang w:bidi="fa-IR"/>
        </w:rPr>
        <w:t>سدره شده صد ره پيراهنش عرش گريبان زده در دامنش</w:t>
      </w:r>
    </w:p>
    <w:p>
      <w:pPr>
        <w:pStyle w:val="BookText"/>
        <w:rPr/>
      </w:pPr>
      <w:r>
        <w:rPr>
          <w:rFonts w:ascii="IRNazanin" w:hAnsi="IRNazanin" w:eastAsia="IRNazanin"/>
          <w:color w:val="111111"/>
          <w:sz w:val="28"/>
          <w:sz w:val="28"/>
          <w:szCs w:val="28"/>
          <w:rtl w:val="true"/>
          <w:lang w:bidi="fa-IR"/>
        </w:rPr>
        <w:t>زان گل و زان نرگس كان باغ داشت نرگس او سرمه ما زاغ داشت</w:t>
      </w:r>
    </w:p>
    <w:p>
      <w:pPr>
        <w:pStyle w:val="BookText"/>
        <w:rPr/>
      </w:pPr>
      <w:r>
        <w:rPr>
          <w:rFonts w:ascii="IRNazanin" w:hAnsi="IRNazanin" w:eastAsia="IRNazanin"/>
          <w:color w:val="111111"/>
          <w:sz w:val="28"/>
          <w:sz w:val="28"/>
          <w:szCs w:val="28"/>
          <w:rtl w:val="true"/>
          <w:lang w:bidi="fa-IR"/>
        </w:rPr>
        <w:t>چون گل از اين پايه فيروزه فرش دست به دست آمده تا ساق عرش</w:t>
      </w:r>
    </w:p>
    <w:p>
      <w:pPr>
        <w:pStyle w:val="BookText"/>
        <w:rPr/>
      </w:pPr>
      <w:r>
        <w:rPr>
          <w:rFonts w:ascii="IRNazanin" w:hAnsi="IRNazanin" w:eastAsia="IRNazanin"/>
          <w:color w:val="111111"/>
          <w:sz w:val="28"/>
          <w:sz w:val="28"/>
          <w:szCs w:val="28"/>
          <w:rtl w:val="true"/>
          <w:lang w:bidi="fa-IR"/>
        </w:rPr>
        <w:t>هم‌سفرانش سپر انداختند بال شكستند و پر انداختند</w:t>
      </w:r>
    </w:p>
    <w:p>
      <w:pPr>
        <w:pStyle w:val="BookText"/>
        <w:rPr/>
      </w:pPr>
      <w:r>
        <w:rPr>
          <w:rFonts w:ascii="IRNazanin" w:hAnsi="IRNazanin" w:eastAsia="IRNazanin"/>
          <w:color w:val="111111"/>
          <w:sz w:val="28"/>
          <w:sz w:val="28"/>
          <w:szCs w:val="28"/>
          <w:rtl w:val="true"/>
          <w:lang w:bidi="fa-IR"/>
        </w:rPr>
        <w:t>او به تحيّر چو غربيان راه حلقه زنان بر در آن بارگاه</w:t>
      </w:r>
    </w:p>
    <w:p>
      <w:pPr>
        <w:pStyle w:val="BookText"/>
        <w:rPr/>
      </w:pPr>
      <w:r>
        <w:rPr>
          <w:rFonts w:ascii="IRNazanin" w:hAnsi="IRNazanin" w:eastAsia="IRNazanin"/>
          <w:color w:val="111111"/>
          <w:sz w:val="28"/>
          <w:sz w:val="28"/>
          <w:szCs w:val="28"/>
          <w:rtl w:val="true"/>
          <w:lang w:bidi="fa-IR"/>
        </w:rPr>
        <w:t>پرده نشينان كه درش داشتند هروج او يك‌تنه بگذاشتند</w:t>
      </w:r>
    </w:p>
    <w:p>
      <w:pPr>
        <w:pStyle w:val="BookText"/>
        <w:rPr/>
      </w:pPr>
      <w:r>
        <w:rPr>
          <w:rFonts w:ascii="IRNazanin" w:hAnsi="IRNazanin" w:eastAsia="IRNazanin"/>
          <w:color w:val="111111"/>
          <w:sz w:val="28"/>
          <w:sz w:val="28"/>
          <w:szCs w:val="28"/>
          <w:rtl w:val="true"/>
          <w:lang w:bidi="fa-IR"/>
        </w:rPr>
        <w:t>رفت بدان راه كه همره نبود اين قدمش زآنقدم آگه نبود</w:t>
      </w:r>
    </w:p>
    <w:p>
      <w:pPr>
        <w:pStyle w:val="BookText"/>
        <w:rPr/>
      </w:pPr>
      <w:r>
        <w:rPr>
          <w:rFonts w:ascii="Amiri" w:hAnsi="Amiri" w:eastAsia="Amiri" w:cs="Amiri"/>
          <w:color w:val="111111"/>
          <w:sz w:val="28"/>
          <w:sz w:val="28"/>
          <w:szCs w:val="28"/>
          <w:rtl w:val="true"/>
          <w:lang w:bidi="ar-SA"/>
        </w:rPr>
        <w:t>هركه جز او بر در آن راز ماند او هم از آميزش خود باز ماند</w:t>
      </w:r>
    </w:p>
    <w:p>
      <w:pPr>
        <w:pStyle w:val="BookText"/>
        <w:rPr/>
      </w:pPr>
      <w:r>
        <w:rPr>
          <w:rFonts w:ascii="IRNazanin" w:hAnsi="IRNazanin" w:eastAsia="IRNazanin"/>
          <w:color w:val="111111"/>
          <w:sz w:val="28"/>
          <w:sz w:val="28"/>
          <w:szCs w:val="28"/>
          <w:rtl w:val="true"/>
          <w:lang w:bidi="fa-IR"/>
        </w:rPr>
        <w:t xml:space="preserve">بر سر هستى قدمش تاج بود عرش بدان مائده محتاج بود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راه قِدَم پيش قَدَم در گرفت پرده حلقت زميان برگرفت</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آيت نورى كه زوالش نبود ديد به چشمى‌كه خيالش نبود</w:t>
      </w:r>
    </w:p>
    <w:p>
      <w:pPr>
        <w:pStyle w:val="BookText"/>
        <w:rPr/>
      </w:pPr>
      <w:r>
        <w:rPr>
          <w:rFonts w:ascii="Amiri" w:hAnsi="Amiri" w:eastAsia="Amiri" w:cs="Amiri"/>
          <w:color w:val="111111"/>
          <w:sz w:val="28"/>
          <w:sz w:val="28"/>
          <w:szCs w:val="28"/>
          <w:rtl w:val="true"/>
          <w:lang w:bidi="ar-SA"/>
        </w:rPr>
        <w:t>ديدن او بى‌عرض و جوهر است كز عرض و جوهر از آن‌سوتر است</w:t>
      </w:r>
    </w:p>
    <w:p>
      <w:pPr>
        <w:pStyle w:val="BookText"/>
        <w:rPr/>
      </w:pPr>
      <w:r>
        <w:rPr>
          <w:rFonts w:ascii="IRNazanin" w:hAnsi="IRNazanin" w:eastAsia="IRNazanin"/>
          <w:color w:val="111111"/>
          <w:sz w:val="28"/>
          <w:sz w:val="28"/>
          <w:szCs w:val="28"/>
          <w:rtl w:val="true"/>
          <w:lang w:bidi="fa-IR"/>
        </w:rPr>
        <w:t>مطلق از آنجا كه پسنديد نيست ديد خدا را و خدا ديد نيست</w:t>
      </w:r>
    </w:p>
    <w:p>
      <w:pPr>
        <w:pStyle w:val="BookText"/>
        <w:rPr/>
      </w:pPr>
      <w:r>
        <w:rPr>
          <w:rFonts w:ascii="IRNazanin" w:hAnsi="IRNazanin" w:eastAsia="IRNazanin"/>
          <w:color w:val="111111"/>
          <w:sz w:val="28"/>
          <w:sz w:val="28"/>
          <w:szCs w:val="28"/>
          <w:rtl w:val="true"/>
          <w:lang w:bidi="fa-IR"/>
        </w:rPr>
        <w:t>ديدن آن پرده، مكانى نبود رفتن آن راه، زمانى نبود</w:t>
      </w:r>
    </w:p>
    <w:p>
      <w:pPr>
        <w:pStyle w:val="BookText"/>
        <w:rPr/>
      </w:pPr>
      <w:r>
        <w:rPr>
          <w:rFonts w:ascii="IRNazanin" w:hAnsi="IRNazanin" w:eastAsia="IRNazanin"/>
          <w:color w:val="111111"/>
          <w:sz w:val="28"/>
          <w:sz w:val="28"/>
          <w:szCs w:val="28"/>
          <w:rtl w:val="true"/>
          <w:lang w:bidi="fa-IR"/>
        </w:rPr>
        <w:t>هر كه در آن پرده نظرگاه يافت از جهت بى‌جهتى راه يافت</w:t>
      </w:r>
    </w:p>
    <w:p>
      <w:pPr>
        <w:pStyle w:val="BookText"/>
        <w:rPr/>
      </w:pPr>
      <w:r>
        <w:rPr>
          <w:rFonts w:ascii="Amiri" w:hAnsi="Amiri" w:eastAsia="Amiri" w:cs="Amiri"/>
          <w:color w:val="111111"/>
          <w:sz w:val="28"/>
          <w:sz w:val="28"/>
          <w:szCs w:val="28"/>
          <w:rtl w:val="true"/>
          <w:lang w:bidi="ar-SA"/>
        </w:rPr>
        <w:t xml:space="preserve">لطف ازل با نفسش همنشين رحمت حق نازكش او نازنين </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لب به شكر خنده بياراسته امّت خود را به دعا خواسته</w:t>
      </w:r>
    </w:p>
    <w:p>
      <w:pPr>
        <w:pStyle w:val="BookText"/>
        <w:rPr/>
      </w:pPr>
      <w:r>
        <w:rPr>
          <w:rFonts w:ascii="IRNazanin" w:hAnsi="IRNazanin" w:eastAsia="IRNazanin"/>
          <w:color w:val="111111"/>
          <w:sz w:val="28"/>
          <w:sz w:val="28"/>
          <w:szCs w:val="28"/>
          <w:rtl w:val="true"/>
          <w:lang w:bidi="fa-IR"/>
        </w:rPr>
        <w:t>همّتش از گنج توانگر شده جمله مقصود ميسّر شده</w:t>
      </w:r>
    </w:p>
    <w:p>
      <w:pPr>
        <w:pStyle w:val="BookText"/>
        <w:rPr/>
      </w:pPr>
      <w:r>
        <w:rPr>
          <w:rFonts w:ascii="IRNazanin" w:hAnsi="IRNazanin" w:eastAsia="IRNazanin"/>
          <w:color w:val="111111"/>
          <w:sz w:val="28"/>
          <w:sz w:val="28"/>
          <w:szCs w:val="28"/>
          <w:rtl w:val="true"/>
          <w:lang w:bidi="fa-IR"/>
        </w:rPr>
        <w:t>پشت قوى گشته از آن بارگاه روى درآورد بدين كارگاه</w:t>
      </w:r>
    </w:p>
    <w:p>
      <w:pPr>
        <w:pStyle w:val="BookText"/>
        <w:rPr/>
      </w:pPr>
      <w:r>
        <w:rPr>
          <w:rFonts w:ascii="Amiri" w:hAnsi="Amiri" w:eastAsia="Amiri" w:cs="Amiri"/>
          <w:color w:val="111111"/>
          <w:sz w:val="28"/>
          <w:sz w:val="28"/>
          <w:szCs w:val="28"/>
          <w:rtl w:val="true"/>
          <w:lang w:bidi="ar-SA"/>
        </w:rPr>
        <w:t xml:space="preserve">زان سفر عشق نياز آمده در نفسى رفته و باز آمده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نكات معراجيه در اشعارى كه به‌طور اختصار و برگزيده، از كلّ معراجيه نظامى در مخزن‌الأسرار ذكر شد، نكات زيادى در خصوص عرفان و اسرار معراج بيان شده است كه به بعضى از آن‌ها اشاره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اهميت معراج</w:t>
      </w:r>
    </w:p>
    <w:p>
      <w:pPr>
        <w:pStyle w:val="BookText"/>
        <w:rPr/>
      </w:pPr>
      <w:r>
        <w:rPr>
          <w:rFonts w:ascii="IRNazanin" w:hAnsi="IRNazanin" w:eastAsia="IRNazanin"/>
          <w:color w:val="111111"/>
          <w:sz w:val="28"/>
          <w:sz w:val="28"/>
          <w:szCs w:val="28"/>
          <w:rtl w:val="true"/>
          <w:lang w:bidi="fa-IR"/>
        </w:rPr>
        <w:t>معراج اهميت چندجانبه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يك جهت براى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است؛ زيرا آنچه را كه مى‌داند، به عيان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طبق مطالب گذشته، عوالمِ موجود، همه اسرار وجود پيامبرند وپيامبر پيش از معراج، به‌آن حقايق علم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شنيدن كى بود مانند ديدن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اليقين بالاتر از علم اليقين است؛ از اين‌رو، مى‌توان‌گفت به‌يك معنى پيامبر خدا در مقامات وجودىِ خويش سير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اين سير، سير خارجى و عين بوده كه با جسم وجان حاصل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كلام آنان‌كه مى‌خواهند معراج را امرى كاملًا روحانى بدانند، صحيح نبوده، بلكه معراج با جسم و جان رسول الله حاصل شده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معراج براى مردم است؛ زيرا پيامبر به اذن الهى بعضى از اسرار و حقايق معراج را به مردم بيان كرد و آنان‌را از اسرار عوالم گوناگون آگاه ساخت و ياد داد كه از راه نماز</w:t>
      </w:r>
    </w:p>
    <w:p>
      <w:pPr>
        <w:pStyle w:val="BookText"/>
        <w:rPr/>
      </w:pPr>
      <w:r>
        <w:rPr>
          <w:rFonts w:ascii="Amiri" w:hAnsi="Amiri" w:eastAsia="Amiri" w:cs="Amiri"/>
          <w:color w:val="111111"/>
          <w:sz w:val="28"/>
          <w:sz w:val="28"/>
          <w:szCs w:val="28"/>
          <w:rtl w:val="true"/>
          <w:lang w:bidi="ar-SA"/>
        </w:rPr>
        <w:t>مى‌توانند به بخشى از معارف معراجيه دست يابند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همين جهت در خصوص نماز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مِعْراج 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معراج مؤمن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احاديث معراجيه آمده است كه نماز هديه خداوند به امت پيامبر در شب معراج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امت او نيز از اين سفر الهى بهره‌مند شوند، خداوند وسيله‌اى بر معراج به آن‌ها اعطا كرد كه همان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معراج براى ملكوتيان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اشتياقى كه ساكنان عوالم ديگر به زيارت حضرت رسول داشتند، بيش از اشتياق آن حضرت به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وى با ورود خود به عوالمِ ديگر، ساكنان آن عوالم را مستفيض فرمود و آنان‌از بركات وجودىِ وى متبرّك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به گام او چو تحرّك نمود ميل به ميلش به تبرك ربود</w:t>
      </w:r>
    </w:p>
    <w:p>
      <w:pPr>
        <w:pStyle w:val="BookText"/>
        <w:rPr/>
      </w:pPr>
      <w:r>
        <w:rPr>
          <w:rFonts w:ascii="IRNazanin" w:hAnsi="IRNazanin" w:eastAsia="IRNazanin"/>
          <w:color w:val="111111"/>
          <w:sz w:val="28"/>
          <w:sz w:val="28"/>
          <w:szCs w:val="28"/>
          <w:rtl w:val="true"/>
          <w:lang w:bidi="fa-IR"/>
        </w:rPr>
        <w:t>چون دو جهان ديده بر او داشتند سر ز پىِ سجده فرو داشتند</w:t>
      </w:r>
    </w:p>
    <w:p>
      <w:pPr>
        <w:pStyle w:val="BookText"/>
        <w:rPr/>
      </w:pPr>
      <w:r>
        <w:rPr>
          <w:rFonts w:ascii="IRNazanin" w:hAnsi="IRNazanin" w:eastAsia="IRNazanin"/>
          <w:color w:val="111111"/>
          <w:sz w:val="28"/>
          <w:sz w:val="28"/>
          <w:szCs w:val="28"/>
          <w:rtl w:val="true"/>
          <w:lang w:bidi="fa-IR"/>
        </w:rPr>
        <w:t>نكته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انسان و ملك با اين‌كه در اشعار قبل و بعد، به نوعى، به بيان عظمت انسان پرداخته، در مسأله معراج نيز بر اين مسأله تأكيد كرده است كه در اين سفر الهى، ملك امين خدا؛ يعنى جبرئيل تا مرتبه‌اى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همراهى مى‌كند ولى بعد از آن قدرت و ظرفيت تحمّل تقرّب را نداشته و تنها پيامبر مى‌تواند به سير و سلوك ادامه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همسفرانش سپر انداختند بال شكستند و پر انداختند</w:t>
      </w:r>
    </w:p>
    <w:p>
      <w:pPr>
        <w:pStyle w:val="BookText"/>
        <w:rPr/>
      </w:pPr>
      <w:r>
        <w:rPr>
          <w:rFonts w:ascii="IRNazanin" w:hAnsi="IRNazanin" w:eastAsia="IRNazanin"/>
          <w:color w:val="111111"/>
          <w:sz w:val="28"/>
          <w:sz w:val="28"/>
          <w:szCs w:val="28"/>
          <w:rtl w:val="true"/>
          <w:lang w:bidi="fa-IR"/>
        </w:rPr>
        <w:t>او به تحيّر چو غربيان راه حلقه زنان بر در آن بارگاه</w:t>
      </w:r>
    </w:p>
    <w:p>
      <w:pPr>
        <w:pStyle w:val="BookText"/>
        <w:rPr/>
      </w:pPr>
      <w:r>
        <w:rPr>
          <w:rFonts w:ascii="IRNazanin" w:hAnsi="IRNazanin" w:eastAsia="IRNazanin"/>
          <w:color w:val="111111"/>
          <w:sz w:val="28"/>
          <w:sz w:val="28"/>
          <w:szCs w:val="28"/>
          <w:rtl w:val="true"/>
          <w:lang w:bidi="fa-IR"/>
        </w:rPr>
        <w:t>پرده نشينان كه درش داشتند هودج او يكتنه بگذاشتند</w:t>
      </w:r>
    </w:p>
    <w:p>
      <w:pPr>
        <w:pStyle w:val="BookText"/>
        <w:rPr/>
      </w:pPr>
      <w:r>
        <w:rPr>
          <w:rFonts w:ascii="IRNazanin" w:hAnsi="IRNazanin" w:eastAsia="IRNazanin"/>
          <w:color w:val="111111"/>
          <w:sz w:val="28"/>
          <w:sz w:val="28"/>
          <w:szCs w:val="28"/>
          <w:rtl w:val="true"/>
          <w:lang w:bidi="fa-IR"/>
        </w:rPr>
        <w:t xml:space="preserve">رفت بدان راه كه همره نبود اين قدمش زآنقدم آگه نبود </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 xml:space="preserve">در اين ابيات، مضمون حديثى از رسول 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يادآور مى‌شود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لِى مَعَ اللَّهِ وَقْتٌ لَا يَسَعُنِى مَلَكٌ مُقَرَّبٌ وَ لَا نَبِىٌّ مُرْسَلَ</w:t>
      </w:r>
      <w:r>
        <w:rPr>
          <w:rFonts w:eastAsia="Amiri" w:cs="Amiri" w:ascii="Amiri" w:hAnsi="Amiri"/>
          <w:color w:val="111111"/>
          <w:sz w:val="28"/>
          <w:szCs w:val="28"/>
          <w:rtl w:val="true"/>
          <w:lang w:bidi="ar-SA"/>
        </w:rPr>
        <w:t xml:space="preserve">». </w:t>
      </w:r>
      <w:r>
        <w:rPr>
          <w:rStyle w:val="FootnoteAnchor"/>
          <w:rtl w:val="true"/>
        </w:rPr>
        <w:footnoteReference w:id="2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آيا خداوند حالاتى است كه هيچ ملك مقرّب و پيامبر مرسلى تاب تحمّل آن حالات را ندارد؟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اديبان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نَبِىٌّ 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نكره در سياق نفى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ادبى، نكره در سياق نفى افاده عموم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نَبِىٌّ 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شامل مى‌شود؛ يعنى آن حالاتِ مخصوص به پيامبر را خودِ وى نيز از جهت پيامبرى و رسالتش تحمل ندارد؛ زيرا فوق تحمّل هر نبى و رسول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از باب بندگى مى‌تواند تحمل كند؛ يعنى بندگى آن حضرت به</w:t>
      </w:r>
    </w:p>
    <w:p>
      <w:pPr>
        <w:pStyle w:val="BookText"/>
        <w:rPr/>
      </w:pPr>
      <w:r>
        <w:rPr>
          <w:rFonts w:ascii="Amiri" w:hAnsi="Amiri" w:eastAsia="Amiri" w:cs="Amiri"/>
          <w:color w:val="111111"/>
          <w:sz w:val="28"/>
          <w:sz w:val="28"/>
          <w:szCs w:val="28"/>
          <w:rtl w:val="true"/>
          <w:lang w:bidi="ar-SA"/>
        </w:rPr>
        <w:t>قدرى عظيم و وسيع است كه به او توان تحمّل اين حالاتِ فوق تحمّلِ عرفانى را اعطا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اين‌رو، پيامبر مقاماتى را در شب معراج طى‌كردند كه هيچ پيامبرى به آن مقامات نايل نشد، حتى همراه و همسفرش كه جناب جبرئيل بود نيز در نيمه راه ماند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ديگر قدرت همراهى شما را ندارم و اگر ذرّه‌اى از اينجا بالاتر روم، بال و پرم مى‌سوزد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دَنَوْتُ انْمُلَةً لَاحْرَقْتُ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اندازه بند انگشتى بالاتر از اين روم، آتش مى‌گيرم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همسفرانش سپر انداختند بال شكستند و پر انداختند</w:t>
      </w:r>
    </w:p>
    <w:p>
      <w:pPr>
        <w:pStyle w:val="BookText"/>
        <w:rPr/>
      </w:pPr>
      <w:r>
        <w:rPr>
          <w:rFonts w:ascii="IRNazanin" w:hAnsi="IRNazanin" w:eastAsia="IRNazanin"/>
          <w:color w:val="111111"/>
          <w:sz w:val="28"/>
          <w:sz w:val="28"/>
          <w:szCs w:val="28"/>
          <w:rtl w:val="true"/>
          <w:lang w:bidi="fa-IR"/>
        </w:rPr>
        <w:t>رفت بدان راه كه همره نبود اين قدمش زآنقدم آگه نبود</w:t>
      </w:r>
    </w:p>
    <w:p>
      <w:pPr>
        <w:pStyle w:val="BookText"/>
        <w:rPr/>
      </w:pPr>
      <w:r>
        <w:rPr>
          <w:rFonts w:ascii="IRNazanin" w:hAnsi="IRNazanin" w:eastAsia="IRNazanin"/>
          <w:color w:val="111111"/>
          <w:sz w:val="28"/>
          <w:sz w:val="28"/>
          <w:szCs w:val="28"/>
          <w:rtl w:val="true"/>
          <w:lang w:bidi="fa-IR"/>
        </w:rPr>
        <w:t>نكته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احتياج عرشيان به پيامبر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فرشيان به وجود انسان كامل نياز داشتند، عرشيان نيز به وى محتاج‌اند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اين‌رو، فيض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نيز رسيد و همه را مستفيض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قدم نهادن در عالم عرشيان و نور افشانى به ايشان، و صعود از عالم ملكوت به عالم لاهوت، ثابت كرد كه هر موجودى در حدّ سعه وجودى خود، به وجود نازنين آن بزرگوار محتاج‌اند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از مراحل بالاى وجود بهره‌مندتر باشند، احتياجاتشان بيشتر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سر هستى قدمش تاج بود عرش بدان مائده محتاج بود</w:t>
      </w:r>
    </w:p>
    <w:p>
      <w:pPr>
        <w:pStyle w:val="BookText"/>
        <w:rPr/>
      </w:pPr>
      <w:r>
        <w:rPr>
          <w:rFonts w:ascii="IRNazanin" w:hAnsi="IRNazanin" w:eastAsia="IRNazanin"/>
          <w:color w:val="111111"/>
          <w:sz w:val="28"/>
          <w:sz w:val="28"/>
          <w:szCs w:val="28"/>
          <w:rtl w:val="true"/>
          <w:lang w:bidi="fa-IR"/>
        </w:rPr>
        <w:t>چون به همه حرف قلم در كشيد زآستى عرش عَلَم بركشيد</w:t>
      </w:r>
    </w:p>
    <w:p>
      <w:pPr>
        <w:pStyle w:val="BookText"/>
        <w:rPr/>
      </w:pPr>
      <w:r>
        <w:rPr>
          <w:rFonts w:ascii="IRNazanin" w:hAnsi="IRNazanin" w:eastAsia="IRNazanin"/>
          <w:color w:val="111111"/>
          <w:sz w:val="28"/>
          <w:sz w:val="28"/>
          <w:szCs w:val="28"/>
          <w:rtl w:val="true"/>
          <w:lang w:bidi="fa-IR"/>
        </w:rPr>
        <w:t>نكته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چگونگى معراج در مراحل مختلفيكى از نكات حساس معراج، كيفيت معراج است كه موجب شده بعضى در اين باره نظريات مختلفى ابراز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قائل به روحانى بودن معراج شده‌اند و عده‌اى به جسمانى و روحانى بودن آن معتقد گشته‌اند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اشعار نظامى به دست مى‌آيد،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مقدارى از مراحل معراج دو بُعدى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روحانى و جسمانى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مقدار ديگر روحانى محض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سير سماوات و عالم جبروت و ملكوت دو بُعدى بوده و سخن از پاى نهادن در اين سفر عرصه به ميان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سر هستى قدمش تاج بود عرش بدان مائده محتاج بود</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تنِ هستى دم جان مى‌شمرد خواجه جان راه به تن مى‌سپرد</w:t>
      </w:r>
    </w:p>
    <w:p>
      <w:pPr>
        <w:pStyle w:val="BookText"/>
        <w:rPr/>
      </w:pPr>
      <w:r>
        <w:rPr>
          <w:rFonts w:ascii="IRNazanin" w:hAnsi="IRNazanin" w:eastAsia="IRNazanin"/>
          <w:color w:val="111111"/>
          <w:sz w:val="28"/>
          <w:sz w:val="28"/>
          <w:szCs w:val="28"/>
          <w:rtl w:val="true"/>
          <w:lang w:bidi="fa-IR"/>
        </w:rPr>
        <w:t xml:space="preserve">از نظر نظامى اين سير دو بُعدى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روحانى و جسمانى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پايان عرش الهى ادامه داشته و بالاتر آن مرحله، كه اوج صعود بوده، اسم خاصى نداشته است؛ زيرا مرحله مافوق اسم و رسم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اين مرحله را، از قالب جسمانيت خارج شده و با قالب نورانيت محض و روحانيت خالص سير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اوّلين صادر از حضرت بارى تعالى نورانيت پيامبر خدا بوده و هيچ اسم و رسمى از ماديت به وجود نيامده بود، اكنون نيز به همان مرحله رسيده و با همان بُعد وجودى خود به سير ادامه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بنه عرش به پايان رسيد كار دل و جان به دل و جان رسيد</w:t>
      </w:r>
    </w:p>
    <w:p>
      <w:pPr>
        <w:pStyle w:val="BookText"/>
        <w:rPr/>
      </w:pPr>
      <w:r>
        <w:rPr>
          <w:rFonts w:ascii="IRNazanin" w:hAnsi="IRNazanin" w:eastAsia="IRNazanin"/>
          <w:color w:val="111111"/>
          <w:sz w:val="28"/>
          <w:sz w:val="28"/>
          <w:szCs w:val="28"/>
          <w:rtl w:val="true"/>
          <w:lang w:bidi="fa-IR"/>
        </w:rPr>
        <w:t>تن به گهر خانه اصلى شتافت ديده چنان شد كه خيالش نيافت</w:t>
      </w:r>
    </w:p>
    <w:p>
      <w:pPr>
        <w:pStyle w:val="BookText"/>
        <w:rPr/>
      </w:pPr>
      <w:r>
        <w:rPr>
          <w:rFonts w:ascii="IRNazanin" w:hAnsi="IRNazanin" w:eastAsia="IRNazanin"/>
          <w:color w:val="111111"/>
          <w:sz w:val="28"/>
          <w:sz w:val="28"/>
          <w:szCs w:val="28"/>
          <w:rtl w:val="true"/>
          <w:lang w:bidi="fa-IR"/>
        </w:rPr>
        <w:t>راه قَدَم پيش قِدَم در گرفت پرده خلقت زميان برگرفت</w:t>
      </w:r>
    </w:p>
    <w:p>
      <w:pPr>
        <w:pStyle w:val="BookText"/>
        <w:rPr/>
      </w:pPr>
      <w:r>
        <w:rPr>
          <w:rFonts w:ascii="IRNazanin" w:hAnsi="IRNazanin" w:eastAsia="IRNazanin"/>
          <w:color w:val="111111"/>
          <w:sz w:val="28"/>
          <w:sz w:val="28"/>
          <w:szCs w:val="28"/>
          <w:rtl w:val="true"/>
          <w:lang w:bidi="fa-IR"/>
        </w:rPr>
        <w:t>كرد چو ره رفت ز غايت فزون سر زگريبان طبيعت برون</w:t>
      </w:r>
    </w:p>
    <w:p>
      <w:pPr>
        <w:pStyle w:val="BookText"/>
        <w:rPr/>
      </w:pPr>
      <w:r>
        <w:rPr>
          <w:rFonts w:ascii="IRNazanin" w:hAnsi="IRNazanin" w:eastAsia="IRNazanin"/>
          <w:color w:val="111111"/>
          <w:sz w:val="28"/>
          <w:sz w:val="28"/>
          <w:szCs w:val="28"/>
          <w:rtl w:val="true"/>
          <w:lang w:bidi="fa-IR"/>
        </w:rPr>
        <w:t>پاى شد آمد به سر انداخته جان به تماشا نظر انداخته</w:t>
      </w:r>
    </w:p>
    <w:p>
      <w:pPr>
        <w:pStyle w:val="BookText"/>
        <w:rPr/>
      </w:pPr>
      <w:r>
        <w:rPr>
          <w:rFonts w:ascii="IRNazanin" w:hAnsi="IRNazanin" w:eastAsia="IRNazanin"/>
          <w:color w:val="111111"/>
          <w:sz w:val="28"/>
          <w:sz w:val="28"/>
          <w:szCs w:val="28"/>
          <w:rtl w:val="true"/>
          <w:lang w:bidi="fa-IR"/>
        </w:rPr>
        <w:t>رفت ولى زحمت پايى ندات جست ولى رخصت جايى نداشت</w:t>
      </w:r>
    </w:p>
    <w:p>
      <w:pPr>
        <w:pStyle w:val="BookText"/>
        <w:rPr/>
      </w:pPr>
      <w:r>
        <w:rPr>
          <w:rFonts w:ascii="IRNazanin" w:hAnsi="IRNazanin" w:eastAsia="IRNazanin"/>
          <w:color w:val="111111"/>
          <w:sz w:val="28"/>
          <w:sz w:val="28"/>
          <w:szCs w:val="28"/>
          <w:rtl w:val="true"/>
          <w:lang w:bidi="fa-IR"/>
        </w:rPr>
        <w:t>مى‌گويد چون حيطه عرش در سير و سفر معراج به پايان رسيد، بعد از آن، سفرِ معراج سفر با جان و روح بود و تَن در مرحله جسمانى محض باقى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راه رفتن وى بيش از حد شد، طبيعت بشرى‌اش را كه هيكل و هيبت انسانى اوست وانهاد، بعد از اين نيز سير مى‌كرد ولى پايى در همراه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راه رفتن با پا نباشد، رؤيت نيز با چشم نبوده و شنيدن با گوش نخواهد بود؛ زيرا همه لوازم مادى را فروگذاشته و فقط با جان و روح سير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اين‌رو، همه رفتن‌ها و ديدن‌ها و شنيدن‌ها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جان محض خواهد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به تماشا نظر انداخته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همين جهت سخن گفتن رسول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نيز به وسيله دهان نبوده؛ زيرا دهان سخن را محدود مى‌كند، ولى سخن وقتى با همه وجود گفته شود، تماماً مقبول واقع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سخن از خود به درآمد تمام تا سخنش يافت قبول سلام</w:t>
      </w:r>
    </w:p>
    <w:p>
      <w:pPr>
        <w:pStyle w:val="BookText"/>
        <w:rPr/>
      </w:pPr>
      <w:r>
        <w:rPr>
          <w:rFonts w:ascii="IRNazanin" w:hAnsi="IRNazanin" w:eastAsia="IRNazanin"/>
          <w:color w:val="111111"/>
          <w:sz w:val="28"/>
          <w:sz w:val="28"/>
          <w:szCs w:val="28"/>
          <w:rtl w:val="true"/>
          <w:lang w:bidi="fa-IR"/>
        </w:rPr>
        <w:t>آيت نورى كه زوالش نبود ديد به چشمى كه خيالش نبود</w:t>
      </w:r>
    </w:p>
    <w:p>
      <w:pPr>
        <w:pStyle w:val="BookText"/>
        <w:rPr/>
      </w:pPr>
      <w:r>
        <w:rPr>
          <w:rFonts w:ascii="Amiri" w:hAnsi="Amiri" w:eastAsia="Amiri" w:cs="Amiri"/>
          <w:color w:val="111111"/>
          <w:sz w:val="28"/>
          <w:sz w:val="28"/>
          <w:szCs w:val="28"/>
          <w:rtl w:val="true"/>
          <w:lang w:bidi="ar-SA"/>
        </w:rPr>
        <w:t>ديدن او بى‌عرض و جوهرست كز عرض و جوهر از آن سوتر است</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مطلق از آنجا كه پسنديده نيست ديد خدا را و خدا ديده نيست</w:t>
      </w:r>
    </w:p>
    <w:p>
      <w:pPr>
        <w:pStyle w:val="BookText"/>
        <w:rPr/>
      </w:pPr>
      <w:r>
        <w:rPr>
          <w:rFonts w:ascii="IRNazanin" w:hAnsi="IRNazanin" w:eastAsia="IRNazanin"/>
          <w:color w:val="111111"/>
          <w:sz w:val="28"/>
          <w:sz w:val="28"/>
          <w:szCs w:val="28"/>
          <w:rtl w:val="true"/>
          <w:lang w:bidi="fa-IR"/>
        </w:rPr>
        <w:t>اين اشعار همه پشتوانه قرآنى دارند؛ زيرا مسأله رؤيت حضرت رسول در شب معراج در چندين آيه از قرآن عنوان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دَنا فَتَدَلَّى، فَكانَ قابَ قَوْسَيْنِ أَوْ أَدْنِى، فَأَوْحِى إِلى عَبْدِهِ ما أَوْحى، ما كَذَبَ الْفُؤادُ ما رَأى</w:t>
      </w:r>
      <w:r>
        <w:rPr>
          <w:rFonts w:eastAsia="Amiri" w:cs="Amiri" w:ascii="Amiri" w:hAnsi="Amiri"/>
          <w:color w:val="111111"/>
          <w:sz w:val="28"/>
          <w:szCs w:val="28"/>
          <w:rtl w:val="true"/>
          <w:lang w:bidi="ar-SA"/>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سپس نزديك و نزديك‌تر شد، به اندازه دو قوس، يا كمتر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وحى كرد بر بنده‌اش آنچه را كه وحى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ديده‌اش را تكذيب نكرد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اين‌كه دلش ديده‌اش را تكذيب نكرد، براى اين است كه با ديده دل مى‌ديد، نه با ديده سَرْ، كه با دل فاصله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نظامى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محدوديت موجب نقص است ولى مطلق بودن كه هيچ حدّ و مرزى ندارد، هيچ نقصانى نيز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چون مطلق واقعى است و بقيه مطلق‌ها غيرمطلق بلكه محدودند، لذا جمال و كمال الهى نيز مطلق است و از اين‌رو، زيبا و ديدنى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هميشه به دنبال مطلق بوده و مطلق پسند و مطلق‌گرا است، ولى مطلق واقعى يكى بيش نيست و تنها يك نفر به طور مطلق به آن رسيده است كه آن رسول اعظم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مطلق از آنجا كه پسنديدنى است ديد خدا را و خدا ديدنى است</w:t>
      </w:r>
    </w:p>
    <w:p>
      <w:pPr>
        <w:pStyle w:val="BookText"/>
        <w:rPr/>
      </w:pPr>
      <w:r>
        <w:rPr>
          <w:rFonts w:ascii="IRNazanin" w:hAnsi="IRNazanin" w:eastAsia="IRNazanin"/>
          <w:color w:val="111111"/>
          <w:sz w:val="28"/>
          <w:sz w:val="28"/>
          <w:szCs w:val="28"/>
          <w:rtl w:val="true"/>
          <w:lang w:bidi="fa-IR"/>
        </w:rPr>
        <w:t>ديدنش از ديده نبايد نهفت كورى آن‌كس كه به ديده نگفت</w:t>
      </w:r>
    </w:p>
    <w:p>
      <w:pPr>
        <w:pStyle w:val="BookText"/>
        <w:rPr/>
      </w:pPr>
      <w:r>
        <w:rPr>
          <w:rFonts w:ascii="IRNazanin" w:hAnsi="IRNazanin" w:eastAsia="IRNazanin"/>
          <w:color w:val="111111"/>
          <w:sz w:val="28"/>
          <w:sz w:val="28"/>
          <w:szCs w:val="28"/>
          <w:rtl w:val="true"/>
          <w:lang w:bidi="fa-IR"/>
        </w:rPr>
        <w:t>ديدن آن پرده مكانى نبود رفتن آن راه زمانى نبود</w:t>
      </w:r>
    </w:p>
    <w:p>
      <w:pPr>
        <w:pStyle w:val="BookText"/>
        <w:rPr/>
      </w:pPr>
      <w:r>
        <w:rPr>
          <w:rFonts w:ascii="IRNazanin" w:hAnsi="IRNazanin" w:eastAsia="IRNazanin"/>
          <w:color w:val="111111"/>
          <w:sz w:val="28"/>
          <w:sz w:val="28"/>
          <w:szCs w:val="28"/>
          <w:rtl w:val="true"/>
          <w:lang w:bidi="fa-IR"/>
        </w:rPr>
        <w:t>با اين‌كه نظامى در چندين بيت به چگونگى ديدن اشاره كرده و آن را مساوى ادراك قلبى و چشم دل گرفته است، ولى در يك بيت كه قبل از بيت فوق الذكر است به خلاف گفته خود رفته و به قول معروف از هول حليم به ديگ افتاده است؛ آنجا كه به ردّ نظريه منكرين معراج و رؤيت حق مى‌پردازد،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 پيمبر نه به چشمى دگر بلكه بدين چشم سر اين چشم سر</w:t>
      </w:r>
    </w:p>
    <w:p>
      <w:pPr>
        <w:pStyle w:val="BookText"/>
        <w:rPr/>
      </w:pPr>
      <w:r>
        <w:rPr>
          <w:rFonts w:ascii="IRNazanin" w:hAnsi="IRNazanin" w:eastAsia="IRNazanin"/>
          <w:color w:val="111111"/>
          <w:sz w:val="28"/>
          <w:sz w:val="28"/>
          <w:szCs w:val="28"/>
          <w:rtl w:val="true"/>
          <w:lang w:bidi="fa-IR"/>
        </w:rPr>
        <w:t>البته بلافاصله با بيت بعدى به جبران آن پرداخته و مى‌گويد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ديدن آن پرده مكانى نبود رفتن آن راه زمانى نبود</w:t>
      </w:r>
    </w:p>
    <w:p>
      <w:pPr>
        <w:pStyle w:val="BookText"/>
        <w:rPr/>
      </w:pPr>
      <w:r>
        <w:rPr>
          <w:rFonts w:ascii="IRNazanin" w:hAnsi="IRNazanin" w:eastAsia="IRNazanin"/>
          <w:color w:val="111111"/>
          <w:sz w:val="28"/>
          <w:sz w:val="28"/>
          <w:szCs w:val="28"/>
          <w:rtl w:val="true"/>
          <w:lang w:bidi="fa-IR"/>
        </w:rPr>
        <w:t>اگر بخواهيم براى اين دو بيت، نقطه جمعى پيدا كرده، نظامى را از اشتباه در اين خصوص تبرئه كنيم، بايد بگوييم مقصود از ديدن به چشم سر، ديدن در مراحل اولين معراج است و مراد از ديدن با چشم دل، مراحل نهايى معراج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تفسير، علاوه بر اين‌كه جواب نظامى به منكران معراج را داده‌ايم خود وى را هم از اشتباه تبرئه كرده‌ايم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در ابيات بعدى، به تكميل نظريه رؤيت قلبى پرداخته و چنين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كه در آن پرده نظرگاه يافت از جهت بى‌جهتى راه يافت</w:t>
      </w:r>
    </w:p>
    <w:p>
      <w:pPr>
        <w:pStyle w:val="BookText"/>
        <w:rPr/>
      </w:pPr>
      <w:r>
        <w:rPr>
          <w:rFonts w:ascii="IRNazanin" w:hAnsi="IRNazanin" w:eastAsia="IRNazanin"/>
          <w:color w:val="111111"/>
          <w:sz w:val="28"/>
          <w:sz w:val="28"/>
          <w:szCs w:val="28"/>
          <w:rtl w:val="true"/>
          <w:lang w:bidi="fa-IR"/>
        </w:rPr>
        <w:t>هست وليكن نه مقرّر به جاى هر كه چنين نيست نباشد خداى</w:t>
      </w:r>
    </w:p>
    <w:p>
      <w:pPr>
        <w:pStyle w:val="BookText"/>
        <w:rPr/>
      </w:pPr>
      <w:r>
        <w:rPr>
          <w:rFonts w:ascii="IRNazanin" w:hAnsi="IRNazanin" w:eastAsia="IRNazanin"/>
          <w:color w:val="111111"/>
          <w:sz w:val="28"/>
          <w:sz w:val="28"/>
          <w:szCs w:val="28"/>
          <w:rtl w:val="true"/>
          <w:lang w:bidi="fa-IR"/>
        </w:rPr>
        <w:t>خورد شرابى كه حق آميخته جرعه آن در گِل ما ريخته</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لطف ازل با نفسش همنشين رحمت حق نازكش او نازنين</w:t>
      </w:r>
      <w:bookmarkStart w:id="16" w:name="pg12580_117048"/>
    </w:p>
    <w:p>
      <w:pPr>
        <w:pStyle w:val="Heading2"/>
        <w:numPr>
          <w:ilvl w:val="1"/>
          <w:numId w:val="1"/>
        </w:numPr>
        <w:rPr/>
      </w:pPr>
      <w:bookmarkStart w:id="17" w:name="__RefHeading___Toc1890600_77815467"/>
      <w:bookmarkStart w:id="18" w:name="_Toc6"/>
      <w:bookmarkEnd w:id="16"/>
      <w:bookmarkEnd w:id="17"/>
      <w:r>
        <w:rPr>
          <w:rtl w:val="true"/>
        </w:rPr>
        <w:t>جواهر التاريخ المكّى‌</w:t>
      </w:r>
      <w:bookmarkEnd w:id="18"/>
    </w:p>
    <w:p>
      <w:pPr>
        <w:pStyle w:val="BookText"/>
        <w:rPr/>
      </w:pPr>
      <w:r>
        <w:rPr>
          <w:rFonts w:ascii="Amiri" w:hAnsi="Amiri" w:eastAsia="Amiri" w:cs="Amiri"/>
          <w:color w:val="111111"/>
          <w:sz w:val="28"/>
          <w:sz w:val="28"/>
          <w:szCs w:val="28"/>
          <w:rtl w:val="true"/>
          <w:lang w:bidi="ar-SA"/>
        </w:rPr>
        <w:t xml:space="preserve">محمد باقر بن شريف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 يازدهم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كوشش</w:t>
      </w:r>
    </w:p>
    <w:p>
      <w:pPr>
        <w:pStyle w:val="BookText"/>
        <w:rPr/>
      </w:pPr>
      <w:r>
        <w:rPr>
          <w:rFonts w:ascii="Amiri" w:hAnsi="Amiri" w:eastAsia="Amiri" w:cs="Amiri"/>
          <w:color w:val="111111"/>
          <w:sz w:val="28"/>
          <w:sz w:val="28"/>
          <w:szCs w:val="28"/>
          <w:rtl w:val="true"/>
          <w:lang w:bidi="ar-SA"/>
        </w:rPr>
        <w:t>رسول جعفريان</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بر اساس شرحى‌كه در مقدمه اين اثر آمده، بايد آن را اثرى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تأليفى ناميد كه در مكه پديد آمده، اما به نوعى با هند و اصفهان در ارتباط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اصفهان، به دليل آن‌كه نويسنده آن اصفهانى است كه به احتمال، اجداد وى از پيش صفويه به آن نواحى رفته‌اند و بنابراين، بر مذهب اهل سنت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هند، به اين دليل كه مؤلف، آن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اكبرشاه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مقدمه اين كتاب، به چند نكته مى توان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 بن شريف الاصفهانى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مى‌نامد و هدفش را ترجمه و پديدآوردن منتخبى از مطالب در تاريخ مكه به زبان فارسى عنوان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مقدمه كتاب پس از حمد و ثناى الهى آمده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تراب اقدام عباد الله الغنى، محمد باقر بن شريف الاصفهانى اصلًا و المكّى موطناً بر زبان شكستگى و انكسار بر صحايف ضماير صافيه ارباب يقين و مرائى قلوب نيّره خلوص مؤمنين تحرير و تصوير مى نمايد كه چون اين فقير حقير خاكسار، ذرّ بى مقدار را به خاطر ملال مآثر رسيد كه از تاريخ مكه مشرّفه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زادها الله شرفاً و تعظيماً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ذكر وضع مكه و بناى كعبه و زينت و نذورات و جامع و وضع مسجد الحرام و عمارت خلفاى بنى عباسى و چراكسه و بعضى از آل عثمان و مواضع مأثوره است، منتخبى نموده به لغت فارسى ترجمه نمايم تا جميع طوايف انام، لاسيّما جمعى كه از فهم لغت عرب عاجزند، از آن بهره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استمداد توفيق از جناب اقدس ايزدى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و 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اقتباس هدايت از مشكات انوار انبيا و اوصيا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 و التحيه و الثناء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شروع در ترجمه اش نمود و بالله التوفيق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كردن اثر، به نام كردن كتاب، به نام سلطان محمد اكبر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سلطنت از </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وى بخشى را هم به سلطان بعدى؛ يعنى جهانگير اختصاص داده كه به نظر مى‌رسد زمان وى را نيز درك كرده و بسا آن مطالب را به آن افزوده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در همان مقدمه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اين مهجورِ شكسته زبان، در سلك بندگان شاه آگاه، والاجاه، سپهر بارگاه، انجم سپاه، سليم نشان، دارا دربان، بنده پرور، عدل گستر، نهال رعناى بوستان خلافت، سرو چمن جلالت، جهان بخش، دريا نوال، سايه رأفت ذوالجلال كه نسبت بحر بيانتها به كف دريانوالش نسبت كف به دريا و به نسبت تيغ خورشيد مثالش، هلال در اوج اقبال خويش مى بالد و به گمان هم‌چشمى كَمان رفيعش قوس قُزَح به رنگ‌آميزى خجلت مى‌كاهد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سلاطين زمان و مشيد قوانين عدل و احسان، ملك الملوك القاهره و كاسر اعناق الأكاسره، السلطان و الخاقان ابوالفتح و النصر و الظفر السلطان محمّد اكبر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الله أطناب دولته إلى يوم القيام، بمحمّد و آله سيد الأنام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منسلك بود، لهذا ديباچه آن را به نام نامى و القاب گرامى آن عالى حضرت، مزيّن و موشّح گردانيد و با عدم قابليت به نظر اقدس آن ماى حيات ابدى رسانيد تا موجب رفعت قدر و علوّ پايه اين تحفه فرومايه گردد و تا ظهور تباشير صبح نشور نقاب خواندن و شنيدن و نوشتن و ديدن آن برگزيده ربّ غفور عايد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نام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گرچه كاتبى كه كتاب را در سال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نامش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التاريخ المكى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در مقدمه مينويسد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اين رساله در ذكر بعضى احوال اشرف بقاع بود آن را به جواهر التاريخ مسمّى گردانيد و مرتب بر مقدمه و دوازده باب و خاتمه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پايين كتاب هم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آخر ما لخّصته من تاريخ مكة المشرفة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كاتب در حاشيه صفحه اخير افزده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تمّت هذا الكتاب جواهر التاريخ المكّى بعون الملك 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سالى كه كاتب آورده و البته دستكارى شده، سال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مى‌دهد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كتاب، آن چنان كه از تقديم آن به اكبرشاه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مى‌آيد، در زمان سلطنت وى؛ يعنى دهه‌هاى پايانى قرن دهم، اوايل قرن يازدهم ترجمه شده باشد، نبايد با زمان تأليف كتاب الاعلام كه اين اثر برگرفته از آن است و در سال </w:t>
      </w:r>
      <w:r>
        <w:rPr>
          <w:rFonts w:eastAsia="IRNazanin" w:cs="IRNazanin"/>
          <w:color w:val="111111"/>
          <w:sz w:val="28"/>
          <w:szCs w:val="28"/>
          <w:lang w:bidi="fa-IR"/>
        </w:rPr>
        <w:t>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فاصله زيادى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اشكالى كه هست اين است كه از دو شاه بعد از اكبر شاه؛ يعنى جهانگير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شاهجهان </w:t>
      </w:r>
      <w:r>
        <w:rPr>
          <w:rFonts w:eastAsia="IRNazanin" w:cs="IRNazanin"/>
          <w:color w:val="111111"/>
          <w:sz w:val="28"/>
          <w:szCs w:val="28"/>
          <w:rtl w:val="true"/>
          <w:lang w:bidi="fa-IR"/>
        </w:rPr>
        <w:t>(</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اطلاعاتى در اين كتاب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كتاب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الاعلام بأعلام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نهروالى</w:t>
      </w:r>
    </w:p>
    <w:p>
      <w:pPr>
        <w:pStyle w:val="BookText"/>
        <w:rPr/>
      </w:pPr>
      <w:r>
        <w:rPr>
          <w:rFonts w:ascii="IRNazanin" w:hAnsi="IRNazanin" w:eastAsia="IRNazanin"/>
          <w:color w:val="111111"/>
          <w:sz w:val="28"/>
          <w:sz w:val="28"/>
          <w:szCs w:val="28"/>
          <w:rtl w:val="true"/>
          <w:lang w:bidi="fa-IR"/>
        </w:rPr>
        <w:t xml:space="preserve">اين اثر، ترجمه‌گونه‌اى است به صورت گزيده و پراكنده از بخش‌هايى از كتاب الاعلام بأعلام الله الحرام، اثر محمد بن احمد بن محمد نهروالى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مورّخ مشهور و برجسته قرن دهم هجرى، كه آثار متعدّدى از وى برجاى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وى در سال </w:t>
      </w:r>
      <w:r>
        <w:rPr>
          <w:rFonts w:eastAsia="IRNazanin" w:cs="IRNazanin"/>
          <w:color w:val="111111"/>
          <w:sz w:val="28"/>
          <w:szCs w:val="28"/>
          <w:lang w:bidi="fa-IR"/>
        </w:rPr>
        <w:t>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الاعلام كه در ارجاعات ما مورد استفاده قرار گرفته، تحقيق على محمد عمر و ناشر آن مكتبة الثقافة الدينيه است كه به سال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قاهره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بخش، مترجم، قطعاتى را از متن اصلى انتخاب و ترجمه كرده و گزارش حاضر را از منتخبات خود تهيه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اين نوشته قيد ميشود كه در فلان تاريخ، فلان نقطه تعمير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حال نيز وضع چنان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مطالبى است كه بايد آن را نقل شده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نهروالى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تا آنجا كه توانستيم موارد انتخاب شده را از متن چاپى كتاب، در پاورقى نشان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مواردى هم كه متن فارسى بسيار آشفته بود يا اسامى بسيار مغلوط آمده بود، از روى متن عربى ترجمه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 ترجمه تا ابتداى بحث مربوط به خدمات شاهان هندى، به حرمين و اهالى آن، ادامه يافته و زان پس وى اطلاعات خود را از منابع ديگرى فراهم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باز به سراغ وصف مسجد الحرام و ستونهاى آن و امور ديگر مسجد و كعبه رفته كه باز از همان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و متن حاضر</w:t>
      </w:r>
    </w:p>
    <w:p>
      <w:pPr>
        <w:pStyle w:val="BookText"/>
        <w:rPr/>
      </w:pPr>
      <w:r>
        <w:rPr>
          <w:rFonts w:ascii="IRNazanin" w:hAnsi="IRNazanin" w:eastAsia="IRNazanin"/>
          <w:color w:val="111111"/>
          <w:sz w:val="28"/>
          <w:sz w:val="28"/>
          <w:szCs w:val="28"/>
          <w:rtl w:val="true"/>
          <w:lang w:bidi="fa-IR"/>
        </w:rPr>
        <w:t xml:space="preserve">نسخه اين اثر به‌شماره </w:t>
      </w:r>
      <w:r>
        <w:rPr>
          <w:rFonts w:eastAsia="IRNazanin" w:cs="IRNazanin"/>
          <w:color w:val="111111"/>
          <w:sz w:val="28"/>
          <w:szCs w:val="28"/>
          <w:lang w:bidi="fa-IR"/>
        </w:rPr>
        <w:t>3654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دركتابخانه وموزه سالارجنگ، در شهر حيدرآباد، در جنوب هند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سفرى كه به اين بلاد داشتم، با همراهى دوست ارجمندم جناب آقاى مهندس على قلى قرائى، توانستيم تصويرى از اين كتاب فراهم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جمعاً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اينجا، از باب چهارم كتاب تا آخر را آماده نشر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آن‌كه باب اول تا سوم كتاب داستان‌هاى دوران جاهليت و اخبار مربوط به بناى كعبه و قصه‌هاى روزگار عبدالمطّلب؛ از حمله ابرهه و مسائل ديگر است كه هيچ تازگى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مى ماند و تا حدودى مهم است، از بخش چهارم تا دوازدهم است كه شرحى است در باره تاريخ عمارت مسجد الحرام و نكاتى در باره تاريخ مكه و خدمات خلفا و شاهان به حرم و اهل حرم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مقدمه كتاب، كه وى آن‌را در هند نوشته، مى‌توان گفت يكى از اهداف وى، افزودن همان بخش مربوط به خدمات سلاطين هند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زينت كعبه معظّمه؛ از طلا و نقره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ازرقى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كسى كه زينت كعبه معظّمه نمود، در زمان جاهليّت، عبدالمطّلب، جدّ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از آن دو آهوى طلايى كه جرهم در چاه زمزم دفن نموده بودند، و اوّل كسى كه زينت كعبه معظمه نمود در زمان اسلام، عبدالملك بن مروان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مُسبّحى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كسى‌كه زينت كعبه نمود، عبد الله بن زياد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كعبه و ستونهاى اندرون كعبه و ركنها را تماماً تنبكه </w:t>
      </w:r>
      <w:r>
        <w:rPr>
          <w:rStyle w:val="FootnoteAnchor"/>
          <w:rtl w:val="true"/>
        </w:rPr>
        <w:footnoteReference w:id="262"/>
      </w:r>
      <w:r>
        <w:rPr>
          <w:rFonts w:ascii="IRNazanin" w:hAnsi="IRNazanin" w:eastAsia="IRNazanin"/>
          <w:color w:val="111111"/>
          <w:sz w:val="28"/>
          <w:sz w:val="28"/>
          <w:szCs w:val="28"/>
          <w:rtl w:val="true"/>
          <w:lang w:bidi="fa-IR"/>
        </w:rPr>
        <w:t>طلا بگيرند</w:t>
      </w:r>
      <w:r>
        <w:rPr>
          <w:rFonts w:eastAsia="IRNazanin" w:cs="IRNazanin"/>
          <w:color w:val="111111"/>
          <w:sz w:val="28"/>
          <w:szCs w:val="28"/>
          <w:rtl w:val="true"/>
          <w:lang w:bidi="fa-IR"/>
        </w:rPr>
        <w:t xml:space="preserve">. </w:t>
      </w:r>
      <w:r>
        <w:rPr>
          <w:rStyle w:val="FootnoteAnchor"/>
          <w:rtl w:val="true"/>
        </w:rPr>
        <w:footnoteReference w:id="263"/>
      </w:r>
      <w:r>
        <w:rPr>
          <w:rFonts w:ascii="Amiri" w:hAnsi="Amiri" w:eastAsia="Amiri" w:cs="Amiri"/>
          <w:color w:val="111111"/>
          <w:sz w:val="28"/>
          <w:sz w:val="28"/>
          <w:szCs w:val="28"/>
          <w:rtl w:val="true"/>
          <w:lang w:bidi="ar-SA"/>
        </w:rPr>
        <w:t>و ايضاً نيز ذكر كرده است ازرقى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امين بن هارون الرشيد از جهت سالم بن حجاج، والىِ مكه، سيزده هزار دينار فرستاد كه درِخانه مبارك و آستانه و حلقه و ميخهاى در را از طلا بسازند</w:t>
      </w:r>
      <w:r>
        <w:rPr>
          <w:rFonts w:eastAsia="Amiri" w:cs="Amiri" w:ascii="Amiri" w:hAnsi="Amiri"/>
          <w:color w:val="111111"/>
          <w:sz w:val="28"/>
          <w:szCs w:val="28"/>
          <w:rtl w:val="true"/>
          <w:lang w:bidi="ar-SA"/>
        </w:rPr>
        <w:t xml:space="preserve">. </w:t>
      </w:r>
      <w:r>
        <w:rPr>
          <w:rStyle w:val="FootnoteAnchor"/>
          <w:rtl w:val="true"/>
        </w:rPr>
        <w:footnoteReference w:id="264"/>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مشهور است كه مادر المقتدر بالله عباسى امر كرد به غلام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كه ستونهاى اندرون كعبه را تنبكه طلا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حكم ملكه، جميع ستونهاى اندرون را تنبكه طلا گرفت، در سال سيصد و ده </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Style w:val="FootnoteAnchor"/>
          <w:rtl w:val="true"/>
        </w:rPr>
        <w:footnoteReference w:id="265"/>
      </w:r>
      <w:r>
        <w:rPr>
          <w:rFonts w:ascii="IRNazanin" w:hAnsi="IRNazanin" w:eastAsia="IRNazanin"/>
          <w:color w:val="111111"/>
          <w:sz w:val="28"/>
          <w:sz w:val="28"/>
          <w:szCs w:val="28"/>
          <w:rtl w:val="true"/>
          <w:lang w:bidi="fa-IR"/>
        </w:rPr>
        <w:t>مشهور است كه در زمان سليمان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الله قدره فى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نهصد و شصت و يك </w:t>
      </w:r>
      <w:r>
        <w:rPr>
          <w:rFonts w:eastAsia="IRNazanin" w:cs="IRNazanin"/>
          <w:color w:val="111111"/>
          <w:sz w:val="28"/>
          <w:szCs w:val="28"/>
          <w:rtl w:val="true"/>
          <w:lang w:bidi="fa-IR"/>
        </w:rPr>
        <w:t>[</w:t>
      </w:r>
      <w:r>
        <w:rPr>
          <w:rFonts w:eastAsia="IRNazanin" w:cs="IRNazanin"/>
          <w:color w:val="111111"/>
          <w:sz w:val="28"/>
          <w:szCs w:val="28"/>
          <w:lang w:bidi="fa-IR"/>
        </w:rPr>
        <w:t>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حكم سلطانى درِ خانه مبارك را تنبكه مطلّا گرفتند و در اوّل سال نهصد و پنجاه و هشت </w:t>
      </w:r>
      <w:r>
        <w:rPr>
          <w:rFonts w:eastAsia="IRNazanin" w:cs="IRNazanin"/>
          <w:color w:val="111111"/>
          <w:sz w:val="28"/>
          <w:szCs w:val="28"/>
          <w:rtl w:val="true"/>
          <w:lang w:bidi="fa-IR"/>
        </w:rPr>
        <w:t>[</w:t>
      </w:r>
      <w:r>
        <w:rPr>
          <w:rFonts w:eastAsia="IRNazanin" w:cs="IRNazanin"/>
          <w:color w:val="111111"/>
          <w:sz w:val="28"/>
          <w:szCs w:val="28"/>
          <w:lang w:bidi="fa-IR"/>
        </w:rPr>
        <w:t>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چوبى از چوبهاى سقف خانه مبارك شكست و در وقت باران، آب به اندرون خانه كعبه ميريخت و در آن وقت قاضى مكه،</w:t>
      </w:r>
    </w:p>
    <w:p>
      <w:pPr>
        <w:pStyle w:val="BookText"/>
        <w:rPr/>
      </w:pPr>
      <w:r>
        <w:rPr>
          <w:rFonts w:ascii="Amiri" w:hAnsi="Amiri" w:eastAsia="Amiri" w:cs="Amiri"/>
          <w:color w:val="111111"/>
          <w:sz w:val="28"/>
          <w:sz w:val="28"/>
          <w:szCs w:val="28"/>
          <w:rtl w:val="true"/>
          <w:lang w:bidi="ar-SA"/>
        </w:rPr>
        <w:t>محمدبن محمود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عريضه‌اى بر مضمون اين واقعه به خدمت سلطان سليمان 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 و به سليمان 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فرستادند، و ابى‌مسعود مفتى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فتوى حاصل نمايد به جهت خراب كردن سقف و از نو بنا كردن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ابى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جواب نوشت كه جايز نيست بالضرورة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سلطان سليمان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الرحمة و الغفران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فتوى را با حكم سلطانى به عهد قاضى مكه، به على‌پاشا داده، روانه مكه معظمه‌گردانيد و قاضى مكه معظّمه، با حكم سلطانى و فتواى ابى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حرم شريف حاضر گرديد و در روز جمعه، چهارم ماه ربيع الأول سال نهصد و پنجاه و نه </w:t>
      </w:r>
      <w:r>
        <w:rPr>
          <w:rFonts w:eastAsia="IRNazanin" w:cs="IRNazanin"/>
          <w:color w:val="111111"/>
          <w:sz w:val="28"/>
          <w:szCs w:val="28"/>
          <w:rtl w:val="true"/>
          <w:lang w:bidi="fa-IR"/>
        </w:rPr>
        <w:t>[</w:t>
      </w:r>
      <w:r>
        <w:rPr>
          <w:rFonts w:eastAsia="IRNazanin" w:cs="IRNazanin"/>
          <w:color w:val="111111"/>
          <w:sz w:val="28"/>
          <w:szCs w:val="28"/>
          <w:lang w:bidi="fa-IR"/>
        </w:rPr>
        <w:t>959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علماى‌آن عصر شيخ شهاب الدين احمد بن حجر شافعى و شيخ نور الدين على بن ابراهيم العسيلى و قاضى يحيى بن فائز بن ظهيره و قطب الدين بن علاءالدين </w:t>
      </w:r>
      <w:r>
        <w:rPr>
          <w:rStyle w:val="FootnoteAnchor"/>
          <w:rtl w:val="true"/>
        </w:rPr>
        <w:footnoteReference w:id="266"/>
      </w:r>
      <w:r>
        <w:rPr>
          <w:rFonts w:ascii="IRNazanin" w:hAnsi="IRNazanin" w:eastAsia="IRNazanin"/>
          <w:color w:val="111111"/>
          <w:sz w:val="28"/>
          <w:sz w:val="28"/>
          <w:szCs w:val="28"/>
          <w:rtl w:val="true"/>
          <w:lang w:bidi="fa-IR"/>
        </w:rPr>
        <w:t>و ساير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نفّعنا الله ببركاتهم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را جمع نموده، از ايشان فتوى خواست در باب برداشتن سقف كعبه معظّمه و از نو چوبها و ستونها انداختن؛ ايشان فتوى كردند كه جايز است كه آن‌ها را بردارند و از نو سقف بسازند، به سبب آن‌كه مبادا خللى به ديوارها رساند و تمام دفعتاً بريزد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جماعتى ديگر از علما، تعصّب نموده،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جايز نيست كه سقف ايستاده بردارند و از نو بسازند؛ مى بايد بگذارند تا چون بنفسه تماماً بريزد و بعد از آن، از نو بسازند و مراد آن كه جرأت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خانه كعبه معظّمه را خراب نمودن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شريف مكه </w:t>
      </w:r>
      <w:r>
        <w:rPr>
          <w:rStyle w:val="FootnoteAnchor"/>
          <w:rtl w:val="true"/>
        </w:rPr>
        <w:footnoteReference w:id="267"/>
      </w:r>
      <w:r>
        <w:rPr>
          <w:rFonts w:ascii="IRNazanin" w:hAnsi="IRNazanin" w:eastAsia="IRNazanin"/>
          <w:color w:val="111111"/>
          <w:sz w:val="28"/>
          <w:sz w:val="28"/>
          <w:szCs w:val="28"/>
          <w:rtl w:val="true"/>
          <w:lang w:bidi="fa-IR"/>
        </w:rPr>
        <w:t>حاضرگرديد، در بناى خانه مبارك نشست و شيخ محمد بن ابى‌الحسن البكرى وقاضى تاج الدين مالكى، كه از بزرگان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نفّعنا الله ببركاتهم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احمد چلبى ناظر حرم شريف را طلبيد و خطاب به شيخ محمد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فرماييد در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 يَرْفَعُ إِبْرَاهِيمُ الْقَوَاعِدَ مِنَ الْ وَإِسْمَاعِيل </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إلى الآخر الآية الشريفه؛ و فتواى ابى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مفتى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نيز آورد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محمد بكرى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برداشتن سقف و از نو بنا كردن، عين صوابست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شريف امر فرمود در آن ساعت به برداشتن سقف خانه مبارك و در آن‌جا نشست تا سقف را برداشتند و اين منازعه فرو نشست و او را از چوبها و ستونها انداختند و به غايت استحكام ساختند و ثواب او شامل روزگار فرخنده آثار، سلطان سليمان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الرحمة و الرضوان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گرديد و چون اين خبر به سلطان رسيد، حكم كرد كه درِ كعبه معظّمه را تنبكه نقره مطلّا بگيرند و ابواب مسجد الحرام را نيز تعمير نمايند و ميزاب رحمت را نيز تازه كنند و ميزاب قديم را تبرّكاً در خزانه عامره نگاه دارند؛ به مقتضاى حكم سلطانى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بتوفيق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احسن وجه به اتمام رسانيدند و ميزاب كهنه را به دارالسلطنه برده و در خزانه نگاه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ذكر نذوراتى كه به مك معظّمه مى‌آمد و در كعبه شريف مى‌آويختند مثل قنديل و غيره</w:t>
      </w:r>
    </w:p>
    <w:p>
      <w:pPr>
        <w:pStyle w:val="BookText"/>
        <w:rPr/>
      </w:pPr>
      <w:r>
        <w:rPr>
          <w:rFonts w:ascii="IRNazanin" w:hAnsi="IRNazanin" w:eastAsia="IRNazanin"/>
          <w:color w:val="111111"/>
          <w:sz w:val="28"/>
          <w:sz w:val="28"/>
          <w:szCs w:val="28"/>
          <w:rtl w:val="true"/>
          <w:lang w:bidi="fa-IR"/>
        </w:rPr>
        <w:t>مسعودى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Style w:val="FootnoteAnchor"/>
          <w:rtl w:val="true"/>
        </w:rPr>
        <w:footnoteReference w:id="269"/>
      </w:r>
      <w:r>
        <w:rPr>
          <w:rFonts w:ascii="IRNazanin" w:hAnsi="IRNazanin" w:eastAsia="IRNazanin"/>
          <w:color w:val="111111"/>
          <w:sz w:val="28"/>
          <w:sz w:val="28"/>
          <w:szCs w:val="28"/>
          <w:rtl w:val="true"/>
          <w:lang w:bidi="fa-IR"/>
        </w:rPr>
        <w:t>نقل نموده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 اموال عظيم و جواهر بسيار به طريق هديه به كعبه مى فرستادند و از آن جمله ساسان بن بابك، دو آهوى از طلا كه به انواع جواهر مكلّل بود و شكم آن‌ها را از عنبر پركرده و چند شمشير مرصّع و طلاى بسيار، به طريق هديه به كعبه مى فرستاد و در خزانه كعبه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تقى الدين فاسى نيز ذكر كرده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كلاب بن مرّة بن كعب بن لؤىّ بن غالب بن فهر بن مالك بن نضر بن كنانه قريشى، چند شمشير مرصّع به طريق هديه به كعبه فرستاد و آن‌ها را در كعبه آويختند و اوّل كس او بود كه به كعبه هديه آويخت</w:t>
      </w:r>
      <w:r>
        <w:rPr>
          <w:rFonts w:eastAsia="IRNazanin" w:cs="IRNazanin"/>
          <w:color w:val="111111"/>
          <w:sz w:val="28"/>
          <w:szCs w:val="28"/>
          <w:rtl w:val="true"/>
          <w:lang w:bidi="fa-IR"/>
        </w:rPr>
        <w:t xml:space="preserve">. </w:t>
      </w:r>
      <w:r>
        <w:rPr>
          <w:rStyle w:val="FootnoteAnchor"/>
          <w:rtl w:val="true"/>
        </w:rPr>
        <w:footnoteReference w:id="270"/>
      </w:r>
      <w:r>
        <w:rPr>
          <w:rFonts w:ascii="IRNazanin" w:hAnsi="IRNazanin" w:eastAsia="IRNazanin"/>
          <w:color w:val="111111"/>
          <w:sz w:val="28"/>
          <w:sz w:val="28"/>
          <w:szCs w:val="28"/>
          <w:rtl w:val="true"/>
          <w:lang w:bidi="fa-IR"/>
        </w:rPr>
        <w:t>و ازرقى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 عمر بن خطاب، چون فتح مداين كسرى كرد، دو هلال و چند سكه طلا به كعبه فرستاد و در درِ خانه آويختند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مأمون الرشيد ايضاً دانه ياقوتىِ كلانى به كعبه فرستاده بود، كه ايّام حاج آن را به زنجير طلايى بر درِ كعبه مى آويختند و المتوكّل على الله عباسى، از طلا كه به انواع جواهر مكلّل بود، به هديه فرستاد كه در موسم حاج او را نيز به زنجير طلايى بر درِ خانه مبارك به هديه فرستاد</w:t>
      </w:r>
      <w:r>
        <w:rPr>
          <w:rFonts w:eastAsia="Amiri" w:cs="Amiri" w:ascii="Amiri" w:hAnsi="Amiri"/>
          <w:color w:val="111111"/>
          <w:sz w:val="28"/>
          <w:szCs w:val="28"/>
          <w:rtl w:val="true"/>
          <w:lang w:bidi="ar-SA"/>
        </w:rPr>
        <w:t xml:space="preserve">. </w:t>
      </w:r>
      <w:r>
        <w:rPr>
          <w:rStyle w:val="FootnoteAnchor"/>
          <w:rtl w:val="true"/>
        </w:rPr>
        <w:footnoteReference w:id="271"/>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فاكهى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سند، چون مسلمان گرديد، در</w:t>
      </w:r>
    </w:p>
    <w:p>
      <w:pPr>
        <w:pStyle w:val="BookText"/>
        <w:rPr/>
      </w:pPr>
      <w:r>
        <w:rPr>
          <w:rFonts w:ascii="IRNazanin" w:hAnsi="IRNazanin" w:eastAsia="IRNazanin"/>
          <w:color w:val="111111"/>
          <w:sz w:val="28"/>
          <w:sz w:val="28"/>
          <w:szCs w:val="28"/>
          <w:rtl w:val="true"/>
          <w:lang w:bidi="fa-IR"/>
        </w:rPr>
        <w:t xml:space="preserve">سال دويست و پنجاه و نُه </w:t>
      </w: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كمربندى از طلا كه مكلّل به زمرّد و ياقوت بود و در او يك دانه ياقوت بود سبز و بسيار بزرگ، به جهت كعبه معظّمه به هديه فرستاد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المعتمد بالله عباسى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عرض نمودند كه پادشاه مُلك سند چنين هديهاى از براى كعبه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نمود كه آن را در كعبه بياويزند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سال دويست و شصت و يك </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المعتمد على الله قَصبة نقره اى كه دراو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امير المؤمنين بود پيشكش فضل بن عباس نمود و او فرستاده، در كعبه آويختند و بعد از آن، چون فتنه در مُلك به هم رسيد، بنى عباس تمام آن هدايا را گرفته، صرف عسكر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سلاطين آل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خلّد الله دولتهم إلى يوم القيام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كسى كه قنديل طلا در حرمين آويخت، سلطان سليم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است كه در سال نهصد و هشتاد و چهار </w:t>
      </w:r>
      <w:r>
        <w:rPr>
          <w:rFonts w:eastAsia="IRNazanin" w:cs="IRNazanin"/>
          <w:color w:val="111111"/>
          <w:sz w:val="28"/>
          <w:szCs w:val="28"/>
          <w:rtl w:val="true"/>
          <w:lang w:bidi="fa-IR"/>
        </w:rPr>
        <w:t>[</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قنديل طلا به محمد آغا چاوش لالا داده، به مكه معظّمه فرستادند و از آن‌ها دو تا در اندرون كعبه و يكى در روضه‌منوره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روى بياويزند</w:t>
      </w:r>
      <w:r>
        <w:rPr>
          <w:rFonts w:eastAsia="IRNazanin" w:cs="IRNazanin"/>
          <w:color w:val="111111"/>
          <w:sz w:val="28"/>
          <w:szCs w:val="28"/>
          <w:rtl w:val="true"/>
          <w:lang w:bidi="fa-IR"/>
        </w:rPr>
        <w:t xml:space="preserve">. </w:t>
      </w:r>
      <w:r>
        <w:rPr>
          <w:rStyle w:val="FootnoteAnchor"/>
          <w:rtl w:val="true"/>
        </w:rPr>
        <w:footnoteReference w:id="272"/>
      </w:r>
      <w:r>
        <w:rPr>
          <w:rFonts w:ascii="Amiri" w:hAnsi="Amiri" w:eastAsia="Amiri" w:cs="Amiri"/>
          <w:color w:val="111111"/>
          <w:sz w:val="28"/>
          <w:sz w:val="28"/>
          <w:szCs w:val="28"/>
          <w:rtl w:val="true"/>
          <w:lang w:bidi="ar-SA"/>
        </w:rPr>
        <w:t>محمدآغا به مقتضاى حكم سلطانى عمل نمود و تا حال باقى است</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سال نهصد و نود و هفت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زمان دولت سلطان مرادخان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موسم حج محمد آغا غرا آغاسى از حضور آمده، قنديل طلايى و نوشته به خطّ سلطان</w:t>
      </w:r>
    </w:p>
    <w:p>
      <w:pPr>
        <w:pStyle w:val="BookText"/>
        <w:rPr/>
      </w:pPr>
      <w:r>
        <w:rPr>
          <w:rFonts w:ascii="Amiri" w:hAnsi="Amiri" w:eastAsia="Amiri" w:cs="Amiri"/>
          <w:color w:val="111111"/>
          <w:sz w:val="28"/>
          <w:sz w:val="28"/>
          <w:szCs w:val="28"/>
          <w:rtl w:val="true"/>
          <w:lang w:bidi="ar-SA"/>
        </w:rPr>
        <w:t>مرادخان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الرحمة و الغفران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 و او را نيز در اندرون خانه آويخت و تا حال باقى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ذكر وصف جام كعبه معظّمه، قديماً و حادثاً</w:t>
      </w:r>
    </w:p>
    <w:p>
      <w:pPr>
        <w:pStyle w:val="BookText"/>
        <w:rPr/>
      </w:pPr>
      <w:r>
        <w:rPr>
          <w:rFonts w:ascii="IRNazanin" w:hAnsi="IRNazanin" w:eastAsia="IRNazanin"/>
          <w:color w:val="111111"/>
          <w:sz w:val="28"/>
          <w:sz w:val="28"/>
          <w:szCs w:val="28"/>
          <w:rtl w:val="true"/>
          <w:lang w:bidi="fa-IR"/>
        </w:rPr>
        <w:t>ازرقى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كسى كه كعبه شريف را جامه پوشانيدند، تبّع حميرى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يمن در زمان جاهليت، شبى در خواب ديد كه به او گفتند كه خانه كعبه را جامه بپوشان و او از بُرد يمانى، جامه بسيار به كعبه ميآورد و آن‌چه زياده از پوشاك بود در خزانه كعبه جمع مى‌شد و در زمان قريش عادت آن بود كه توزيع </w:t>
      </w:r>
      <w:r>
        <w:rPr>
          <w:rStyle w:val="FootnoteAnchor"/>
          <w:rtl w:val="true"/>
        </w:rPr>
        <w:footnoteReference w:id="273"/>
      </w:r>
      <w:r>
        <w:rPr>
          <w:rFonts w:ascii="IRNazanin" w:hAnsi="IRNazanin" w:eastAsia="IRNazanin"/>
          <w:color w:val="111111"/>
          <w:sz w:val="28"/>
          <w:sz w:val="28"/>
          <w:szCs w:val="28"/>
          <w:rtl w:val="true"/>
          <w:lang w:bidi="fa-IR"/>
        </w:rPr>
        <w:t>بر قبايل مى نمودند؛ هر ساله به جهت جامه كعبه تا زمان قُصىّ بن كلاب، چون ربيعة بن مغيرة بن عبدالله مخزوم كه به سبب تجارت، اموال عظيم به هم رسانيده بود، گفت به قريش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سال من جامه را مى دهم و يك سال تمام قبايل بدهند و چنين دستور بود تا ربيعه وفات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سبب قريش او را عدل مى‌گفتند كه عدالت نموده بود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مشهور است كه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كعبه را به جامه يمانى پوشانيده و عمر و عثمان به جامه قباطى پوشانيدند و مشهور است كه در سال، دو مرتبه جامه به كعبه ميپوشانند؛ يكى در هشتم ماه ذى‌الحجه كه او را يوم الترويه گويند و يكى در شب عيد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زمان مأمون الرشيد، حكم كرد كه در سال سه مرتبه كعبه شريف را جامه بپوشانند، روز هشتم ذى‌الحجه ديباج سرخ، و اوّل ماه رجب جام قباطى به طريق خلفاى سابق و روز عيد فطر ديباج سفيد، و اين استمرار داشت تا آخر دولت بنى‌عباس</w:t>
      </w:r>
      <w:r>
        <w:rPr>
          <w:rFonts w:eastAsia="IRNazanin" w:cs="IRNazanin"/>
          <w:color w:val="111111"/>
          <w:sz w:val="28"/>
          <w:szCs w:val="28"/>
          <w:rtl w:val="true"/>
          <w:lang w:bidi="fa-IR"/>
        </w:rPr>
        <w:t xml:space="preserve">. </w:t>
      </w:r>
      <w:r>
        <w:rPr>
          <w:rStyle w:val="FootnoteAnchor"/>
          <w:rtl w:val="true"/>
        </w:rPr>
        <w:footnoteReference w:id="274"/>
      </w:r>
      <w:r>
        <w:rPr>
          <w:rFonts w:ascii="IRNazanin" w:hAnsi="IRNazanin" w:eastAsia="IRNazanin"/>
          <w:color w:val="111111"/>
          <w:sz w:val="28"/>
          <w:sz w:val="28"/>
          <w:szCs w:val="28"/>
          <w:rtl w:val="true"/>
          <w:lang w:bidi="fa-IR"/>
        </w:rPr>
        <w:t>جامه كعبه، گاهى از طرف سلاطين مصر و گاهى از طرف سلاطين يمن بود تا آن‌كه سلاطين مصر الملك الصالح بن الملك الناصر بن قلاوون، دو قريه در مصر خريد و آن‌ها را وقف خانه كعبه معظّمه واسم آن قريه يكى بَيسوس و ديگرى سَندَبيس كرد و چنين مقرّر شد در سال يك جامه سياه به جهت كعبه بفرستند و هرگاه سلطان تازه به تخت نشيند، اضافه‌آن جامه سرخى به جهت اندرون كعبه و جامه سبزى به جهت روضه منوره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ساكنها افضل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دراين جامهها تماماً لا إله إلّا الله، محمّد رسول الله، نقش نمايند و آيات مناسبه و اسامى خلفاء الراشدين</w:t>
      </w:r>
      <w:r>
        <w:rPr>
          <w:rFonts w:eastAsia="IRNazanin" w:cs="IRNazanin"/>
          <w:color w:val="111111"/>
          <w:sz w:val="28"/>
          <w:szCs w:val="28"/>
          <w:rtl w:val="true"/>
          <w:lang w:bidi="fa-IR"/>
        </w:rPr>
        <w:t xml:space="preserve">. </w:t>
      </w:r>
      <w:r>
        <w:rPr>
          <w:rStyle w:val="FootnoteAnchor"/>
          <w:rtl w:val="true"/>
        </w:rPr>
        <w:footnoteReference w:id="275"/>
      </w:r>
      <w:r>
        <w:rPr>
          <w:rFonts w:ascii="IRNazanin" w:hAnsi="IRNazanin" w:eastAsia="IRNazanin"/>
          <w:color w:val="111111"/>
          <w:sz w:val="28"/>
          <w:sz w:val="28"/>
          <w:szCs w:val="28"/>
          <w:rtl w:val="true"/>
          <w:lang w:bidi="fa-IR"/>
        </w:rPr>
        <w:t xml:space="preserve">و همچنين بود تا زمان دولت آل عثمان، كه ممالك عرب به تصرّف ايشان آمد و چون سلطان سليم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ممالك عرب و چراكسه را به تصرّف خود در آورد، به طريق معهود جامه اندرون كعبه شريف و جامه حجره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جامه بيرونى كعبه را فرستاد و اين مستمر داشت بدين دستور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ازرقى ذكر كرده است كه عمر بن خطاب در موسم حاج، چون جامه نو بر كعبه مى پوشانيدند، جامه كهنه را بر حجاج تقسيم مى نمودند؛ </w:t>
      </w:r>
      <w:r>
        <w:rPr>
          <w:rStyle w:val="FootnoteAnchor"/>
          <w:rtl w:val="true"/>
        </w:rPr>
        <w:footnoteReference w:id="276"/>
      </w:r>
      <w:r>
        <w:rPr>
          <w:rFonts w:ascii="IRNazanin" w:hAnsi="IRNazanin" w:eastAsia="IRNazanin"/>
          <w:color w:val="111111"/>
          <w:sz w:val="28"/>
          <w:sz w:val="28"/>
          <w:szCs w:val="28"/>
          <w:rtl w:val="true"/>
          <w:lang w:bidi="fa-IR"/>
        </w:rPr>
        <w:t>و همچنين اين سنّت در ميان خلفا و سلاطين بود تا زمان دولت آل عثمان و ايشان به شيخ كليددار كعبه و شريف مكه معظّمه و ساير خدّام عظام عطا و مرحمت 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بيان عمارت كردن بنى عباس در مسجد الحرام در حرم</w:t>
      </w:r>
    </w:p>
    <w:p>
      <w:pPr>
        <w:pStyle w:val="BookText"/>
        <w:rPr/>
      </w:pPr>
      <w:r>
        <w:rPr>
          <w:rFonts w:ascii="IRNazanin" w:hAnsi="IRNazanin" w:eastAsia="IRNazanin"/>
          <w:color w:val="111111"/>
          <w:sz w:val="28"/>
          <w:sz w:val="28"/>
          <w:szCs w:val="28"/>
          <w:rtl w:val="true"/>
          <w:lang w:bidi="fa-IR"/>
        </w:rPr>
        <w:t xml:space="preserve">سال صد و سى و هشت </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المنصور حكم كرد كه مسجد الحرام را وسعت دهند، در طرف باب شامى، نزديك دارالندوه تا ركن خانه بنى سهم و در جانب جنوبى، متصل واديى كه مسيل مكه در آن‌جا عبور مى نمايد و همچنين در اطراف مسجد نيز قدرى خانهها خريده، داخل مسجد نمودند، و والى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امير مكه زياد بن عبيدالله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شرطه او عبد العزيز بن عبد الله بن مسافع جدّ مسافع بن عبد الله الرحمان شيبى بود</w:t>
      </w:r>
      <w:r>
        <w:rPr>
          <w:rFonts w:eastAsia="IRNazanin" w:cs="IRNazanin"/>
          <w:color w:val="111111"/>
          <w:sz w:val="28"/>
          <w:szCs w:val="28"/>
          <w:rtl w:val="true"/>
          <w:lang w:bidi="fa-IR"/>
        </w:rPr>
        <w:t xml:space="preserve">. </w:t>
      </w:r>
      <w:r>
        <w:rPr>
          <w:rStyle w:val="FootnoteAnchor"/>
          <w:rtl w:val="true"/>
        </w:rPr>
        <w:footnoteReference w:id="277"/>
      </w:r>
      <w:r>
        <w:rPr>
          <w:rFonts w:ascii="IRNazanin" w:hAnsi="IRNazanin" w:eastAsia="IRNazanin"/>
          <w:color w:val="111111"/>
          <w:sz w:val="28"/>
          <w:sz w:val="28"/>
          <w:szCs w:val="28"/>
          <w:rtl w:val="true"/>
          <w:lang w:bidi="fa-IR"/>
        </w:rPr>
        <w:t xml:space="preserve">و به امر ابوجعفر منصور منارهها ساختند نزديك منارهها كه در زمان عبدالملك مروان بود و در سال صد و چهل </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عمارت فارغ گرديدند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نجم بن فهد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اتحاف الورى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گويد كه در سال صد و شصت </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عباسى به مكه آمده، حج كرد و در دارالندوه نزول نموده و حجره‌اى كه در آن سنگ مقام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قدم مبارك آن حضرت بر آن نقش گرفته، باز نمود و در آن آب ريخت و آشاميد؛ او را</w:t>
      </w:r>
    </w:p>
    <w:p>
      <w:pPr>
        <w:pStyle w:val="BookText"/>
        <w:rPr/>
      </w:pPr>
      <w:r>
        <w:rPr>
          <w:rFonts w:ascii="IRNazanin" w:hAnsi="IRNazanin" w:eastAsia="IRNazanin"/>
          <w:color w:val="111111"/>
          <w:sz w:val="28"/>
          <w:sz w:val="28"/>
          <w:szCs w:val="28"/>
          <w:rtl w:val="true"/>
          <w:lang w:bidi="fa-IR"/>
        </w:rPr>
        <w:t xml:space="preserve">بوسيده بر چشم و روى خود ماليد و بر كعبه جامه اعلايى كه تمام طلا بود پوشانيد و اندرون و بيرون كعبه را تماماً به مُشك و عنبر غاليه طلا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 و امر فرمود كه سه جامه ديگر از قباطى و خز و ديباج و اموال بسيار بر اهل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حرمين قسمت نمود</w:t>
      </w:r>
      <w:r>
        <w:rPr>
          <w:rFonts w:eastAsia="IRNazanin" w:cs="IRNazanin"/>
          <w:color w:val="111111"/>
          <w:sz w:val="28"/>
          <w:szCs w:val="28"/>
          <w:rtl w:val="true"/>
          <w:lang w:bidi="fa-IR"/>
        </w:rPr>
        <w:t xml:space="preserve">. </w:t>
      </w:r>
      <w:r>
        <w:rPr>
          <w:rStyle w:val="FootnoteAnchor"/>
          <w:rtl w:val="true"/>
        </w:rPr>
        <w:footnoteReference w:id="278"/>
      </w:r>
      <w:r>
        <w:rPr>
          <w:rFonts w:ascii="IRNazanin" w:hAnsi="IRNazanin" w:eastAsia="IRNazanin"/>
          <w:color w:val="111111"/>
          <w:sz w:val="28"/>
          <w:sz w:val="28"/>
          <w:szCs w:val="28"/>
          <w:rtl w:val="true"/>
          <w:lang w:bidi="fa-IR"/>
        </w:rPr>
        <w:t xml:space="preserve">و از عرب سى هزار درهم و از اموال عراق سيصد هزار دينار و از مصر دويست هزار دينار و از يمن صد هزار و پنجاه به جهت او آوردند كه در آن وقت، قاضى مكه محمد الاوقص‌بن محمد بن عبدالرحمان مخزومى بود، التماس مهدى نمود كه در كلاف بالاى مسجد الحرام خانه‌هاى اهل مكه را خريده، داخل مسجد الحرام كند تا مربع گردد و دراو نيز اموال عظيمه صرف نمود، چنان‌چه ذراع مكسّر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بيست و پنج دينار خريد </w:t>
      </w:r>
      <w:r>
        <w:rPr>
          <w:rStyle w:val="FootnoteAnchor"/>
          <w:rtl w:val="true"/>
        </w:rPr>
        <w:footnoteReference w:id="279"/>
      </w:r>
      <w:r>
        <w:rPr>
          <w:rFonts w:ascii="Amiri" w:hAnsi="Amiri" w:eastAsia="Amiri" w:cs="Amiri"/>
          <w:color w:val="111111"/>
          <w:sz w:val="28"/>
          <w:sz w:val="28"/>
          <w:szCs w:val="28"/>
          <w:rtl w:val="true"/>
          <w:lang w:bidi="ar-SA"/>
        </w:rPr>
        <w:t>و در عمارت و ستون‌ها خانه‌هاى اهل مكه را خريده، داخل مسجد الحرام كند تا صرف نمود و ستون‌ها فرمود از مصر و شام، از راه دريا آوردند تا بندر جده و از اين‌جا تا به مكه معظّمه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دو مرتبه مهدى، مسجد الحرام را اضافه و در سال صد و شصت و هفت </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آن‌كه عمارت مسجد الحرام شود، بر وجهى كه او مى‌خواست، به رحمت ايزدى پيوست و بعد از آن، در آن سال پسر وى هادى بر سرير خلافت نشست و اوّل اراده نمود تمام كردن عمارت مسجد الحرام بود؛ به نحوى كه والدش در خاطر داشت و احسن از او؛ و در اثناى‌دولت رشيد، خيزران مادر رشيد، قبل از حج به مكه معظّمه آمد و در اين جا مجاور گرديد تا حج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حج كرد و خيرات بسيار نمود، در طرف كوه صفا خانهها خريده، به اموال عظيم داخل صفا كرد، از جانب خانه‌ارقم مخزومى و در آن‌جا خانه بنا كرد كه در اوّل بعث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خفيه دعوت اسلام مى‌نمود از صولت كفار و چون عمر به اسلام مشرّف شد، اسلام قوّت عظيم به هم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قبه الوحى مى‌گفتند و الحال مشهور است</w:t>
      </w:r>
      <w:r>
        <w:rPr>
          <w:rFonts w:eastAsia="IRNazanin" w:cs="IRNazanin"/>
          <w:color w:val="111111"/>
          <w:sz w:val="28"/>
          <w:szCs w:val="28"/>
          <w:rtl w:val="true"/>
          <w:lang w:bidi="fa-IR"/>
        </w:rPr>
        <w:t xml:space="preserve">. </w:t>
      </w:r>
      <w:r>
        <w:rPr>
          <w:rStyle w:val="FootnoteAnchor"/>
          <w:rtl w:val="true"/>
        </w:rPr>
        <w:footnoteReference w:id="280"/>
      </w:r>
      <w:r>
        <w:rPr>
          <w:rFonts w:ascii="Amiri" w:hAnsi="Amiri" w:eastAsia="Amiri" w:cs="Amiri"/>
          <w:color w:val="111111"/>
          <w:sz w:val="28"/>
          <w:sz w:val="28"/>
          <w:szCs w:val="28"/>
          <w:rtl w:val="true"/>
          <w:lang w:bidi="ar-SA"/>
        </w:rPr>
        <w:t>باب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ذكر زيادتى مسجدالحرام بعد ازدو مرتبه‌كه </w:t>
      </w:r>
      <w:r>
        <w:rPr>
          <w:rFonts w:eastAsia="Amiri" w:cs="Amiri" w:ascii="Amiri" w:hAnsi="Amiri"/>
          <w:color w:val="111111"/>
          <w:sz w:val="28"/>
          <w:szCs w:val="28"/>
          <w:rtl w:val="true"/>
          <w:lang w:bidi="ar-SA"/>
        </w:rPr>
        <w:t xml:space="preserve">... </w:t>
      </w:r>
      <w:r>
        <w:rPr>
          <w:rStyle w:val="FootnoteAnchor"/>
          <w:rtl w:val="true"/>
        </w:rPr>
        <w:footnoteReference w:id="281"/>
      </w:r>
      <w:r>
        <w:rPr>
          <w:rFonts w:ascii="Amiri" w:hAnsi="Amiri" w:eastAsia="Amiri" w:cs="Amiri"/>
          <w:color w:val="111111"/>
          <w:sz w:val="28"/>
          <w:sz w:val="28"/>
          <w:szCs w:val="28"/>
          <w:rtl w:val="true"/>
          <w:lang w:bidi="ar-SA"/>
        </w:rPr>
        <w:t xml:space="preserve">منصور عباسى كرده بود </w:t>
      </w:r>
      <w:r>
        <w:rPr>
          <w:rStyle w:val="FootnoteAnchor"/>
          <w:rtl w:val="true"/>
        </w:rPr>
        <w:footnoteReference w:id="282"/>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درسال دويست و هفتاد و يك </w:t>
      </w:r>
      <w:r>
        <w:rPr>
          <w:rFonts w:eastAsia="IRNazanin" w:cs="IRNazanin"/>
          <w:color w:val="111111"/>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دولتِ المعتمد على الله عباسى، در بعضى ديوارهاى مسجد الحرام، از طرف غربى، پيش از باب ابراهيم، نقصى و شكستى به‌هم رسيده بود و خانه‌اى در آن حوالى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زبيده بنت ابى‌جعفر منصور و آن خانه منهدم گرديده بر سقف مسجد الحرام افتاده و بعضى از ستون‌ها و چوب‌هاى او را منقّص ساخت و ده كس از اعيان مكه نيز در زير آن كشته گرديدند و در آن وقت امير مكه هارون بن محمد اسحاق بود و قاضى، يوسف بن يعقوب بود و چون اين خبر به بغداد رسيد، ابو احمد الموفق بالله به امير مكه هارون نوشت كه آنچه از عمارت و تعمير ستون‌ها كه در مسجد الحرام است به اتمام رساند و اموال عظيم بدين سبب فرستاد و او به اهتمام خود، آن را به اتمام رسانيد</w:t>
      </w:r>
      <w:r>
        <w:rPr>
          <w:rFonts w:eastAsia="IRNazanin" w:cs="IRNazanin"/>
          <w:color w:val="111111"/>
          <w:sz w:val="28"/>
          <w:szCs w:val="28"/>
          <w:rtl w:val="true"/>
          <w:lang w:bidi="fa-IR"/>
        </w:rPr>
        <w:t xml:space="preserve">.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 xml:space="preserve">و در ايّام المعتضد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بن حاج مولى المعتضد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قاضى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عبدالله المقدامى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به او نوشتند كه دارالندوه شروع در خرابى نموده، چنانچه شايد ضرر او به مسجد الحرام برسد و ايضاً سقف مسجد الحرام خللى به هم رسانيده و در وقت باران در اندرون طاق‌ها آب پر ميشود </w:t>
      </w:r>
      <w:r>
        <w:rPr>
          <w:rStyle w:val="FootnoteAnchor"/>
          <w:rtl w:val="true"/>
        </w:rPr>
        <w:footnoteReference w:id="284"/>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 xml:space="preserve">... </w:t>
      </w:r>
      <w:r>
        <w:rPr>
          <w:rStyle w:val="FootnoteAnchor"/>
          <w:rtl w:val="true"/>
        </w:rPr>
        <w:footnoteReference w:id="285"/>
      </w:r>
      <w:r>
        <w:rPr>
          <w:rFonts w:ascii="Amiri" w:hAnsi="Amiri" w:eastAsia="Amiri" w:cs="Amiri"/>
          <w:color w:val="111111"/>
          <w:sz w:val="28"/>
          <w:sz w:val="28"/>
          <w:szCs w:val="28"/>
          <w:rtl w:val="true"/>
          <w:lang w:bidi="ar-SA"/>
        </w:rPr>
        <w:t xml:space="preserve">به عرض رسانيد؛ حكم شد كه از خزانه، اموال عظيم روانه مكه معظّمه نمايند و سعى و اهتمام در اتمام او نمايند و قاضى بغداد با خزانه، به مكه معظمه آمد و در سه سال تعمير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المقتدر بالله، در جانب غربى مسجد الحرام، قطعه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باب خياطين </w:t>
      </w:r>
      <w:r>
        <w:rPr>
          <w:rStyle w:val="FootnoteAnchor"/>
          <w:rtl w:val="true"/>
        </w:rPr>
        <w:footnoteReference w:id="286"/>
      </w:r>
      <w:r>
        <w:rPr>
          <w:rFonts w:ascii="Amiri" w:hAnsi="Amiri" w:eastAsia="Amiri" w:cs="Amiri"/>
          <w:color w:val="111111"/>
          <w:sz w:val="28"/>
          <w:sz w:val="28"/>
          <w:szCs w:val="28"/>
          <w:rtl w:val="true"/>
          <w:lang w:bidi="ar-SA"/>
        </w:rPr>
        <w:t xml:space="preserve">و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جُمَح، كه آن‌ها نزديك خانه زبيده، مادر امين بود افتاد، امير مكه عريضه به خدمت المقتدر بالله عباسى نوشت و اموال بسيار به جهت ساختن آن عمارت فرستاد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ماه ذى الحجه سال سيصد و سى و نه </w:t>
      </w:r>
      <w:r>
        <w:rPr>
          <w:rFonts w:eastAsia="IRNazanin" w:cs="IRNazanin"/>
          <w:color w:val="111111"/>
          <w:sz w:val="28"/>
          <w:szCs w:val="28"/>
          <w:rtl w:val="true"/>
          <w:lang w:bidi="fa-IR"/>
        </w:rPr>
        <w:t>[</w:t>
      </w:r>
      <w:r>
        <w:rPr>
          <w:rFonts w:eastAsia="IRNazanin" w:cs="IRNazanin"/>
          <w:color w:val="111111"/>
          <w:sz w:val="28"/>
          <w:szCs w:val="28"/>
          <w:lang w:bidi="fa-IR"/>
        </w:rPr>
        <w:t>339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ابومحمد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سَنبَر قرمطى داخل مكه معظمه گرديد و حجر الأسود را آورد و امير مكه حاضر گرديد و اشراف و اعيان مكه جمع آمدند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ابومحمد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سنبر صندوقى برآورد كه دراو حجر الأسود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گشود و حَجَر را بيرون آورد و دو طرف آن را به نقره گرفته بودند از 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چشم مردم برو افتاد، هجوم آوردند و او را مى بوسيدند و بر چشم مى‌گذاشتند</w:t>
      </w:r>
      <w:r>
        <w:rPr>
          <w:rFonts w:eastAsia="IRNazanin" w:cs="IRNazanin"/>
          <w:color w:val="111111"/>
          <w:sz w:val="28"/>
          <w:szCs w:val="28"/>
          <w:rtl w:val="true"/>
          <w:lang w:bidi="fa-IR"/>
        </w:rPr>
        <w:t xml:space="preserve">. </w:t>
      </w:r>
      <w:r>
        <w:rPr>
          <w:rStyle w:val="FootnoteAnchor"/>
          <w:rtl w:val="true"/>
        </w:rPr>
        <w:footnoteReference w:id="287"/>
      </w:r>
      <w:r>
        <w:rPr>
          <w:rFonts w:ascii="IRNazanin" w:hAnsi="IRNazanin" w:eastAsia="IRNazanin"/>
          <w:color w:val="111111"/>
          <w:sz w:val="28"/>
          <w:sz w:val="28"/>
          <w:szCs w:val="28"/>
          <w:rtl w:val="true"/>
          <w:lang w:bidi="fa-IR"/>
        </w:rPr>
        <w:t xml:space="preserve">و مشهور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سنبر او را به دست خود نشانيد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گرفتيم حجر الأسود را به قدرت خداى تعالى به قوّت خود، برگردانيديم به مشيّت خداى تعالى، نه به اختيار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حجر الأسود مدت بيست و دو سال الّا چهار روز در نزد قرامطه بود و قصه اگر كسى خواهد مفصلا،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تواريخ است، از بردن حجر الأسود و كشتن مسلمانان و نهب اموال ايشان و منع كردن حج و احوال قبيح ايشان، نعوذ بالله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سال سيصد و سى و يك </w:t>
      </w:r>
      <w:r>
        <w:rPr>
          <w:rFonts w:eastAsia="IRNazanin" w:cs="IRNazanin"/>
          <w:color w:val="111111"/>
          <w:sz w:val="28"/>
          <w:szCs w:val="28"/>
          <w:rtl w:val="true"/>
          <w:lang w:bidi="fa-IR"/>
        </w:rPr>
        <w:t>[</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المنتصر بالله العباسى امر نمود به تعمير مطاف 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آن را به سنگ سفيد نقش نموده اند و الحال در كعبه معظّمه، در معجن، كه مشهور به مقام جبرئيل است، نصب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ذكر تعمير مسجد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دولت مماليك</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دولت چراكسه و از آن جمله، در ايّام دولت الناصر فرج بن برقوق، در ماه شوال، سنه هشتصد و دو </w:t>
      </w:r>
      <w:r>
        <w:rPr>
          <w:rFonts w:eastAsia="IRNazanin" w:cs="IRNazanin"/>
          <w:color w:val="111111"/>
          <w:sz w:val="28"/>
          <w:szCs w:val="28"/>
          <w:rtl w:val="true"/>
          <w:lang w:bidi="fa-IR"/>
        </w:rPr>
        <w:t>(</w:t>
      </w:r>
      <w:r>
        <w:rPr>
          <w:rFonts w:eastAsia="IRNazanin" w:cs="IRNazanin"/>
          <w:color w:val="111111"/>
          <w:sz w:val="28"/>
          <w:szCs w:val="28"/>
          <w:lang w:bidi="fa-IR"/>
        </w:rPr>
        <w:t>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خلوتخانه‌ها كه در جانب غربى مسجد الحرام است، نزديك باب حزوره، آتش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آن كه صاحب آن خلوت، چراغى داشت، فراموش نمود كه خاموش كند و از خلوتخانه بيرون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موشى آمد و فتيله چراغ را بيرون كشيد كه به سوراخ خود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در خلوت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گرفت و ازاين جا به چوب‌هاى سقف و از پنجره خلوت به سقف رسيد و مردم عاجز گرديدند از خاموش كردن آن، به سبب ارتفاع طاق‌ها و عدم وصول</w:t>
      </w:r>
    </w:p>
    <w:p>
      <w:pPr>
        <w:pStyle w:val="BookText"/>
        <w:rPr/>
      </w:pPr>
      <w:r>
        <w:rPr>
          <w:rFonts w:ascii="IRNazanin" w:hAnsi="IRNazanin" w:eastAsia="IRNazanin"/>
          <w:color w:val="111111"/>
          <w:sz w:val="28"/>
          <w:sz w:val="28"/>
          <w:szCs w:val="28"/>
          <w:rtl w:val="true"/>
          <w:lang w:bidi="fa-IR"/>
        </w:rPr>
        <w:t>ايشان بدان مكان و لم يزل آن آتش از سقف به سقف ديگر رسيد، آن‌گه به جانب شامى مسجد الحرام رسيد و همچنين جانب شامى نيز فروگرفت تا باب العجله و چون دراين‌جا دو طاق قبل ازين، به سبب باران بسيار و سيل عظيم داخل مسجد الحرام نيز شده بود، خراب گرديده بود، هنوز نساخته بودند كه آتش دراين‌جا ايستاد و از آن بيشتر ضررى نرسانيد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اين خبر به ناصر فرج بن برقوق رسيد، در موسم حج بَيسق ظاهرى را امير حاج سفرى نموده، جهت تعمير مسجد الحرام به مكه معظّمه فرستاد و چون از آداب حج فارغ گرديد و حجاج از مكه معظمه بيرون رفتند، در آن سال در مكه معظمه اقامت كرد و شروع در عمارت نمود و امر كرد كه ستون‌ها را بايد از بيخ بر آورد و از نو بايد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تبنه زمين رفتند، معلوم گرديد كه تمام پى‌ها را مثل پارچه قرص مس ريخته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روى آن‌ها پى‌گذاشت به هيأت خانه‌هاى شطرنج تا مساوى زمين گرديد و از آن‌جا به نحوى كه اوّل بود، به اتمام رسانيد، از طرف مغربى تا باب العجله كه آن‌ها به طرف شامى است و در آخر شعبان المعظم، سنه هشتصد و چهار </w:t>
      </w:r>
      <w:r>
        <w:rPr>
          <w:rFonts w:eastAsia="IRNazanin" w:cs="IRNazanin"/>
          <w:color w:val="111111"/>
          <w:sz w:val="28"/>
          <w:szCs w:val="28"/>
          <w:rtl w:val="true"/>
          <w:lang w:bidi="fa-IR"/>
        </w:rPr>
        <w:t>[</w:t>
      </w:r>
      <w:r>
        <w:rPr>
          <w:rFonts w:eastAsia="IRNazanin" w:cs="IRNazanin"/>
          <w:color w:val="111111"/>
          <w:sz w:val="28"/>
          <w:szCs w:val="28"/>
          <w:lang w:bidi="fa-IR"/>
        </w:rPr>
        <w:t>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عمارت فارغ گرديد</w:t>
      </w:r>
      <w:r>
        <w:rPr>
          <w:rFonts w:eastAsia="IRNazanin" w:cs="IRNazanin"/>
          <w:color w:val="111111"/>
          <w:sz w:val="28"/>
          <w:szCs w:val="28"/>
          <w:rtl w:val="true"/>
          <w:lang w:bidi="fa-IR"/>
        </w:rPr>
        <w:t xml:space="preserve">. </w:t>
      </w:r>
      <w:r>
        <w:rPr>
          <w:rStyle w:val="FootnoteAnchor"/>
          <w:rtl w:val="true"/>
        </w:rPr>
        <w:footnoteReference w:id="288"/>
      </w:r>
      <w:r>
        <w:rPr>
          <w:rFonts w:ascii="IRNazanin" w:hAnsi="IRNazanin" w:eastAsia="IRNazanin"/>
          <w:color w:val="111111"/>
          <w:sz w:val="28"/>
          <w:sz w:val="28"/>
          <w:szCs w:val="28"/>
          <w:rtl w:val="true"/>
          <w:lang w:bidi="fa-IR"/>
        </w:rPr>
        <w:t>و نيز مشهور اين است كه چهار مقام از براى چهار مذهب در وسط مسجدالحرام در قديم الأيّام ساخته، تجديد آن‌ها به نحوى كه الحال هست امير بَيسق نمود</w:t>
      </w:r>
      <w:r>
        <w:rPr>
          <w:rFonts w:eastAsia="IRNazanin" w:cs="IRNazanin"/>
          <w:color w:val="111111"/>
          <w:sz w:val="28"/>
          <w:szCs w:val="28"/>
          <w:rtl w:val="true"/>
          <w:lang w:bidi="fa-IR"/>
        </w:rPr>
        <w:t xml:space="preserve">. </w:t>
      </w:r>
      <w:r>
        <w:rPr>
          <w:rStyle w:val="FootnoteAnchor"/>
          <w:rtl w:val="true"/>
        </w:rPr>
        <w:footnoteReference w:id="289"/>
      </w:r>
      <w:r>
        <w:rPr>
          <w:rFonts w:ascii="IRNazanin" w:hAnsi="IRNazanin" w:eastAsia="IRNazanin"/>
          <w:color w:val="111111"/>
          <w:sz w:val="28"/>
          <w:sz w:val="28"/>
          <w:szCs w:val="28"/>
          <w:rtl w:val="true"/>
          <w:lang w:bidi="fa-IR"/>
        </w:rPr>
        <w:t xml:space="preserve">و در سال هشتصد و بيست و پنج </w:t>
      </w:r>
      <w:r>
        <w:rPr>
          <w:rFonts w:eastAsia="IRNazanin" w:cs="IRNazanin"/>
          <w:color w:val="111111"/>
          <w:sz w:val="28"/>
          <w:szCs w:val="28"/>
          <w:rtl w:val="true"/>
          <w:lang w:bidi="fa-IR"/>
        </w:rPr>
        <w:t>[</w:t>
      </w:r>
      <w:r>
        <w:rPr>
          <w:rFonts w:eastAsia="IRNazanin" w:cs="IRNazanin"/>
          <w:color w:val="111111"/>
          <w:sz w:val="28"/>
          <w:szCs w:val="28"/>
          <w:lang w:bidi="fa-IR"/>
        </w:rPr>
        <w:t>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دولت سلطان برسباى چركسى، سقف</w:t>
      </w:r>
    </w:p>
    <w:p>
      <w:pPr>
        <w:pStyle w:val="BookText"/>
        <w:rPr/>
      </w:pPr>
      <w:r>
        <w:rPr>
          <w:rFonts w:ascii="IRNazanin" w:hAnsi="IRNazanin" w:eastAsia="IRNazanin"/>
          <w:color w:val="111111"/>
          <w:sz w:val="28"/>
          <w:sz w:val="28"/>
          <w:szCs w:val="28"/>
          <w:rtl w:val="true"/>
          <w:lang w:bidi="fa-IR"/>
        </w:rPr>
        <w:t>كعبه شريف و مقام مؤذنين كه در بالاى چاه زمزم است و بعضى اماكن ديگر، محتاج به تعمير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خبر به او رسيد، سلطان امير مقبل قديدى را به جهت تعمير اماكن، اموال عظيم داده، روانه مكه معظّمه نمود و چون شروع در تعمير نمود، معلوم گرديد كه در ستون اندرون كعبه، كه 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ثالث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خللى به هم رسيده، همّت عالى خود را مصروف داشته، ستون‌ها و جميع تعميرهاى ضرورى به اندك به انجام رسانيد و در سنگ سفيدى، تاريخ آن عمارت و اسم را به اسم سلطان برسباى چركسى نقش نموده و در اندرون كعبه، در ديوار، از غربى نصب كرد تا حال موجود است</w:t>
      </w:r>
      <w:r>
        <w:rPr>
          <w:rFonts w:eastAsia="IRNazanin" w:cs="IRNazanin"/>
          <w:color w:val="111111"/>
          <w:sz w:val="28"/>
          <w:szCs w:val="28"/>
          <w:rtl w:val="true"/>
          <w:lang w:bidi="fa-IR"/>
        </w:rPr>
        <w:t xml:space="preserve">. </w:t>
      </w:r>
      <w:r>
        <w:rPr>
          <w:rStyle w:val="FootnoteAnchor"/>
          <w:rtl w:val="true"/>
        </w:rPr>
        <w:footnoteReference w:id="290"/>
      </w:r>
      <w:r>
        <w:rPr>
          <w:rFonts w:ascii="IRNazanin" w:hAnsi="IRNazanin" w:eastAsia="IRNazanin"/>
          <w:color w:val="111111"/>
          <w:sz w:val="28"/>
          <w:sz w:val="28"/>
          <w:szCs w:val="28"/>
          <w:rtl w:val="true"/>
          <w:lang w:bidi="fa-IR"/>
        </w:rPr>
        <w:t xml:space="preserve">و در سال هشتصد و چهل و سه </w:t>
      </w:r>
      <w:r>
        <w:rPr>
          <w:rFonts w:eastAsia="IRNazanin" w:cs="IRNazanin"/>
          <w:color w:val="111111"/>
          <w:sz w:val="28"/>
          <w:szCs w:val="28"/>
          <w:rtl w:val="true"/>
          <w:lang w:bidi="fa-IR"/>
        </w:rPr>
        <w:t>[</w:t>
      </w:r>
      <w:r>
        <w:rPr>
          <w:rFonts w:eastAsia="IRNazanin" w:cs="IRNazanin"/>
          <w:color w:val="111111"/>
          <w:sz w:val="28"/>
          <w:szCs w:val="28"/>
          <w:lang w:bidi="fa-IR"/>
        </w:rPr>
        <w:t>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سلطان ظاهر چغمق، سنگ سفيدى كه در اندرون كعبه معظمه فرش است، كنده شده بود، به سبب آن‌كه ظاهراً از سقف خانه مبارك در وقت آمدن آبى برآن مى‌چكيد و سقف مقام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محتاج تعمير گرديده بود و از مكه معظمه تا عرفات را نيز احتياج به تعمير به هم رسانيده، از اماكن مأثوره و غيره و درختان خار مغيلان در سر راه مأزمين گرديده بود و در ايّام حج، كجاوه و شتران حجاج از آن‌ها متأذّى مى‌گرديد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خبرها به ظاهر چغمق رسيد، امير سودون را به اموال بسيار امارت حاج مصر داده، روانه مكه ساخت و امير سودون بعد از فراق حج، متوجه عمارات گرديده، به احسن وجه به اتمام رسانيد</w:t>
      </w:r>
      <w:r>
        <w:rPr>
          <w:rFonts w:eastAsia="IRNazanin" w:cs="IRNazanin"/>
          <w:color w:val="111111"/>
          <w:sz w:val="28"/>
          <w:szCs w:val="28"/>
          <w:rtl w:val="true"/>
          <w:lang w:bidi="fa-IR"/>
        </w:rPr>
        <w:t xml:space="preserve">. </w:t>
      </w:r>
      <w:r>
        <w:rPr>
          <w:rStyle w:val="FootnoteAnchor"/>
          <w:rtl w:val="true"/>
        </w:rPr>
        <w:footnoteReference w:id="291"/>
      </w:r>
      <w:r>
        <w:rPr>
          <w:rFonts w:ascii="IRNazanin" w:hAnsi="IRNazanin" w:eastAsia="IRNazanin"/>
          <w:color w:val="111111"/>
          <w:sz w:val="28"/>
          <w:sz w:val="28"/>
          <w:szCs w:val="28"/>
          <w:rtl w:val="true"/>
          <w:lang w:bidi="fa-IR"/>
        </w:rPr>
        <w:t xml:space="preserve">و در آخر سنه هشتصد و هفتاد و چهار </w:t>
      </w:r>
      <w:r>
        <w:rPr>
          <w:rFonts w:eastAsia="IRNazanin" w:cs="IRNazanin"/>
          <w:color w:val="111111"/>
          <w:sz w:val="28"/>
          <w:szCs w:val="28"/>
          <w:rtl w:val="true"/>
          <w:lang w:bidi="fa-IR"/>
        </w:rPr>
        <w:t>[</w:t>
      </w:r>
      <w:r>
        <w:rPr>
          <w:rFonts w:eastAsia="IRNazanin" w:cs="IRNazanin"/>
          <w:color w:val="111111"/>
          <w:sz w:val="28"/>
          <w:szCs w:val="28"/>
          <w:lang w:bidi="fa-IR"/>
        </w:rPr>
        <w:t>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سلطنت قايتباى محمودىِ چركسى، بناءمسجد خَيف و قبر كه در ميان اوست، آن جاى خيمه شريف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عمارت مسجد كه در راه منى است و غار مرسلات كه بالاى كوهى است كه در طرف مسجد خَيف است، دو ميل كه علامت حد حرم شريف است و تعمير مسجد مشعر الحرام و تعمير چشمه آب زبيده و حوض شامى و مصرى و يمانى، تماماً به همّت عالى قايتباى چركسى شد</w:t>
      </w:r>
      <w:r>
        <w:rPr>
          <w:rFonts w:eastAsia="IRNazanin" w:cs="IRNazanin"/>
          <w:color w:val="111111"/>
          <w:sz w:val="28"/>
          <w:szCs w:val="28"/>
          <w:rtl w:val="true"/>
          <w:lang w:bidi="fa-IR"/>
        </w:rPr>
        <w:t xml:space="preserve">. </w:t>
      </w:r>
      <w:r>
        <w:rPr>
          <w:rStyle w:val="FootnoteAnchor"/>
          <w:rtl w:val="true"/>
        </w:rPr>
        <w:footnoteReference w:id="292"/>
      </w:r>
      <w:r>
        <w:rPr>
          <w:rFonts w:ascii="IRNazanin" w:hAnsi="IRNazanin" w:eastAsia="IRNazanin"/>
          <w:color w:val="111111"/>
          <w:sz w:val="28"/>
          <w:sz w:val="28"/>
          <w:szCs w:val="28"/>
          <w:rtl w:val="true"/>
          <w:lang w:bidi="fa-IR"/>
        </w:rPr>
        <w:t xml:space="preserve">و در سال نهصد و هفده </w:t>
      </w:r>
      <w:r>
        <w:rPr>
          <w:rFonts w:eastAsia="IRNazanin" w:cs="IRNazanin"/>
          <w:color w:val="111111"/>
          <w:sz w:val="28"/>
          <w:szCs w:val="28"/>
          <w:rtl w:val="true"/>
          <w:lang w:bidi="fa-IR"/>
        </w:rPr>
        <w:t>[</w:t>
      </w:r>
      <w:r>
        <w:rPr>
          <w:rFonts w:eastAsia="IRNazanin" w:cs="IRNazanin"/>
          <w:color w:val="111111"/>
          <w:sz w:val="28"/>
          <w:szCs w:val="28"/>
          <w:lang w:bidi="fa-IR"/>
        </w:rPr>
        <w:t>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قانصوه غورى، باب ابراهيم را ساخت و بر روى باب، طاق عُظمى بست و بر روى طاق قصرى ساخت و در اطراف قصر دو مجلس پاكيزه لطيف و در بيرون مسجد، خانههاى بسيار خريد و وقف مسجد الحرام نمود و قلعهاى در بندر جده ساخت و تا حال باب ابراهيم و قصر و قلعه جده موجود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بيان بعضى از احوال سلاطين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 ايشان، سلطان عثمان، بعد از آن دويم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سلطان اورخان، سيوم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سلطان مراد</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جمله سلطان محمد خان بن سلطان ايلدروم بايزيد خان، پيش از آن كه بلاد غرب در تصرّف ايشان درآيد، از براى اهل حرمين وظيفه مقرّر نمود </w:t>
      </w:r>
      <w:r>
        <w:rPr>
          <w:rStyle w:val="FootnoteAnchor"/>
          <w:rtl w:val="true"/>
        </w:rPr>
        <w:footnoteReference w:id="293"/>
      </w:r>
      <w:r>
        <w:rPr>
          <w:rFonts w:ascii="IRNazanin" w:hAnsi="IRNazanin" w:eastAsia="IRNazanin"/>
          <w:color w:val="111111"/>
          <w:sz w:val="28"/>
          <w:sz w:val="28"/>
          <w:szCs w:val="28"/>
          <w:rtl w:val="true"/>
          <w:lang w:bidi="fa-IR"/>
        </w:rPr>
        <w:t>و هر سال مى‌فرستاد و بعد از آن چون دولت به پسرش سلطان مراد خان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وظيفه ديگر بر وظيفه والد خود افزوده، هر سال ميفرستاد و بعد از آن چون دولت به سلطان بايزيد خان بن سلطان محمد خان رسيد به طريق معهوده مى‌فرستاد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تا سلطنت به سليم خان رسيد و فتح بلاد مصر و ديار عرب نمود، وظيفه اهل حرمين در آنچه والدش مقرّر نموده، به اضعاف فرستاد و او فرقى گذاشته، آسانى اهل حرمين راست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سال نهصد و هشتاد و هفت </w:t>
      </w:r>
      <w:r>
        <w:rPr>
          <w:rFonts w:eastAsia="IRNazanin" w:cs="IRNazanin"/>
          <w:color w:val="111111"/>
          <w:sz w:val="28"/>
          <w:szCs w:val="28"/>
          <w:rtl w:val="true"/>
          <w:lang w:bidi="fa-IR"/>
        </w:rPr>
        <w:t>[</w:t>
      </w:r>
      <w:r>
        <w:rPr>
          <w:rFonts w:eastAsia="IRNazanin" w:cs="IRNazanin"/>
          <w:color w:val="111111"/>
          <w:sz w:val="28"/>
          <w:szCs w:val="28"/>
          <w:lang w:bidi="fa-IR"/>
        </w:rPr>
        <w:t>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سلطنت سلطان سليم خان قريهاى در مصر خريد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اهل حرمين نمود و حاصل آن را با وظايف اهل حرمين كه آبا و اجداد او مقرّر نموده بودند، هر سال سه هزار اردب گندم به جهت اهل مكه و پنج هزار اردب گندم به جهت اهل مدينه طيّبه مى فرستاد </w:t>
      </w:r>
      <w:r>
        <w:rPr>
          <w:rStyle w:val="FootnoteAnchor"/>
          <w:rtl w:val="true"/>
        </w:rPr>
        <w:footnoteReference w:id="2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تعمير چشمه زبيده كه از عرفات ميآيد نيز او نمود و اموال بسيار صرف آن چشمه كرد، به سبب آن سيل عُظمى آمده بود و تمام مجراى آب را از سنگ و خاك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بود و چشمه مسدود گرديد و در اهل مكه اضطراب عظيم به هم رسانيده بود و آنچه مشهور است، سى هزار دينار طلا صرف آن چشمه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ايضاًحكم كرد به بناى چهار مدرسه در اطراف مسجد الحرام، از براى علماى چهار مذهب كه در آن درس گويند و ثواب آن به روزگار فرخنده آثار سلطان مذكور مى‌رسيده باشد و دراو نيز اموال عظيم صرف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تاحال، مدارس‌باقى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ايّام دولت سلطان سليم خان بن سلطان سليمان خان، حكم شد وظيفه اهل حرمين چنانچه دستور سابقه بود،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قريه مصر كه والدش خريده و وقف حرمين نمود و حاصل آن، چنانچه پيش گذشت، از جهت اهل حرمين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مضاعف امر فرمود كه به تعمير مطاف مسجد الحرام و ستونهاى آن و طاقها و رواقها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نيز اموال عظيم صرف نمود و مدارس والدش را حكم نمود و قضات و شيخ الحرم </w:t>
      </w:r>
      <w:r>
        <w:rPr>
          <w:rFonts w:eastAsia="IRNazanin" w:cs="IRNazanin"/>
          <w:color w:val="111111"/>
          <w:sz w:val="28"/>
          <w:szCs w:val="28"/>
          <w:rtl w:val="true"/>
          <w:lang w:bidi="fa-IR"/>
        </w:rPr>
        <w:t xml:space="preserve">.... </w:t>
      </w:r>
      <w:r>
        <w:rPr>
          <w:rStyle w:val="FootnoteAnchor"/>
          <w:rtl w:val="true"/>
        </w:rPr>
        <w:footnoteReference w:id="295"/>
      </w:r>
      <w:r>
        <w:rPr>
          <w:rFonts w:ascii="Amiri" w:hAnsi="Amiri" w:eastAsia="Amiri" w:cs="Amiri"/>
          <w:color w:val="111111"/>
          <w:sz w:val="28"/>
          <w:sz w:val="28"/>
          <w:szCs w:val="28"/>
          <w:rtl w:val="true"/>
          <w:lang w:bidi="ar-SA"/>
        </w:rPr>
        <w:t xml:space="preserve">نمايند و الحال بدان دستور نسق در تصرّف ايشان مى باشد و مشهور اين است كه اكثر قراى مصر را كه وقف حرمين نموده بودند، بلكه تماماً حاصل او را هر سال به جهت حرمين مى‌فرستادند و او را ذخيره رسم‌كرده بودند تا آن‌ها دولت ايشان بود دور دولت آل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سلطان سليم خان بر سرير سلطنت متمكن گرديد، به عرض او رسانيدند كه چراكسه چنين ذخيره به جهت اهل حرمين مى‌فرستادهاند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حكم به اجراى اونمود و تا حال آن حكم جارى است وآن ذخيره به اهل حرمين ميسد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مشهور است در آخر دولت آن سلطان، چشمه آب مكه خللى به هم رسانيده، چون به عرض رسانيدند، خواهر سلطان التماس نمود كه مرا مأذون سازند كه تعمير آن چشمه بكنم، به اين سبب كه چون اوّل اين خيرات از زبيده عباسيه، مادر جعفر بود، ميخواهم كه آخر آن از من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w:t>
      </w:r>
    </w:p>
    <w:p>
      <w:pPr>
        <w:pStyle w:val="BookText"/>
        <w:rPr/>
      </w:pPr>
      <w:r>
        <w:rPr>
          <w:rFonts w:ascii="Amiri" w:hAnsi="Amiri" w:eastAsia="Amiri" w:cs="Amiri"/>
          <w:color w:val="111111"/>
          <w:sz w:val="28"/>
          <w:sz w:val="28"/>
          <w:szCs w:val="28"/>
          <w:rtl w:val="true"/>
          <w:lang w:bidi="ar-SA"/>
        </w:rPr>
        <w:t>سليمان او را مأذون ساخت و خانم سلطان نيز وزير اعظم فرستاد كه شخصى لايق اين خدمت بايد به هم رسانى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امير ابراهيم بن تغرى، كه سابقاًدر مصر مستوفى بود به عرض رسانيد لايق اين خدمت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سلطانه، پنجاه هزار اشرفى به او داده، در پانزدهم ماه ذى القعده، سنه نهصد و شصت و نه </w:t>
      </w:r>
      <w:r>
        <w:rPr>
          <w:rFonts w:eastAsia="IRNazanin" w:cs="IRNazanin"/>
          <w:color w:val="111111"/>
          <w:sz w:val="28"/>
          <w:szCs w:val="28"/>
          <w:rtl w:val="true"/>
          <w:lang w:bidi="fa-IR"/>
        </w:rPr>
        <w:t>[</w:t>
      </w:r>
      <w:r>
        <w:rPr>
          <w:rFonts w:eastAsia="IRNazanin" w:cs="IRNazanin"/>
          <w:color w:val="111111"/>
          <w:sz w:val="28"/>
          <w:szCs w:val="28"/>
          <w:lang w:bidi="fa-IR"/>
        </w:rPr>
        <w:t>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روانه مكه معظمه نمود و چون به مكه رسيد داخل شد به سعى و اهتمام شروع به تعمير آن نمود و از مكه معظمه تا عرفات، جميع راه آب را از بيخ كنده، از نو به غايت استحكام از آهك و آجر و گچ آورد و روغن زيتان بى‌نهايت دراو صرف نمود و مجراى آب را از مكه تا عرفات متصل چشمه زبيده كه در كوه عرفات ظاهر است، گرداند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خواست كه ازين جا تحقيق نمايد كه زبيده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آن چشمه را از كجا آورده، به هيچ وجه معلوم نشد و چهار صد غلام سياه نيز خريد تا وقف آن چشمه نمود كه هر سال دائماً در خدمت آن چشمه باشند و در سال نهصد و هفتاد و نُه </w:t>
      </w:r>
      <w:r>
        <w:rPr>
          <w:rFonts w:eastAsia="IRNazanin" w:cs="IRNazanin"/>
          <w:color w:val="111111"/>
          <w:sz w:val="28"/>
          <w:szCs w:val="28"/>
          <w:rtl w:val="true"/>
          <w:lang w:bidi="fa-IR"/>
        </w:rPr>
        <w:t>[</w:t>
      </w:r>
      <w:r>
        <w:rPr>
          <w:rFonts w:eastAsia="IRNazanin" w:cs="IRNazanin"/>
          <w:color w:val="111111"/>
          <w:sz w:val="28"/>
          <w:szCs w:val="28"/>
          <w:lang w:bidi="fa-IR"/>
        </w:rPr>
        <w:t>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اتمام رسانيده، چون دولت به سلطان سليم خان انتقال يافته بود، بشارت به سلطان سليم‌خان و خانم سلطان رسانيدند كه چشمه تمام شد، به نحوى‌كه سابق زبيده بنا كرده بود و احسن از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امير ابراهيم را به انواع خُلع مُخلّع ساخت و تا حال آن بنا باقى است و احتياج به عمارت ندارد مگر آنچه به سبب سيل از خاك و سنگ روى چشمه كرد، بايد پاك كند</w:t>
      </w:r>
      <w:r>
        <w:rPr>
          <w:rFonts w:eastAsia="IRNazanin" w:cs="IRNazanin"/>
          <w:color w:val="111111"/>
          <w:sz w:val="28"/>
          <w:szCs w:val="28"/>
          <w:rtl w:val="true"/>
          <w:lang w:bidi="fa-IR"/>
        </w:rPr>
        <w:t xml:space="preserve">.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 xml:space="preserve">و در زمان دولت سلطان مرادخان نيز بعضى از مسجد الحرام از جانب غربى و جنوبى را در آخر سال نهصد و هشتاد و چهار </w:t>
      </w:r>
      <w:r>
        <w:rPr>
          <w:rFonts w:eastAsia="IRNazanin" w:cs="IRNazanin"/>
          <w:color w:val="111111"/>
          <w:sz w:val="28"/>
          <w:szCs w:val="28"/>
          <w:rtl w:val="true"/>
          <w:lang w:bidi="fa-IR"/>
        </w:rPr>
        <w:t>[</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حكم سلطانى تعمير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ديوارها، از اطراف از سنگ مرمره و غيره قرار دادند و زينت بسيار در مسجد كردند؛ چنانچه به هزار وضعى كه در زمان خلفاى بنى عباسى بود و مسجد الحرام را ريگ ريخت و از زير باب ابراهيم نقبتى تا اسافل مكه زد كه اگر سيل داخل حرم شود، ازاين‌جا آب بيرون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مشهور است يكصد و ده هزار دينار صرف آب مسجد الحرام نمود</w:t>
      </w:r>
      <w:r>
        <w:rPr>
          <w:rFonts w:eastAsia="IRNazanin" w:cs="IRNazanin"/>
          <w:color w:val="111111"/>
          <w:sz w:val="28"/>
          <w:szCs w:val="28"/>
          <w:rtl w:val="true"/>
          <w:lang w:bidi="fa-IR"/>
        </w:rPr>
        <w:t xml:space="preserve">. </w:t>
      </w:r>
      <w:r>
        <w:rPr>
          <w:rStyle w:val="FootnoteAnchor"/>
          <w:rtl w:val="true"/>
        </w:rPr>
        <w:footnoteReference w:id="297"/>
      </w:r>
      <w:r>
        <w:rPr>
          <w:rFonts w:ascii="IRNazanin" w:hAnsi="IRNazanin" w:eastAsia="IRNazanin"/>
          <w:color w:val="111111"/>
          <w:sz w:val="28"/>
          <w:sz w:val="28"/>
          <w:szCs w:val="28"/>
          <w:rtl w:val="true"/>
          <w:lang w:bidi="fa-IR"/>
        </w:rPr>
        <w:t>و نيز پرسيد كه چه قدر گندم در مصر وظيفه اهل مكه است؟ به عرض رسانيدند كه از والد شما سه هزار اردب و از جدّ شما نيز سه هزار اردب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نمود كه از سركار ما نيز سه هزار اردب اضافه آن نمايند و هر ساله مى فرستاده باشند به مكه و تا حال جارى است و در طرف باب الصفا نيز به حكم سلطانى، سبيل آبى بنا نمودند كه الحال مفتى ضيفى در آن‌جا مى باشد، و الله اعلم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اقدامات بابر شاه و همايون براى حرمين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ايّام دولت حضرت خلد آشيان، بابر پادشاه </w:t>
      </w:r>
      <w:r>
        <w:rPr>
          <w:rFonts w:eastAsia="IRNazanin" w:cs="IRNazanin"/>
          <w:color w:val="111111"/>
          <w:sz w:val="28"/>
          <w:szCs w:val="28"/>
          <w:rtl w:val="true"/>
          <w:lang w:bidi="fa-IR"/>
        </w:rPr>
        <w:t>[</w:t>
      </w:r>
      <w:r>
        <w:rPr>
          <w:rFonts w:eastAsia="IRNazanin" w:cs="IRNazanin"/>
          <w:color w:val="111111"/>
          <w:sz w:val="28"/>
          <w:szCs w:val="28"/>
          <w:lang w:bidi="fa-IR"/>
        </w:rPr>
        <w:t>932</w:t>
      </w:r>
      <w:r>
        <w:rPr>
          <w:rFonts w:eastAsia="IRNazanin" w:cs="IRNazanin"/>
          <w:color w:val="111111"/>
          <w:sz w:val="28"/>
          <w:szCs w:val="28"/>
          <w:rtl w:val="true"/>
          <w:lang w:bidi="fa-IR"/>
        </w:rPr>
        <w:t xml:space="preserve">- </w:t>
      </w:r>
      <w:r>
        <w:rPr>
          <w:rFonts w:eastAsia="IRNazanin" w:cs="IRNazanin"/>
          <w:color w:val="111111"/>
          <w:sz w:val="28"/>
          <w:szCs w:val="28"/>
          <w:lang w:bidi="fa-IR"/>
        </w:rPr>
        <w:t>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الله مرقده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قنديل مرصع و ده هزار مثقال طلا اضافه تصدّقات مقرّرى اهل حرمين مى‌فرستادند كه اشراف مكه معظّمه خود صرف كنند و از جناب ايزدى مسألت بقاى اين دولت ابد پيوند نمايند و تا حال اين تصدّقات هر ساله جارى و مستمرّ است و به اهل حرمين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مقرّر نمودند و فرمان همايون اعلى شد كه يك قنديل را در اندرون خانه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زادها الله شرفاً و تعظيماً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يكى را در روضه منوره مطهّره حضرت خير الأنام محمّد 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بياويزند و آن طلا را پنج هزار مثقال به اشراف مكه معظّمه و پنج هزار مثقال ديگر به شيخ الحرم و خدّام مدينه طيّبه رسانند؛ به حسب الحكم اعلى، عمل نمودند و آن قناديل تا الحال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ايّام دولت فردوس مكانى، نصير الدين محمد همايون پادشاه </w:t>
      </w:r>
      <w:r>
        <w:rPr>
          <w:rFonts w:eastAsia="IRNazanin" w:cs="IRNazanin"/>
          <w:color w:val="111111"/>
          <w:sz w:val="28"/>
          <w:szCs w:val="28"/>
          <w:rtl w:val="true"/>
          <w:lang w:bidi="fa-IR"/>
        </w:rPr>
        <w:t>[</w:t>
      </w:r>
      <w:r>
        <w:rPr>
          <w:rFonts w:eastAsia="IRNazanin" w:cs="IRNazanin"/>
          <w:color w:val="111111"/>
          <w:sz w:val="28"/>
          <w:szCs w:val="28"/>
          <w:lang w:bidi="fa-IR"/>
        </w:rPr>
        <w:t>937</w:t>
      </w:r>
      <w:r>
        <w:rPr>
          <w:rFonts w:eastAsia="IRNazanin" w:cs="IRNazanin"/>
          <w:color w:val="111111"/>
          <w:sz w:val="28"/>
          <w:szCs w:val="28"/>
          <w:rtl w:val="true"/>
          <w:lang w:bidi="fa-IR"/>
        </w:rPr>
        <w:t xml:space="preserve">- </w:t>
      </w:r>
      <w:r>
        <w:rPr>
          <w:rFonts w:eastAsia="IRNazanin" w:cs="IRNazanin"/>
          <w:color w:val="111111"/>
          <w:sz w:val="28"/>
          <w:szCs w:val="28"/>
          <w:lang w:bidi="fa-IR"/>
        </w:rPr>
        <w:t>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شد كه سه قنديل كلان، كه به وزن يك هزار و پانصد مثقال بود از طلا، ساختند و به جواهر بسيار آن‌ها را مرصّع كرده و يك هزار رطل مكى، عَود مادر وى، به جهت بخور كعبه معظّمه مرحمت فرمودند و به جهت شريف مكه ده بسته اقمشه و امتعه نفيس به طريق سوغات و حكم جهان مطاع عالم مطيع ايشان شده بود كه آن قنديل ها را در اندرون كعبه معظّمه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زادها الله شرفاً و تعظيماً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بياويزند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وقت شريف مكه سيد مسعود بن ابى نمىّ بود؛ به حسب الحكم اعلى، آنها را در اندرون كعبه آويخت و تا حال باقى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اقدامات اكبرشاه و جهانگير براى حرمين</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ايّام دولت حضرت شاهنشهى ابوالمظفر جلال الدين محمد اكبر پادشاه </w:t>
      </w:r>
      <w:r>
        <w:rPr>
          <w:rFonts w:eastAsia="IRNazanin" w:cs="IRNazanin"/>
          <w:color w:val="111111"/>
          <w:sz w:val="28"/>
          <w:szCs w:val="28"/>
          <w:rtl w:val="true"/>
          <w:lang w:bidi="fa-IR"/>
        </w:rPr>
        <w:t>[</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الله درجاته فى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شريف مكه معظّمه،</w:t>
      </w:r>
    </w:p>
    <w:p>
      <w:pPr>
        <w:pStyle w:val="BookText"/>
        <w:rPr/>
      </w:pPr>
      <w:r>
        <w:rPr>
          <w:rFonts w:ascii="IRNazanin" w:hAnsi="IRNazanin" w:eastAsia="IRNazanin"/>
          <w:color w:val="111111"/>
          <w:sz w:val="28"/>
          <w:sz w:val="28"/>
          <w:szCs w:val="28"/>
          <w:rtl w:val="true"/>
          <w:lang w:bidi="fa-IR"/>
        </w:rPr>
        <w:t>سيد زيد بن محسن بود؛ عريضه به دربار اعلى نوشت و طلب معونه از بندگان شاهنشهى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جهان مطاع چنين مقدّر گرديد كه از خزانه عامره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دامت دولت صاحبها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پنج هزار مهر به انعام او مقرّر نمايند و ده عدد شمعدان كلان نقره مطلّا به جهت حرم كعبه معظّمه و ده عدد ديگر به جهت روضه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وظايف مقرّرى ايشان، در آن سال فرستادند و تا حال آن‌ها در حرمين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ايّام دولتِ حضرتِ رضوان مكانى، جهانگير پادشاه </w:t>
      </w:r>
      <w:r>
        <w:rPr>
          <w:rFonts w:eastAsia="IRNazanin" w:cs="IRNazanin"/>
          <w:color w:val="111111"/>
          <w:sz w:val="28"/>
          <w:szCs w:val="28"/>
          <w:rtl w:val="true"/>
          <w:lang w:bidi="fa-IR"/>
        </w:rPr>
        <w:t>[</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حفّة الروح و الريحان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جهان مطاع عالم مطيع چنين شد كه ده جوره قالى كلان طولانى كه در آن‌ها اشكال محراب‌ها بوده باشد به جهت فرش روضه مطهّره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 جوره قالى ديگر عريض، به جهت فرش مسجد الحرام و دو شمعدان طلا به جهت در خانه كعبه معظّمه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زادها الله شرفاً و تعظيماً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داروغه و مُشرف، مقرّرى مكه معظمه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الحال آن شمعدان‌ها موجودند و در ايّام متبرّكه و شبهاى جمعه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كعبه معظّمه با شمعهاى كافورى نگاه مى‌دارند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ايّام دولت اعلى حضرت، جنّت آشيان، صاحبقران ثانى، شاهجهان پادشاه </w:t>
      </w:r>
      <w:r>
        <w:rPr>
          <w:rFonts w:eastAsia="IRNazanin" w:cs="IRNazanin"/>
          <w:color w:val="111111"/>
          <w:sz w:val="28"/>
          <w:szCs w:val="28"/>
          <w:rtl w:val="true"/>
          <w:lang w:bidi="fa-IR"/>
        </w:rPr>
        <w:t>[</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الرحمة و الغفران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شريف مكه معظمه برقع كعبه را با ايلچى و عريضه به دربار فرستاد و التماس نمود كه در حرمين قحط عظيمى به هم رسيده، به سبب آن‌كه چند كشتى آذوقه، كه از مصر مى‌آمدند، در دريا غرق شدند، به سبب طوفان عظيمى كه بر ايشان 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 ضعفا و مساكين مكه معظّمه در تعب و آزارند و از تصدّقات آن حضرت ظل اللهى اميدوار، اعلى حضرت جنت آشيانى مقرّر 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حكم شد كه مبلغ يكصد هزار روپيه نقد از خزانه عامره و بيست هزار من شاهجهانى به برنج اضافه تصدّقات مقرّرى اهل حرمين، دراين سال به مكه معظّمه بفرستند و مبلغ بيست و پنج هزار روپيه به ايلچى انعام مرحمت شد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ايّام دولت حضرت ظلّ اللهى عالمگير پادشاه، سلطان اورنگ زيب غازى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خلّد الله تعالى ملكه و دولته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كلام الله مجيد به خط مبارك خود استكتاب نموده، وقف حرم كعبه و روضة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و در آخر هر كلام الله، اسم مبارك خود و تاريخ اتمام آن مصحف را ثبت كرده وجلد آن‌ها را مرصّع نموده با رطلهاى طلا كه در آن جواهرهاى قيمتى نصب نموده بودند و يكصدهزار روپيه نقد اضافه تصدّقات مقررى فرستاد و تا حال آن‌ها باقى است و ثواب تلاوت آن‌ها به روزگار فرخنده آثار آن برگزيده ربّ رحيم واصل مدام است، و چون اين رساله گنجايش تفصيل تصدّقات و خيرات و احسانات بى انتهاى اين سلسله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لهذا از بحر، به قطره قانع گرديده؛ به بعضى اكتفا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كه اين دولت ابد پيوند تا ظهور تباشير صبح نشور قايم و مستدام باد، بمنّه و كرمه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يازدهم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مسجد الحرام و غيره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 هاى مسجد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بدان‌كه ستونهاى سنگ در مسجد الحرام سيصد و نُه 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طرف مشرقى، مقابل حجر الاسود و درِ خانه مبارك، هشتاد و يك عدد است و در طرف غربى، كه مقابل مستجار است، سيصد و چهار عدد است و در طرف شامى، كه مقابل ميزاب رحمت است، هشتاد و يك ستون است، تمام از رخام و جانب جنوبى دو ركن است </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ركن شامى و حجر الاسود هشتاد و سه ستون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ستونهاى سنگ شميسى كه مراد سنگ زرد بوده باشد و آن وصله وصله است كه به طريق آجر به كار گذارده‌اند، به مقتضاى مكان مسدّس و مثمّن و مربّع، دويست و چهل و چهار ستون است؛ از آن جمله در طرف شرقى سى ستون است و در طرف شامى چهل و چهار عدد است و در طرف غربى سى وشش عدد و در طرف جنوبى هفتاد و شش عدد است و در زيادتى باب ابراهيم بيست و دو عدد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گنبد كه بر سر طاق‌ها است، يكصد و پنجاه و دو گنبد است، از جانب غربى بيست و چهار است و از جانب شرقى بيست و چهار است و از جانب شامى سى‌و شش است و از جانب جنوبى سى و شش و يكى در ركن مسجد الحرام از جانب مناره و حزوره و در زيادتى دار الندوه شانزده ودر زيادتى باب ابراهيم پانزده است</w:t>
      </w:r>
      <w:r>
        <w:rPr>
          <w:rFonts w:eastAsia="IRNazanin" w:cs="IRNazanin"/>
          <w:color w:val="111111"/>
          <w:sz w:val="28"/>
          <w:szCs w:val="28"/>
          <w:rtl w:val="true"/>
          <w:lang w:bidi="fa-IR"/>
        </w:rPr>
        <w:t xml:space="preserve">. </w:t>
      </w:r>
      <w:r>
        <w:rPr>
          <w:rStyle w:val="FootnoteAnchor"/>
          <w:rtl w:val="true"/>
        </w:rPr>
        <w:footnoteReference w:id="2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درهاى مسجد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درهاى مسجدالحرام نوزده است دروازه، كه آن‌ها به سى‌ونه در باز مى‌شوند به اين طريق كه از جانب شرقى چهار در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السلام كه مشهور به باب بنى شيبه است و آن سه طاق است و هر طاق درِ عليحده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اصحابه اجمعين آمين آمين آمين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طاق است مشهور به باب عباس از جهت آن كه مقابل خانه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بوده و ايضاً او را باب الجنائز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دروازه در سه طاق و مشهور است به باب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كرّم الله وجهه و رضى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بنى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جنوبى هفت دروازه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دو دروازه است؛ او را باب بازان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طاق در دو دروازه است و او را باب البغله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الصفا و آن پنج دروازه است در پنج طاق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دروازه است در دو طاق و او را باب اجياد الصغير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دروازه است در دو طاق و او را باب المجاهديه مى‌گويند و باب الرحمت نيز ميگويند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دروازه است در دو طاق، مشهور به باب مدرسة الشريف عجلان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دروازه است در دو طاق و مشهور به باب الشامى به باب امّهانى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جانب غربى سه دروازه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دروازه در دو طاق مشهور به باب حزوره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دروازه بزرگ است مشهور به باب ابراهيم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دروازه است مشهور به باب العمره به جهت آن كه معتمرين كه از تنعيم مى‌آيند از آن در داخل مى‌شوند، غالباًو در قديم مشهور به باب بنى‌سهم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جانب شمالى پنج دروازه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دروازه است به باب السده و در قديم مشهور به باب عمروبن العاص بوده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دروازه است مشهور به باب العجله و باب باسطيه به جهت آن كه متصل است به مدرسه عبد الباسط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دروازه است و ركن غربى كه او را باب الندوه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دروازه است كه در قديم دو تا بوده و در زمان سلاطين آل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خلد الله دولتهم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در زياده شد و او را باب الزياده مى‌گويند</w:t>
      </w:r>
      <w:r>
        <w:rPr>
          <w:rFonts w:eastAsia="IRNazanin" w:cs="IRNazanin"/>
          <w:color w:val="111111"/>
          <w:sz w:val="28"/>
          <w:szCs w:val="28"/>
          <w:rtl w:val="true"/>
          <w:lang w:bidi="fa-IR"/>
        </w:rPr>
        <w:t xml:space="preserve">. </w:t>
      </w:r>
      <w:r>
        <w:rPr>
          <w:rStyle w:val="FootnoteAnchor"/>
          <w:rtl w:val="true"/>
        </w:rPr>
        <w:footnoteReference w:id="2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مناره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مناره‌هاى مسجد الحرام و آن هفت مناره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مناره باب السلام متصل به مدرسه شرابيه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مناره به باب العمره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مناره مشهور على</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مناره حزوره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مناره باب الزياده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مناره مدرسه السلطانيه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مناره سلطان سليمان خان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تمام اين مناره ها به اسلوب مناير روم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مناره سليمانيه بسيار مرتفع است و در شبهاى مبارك رمضان قنديل‌ها بر سر اين آويخته، روشن مى نمايند و در دخول فجر خاموش مى كنند كه معلوم شود كه صبح شد، مردم در خوردن و آشاميدن باز مانند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مشهور است كه بر سر كوه‌هاى مكه معظّمه نحو پنجاه مناره بود در زمان قديم؛ و مؤذنان علوفهها </w:t>
      </w:r>
      <w:r>
        <w:rPr>
          <w:rStyle w:val="FootnoteAnchor"/>
          <w:rtl w:val="true"/>
        </w:rPr>
        <w:footnoteReference w:id="300"/>
      </w:r>
      <w:r>
        <w:rPr>
          <w:rFonts w:ascii="IRNazanin" w:hAnsi="IRNazanin" w:eastAsia="IRNazanin"/>
          <w:color w:val="111111"/>
          <w:sz w:val="28"/>
          <w:sz w:val="28"/>
          <w:szCs w:val="28"/>
          <w:rtl w:val="true"/>
          <w:lang w:bidi="fa-IR"/>
        </w:rPr>
        <w:t>داشتند از خلفا كه بر سر آنها اذان مى‌گفتند، تمام آن‌ها بر طرف گرديد و الحال نيست غير آن چه ذكر نموديم</w:t>
      </w:r>
      <w:r>
        <w:rPr>
          <w:rFonts w:eastAsia="IRNazanin" w:cs="IRNazanin"/>
          <w:color w:val="111111"/>
          <w:sz w:val="28"/>
          <w:szCs w:val="28"/>
          <w:rtl w:val="true"/>
          <w:lang w:bidi="fa-IR"/>
        </w:rPr>
        <w:t xml:space="preserve">. </w:t>
      </w:r>
      <w:r>
        <w:rPr>
          <w:rStyle w:val="FootnoteAnchor"/>
          <w:rtl w:val="true"/>
        </w:rPr>
        <w:footnoteReference w:id="3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كعبه معظمه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بدان كه كعبه معظّمه در وسط مسجد الحرام است و طول كعبه معظّمه از حجر الأسود تا ركن شامى بيست و يك ذرع به ذراع مصر است و او از ذراع دست، چهار انگشت اضافه است و از ركن شامى تا ركن عراقى هفده ذراع و ثلثاء ذراع است و از ركن عراقى تا ركن يمانى بيست و يك ذراع است و از ركن يمانى تا حجر الأسود پانزده ذراع است و ارتفاعش بيست و هفت ذراع است و ارتفاع در خانه مبارك از زمين سه ذراع است و ثلثاء ذراع، و ارتفاع حجر الاسود از زمين دو ذراع و ربع است و ارتفاع حجر اليمانى از زمين سه ذراع الّا ثلث ذراع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داخل كعبه معظمه سه ستون از چوب است، از ديوار طرف يمانى تا ستون اوّل چهار ذراع است و ما بين هر ستون تا ستون ديگر چهار ذراع است و بين ستون سيوم تا ديوار شامى دو ذراع است الّا سه گره، و از ديوار شرقى تا پيش ستونها پنج ذرع الّا دو گره است و از عقب ستونها تا ديوار غربى شش ذرع و نيم است و طول ديوار جنوبى داخل خانه مبارك كه او در داخل شدن در دست راست ميباشده شش ذراع و ثلثان ذراع است؛ و طول ديوار غربى كه دراو مستجار است پانزده ذراع و ربع است، و طول ديوار شامى تا زينه پايه كه بر بام كعبه معظّمه رود، نُه ذرع و سه چهار يك است و از زينه </w:t>
      </w:r>
      <w:r>
        <w:rPr>
          <w:rStyle w:val="FootnoteAnchor"/>
          <w:rtl w:val="true"/>
        </w:rPr>
        <w:footnoteReference w:id="302"/>
      </w:r>
      <w:r>
        <w:rPr>
          <w:rFonts w:ascii="IRNazanin" w:hAnsi="IRNazanin" w:eastAsia="IRNazanin"/>
          <w:color w:val="111111"/>
          <w:sz w:val="28"/>
          <w:sz w:val="28"/>
          <w:szCs w:val="28"/>
          <w:rtl w:val="true"/>
          <w:lang w:bidi="fa-IR"/>
        </w:rPr>
        <w:t>تا ركن دو ذراع است و از ركن شامى تا درِ خانه مبارك نه ذرع و نيم است و از درِ مبارك تا ركن حجر دو ذرع و سه گره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زينه كه بر بام كعبه شريف مى روند از چوب است و سطح خانه مبارك تماماً فرش سنگ است، سفيد و طول سنگ‌هاى اطراف سطح كعبه دو ذراع الّا دو گره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مطاف و مقام ابراهيم</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عرض مطاف شريف از در كعبه تا مقام ابراهيم بيست و يك ذراع است الّا دو گره و از اول حاشيه مقام ابراهيم تا حاشيه مقام حنبلى بيست و سه ذراع و ربع است، و ايضاً از حاشيه مقام ابراهيم از طرف راست تا اول حاشيه مطاف سيزده و ثلث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جانب</w:t>
      </w:r>
    </w:p>
    <w:p>
      <w:pPr>
        <w:pStyle w:val="BookText"/>
        <w:rPr/>
      </w:pPr>
      <w:r>
        <w:rPr>
          <w:rFonts w:ascii="IRNazanin" w:hAnsi="IRNazanin" w:eastAsia="IRNazanin"/>
          <w:color w:val="111111"/>
          <w:sz w:val="28"/>
          <w:sz w:val="28"/>
          <w:szCs w:val="28"/>
          <w:rtl w:val="true"/>
          <w:lang w:bidi="fa-IR"/>
        </w:rPr>
        <w:t>راست مقام، منبر خطيب است و مابين مقام و آن منبر هفت ذرع الّا دو گره است و مقام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صندوقى از چوب بر او ساختند و از اطراف آن ضريحى از آهن قرار دادهاند، از چهار طرف و بر بالاى آن قبّه، و در دو طرف شرقى آن درى از آهن بدو فزوده وا مى‌شود كه به اندرون مى‌روند و صندوق را غلاف سياهى مثل جامه كعبه كردهاند و دراو آيات قرآنى و اسامى اصحاب كبار را به گلابتون تلاشى به انواع تكلّف مثل برقع كعبه و طراز كعبه نقش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كسى خواهد زياده مقام نمايد يك طرف‌آن غلاف را بر مى‌دارند و قفل صندوق را باز ميكنند و در سنگ، كه نقش قدوم حضرت ابراهيم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الصلاة و السلام آب زمزم مى‌ريزند و مى‌آشامند تبرّكاً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بيرون ضريح آهن، تالار كوچكى ساخته اند به چهار ستون مقابل در مقام و امام شافعى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نماز پنج‌گانه با جماعت مى‌گذارد و در طرف آن درچه چوبى است كه هرگاه در خانه مى 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استفاده مى‌كنند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عقب مقام ابراهيم طاقى است از آجر ساخته‌اند كه مشهور به طاق بنى‌شيبه است و از پيش ستون مقام تا طاق بنى‌شيبه پانزده ذرع و عرض مطاف از ديوار حِجر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مقام حنفى بيست و دو ذرع است و همچنين طرف مستجار و ركن يمانى و دايره مطاف شريف سى و يك ستون آهن است و دو ستون سنگ سفيد و در زير هر ستون سنگى مربع به قاعده آن ستون هست و در</w:t>
      </w:r>
    </w:p>
    <w:p>
      <w:pPr>
        <w:pStyle w:val="BookText"/>
        <w:rPr/>
      </w:pPr>
      <w:r>
        <w:rPr>
          <w:rFonts w:ascii="IRNazanin" w:hAnsi="IRNazanin" w:eastAsia="IRNazanin"/>
          <w:color w:val="111111"/>
          <w:sz w:val="28"/>
          <w:sz w:val="28"/>
          <w:szCs w:val="28"/>
          <w:rtl w:val="true"/>
          <w:lang w:bidi="fa-IR"/>
        </w:rPr>
        <w:t>ميان هر ستون از بالا چوبى تنبكه آهن گرفته، نصب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سقف </w:t>
      </w:r>
      <w:r>
        <w:rPr>
          <w:rStyle w:val="FootnoteAnchor"/>
          <w:rtl w:val="true"/>
        </w:rPr>
        <w:footnoteReference w:id="303"/>
      </w:r>
      <w:r>
        <w:rPr>
          <w:rFonts w:ascii="IRNazanin" w:hAnsi="IRNazanin" w:eastAsia="IRNazanin"/>
          <w:color w:val="111111"/>
          <w:sz w:val="28"/>
          <w:sz w:val="28"/>
          <w:szCs w:val="28"/>
          <w:rtl w:val="true"/>
          <w:lang w:bidi="fa-IR"/>
        </w:rPr>
        <w:t>قنديل شيشه آويخته است كه در شب روشن مى‌كنند و تمام شب روشن است و بعد از آن ستونها حاشيه قرار دادهاند، سه ذرع عرض و او را فرش سنگ كرده اند و در قديم به جاى فرش سنگ، ريگ ريخته بود؛ مثل ساير مسجد، چون وزير اعظم سنان پاشا به حج آمد و ازين جا به يمن رفته، فتح مُلك يمن نمود، آن را فرش سنگ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سطح مسجد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درِ خانه مبارك تا چاه زمزم نُه ذرع الّا دو گره است و در بالاى چاه زمزم محلّ مرتفعى ساخته شده به جهت رييس المؤذّنين كه در آن جا اذان مى‌گويند ودر عقب چاه زمزم گنبدى است كه او را قبّة الفراشين مى‌گويند كه در آن‌جا شمعدان و فراش مسجد را مى‌گذارند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نزديك آن گنبدى است كه او را قبّة العباس مى‌گويند و در آن حوض بزرگى است كه عباس در ايام حج او را پر از آب مى كرده به حجاج مى‌آشاميد كه مشهور به سقاية الحاج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عقب آن، محلّى است كوچك كه روغن چراغ ها در آن‌جا 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طول مسجد الحرام از باب السلام تا باب عمره سيصد و پنجاه ويك ذرع است و عرض مسجد الحرام از باب حزوره تا باب بغله دويست و سى و دو ذراع است و طول زيادتى دارالندوه از باب الزياده تا آخر رواق، پنجاه و هفت ذرع است و عرض آن از ديوار مدرسه سليمانيه تا ديوار خانه ميرزا مخدوم </w:t>
      </w:r>
      <w:r>
        <w:rPr>
          <w:rStyle w:val="FootnoteAnchor"/>
          <w:rtl w:val="true"/>
        </w:rPr>
        <w:footnoteReference w:id="304"/>
      </w:r>
      <w:r>
        <w:rPr>
          <w:rFonts w:ascii="IRNazanin" w:hAnsi="IRNazanin" w:eastAsia="IRNazanin"/>
          <w:color w:val="111111"/>
          <w:sz w:val="28"/>
          <w:sz w:val="28"/>
          <w:szCs w:val="28"/>
          <w:rtl w:val="true"/>
          <w:lang w:bidi="fa-IR"/>
        </w:rPr>
        <w:t>هشتاد و چهار ذراع و سه ربع است و زياده باب ابراهيم طولش از ديوار قصر غورى تا رواق، سى و شش ذرعه است و عرضش از ديوار رباط خوزى تا رباط ناظر الخاص پنجاه و سه ذرع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طول مسجد الحرام از ديوار خانه كعبه مشرّفه و از طرف دروازه تا اوّل ستون‌ها يكصد و هفتاد و چهار ذرعه است و از زير ميزاب رحمت تا اول ستونها هشتاد و هفت ذرعه است و از ديوار كعبه شريفه از طرف غربى تا اول ستونها، يك صد و نوزده ذرعه است و از جانب جنوبى از ديوار كعبه شريف تا اول ستون هشتاد و سه ذراع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طول و عرض مقام ابراهيم ده ذرع الّا ربع است و مابين چاه زمزم و گنبد فراشان، در طول پانزده ذرع است و اين حقيقت مسجد الحرام است ظاهراً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على نقول وكيل و الحمدلله على ظاهره و باطنه و أوّله و آخره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صلّى الله على سيدنا محمّد و آله و اصحابه الطيّبين الطاهرين و سلّم تسليماً كثيراًكثيراً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الخاتمه</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مواضع مباركه و اماكن مشرفة الماثوره كه در مكه معظّمه است و اماكنى كه علما ذكر كرده‌اند كه درو دعاى مستجاب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شيخ حسن بصرى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w:t>
      </w:r>
    </w:p>
    <w:p>
      <w:pPr>
        <w:pStyle w:val="BookText"/>
        <w:rPr/>
      </w:pPr>
      <w:r>
        <w:rPr>
          <w:rFonts w:ascii="IRNazanin" w:hAnsi="IRNazanin" w:eastAsia="IRNazanin"/>
          <w:color w:val="111111"/>
          <w:sz w:val="28"/>
          <w:sz w:val="28"/>
          <w:szCs w:val="28"/>
          <w:rtl w:val="true"/>
          <w:lang w:bidi="fa-IR"/>
        </w:rPr>
        <w:t>كرده، پانزده موضع است و علماى ديگر برو افزوده‌اند تا پنجاه و سه موضع و بعضى از آن اماكن الآن معروف نيست و ما اقتصار به آنچه معروف است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مطاف شريف است جميعاً و مستجار و حطيم كه ما بين حجر الأسود و باب كعبه است كه تجربه نموده و بسيارى از مردم تجربه نموده‌اند، و زير ميزاب رحمت و داخل‌كعبه معظّمه و در نزد چاه زمزم و عقب مقام ابراهيم و بالاى كوه صفا و در كوه مروه و مسعى و عرفات و مشعر الحرام و منى و نزد حجرات الثلاث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طبرى مى‌گويد كه بعد از مسجد الحرام خانه 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رضى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از جميع اماكن مكه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 دارالخيزران كه نزديك كوه صفاست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خانه 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رضى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افضل مواضع است و درين جا دعا بين العشايين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دارالخيزران كه خانه خيزران مادر رشيد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جبل ثور وقت ظهر، و در جبل ثبير و جبل حِرا مطلقا هر وقت كه بوده باشد</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مسجد البيعه؛ و آن مسجد در طرف چپ راه است هرگاه از مكه به منى روند و ميان آن و حدّ منى اندك فاصله هست و الحال منهدم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درين جا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هفتاد نفر از انصار بيعت نموده‌اند و در حضور عباس‌بن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Style w:val="FootnoteAnchor"/>
          <w:rtl w:val="true"/>
        </w:rPr>
        <w:footnoteReference w:id="307"/>
      </w:r>
      <w:r>
        <w:rPr>
          <w:rFonts w:ascii="Amiri" w:hAnsi="Amiri" w:eastAsia="Amiri" w:cs="Amiri"/>
          <w:color w:val="111111"/>
          <w:sz w:val="28"/>
          <w:sz w:val="28"/>
          <w:szCs w:val="28"/>
          <w:rtl w:val="true"/>
          <w:lang w:bidi="ar-SA"/>
        </w:rPr>
        <w:t>و نقاش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مناسك خود</w:t>
      </w:r>
    </w:p>
    <w:p>
      <w:pPr>
        <w:pStyle w:val="BookText"/>
        <w:rPr/>
      </w:pPr>
      <w:r>
        <w:rPr>
          <w:rFonts w:ascii="Amiri" w:hAnsi="Amiri" w:eastAsia="Amiri" w:cs="Amiri"/>
          <w:color w:val="111111"/>
          <w:sz w:val="28"/>
          <w:sz w:val="28"/>
          <w:szCs w:val="28"/>
          <w:rtl w:val="true"/>
          <w:lang w:bidi="ar-SA"/>
        </w:rPr>
        <w:t xml:space="preserve">ذكر كرده است </w:t>
      </w:r>
      <w:r>
        <w:rPr>
          <w:rStyle w:val="FootnoteAnchor"/>
          <w:rtl w:val="true"/>
        </w:rPr>
        <w:footnoteReference w:id="308"/>
      </w:r>
      <w:r>
        <w:rPr>
          <w:rFonts w:ascii="IRNazanin" w:hAnsi="IRNazanin" w:eastAsia="IRNazanin"/>
          <w:color w:val="111111"/>
          <w:sz w:val="28"/>
          <w:sz w:val="28"/>
          <w:szCs w:val="28"/>
          <w:rtl w:val="true"/>
          <w:lang w:bidi="fa-IR"/>
        </w:rPr>
        <w:t>كه دعا در مكه معظمه اوقات خاصى دارد و از آن جمله خلف مقام و تحت ميزاب الرحمه و در وقت سحر، و در ركن يمانى، وقت طلوع فجر و نزد حجر الأسود و نصف روز و در مستجار نصف است و داخل زمزم وقت غروب و داخل خانه مبارك نزد زوال و در كوه صفا و مروه وقت عصر و در منى شب چهارده ماه، آخر شب و در مشعر الحرام وقت طلوع آفتاب و در عرفه وقت زوال و در خانه 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رضى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جمعه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مولد النّبى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دوشنبه وقت 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جبل ثور و جبل حِرا و جبل ثبير و مدّعى وقت ظهر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كوه ابوقبيس، اوّل كوهى است كه حق تعالى به يد قدرت كامله خود نموده است و حجر الأسود را در آن كوه سپرده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را ساخت و خواست كه درو علامتى قرار دهد از براى ابتدا و انتهاى طواف، گفت به حضرت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سنگى بياور كه مى‌خواهم درين‌جا نصب نمايم از براى علامت، چون حضرت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كوه ابوقبيس گرديد،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الأسود را به او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 اين را و خود به نزد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حَجَر را خداى تعالى دركوه ابوقبيس سپرده بود به جهت آن كه درين‌جا نصب نمايى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ديگر مشهور است كه كوه ابوقبيس در خراسان بود و حجر الأسود را كه خداى تعالى به او سپرده بود، با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اين نمود كه سنگى از براى علامت بر كعبه معظمه نصب نمايد، امر الهى شد به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كوه ابوقبيس را از خراسان به مكه معظّمه آورد و چون خواست او را برگرداند، كوه به مناجات آمد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الهى از تو سؤال مى‌كنم به حق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مرا مجاور خانه خود گردانى، او را به جاى خود گذاردند</w:t>
      </w:r>
      <w:r>
        <w:rPr>
          <w:rFonts w:eastAsia="IRNazanin" w:cs="IRNazanin"/>
          <w:color w:val="111111"/>
          <w:sz w:val="28"/>
          <w:szCs w:val="28"/>
          <w:rtl w:val="true"/>
          <w:lang w:bidi="fa-IR"/>
        </w:rPr>
        <w:t xml:space="preserve">. </w:t>
      </w:r>
      <w:r>
        <w:rPr>
          <w:rStyle w:val="FootnoteAnchor"/>
          <w:rtl w:val="true"/>
        </w:rPr>
        <w:footnoteReference w:id="309"/>
      </w:r>
      <w:r>
        <w:rPr>
          <w:rFonts w:ascii="IRNazanin" w:hAnsi="IRNazanin" w:eastAsia="IRNazanin"/>
          <w:color w:val="111111"/>
          <w:sz w:val="28"/>
          <w:sz w:val="28"/>
          <w:szCs w:val="28"/>
          <w:rtl w:val="true"/>
          <w:lang w:bidi="fa-IR"/>
        </w:rPr>
        <w:t>فاكهى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درو مستجاب است و قبر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 و شيث در اين‌جاست به يك روايت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كوه پنجاه صحيفه بر شيث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و نهصد سال زندگانى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آن‌جا دفن كردند، پدر بزرگوارش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غار ابوقبيس</w:t>
      </w:r>
      <w:r>
        <w:rPr>
          <w:rFonts w:eastAsia="IRNazanin" w:cs="IRNazanin"/>
          <w:color w:val="111111"/>
          <w:sz w:val="28"/>
          <w:szCs w:val="28"/>
          <w:rtl w:val="true"/>
          <w:lang w:bidi="fa-IR"/>
        </w:rPr>
        <w:t xml:space="preserve">. </w:t>
      </w:r>
      <w:r>
        <w:rPr>
          <w:rStyle w:val="FootnoteAnchor"/>
          <w:rtl w:val="true"/>
        </w:rPr>
        <w:footnoteReference w:id="310"/>
      </w:r>
      <w:r>
        <w:rPr>
          <w:rFonts w:ascii="IRNazanin" w:hAnsi="IRNazanin" w:eastAsia="IRNazanin"/>
          <w:color w:val="111111"/>
          <w:sz w:val="28"/>
          <w:sz w:val="28"/>
          <w:szCs w:val="28"/>
          <w:rtl w:val="true"/>
          <w:lang w:bidi="fa-IR"/>
        </w:rPr>
        <w:t>و وهب بن منبّه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كوه ابوقبيس برآورده با خود به كشتى برد، و شقّ القمر از جهت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درين‌جا واقع شد و افضل جبال مكه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ايضاً اماكن مأثوره مقابر معلّى است، آن جمله روضه خديجه 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مولد امير المؤمنين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نزديك مولد 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در شِعب على و مولد سيّدنا حمزه سيّد</w:t>
      </w:r>
    </w:p>
    <w:p>
      <w:pPr>
        <w:pStyle w:val="BookText"/>
        <w:rPr/>
      </w:pPr>
      <w:r>
        <w:rPr>
          <w:rFonts w:ascii="IRNazanin" w:hAnsi="IRNazanin" w:eastAsia="IRNazanin"/>
          <w:color w:val="111111"/>
          <w:sz w:val="28"/>
          <w:sz w:val="28"/>
          <w:szCs w:val="28"/>
          <w:rtl w:val="true"/>
          <w:lang w:bidi="fa-IR"/>
        </w:rPr>
        <w:t>الشهدا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مولد عمربن الخطاب و مولد سيدنا جعفر طيار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ابى بكر، وبعضى گفته اند كه خانه او بود و ابوالبقاء بن الضياء بحر العميق خود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دكان سيدنا ابى 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رضى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دكان به دست او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خانه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مسعى و معبد جنيد و معبد ابراهيم بن 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نفعنا الله ببركاته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جبل ثور كه درين‌جا سينه مبارك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شكافته پر از نور معرفت نمودند </w:t>
      </w:r>
      <w:r>
        <w:rPr>
          <w:rStyle w:val="FootnoteAnchor"/>
          <w:rtl w:val="true"/>
        </w:rPr>
        <w:footnoteReference w:id="311"/>
      </w:r>
      <w:r>
        <w:rPr>
          <w:rFonts w:ascii="IRNazanin" w:hAnsi="IRNazanin" w:eastAsia="IRNazanin"/>
          <w:color w:val="111111"/>
          <w:sz w:val="28"/>
          <w:sz w:val="28"/>
          <w:szCs w:val="28"/>
          <w:rtl w:val="true"/>
          <w:lang w:bidi="fa-IR"/>
        </w:rPr>
        <w:t>و جبل ثور كه درو غارى است كه حضرت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پنهان گرديد، در آن وقتى‌كه مشركين قصد ايشان نموده بودند؛ خداى تعالى ايشان را از شرّ كفار نجات داد و كوه ثبير كه در منى است و در آن كوه، گوسفند فدا به جهت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Style w:val="FootnoteAnchor"/>
          <w:rtl w:val="true"/>
        </w:rPr>
        <w:footnoteReference w:id="312"/>
      </w:r>
      <w:r>
        <w:rPr>
          <w:rFonts w:ascii="IRNazanin" w:hAnsi="IRNazanin" w:eastAsia="IRNazanin"/>
          <w:color w:val="111111"/>
          <w:sz w:val="28"/>
          <w:sz w:val="28"/>
          <w:szCs w:val="28"/>
          <w:rtl w:val="true"/>
          <w:lang w:bidi="fa-IR"/>
        </w:rPr>
        <w:t>و ازرقى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 به سند خود از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خداى تعالى تجلّى در كوه نمود، چنانچه در قصّه حضرت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مسطور است كوه پاره پاره گرديد؛ از آن جمله سه كوه به مكه معظّمه و سه كوه به مدينه طيّبه افتاد و آن سه كوه كه به مكه معظمه افتاده، كوه حِرا و كوه ثبير و كوه نور است و آن سه كوه كه به مدينه طيّبه افتاد كوه احد و ورقان و رضوى است و ديگر كوه كه درو غار مرسلات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آخر ما لخّصته من تاريخ مكة المشرفة زادها الله شرفاً و تعظيماً و أنا أسئل عمّا عاطفت به الاقدام و الاقلام و أن لا تنسونى من الدعاء و بحسن الختام وصلّى الله على سيّدنا محمد و آله و أصحابه و سلّم تسليماً كثيراً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طائفة من الاخوان الكرام أن يسئلو ذيل العفو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تمّت هذا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التاريخ المكّى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بعون الملك الوهّاب، به خط كمترين فقير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خاكپاى </w:t>
      </w:r>
      <w:r>
        <w:rPr>
          <w:rStyle w:val="FootnoteAnchor"/>
          <w:rtl w:val="true"/>
        </w:rPr>
        <w:footnoteReference w:id="313"/>
      </w:r>
      <w:r>
        <w:rPr>
          <w:rFonts w:ascii="Amiri" w:hAnsi="Amiri" w:eastAsia="Amiri" w:cs="Amiri"/>
          <w:color w:val="111111"/>
          <w:sz w:val="28"/>
          <w:sz w:val="28"/>
          <w:szCs w:val="28"/>
          <w:rtl w:val="true"/>
          <w:lang w:bidi="ar-SA"/>
        </w:rPr>
        <w:t>رسول الله صلّى الله عليه و آله و سلم</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سنه </w:t>
      </w:r>
      <w:r>
        <w:rPr>
          <w:rFonts w:eastAsia="Amiri" w:cs="Amiri" w:ascii="Amiri" w:hAnsi="Amiri"/>
          <w:color w:val="111111"/>
          <w:sz w:val="28"/>
          <w:szCs w:val="28"/>
          <w:lang w:bidi="ar-SA"/>
        </w:rPr>
        <w:t>1109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هجرة المقدسه</w:t>
      </w:r>
      <w:r>
        <w:rPr>
          <w:rFonts w:eastAsia="Amiri" w:cs="Amiri" w:ascii="Amiri" w:hAnsi="Amiri"/>
          <w:color w:val="111111"/>
          <w:sz w:val="28"/>
          <w:szCs w:val="28"/>
          <w:rtl w:val="true"/>
          <w:lang w:bidi="ar-SA"/>
        </w:rPr>
        <w:t>.</w:t>
      </w:r>
      <w:bookmarkStart w:id="19" w:name="pg12580_117076"/>
    </w:p>
    <w:p>
      <w:pPr>
        <w:pStyle w:val="Heading2"/>
        <w:numPr>
          <w:ilvl w:val="1"/>
          <w:numId w:val="1"/>
        </w:numPr>
        <w:rPr/>
      </w:pPr>
      <w:bookmarkStart w:id="20" w:name="__RefHeading___Toc1890602_77815467"/>
      <w:bookmarkStart w:id="21" w:name="_Toc7"/>
      <w:bookmarkEnd w:id="19"/>
      <w:bookmarkEnd w:id="20"/>
      <w:r>
        <w:rPr>
          <w:rtl w:val="true"/>
        </w:rPr>
        <w:t>معمارى مساجد و ابنيه در عصر پيامبر</w:t>
      </w:r>
      <w:bookmarkEnd w:id="21"/>
    </w:p>
    <w:p>
      <w:pPr>
        <w:pStyle w:val="BookText"/>
        <w:rPr/>
      </w:pPr>
      <w:r>
        <w:rPr>
          <w:rFonts w:ascii="IRNazanin" w:hAnsi="IRNazanin" w:eastAsia="IRNazanin"/>
          <w:color w:val="111111"/>
          <w:sz w:val="28"/>
          <w:sz w:val="28"/>
          <w:szCs w:val="28"/>
          <w:rtl w:val="true"/>
          <w:lang w:bidi="fa-IR"/>
        </w:rPr>
        <w:t>اصغر قائدان</w:t>
      </w:r>
    </w:p>
    <w:p>
      <w:pPr>
        <w:pStyle w:val="BookText"/>
        <w:rPr/>
      </w:pPr>
      <w:r>
        <w:rPr>
          <w:rFonts w:ascii="IRNazanin" w:hAnsi="IRNazanin" w:eastAsia="IRNazanin"/>
          <w:color w:val="111111"/>
          <w:sz w:val="28"/>
          <w:sz w:val="28"/>
          <w:szCs w:val="28"/>
          <w:rtl w:val="true"/>
          <w:lang w:bidi="fa-IR"/>
        </w:rPr>
        <w:t>چكيده</w:t>
      </w:r>
    </w:p>
    <w:p>
      <w:pPr>
        <w:pStyle w:val="BookText"/>
        <w:rPr/>
      </w:pPr>
      <w:r>
        <w:rPr>
          <w:rFonts w:ascii="IRNazanin" w:hAnsi="IRNazanin" w:eastAsia="IRNazanin"/>
          <w:color w:val="111111"/>
          <w:sz w:val="28"/>
          <w:sz w:val="28"/>
          <w:szCs w:val="28"/>
          <w:rtl w:val="true"/>
          <w:lang w:bidi="fa-IR"/>
        </w:rPr>
        <w:t xml:space="preserve">سخن از معمارىِ عصر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سبب كمىِ منابع و اطلاعات، كار چندان ساده‌اى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روشن‌است اين‌كه فن ساختن بنا در آن دوران، تا حدّى ساده و به دور از هرگونه ظرائف خاصِ هنرى و ملهم از معمارى عصر جاهليت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معمارى در ميان عرب عصر جاهلى، چندان داراى پيچيدگى و مهندسى خاصى نبوده، بلكه عمدتاً از معيشت صحرايى و بدوى آنان و طبيعت خشك و خشن، الهام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امنيت و حفاظت از توفان‌هاى شن و باران‌هاى سيل‌آسا، دو مقوله مهم و مورد توجه از نوع معمارى آن دوران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عصر جاهليت را به دو دسته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وَبَر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 به معناى گِل است؛ زيرا آنان خانه‌هاى خود را از گِل و خشت مى‌ساختند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وَبَر به معناى پوست است؛ زيرا صحرانشينان خيمه‌ها و محل سكونت خود را ازآن مى‌بافتند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هنگامى‌كه عرب بدوى به شهر نشينى و سكونت درشهر روآورد، تحوّلى در معمارى پديدآمد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مدينه يا يثرب، كه از شهرهاى مهم عرب محسوب مى‌شد، به سبب هجرت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پذيرش دين جديد از سوى مردم آن شهر، تحوّلات قابل توجهى در معمارى آن پديد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 مسجد و عبادتگاه، به‌ويژه مساجد مهمى چون قبا و مسجد النبى،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كار ساختن آن‌ها نقش داشتند و هم‌چنين ساختن خانه‌هايى به وسيله مهاجران و علاوه بر آن، ساختن قلعه‌هايى به دست يهوديان در مدينه و منطقه خيبر، كه از استحكام بسيار عالى برخوردار بود، از جلوه‌هاى مهم تكاملى در اين عرصه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پژوهش و تحقيق، بر آنيم‌تا معمارى عصر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دو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بناى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 ابنيه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شامل خانه‌ها و اطم‌ها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تشريح و با شيوه‌ها، مصالح، مهندسى، ابزارها و در مجموع هنرِ ساخت آن‌ها آشنا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 أصحاب الحجر المرسلين آتيناهم آياتنا فكانوا عنها معرضين وكانو ا تيحيتون من الجبال بيوتاً آمنين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همانا مردمِ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ثمود و قوم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فرستادگان خداوند را دروغگو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نشانه‌هاى خود را به آنان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آنها روى‌گردانيدند، آنان، ازكوه‌ها، خانه‌ها مى‌تراشيدند، در حالى كه ايمن و آسوده بودند</w:t>
      </w:r>
      <w:r>
        <w:rPr>
          <w:rFonts w:eastAsia="IRNazanin" w:cs="IRNazanin"/>
          <w:color w:val="111111"/>
          <w:sz w:val="28"/>
          <w:szCs w:val="28"/>
          <w:rtl w:val="true"/>
          <w:lang w:bidi="fa-IR"/>
        </w:rPr>
        <w:t xml:space="preserve">]» </w:t>
      </w:r>
      <w:r>
        <w:rPr>
          <w:rStyle w:val="FootnoteAnchor"/>
          <w:rtl w:val="true"/>
        </w:rPr>
        <w:footnoteReference w:id="314"/>
      </w:r>
      <w:r>
        <w:rPr>
          <w:rFonts w:ascii="IRNazanin" w:hAnsi="IRNazanin" w:eastAsia="IRNazanin"/>
          <w:color w:val="111111"/>
          <w:sz w:val="28"/>
          <w:sz w:val="28"/>
          <w:szCs w:val="28"/>
          <w:rtl w:val="true"/>
          <w:lang w:bidi="fa-IR"/>
        </w:rPr>
        <w:t>اين آيه شريفه، اشاره به نوعى خاص از معمارى عرب در عصر قبل از اسلام دارد، كه امروزه شهر پترا در اردن مصداق آن تشخيص داده شده است؛ زيرا در آنجا اقوام ثمود و صالح مى‌زيستند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 به‌طور كامل در دل صخره‌ها و كوه‌ها ايجاد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معابد، گورها، خانه‌ها و حتى ورزشگاه شهر در داخل كوه‌ها و صخره‌ها تراشيده شده‌اند و امنيت بسيار بالايى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تمدّن در تاريخ عرب، به تمدّن صخره‌اى يا عربستان صخره‌اى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نوعى از معمارى در شمال غربى عربستان قديم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 جزيره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براين اساس، بخشى از ساكنان شبه جزيره و اعراب اين منطقه، داراى چنين ويژگى و نوع خاص از معمارى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آنان بر اثر عذاب الهى از ميان رفته‌اند اما آثارشان امروزه در شهر ياد شده مورد بازديد سيّاحان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معيشت بخش ديگرى از مردم عربستان، در صحراها و باديه‌ها بوده است و به همين علت، آنان در كتيبه‌هاى عبرى،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باديه نشين يا صحرانشين و به عبارتى، بدوى ناميده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صحراهاى سوزان، لم يزرع و خشكى كه مساحت يكى از آن‌ها پانصد هزار كيلومتر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الربع الخالى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حدود يك پنجم عربستان است و نيز بيابان‌هايى كه شرق، غرب، شمال و جنوب عربستان را از يكديگرجداساخته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وضعيت اقليمى و توپوگرافىِ، نوعى سكونت و معيشت را بر اين مردم رقم زده است كه با جابه‌جايى و نقل و انتقال و عدم ثبات بر روى زمين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جايى‌كه ثبات نباشد، شهرى پديد نمى‌آيد و وقتى شهرى نباشد، تمدّن، معمارى و آبادانى پديد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اقليم و آب و هوا در پيدايى معمارى و حتى نوع آن، تأثير 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اهل مَدَر؛ همان كسانى بودند كه زندگى ثابتى داشتند و يكجا نشين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خانه‌هاى خود را از مَدَر؛ يعنى گِل مى‌ساختند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شهر پديد آوردند و خانه‌ها ساختند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دسته ديگر، اعرابِ اهل وَبَر هستند كه خانه‌هاى خود را از خيمه‌هاى بافته شده از پوست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خانه‌هاى آنان بايد آنچنان سبك باشد كه هرگاه بخواهند آن را از زمين بركنند و با خود ببرند و در جاى ديگرى برپا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خيمه‌ها معمولًا با چند شاخه درخت خرما استوار مى‌گشت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جاى خفتن و استراحت بدوى از گرماى شديد آفتاب و توفان بادهاى موسمى و</w:t>
      </w:r>
    </w:p>
    <w:p>
      <w:pPr>
        <w:pStyle w:val="BookText"/>
        <w:rPr/>
      </w:pPr>
      <w:r>
        <w:rPr>
          <w:rFonts w:ascii="IRNazanin" w:hAnsi="IRNazanin" w:eastAsia="IRNazanin"/>
          <w:color w:val="111111"/>
          <w:sz w:val="28"/>
          <w:sz w:val="28"/>
          <w:szCs w:val="28"/>
          <w:rtl w:val="true"/>
          <w:lang w:bidi="fa-IR"/>
        </w:rPr>
        <w:t>باران‌هاى پراكنده و نيز سرما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اثاث خانه عرب بدوى، مشك آبى بود و ظرفى براى گرم كردن، خوردنىِ مختصرى و نيز شترى باركش و شايد هم گوسفندى</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درگيرى بر سر آب و چراگاه، از رخدادهاى روزمره زندگى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اين نوع زندگى كه يراساس وضعيت اقليمى به آنان تحميل شده است، آنان را با شهر و شهرنشينى بيگانه مى‌سازد، مگر آن‌كه حادثه‌اى خاص رخ دهد؛ مانند وضعيتى‌كه در سده پنجم ميلادى رخ داد و در زندگى مردم اين مناطق دگرگونىِ محسوس پديدآمد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مسير جاده كاروان‌رو، موجب پيدايش شهرها وشهرك‌هاى تازه گرديد و پيدا شدن اين شهرها، بيابان نشينان را به خود جذب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 هنگام زندگى اجتماعى عرب تا ظهور اسلام در دو بخش صحرانشين و شهر نشين تداوم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نشينان جديد، با الهام از طبيعت پيرامونى خويش در صحرا، به‌ساختن خانه‌هايى از گِل و خشت و چوب و نخل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خانه‌هايى كه بتواند آنان را از گرماى سوزان، باران‌هاى سيل‌آسا و نيز سرما حفظ كند و بر اين اساس نوعى از تكامل در زندگى اجتماعى عرب صحرا نشين، كه اكنون شهرنشين شده بودند، پديدار شد كه مهمترين جلوه آن، در معمارى و شهرسازى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وضعيت تا زمان ظهور اسلام استمرار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دورانى‌كه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شد، ازچنين ويژگى‌هايى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حضرت، با هجرت به شهر مدينه، تحوّلى بس عظيم در معمارى عرب پديد آورد و آن، گره زدنِ اين نوع از معمارى با مذهب بود؛ چيزى كه تا آن زمان پيشينه نداشت، يعنى ساختن بناى كه به نام او و مسجدالنبى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اشتهار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بناى مذهبى و مقدس، كه پيرامون آن خانه‌هاى زيادى ساخته شد و مانند نگين انگشترى در مركزيت شهر قرار گرفت، نخستين تجربه اعراب در زمينه معمارى در عصر اسلامى بود و بدين وسيله مسلمانان را با ميراث معمارى قبل از اسلام پيوند مى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معمارى در عصر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پرداختن به‌معمارى عصر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دوران حيات ايشان، كارى است دشوار؛ از يك سو، سادگى معيشت مسلمانان و محل سكونت ونيز شهر نشينى‌آنان، و درحقيقت بومى بودن معمارى وعدم اقتباس والگوگيرى ازمعمارى‌هاى سرزمين‌هاى متمدّنى چون روم، ايران و مصر و از سوى ديگر، سكوت منابع عمده تاريخى و معمارىِ پيرامون اين مباحث و نيز برجا نماندن آثارى از آن دوران، پژوهش و تحقيق در اين زمينه را با دشوارى‌هاى زيادى مواجه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چشمگير معمارى و هنر در سده‌هاى پس از رحلت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بيشتر به يك معجزه شبيه بود و آثار باشكوه آن در اقصى نقاط سرزمين‌هاى تحت سلطه مسلمين؛ از هند تا ايران، آسياى صغير، شامات، آفريقا و مصر و نيز اندلس كه در مساجد، ابنيه‌ها، كاخ‌ها، قصرها، خانه‌ها، كاروانسراها و رباطه‌ها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محققان و پژوهشگران عرصه هنر و معمارى را مجذوب خود ساخته و آن را محور اصلى كار ايشان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نسبت به بحث پيرامون معمارى عصر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غافل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وجود در آثار تاريخى و متون جفرافيايى و حديثى، مى‌توان تا حدودى وضعيت روشنى از معمارى آن عصر به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بحث معمارى در آن دوران را بر محور مسجد، خانه، اطم و قلعه ها دنبال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و به تعبير ديگر عبادتگاه مسلمانان، تحوّلى عظيم در معمارى ايجاد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همواره كوشيدند تا اين مكان مهم عبادى و سياسى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محلّ اجتماع و تصميم سازى‌هاى سياسى و اجتماعى نيز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بهترين وجه استوار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تزيين كنند و بيشترين ظرافت‌هاى هنرى را در آن به‌كار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براين اساس، مسجد داراى جايگاه ويژه‌اى در معمارى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مسجد در اسلام، كه به دست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شد، به عنوان كانونى فروزان در مدينه يا يثرب، دل‌ها را تا عصر حاضر متوجه خود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مسجدكه به صورتى بسيار ساده ساخته شده بود، چون نگين انگشترى، در ميان شهر مى‌درخشيد؛ به‌ويژه اين‌كه خانه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دركنار مسجد ونيز خانه‌هاى صحابه درپيرامون‌آن، شكل وماهيت مدينه را دگرگون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اهميت بر پايى مسجد تا آنجاست كه در قرآن كريم، عمارت كنندگان آن ستوده شده اند و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بلافاصله پس از مهاجرت به مدينه، به بزرگترين و مهمترين كار؛ يعنى ساخت و بر پايى مسجد دست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اهميت و ضرورت چنين اقدامى را روشن‌تر مى‌سازد و نخستين كار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ورود به قبا، ساختن مسجد قبا و پس از ورود به يثرب ساختن مسجد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جايى‌كه در همان آغاز تأسيس، تبديل به مركز فرمان جامعه در حال رشد مسلمانان</w:t>
      </w:r>
    </w:p>
    <w:p>
      <w:pPr>
        <w:pStyle w:val="BookText"/>
        <w:rPr/>
      </w:pPr>
      <w:r>
        <w:rPr>
          <w:rFonts w:ascii="IRNazanin" w:hAnsi="IRNazanin" w:eastAsia="IRNazanin"/>
          <w:color w:val="111111"/>
          <w:sz w:val="28"/>
          <w:sz w:val="28"/>
          <w:szCs w:val="28"/>
          <w:rtl w:val="true"/>
          <w:lang w:bidi="fa-IR"/>
        </w:rPr>
        <w:t>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مكان غير از عبادت، كاركردهاى متنوعى چون محل شورا، قضاوت، تقسيم بيت المال، مداوا كردن مجروحان جنگ، ملاقات با گروه‌ها و وفود، عقد پيمان‌هاى سياسى و اقتصادى نيز داشت و به عبارتى دارالحكومه مسلمانان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مساجد بعدها به لحاظ نظرى وفادارى به اين هر دو جنبه را حفظ كردند و فقدان نهادهاى رسمى در دنياى‌اسلام، با فقدان متقابل بناهاى رسمى عمومى؛ نظير تالار شهر و يا محاكم، به نقش دوگانه مسجد اهميت بيشترى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طى فراگردى طبيعى به مركز جامعه، اعتقادى جديد گرديد</w:t>
      </w:r>
      <w:r>
        <w:rPr>
          <w:rFonts w:eastAsia="IRNazanin" w:cs="IRNazanin"/>
          <w:color w:val="111111"/>
          <w:sz w:val="28"/>
          <w:szCs w:val="28"/>
          <w:rtl w:val="true"/>
          <w:lang w:bidi="fa-IR"/>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مسجد مقدمات تشكيل امت واحد، براساس انعقاد پيمان‌نامه وطنى يا مدنى، كه تشكيل جامعه مدنى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نويد مى‌داد، فراهم شد؛ امت واحدى كه آن حضرت در مدينه شكل داد، شهرى بر همان مبنا نيز ايجاد كرد؛ شهرى ايده‌آل‌كه مسجد نسبتاً ساده آن، در مركز شهر، همه نگاه‌ها را به‌خود معطوف مى‌ساخت و مردم را به‌هنگام نماز به سوى خود فرا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نقطه ثقل و دايره شهر اسلامى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فضا، فضاى عرصه و نمايشى است كه جنبه مذهبى و همچنين اجتماعى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اجتماعى است كه برخى از افراد آن، آداب و روش زندگى را مشتركاً رعايت مى‌كنند، به سوى قبله واحد روى مى‌گردانند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ذهنى امت در جامعه اسلامى ايده‌اى ارگانيك دارد كه در قرآن به صورت بنيان مرصوص مطرح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كلمه بنيان؛ يعنى بنا و كلمه مرصوص به معناى ساختمانى است كه با رصاص سفيد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رصاص سياه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محكم كارى شده؛ به‌طورى‌كه در مقابل عوامل انهدام مقاوم شده است</w:t>
      </w:r>
      <w:r>
        <w:rPr>
          <w:rFonts w:eastAsia="Amiri" w:cs="Amiri" w:ascii="Amiri" w:hAnsi="Amiri"/>
          <w:color w:val="111111"/>
          <w:sz w:val="28"/>
          <w:szCs w:val="28"/>
          <w:rtl w:val="true"/>
          <w:lang w:bidi="ar-SA"/>
        </w:rPr>
        <w:t xml:space="preserve">». </w:t>
      </w:r>
      <w:r>
        <w:rPr>
          <w:rStyle w:val="FootnoteAnchor"/>
          <w:rtl w:val="true"/>
        </w:rPr>
        <w:footnoteReference w:id="316"/>
      </w:r>
      <w:r>
        <w:rPr>
          <w:rFonts w:ascii="IRNazanin" w:hAnsi="IRNazanin" w:eastAsia="IRNazanin"/>
          <w:color w:val="111111"/>
          <w:sz w:val="28"/>
          <w:sz w:val="28"/>
          <w:szCs w:val="28"/>
          <w:rtl w:val="true"/>
          <w:lang w:bidi="fa-IR"/>
        </w:rPr>
        <w:t xml:space="preserve">مسجد، مكانى است كه پيروان دين، درصف‌هاى طويل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مى‌ايستند و نگاه خود را به سوى قبله معطوف مى‌دارند، مسجد مانندكليسا يك سالن اجتماع است، با اين تفاوت كه اين سالن، محور بزرگ آن در عرض جهت‌يابى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سالن به‌جاى آن‌كه در عمق يا طول توسعه يابد، در عرض گسترش مى يابد و اين حالت جدا از اختلاف سبك‌ها، حالتى به مجموعه مى‌دهد كه آن را از بناهاى مسيحى متمايز مى‌سازد</w:t>
      </w:r>
      <w:r>
        <w:rPr>
          <w:rFonts w:eastAsia="IRNazanin" w:cs="IRNazanin"/>
          <w:color w:val="111111"/>
          <w:sz w:val="28"/>
          <w:szCs w:val="28"/>
          <w:rtl w:val="true"/>
          <w:lang w:bidi="fa-IR"/>
        </w:rPr>
        <w:t xml:space="preserve">. </w:t>
      </w:r>
      <w:r>
        <w:rPr>
          <w:rStyle w:val="FootnoteAnchor"/>
          <w:rtl w:val="true"/>
        </w:rPr>
        <w:footnoteReference w:id="317"/>
      </w:r>
      <w:r>
        <w:rPr>
          <w:rFonts w:ascii="IRNazanin" w:hAnsi="IRNazanin" w:eastAsia="IRNazanin"/>
          <w:color w:val="111111"/>
          <w:sz w:val="28"/>
          <w:sz w:val="28"/>
          <w:szCs w:val="28"/>
          <w:rtl w:val="true"/>
          <w:lang w:bidi="fa-IR"/>
        </w:rPr>
        <w:t xml:space="preserve">براين اساس است كه عرض مسجدالنبى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از طول آن است؛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همين‌طور مسجد قبا و ساير مساجد عصر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تعبير قرآنى، مسجد النبى، نخستين مسجد در اسلام است كه به دست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گرديد؛ لَمَسْجِدٌ أُسِّسَ عَلَى التَّقْوى مِنْ أَوَّلِ يَوْمٍ أَحَقُّ أَنْ تَقُومَ فيهِ </w:t>
      </w:r>
      <w:r>
        <w:rPr>
          <w:rFonts w:eastAsia="IRNazanin" w:cs="IRNazanin"/>
          <w:color w:val="111111"/>
          <w:sz w:val="28"/>
          <w:szCs w:val="28"/>
          <w:rtl w:val="true"/>
          <w:lang w:bidi="fa-IR"/>
        </w:rPr>
        <w:t xml:space="preserve">.... </w:t>
      </w:r>
      <w:r>
        <w:rPr>
          <w:rStyle w:val="FootnoteAnchor"/>
          <w:rtl w:val="true"/>
        </w:rPr>
        <w:footnoteReference w:id="318"/>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نخستين روز ورود به مدينه يا يثرب، به ساختن مسجدى پرداخت كه نخستين تجربه جمعى اعراب در معمارى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اعم از مهاجر و انصار و حتى</w:t>
      </w:r>
    </w:p>
    <w:p>
      <w:pPr>
        <w:pStyle w:val="BookText"/>
        <w:rPr/>
      </w:pPr>
      <w:r>
        <w:rPr>
          <w:rFonts w:ascii="IRNazanin" w:hAnsi="IRNazanin" w:eastAsia="IRNazanin"/>
          <w:color w:val="111111"/>
          <w:sz w:val="28"/>
          <w:sz w:val="28"/>
          <w:szCs w:val="28"/>
          <w:rtl w:val="true"/>
          <w:lang w:bidi="fa-IR"/>
        </w:rPr>
        <w:t xml:space="preserve">شخص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زنان در ساختن آن دخيل و سهيم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مكان براى همه بنا مى‌شد، بايد در ساختن آن نيز همه شريك مى شدند</w:t>
      </w:r>
      <w:r>
        <w:rPr>
          <w:rFonts w:eastAsia="IRNazanin" w:cs="IRNazanin"/>
          <w:color w:val="111111"/>
          <w:sz w:val="28"/>
          <w:szCs w:val="28"/>
          <w:rtl w:val="true"/>
          <w:lang w:bidi="fa-IR"/>
        </w:rPr>
        <w:t xml:space="preserve">. </w:t>
      </w:r>
      <w:r>
        <w:rPr>
          <w:rStyle w:val="FootnoteAnchor"/>
          <w:rtl w:val="true"/>
        </w:rPr>
        <w:footnoteReference w:id="319"/>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طراح مسجد و به عبارتى ناظر و همكار در معمارى آن محسوب مى‌شوند؛ زيرا ايشان با دستان مبارك خود، خطى بر روى زمين به صورت مستطيل كشيدند و حد مسجد را تعيين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يك نيزه ويك خط، به تقسيم زمين به مكانى براى زيستن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خانه‌اش در كنار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فضايى براى نيايش؛ به تعبيرى، زندگى مادى و معنوى را با هم توأم ساخت و دين و دنيا را با هم مرتبط كرد و مركزيتى مقدس براى برپايى و شكل‌گيرى شهرى اسلامى و مذهبى فراهم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زمين انتخاب شده براى مسجد، چندين قبر از مشركان قرار داشت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آن‌ها را نبش‌كردند و نيز كمى پستى وبلندى داشت‌كه آن‌را هموار نمودند و نيز نخلى داخل آن بود كه قطع كردند و آن را آماده ساختن ديوارها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مسجد هفتاد ذرع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عرض آن شصت ذرع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مساحت آن </w:t>
      </w:r>
      <w:r>
        <w:rPr>
          <w:rFonts w:eastAsia="IRNazanin" w:cs="IRNazanin"/>
          <w:color w:val="111111"/>
          <w:sz w:val="28"/>
          <w:szCs w:val="28"/>
          <w:lang w:bidi="fa-IR"/>
        </w:rPr>
        <w:t>4200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برابر با </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پايه‌ها و پى ديوارها را از سنگ قرار دادند و ديوارها را از لَبِن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خشت خام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قابل احتراق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آجرِ نسوز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پىِ ديوارهاى مسجد به عمق سه ذراع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سنگ پر شد و ديوار نيز با پهناى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سانتيمتر بنا گرديد</w:t>
      </w:r>
      <w:r>
        <w:rPr>
          <w:rFonts w:eastAsia="IRNazanin" w:cs="IRNazanin"/>
          <w:color w:val="111111"/>
          <w:sz w:val="28"/>
          <w:szCs w:val="28"/>
          <w:rtl w:val="true"/>
          <w:lang w:bidi="fa-IR"/>
        </w:rPr>
        <w:t xml:space="preserve">. </w:t>
      </w:r>
      <w:r>
        <w:rPr>
          <w:rStyle w:val="FootnoteAnchor"/>
          <w:rtl w:val="true"/>
        </w:rPr>
        <w:footnoteReference w:id="320"/>
      </w:r>
      <w:r>
        <w:rPr>
          <w:rFonts w:ascii="IRNazanin" w:hAnsi="IRNazanin" w:eastAsia="IRNazanin"/>
          <w:color w:val="111111"/>
          <w:sz w:val="28"/>
          <w:sz w:val="28"/>
          <w:szCs w:val="28"/>
          <w:rtl w:val="true"/>
          <w:lang w:bidi="fa-IR"/>
        </w:rPr>
        <w:t xml:space="preserve">د رانجام اين كارها،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همراه مهاجران و انصار به ساختن مسجد مى‌پرداختند و خشت و سنگ را منتقل و تا كنار ديوارها مى‌آوردند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بود كه صحابه اشعارى را زمزمه مى‌كردند</w:t>
      </w:r>
      <w:r>
        <w:rPr>
          <w:rFonts w:eastAsia="IRNazanin" w:cs="IRNazanin"/>
          <w:color w:val="111111"/>
          <w:sz w:val="28"/>
          <w:szCs w:val="28"/>
          <w:rtl w:val="true"/>
          <w:lang w:bidi="fa-IR"/>
        </w:rPr>
        <w:t xml:space="preserve">. </w:t>
      </w:r>
      <w:r>
        <w:rPr>
          <w:rStyle w:val="FootnoteAnchor"/>
          <w:rtl w:val="true"/>
        </w:rPr>
        <w:footnoteReference w:id="321"/>
      </w:r>
      <w:r>
        <w:rPr>
          <w:rFonts w:ascii="IRNazanin" w:hAnsi="IRNazanin" w:eastAsia="IRNazanin"/>
          <w:color w:val="111111"/>
          <w:sz w:val="28"/>
          <w:sz w:val="28"/>
          <w:szCs w:val="28"/>
          <w:rtl w:val="true"/>
          <w:lang w:bidi="fa-IR"/>
        </w:rPr>
        <w:t>سقف مسجد و ستون‌ها</w:t>
      </w:r>
    </w:p>
    <w:p>
      <w:pPr>
        <w:pStyle w:val="BookText"/>
        <w:rPr/>
      </w:pPr>
      <w:r>
        <w:rPr>
          <w:rFonts w:ascii="IRNazanin" w:hAnsi="IRNazanin" w:eastAsia="IRNazanin"/>
          <w:color w:val="111111"/>
          <w:sz w:val="28"/>
          <w:sz w:val="28"/>
          <w:szCs w:val="28"/>
          <w:rtl w:val="true"/>
          <w:lang w:bidi="fa-IR"/>
        </w:rPr>
        <w:t xml:space="preserve">ديوارهاى مسجد 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صحابه اموالى را گرد آوردند و آن را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كردند كه با آن مسجد را تزيين و مسقّف كنند و از آن حضرت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 را مسقف كنيم؟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مابى رغبة عن أخى موسى، عريش كعريش موسى</w:t>
      </w:r>
      <w:r>
        <w:rPr>
          <w:rFonts w:eastAsia="IRNazanin" w:cs="IRNazanin"/>
          <w:color w:val="111111"/>
          <w:sz w:val="28"/>
          <w:szCs w:val="28"/>
          <w:rtl w:val="true"/>
          <w:lang w:bidi="fa-IR"/>
        </w:rPr>
        <w:t xml:space="preserve">» </w:t>
      </w:r>
      <w:r>
        <w:rPr>
          <w:rStyle w:val="FootnoteAnchor"/>
          <w:rtl w:val="true"/>
        </w:rPr>
        <w:footnoteReference w:id="322"/>
      </w:r>
      <w:r>
        <w:rPr>
          <w:rFonts w:ascii="IRNazanin" w:hAnsi="IRNazanin" w:eastAsia="IRNazanin"/>
          <w:color w:val="111111"/>
          <w:sz w:val="28"/>
          <w:sz w:val="28"/>
          <w:szCs w:val="28"/>
          <w:rtl w:val="true"/>
          <w:lang w:bidi="fa-IR"/>
        </w:rPr>
        <w:t xml:space="preserve">و به عبارتى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ابْنُوا لِى عَرِيشاً كَعَرِيشِ مُوسَى، ثمامات و خشبات و ظله كظلة موسى أو الأمر العجل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ماظلّة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إذا أقام أصاب رأسه سقف</w:t>
      </w:r>
      <w:r>
        <w:rPr>
          <w:rFonts w:eastAsia="IRNazanin" w:cs="IRNazanin"/>
          <w:color w:val="111111"/>
          <w:sz w:val="28"/>
          <w:szCs w:val="28"/>
          <w:rtl w:val="true"/>
          <w:lang w:bidi="fa-IR"/>
        </w:rPr>
        <w:t xml:space="preserve">». </w:t>
      </w:r>
      <w:r>
        <w:rPr>
          <w:rStyle w:val="FootnoteAnchor"/>
          <w:rtl w:val="true"/>
        </w:rPr>
        <w:footnoteReference w:id="323"/>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ميل دارم مانند برادرم موسى، سايه‌بانى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عريش، سايه‌بان را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آن‌را از چوب ثمام كه نوعى‌گياه معروف در باديه بوده، مى‌ساختند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مى‌گفتندكه به معناى سايه‌بان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حكايت از سادگى بنا دارد و ديگر آن‌كه به كار نبردن آجر و خشت در سقف و استفاده از برگ‌ها و شاخ‌هاى نخل خرما مى‌تواند نور لازم را براى فضا فراهم سازد و آن را روشن‌گرداند و علاوه بر آن، به سبب وجود بادهايى‌كه معمولًا در اين اقليم مى‌وزد هواى مطبوع را داخل فضا به جريان در آورد و باعث خنكى محلً اقامه نماز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ابن‌رسته اشاره مى‌كند كه اين سقف با خاك رُس اندود نشده بود، به هنگام ريزش باران، مسجد پر از گِل مى‌شد</w:t>
      </w:r>
      <w:r>
        <w:rPr>
          <w:rFonts w:eastAsia="IRNazanin" w:cs="IRNazanin"/>
          <w:color w:val="111111"/>
          <w:sz w:val="28"/>
          <w:szCs w:val="28"/>
          <w:rtl w:val="true"/>
          <w:lang w:bidi="fa-IR"/>
        </w:rPr>
        <w:t xml:space="preserve">. </w:t>
      </w:r>
      <w:r>
        <w:rPr>
          <w:rStyle w:val="FootnoteAnchor"/>
          <w:rtl w:val="true"/>
        </w:rPr>
        <w:footnoteReference w:id="324"/>
      </w:r>
      <w:r>
        <w:rPr>
          <w:rFonts w:ascii="IRNazanin" w:hAnsi="IRNazanin" w:eastAsia="IRNazanin"/>
          <w:color w:val="111111"/>
          <w:sz w:val="28"/>
          <w:sz w:val="28"/>
          <w:szCs w:val="28"/>
          <w:rtl w:val="true"/>
          <w:lang w:bidi="fa-IR"/>
        </w:rPr>
        <w:t>بر اين اساس لازم بود ستون‌هايى تعبيه و استوار سازند تا بر فراز آن ستون‌ها سايه‌بان يا به عبارتى سقف را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اين ستون‌ها جز تنه درختان خرما و به عبارتى ستون چوبى مدوّر، چيز ديگرى نخواهد بود؛ مصالحى كه در مدينه و عربستان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نخلستان‌هاى انبوه در مدينه ودستيابى به تنه درختان خرما و برگ‌هاى نخل، معمارى اين‌شهر و سرزمين خشك وصحرايى‌كه داراى تابستان‌هاى طولانى وگرم وبادهاى سوزان و زمستان‌هاى كوتاه را شكلى ديگر بخشيده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كاربرد چوب و تنه‌هاى درختان، به سبب گرمىِ هوا، برخلاف مناطق سردسير و رطوبت‌زا، مصالح مناسبى محسوب مى‌شوند كه مناسب اين توپوگرافى و وضعيت اقليمى خاص هستند و درحقيقت دچار انبساط و انجماد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تأثير آب و هوا در معمارى است كه در عصر حاضر بدان توجّه ويژه‌وجود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اسكلت بندى از تنه درخت، با برپا كردن چندين تنه و پوشاندن روى آن با برگ‌هاى نخل براى سقف مسجدالنبى، حلقه ارتباطى معمارى عصر اسلامى و عصر جاهليت عرب است كه اعراب مناطق صحرانشين از ديرباز به اين نوع راه حل، براى زدن سقف، البته در سطوح كم عرض، روى مى‌آوردند</w:t>
      </w:r>
      <w:r>
        <w:rPr>
          <w:rFonts w:eastAsia="IRNazanin" w:cs="IRNazanin"/>
          <w:color w:val="111111"/>
          <w:sz w:val="28"/>
          <w:szCs w:val="28"/>
          <w:rtl w:val="true"/>
          <w:lang w:bidi="fa-IR"/>
        </w:rPr>
        <w:t xml:space="preserve">. </w:t>
      </w:r>
      <w:r>
        <w:rPr>
          <w:rStyle w:val="FootnoteAnchor"/>
          <w:rtl w:val="true"/>
        </w:rPr>
        <w:footnoteReference w:id="325"/>
      </w:r>
      <w:r>
        <w:rPr>
          <w:rFonts w:ascii="IRNazanin" w:hAnsi="IRNazanin" w:eastAsia="IRNazanin"/>
          <w:color w:val="111111"/>
          <w:sz w:val="28"/>
          <w:sz w:val="28"/>
          <w:szCs w:val="28"/>
          <w:rtl w:val="true"/>
          <w:lang w:bidi="fa-IR"/>
        </w:rPr>
        <w:t>حدود يازده ستون در فضاى مورد نظر بر افراشته شد و روى آن، از برگ‌هاى نخل‌كه به يكديگر بافته شده و با شاخه‌هاى محكم به صورت كلاف بر روى سطح تنه‌ها قرار مى‌گرفت پوشيده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عبارت صالح لمعى، پل‌هايى از چوب بر روى تنه نخل‌ها استوار و روى آن با برگ نخل پوشيده شد كه 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ارتفاع سقف را تشكيل مى‌داد</w:t>
      </w:r>
      <w:r>
        <w:rPr>
          <w:rFonts w:eastAsia="IRNazanin" w:cs="IRNazanin"/>
          <w:color w:val="111111"/>
          <w:sz w:val="28"/>
          <w:szCs w:val="28"/>
          <w:rtl w:val="true"/>
          <w:lang w:bidi="fa-IR"/>
        </w:rPr>
        <w:t xml:space="preserve">. </w:t>
      </w:r>
      <w:r>
        <w:rPr>
          <w:rStyle w:val="FootnoteAnchor"/>
          <w:rtl w:val="true"/>
        </w:rPr>
        <w:footnoteReference w:id="326"/>
      </w:r>
      <w:r>
        <w:rPr>
          <w:rFonts w:ascii="IRNazanin" w:hAnsi="IRNazanin" w:eastAsia="IRNazanin"/>
          <w:color w:val="111111"/>
          <w:sz w:val="28"/>
          <w:sz w:val="28"/>
          <w:szCs w:val="28"/>
          <w:rtl w:val="true"/>
          <w:lang w:bidi="fa-IR"/>
        </w:rPr>
        <w:t xml:space="preserve">تعدادى از اين يازده ستون، پس از چندى، يادآور خاطره‌هاى مهمى از دوران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گرديد و هر يك نامى به خود گرفت كه اكنون پس 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آن ستون‌ها، البته با بازسازى‌هايى استوار و نام‌هاى آن‌ها بر فرازشان يادآور حوادث تاريخىِ عصر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مانند ستون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برخى كاركردهايى هم داشتند، مانند ستون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عطر و خلوق بر آن مى‌آويختند تا فضاى درونى مسجد را خوشبو سازند و نيز ستون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محل ديدارهاى پيامبر با قبايل بود؛ نوعى محلّ بار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ستون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محلّ نگهبانى 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Style w:val="FootnoteAnchor"/>
          <w:rtl w:val="true"/>
        </w:rPr>
        <w:footnoteReference w:id="327"/>
      </w:r>
      <w:r>
        <w:rPr>
          <w:rFonts w:ascii="IRNazanin" w:hAnsi="IRNazanin" w:eastAsia="IRNazanin"/>
          <w:color w:val="111111"/>
          <w:sz w:val="28"/>
          <w:sz w:val="28"/>
          <w:szCs w:val="28"/>
          <w:rtl w:val="true"/>
          <w:lang w:bidi="fa-IR"/>
        </w:rPr>
        <w:t>اين ستون‌ها سقف سمت مصلّا و قبله را پوشش مى‌داد و بقيه به صورت صحن و بدون سقف ماند</w:t>
      </w:r>
      <w:r>
        <w:rPr>
          <w:rFonts w:eastAsia="IRNazanin" w:cs="IRNazanin"/>
          <w:color w:val="111111"/>
          <w:sz w:val="28"/>
          <w:szCs w:val="28"/>
          <w:rtl w:val="true"/>
          <w:lang w:bidi="fa-IR"/>
        </w:rPr>
        <w:t xml:space="preserve">. </w:t>
      </w:r>
      <w:r>
        <w:rPr>
          <w:rStyle w:val="FootnoteAnchor"/>
          <w:rtl w:val="true"/>
        </w:rPr>
        <w:footnoteReference w:id="328"/>
      </w:r>
      <w:r>
        <w:rPr>
          <w:rFonts w:ascii="IRNazanin" w:hAnsi="IRNazanin" w:eastAsia="IRNazanin"/>
          <w:color w:val="111111"/>
          <w:sz w:val="28"/>
          <w:sz w:val="28"/>
          <w:szCs w:val="28"/>
          <w:rtl w:val="true"/>
          <w:lang w:bidi="fa-IR"/>
        </w:rPr>
        <w:t>واما تعداد ستون‌هايى كه سقف مسجد بر روى آن استوار 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ستون‌هاى ميان منبر و محلّ اقامت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روضةالنبى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طول،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قرار داشته كه امروزه با سنگ‌هاى سبز و سفيد مجزّا و مشخّص شده‌اند و در عرض،</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ستون كه البته بر اساس نظر شيعه در داخل روضه قرار دارند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ستون‌هاى حدّ اوليه مسجد؛ دو صف از ستون‌هاى غرب و دو صف از ستون‌هاى شمال، پس از روضه شريفه، حدّ اوليه مسجد را نشان مى‌دهندكه در زمان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مسقف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مكان اوليه مسجد، تا قبل ازتوسعه توسط پيامبر بعد از غزوه خيبر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ستون‌هاى پس از توسعه، در زمان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صف از ستون‌ها در غرب و چهار صف در سمت شمال را دربر مى‌گيرد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ستون‌هاى حدّ غربى مسجد پس از توسعه در عصر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درغرب مسجد، يازده ستون در يك صف، حدّ مسجد پس از توسعه خيبر را شكل مى‌دهند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ستون‌هاى حد شمالى مسجد پس از توسعه عصر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يك صف شامل ده ستون در شمال مسجد، در عصر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مسجد و صحن امروزى را ازهم جدا مى‌كند</w:t>
      </w:r>
      <w:r>
        <w:rPr>
          <w:rFonts w:eastAsia="IRNazanin" w:cs="IRNazanin"/>
          <w:color w:val="111111"/>
          <w:sz w:val="28"/>
          <w:szCs w:val="28"/>
          <w:rtl w:val="true"/>
          <w:lang w:bidi="fa-IR"/>
        </w:rPr>
        <w:t xml:space="preserve">. </w:t>
      </w:r>
      <w:r>
        <w:rPr>
          <w:rStyle w:val="FootnoteAnchor"/>
          <w:rtl w:val="true"/>
        </w:rPr>
        <w:footnoteReference w:id="329"/>
      </w:r>
      <w:r>
        <w:rPr>
          <w:rFonts w:ascii="IRNazanin" w:hAnsi="IRNazanin" w:eastAsia="IRNazanin"/>
          <w:color w:val="111111"/>
          <w:sz w:val="28"/>
          <w:sz w:val="28"/>
          <w:szCs w:val="28"/>
          <w:rtl w:val="true"/>
          <w:lang w:bidi="fa-IR"/>
        </w:rPr>
        <w:t xml:space="preserve">اما اين ستون‌ها درآغاز، درسمت قبله قرار داشت؛ البته زمانى‌كه قبله به سمت بيت‌المقدس بود و زمانى‌كه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ديوار شمالى را با دو رديف ستون مسقّف ساخت، در اين حال قبله به ديوار جنوبى تغيير يافت و سمت مسقف در دو ستون، در اين ديوار نيز برپا شد و درِ سمت جنوبى بسته و اينجا محلّ برگزارى نماز جماعت شد</w:t>
      </w:r>
      <w:r>
        <w:rPr>
          <w:rFonts w:eastAsia="IRNazanin" w:cs="IRNazanin"/>
          <w:color w:val="111111"/>
          <w:sz w:val="28"/>
          <w:szCs w:val="28"/>
          <w:rtl w:val="true"/>
          <w:lang w:bidi="fa-IR"/>
        </w:rPr>
        <w:t xml:space="preserve">. </w:t>
      </w:r>
      <w:r>
        <w:rPr>
          <w:rStyle w:val="FootnoteAnchor"/>
          <w:rtl w:val="true"/>
        </w:rPr>
        <w:footnoteReference w:id="330"/>
      </w:r>
      <w:r>
        <w:rPr>
          <w:rFonts w:ascii="IRNazanin" w:hAnsi="IRNazanin" w:eastAsia="IRNazanin"/>
          <w:color w:val="111111"/>
          <w:sz w:val="28"/>
          <w:sz w:val="28"/>
          <w:szCs w:val="28"/>
          <w:rtl w:val="true"/>
          <w:lang w:bidi="fa-IR"/>
        </w:rPr>
        <w:t>درهاى مسجد</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پايان كار بناى ديوار وسقف، سه ورودى براى مسجد قرار دادند و سه درِ چوبى ساخته، روى پايه‌ها ى سنگى آن باب‌ها استوار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در، هريك به نامى معروف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آن، از درهاى مهم مسجد در عصر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به نام‌هاى باب الجبر و باب الجنائز نيز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بر ديوار شرقىِ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ميانه ديوار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در توسعه مسجد، در زمان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پس از غزوه خيبر حدود چند متر به پايين‌تر، به سمت شمال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باب، هنوز هم البته كمى بيرون‌تر از مكان اصلى باقى مانده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الرحمه</w:t>
      </w:r>
    </w:p>
    <w:p>
      <w:pPr>
        <w:pStyle w:val="BookText"/>
        <w:rPr/>
      </w:pPr>
      <w:r>
        <w:rPr>
          <w:rFonts w:ascii="IRNazanin" w:hAnsi="IRNazanin" w:eastAsia="IRNazanin"/>
          <w:color w:val="111111"/>
          <w:sz w:val="28"/>
          <w:sz w:val="28"/>
          <w:szCs w:val="28"/>
          <w:rtl w:val="true"/>
          <w:lang w:bidi="fa-IR"/>
        </w:rPr>
        <w:t>اين در، بر ديوار شمال غربى مسجد قرار گرفت و اكنون با فاصله بسيار، با جاى اصلىِ خود به سمت غرب، همچنان پا برجاست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عاتكه</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در، بر ديوار جنوبى، مقابل خانه عاتكه، دختر عباس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مسجد، ابتدا محل نماز پيامبر به سمت بيت المقدس، در پايان حد مسجد، از سمت شمال بود؛ به‌گونه‌اى كه ستون عايشه پشت ايشان و كمى به سمت شمال مايل مى‌شد تا به موضع ستون</w:t>
      </w:r>
    </w:p>
    <w:p>
      <w:pPr>
        <w:pStyle w:val="BookText"/>
        <w:rPr/>
      </w:pPr>
      <w:r>
        <w:rPr>
          <w:rFonts w:ascii="IRNazanin" w:hAnsi="IRNazanin" w:eastAsia="IRNazanin"/>
          <w:color w:val="111111"/>
          <w:sz w:val="28"/>
          <w:sz w:val="28"/>
          <w:szCs w:val="28"/>
          <w:rtl w:val="true"/>
          <w:lang w:bidi="fa-IR"/>
        </w:rPr>
        <w:t>پنجم در موازات باب جبرئيل قرار مى‌گرفت و باب جبرئيل بر شانه راست ايشان واقع مى‌شد</w:t>
      </w:r>
      <w:r>
        <w:rPr>
          <w:rFonts w:eastAsia="IRNazanin" w:cs="IRNazanin"/>
          <w:color w:val="111111"/>
          <w:sz w:val="28"/>
          <w:szCs w:val="28"/>
          <w:rtl w:val="true"/>
          <w:lang w:bidi="fa-IR"/>
        </w:rPr>
        <w:t xml:space="preserve">. </w:t>
      </w:r>
      <w:r>
        <w:rPr>
          <w:rStyle w:val="FootnoteAnchor"/>
          <w:rtl w:val="true"/>
        </w:rPr>
        <w:footnoteReference w:id="331"/>
      </w:r>
      <w:r>
        <w:rPr>
          <w:rFonts w:ascii="IRNazanin" w:hAnsi="IRNazanin" w:eastAsia="IRNazanin"/>
          <w:color w:val="111111"/>
          <w:sz w:val="28"/>
          <w:sz w:val="28"/>
          <w:szCs w:val="28"/>
          <w:rtl w:val="true"/>
          <w:lang w:bidi="fa-IR"/>
        </w:rPr>
        <w:t xml:space="preserve">پس از تغيير قبله،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ديوار جنوبى نماز گزاردند و درِ جنوبى را بستند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كف مسجد</w:t>
      </w:r>
    </w:p>
    <w:p>
      <w:pPr>
        <w:pStyle w:val="BookText"/>
        <w:rPr/>
      </w:pPr>
      <w:r>
        <w:rPr>
          <w:rFonts w:ascii="IRNazanin" w:hAnsi="IRNazanin" w:eastAsia="IRNazanin"/>
          <w:color w:val="111111"/>
          <w:sz w:val="28"/>
          <w:sz w:val="28"/>
          <w:szCs w:val="28"/>
          <w:rtl w:val="true"/>
          <w:lang w:bidi="fa-IR"/>
        </w:rPr>
        <w:t>كفِ مسجدالنبى داراى پوششى از سنگريزه‌هاى كوچك بود و چون نمازگزاران بايد بدون كفش وارد مسجد مى‌شدند، رسم پوشاندن كف مسجد معمول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نيز خود گاهى به هنگام نماز از زيرانداز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مى‌كردند</w:t>
      </w:r>
      <w:r>
        <w:rPr>
          <w:rFonts w:eastAsia="IRNazanin" w:cs="IRNazanin"/>
          <w:color w:val="111111"/>
          <w:sz w:val="28"/>
          <w:szCs w:val="28"/>
          <w:rtl w:val="true"/>
          <w:lang w:bidi="fa-IR"/>
        </w:rPr>
        <w:t xml:space="preserve">. </w:t>
      </w:r>
      <w:r>
        <w:rPr>
          <w:rStyle w:val="FootnoteAnchor"/>
          <w:rtl w:val="true"/>
        </w:rPr>
        <w:footnoteReference w:id="332"/>
      </w:r>
      <w:r>
        <w:rPr>
          <w:rFonts w:ascii="IRNazanin" w:hAnsi="IRNazanin" w:eastAsia="IRNazanin"/>
          <w:color w:val="111111"/>
          <w:sz w:val="28"/>
          <w:sz w:val="28"/>
          <w:szCs w:val="28"/>
          <w:rtl w:val="true"/>
          <w:lang w:bidi="fa-IR"/>
        </w:rPr>
        <w:t>ابوسعيد خدرى در روايتى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بر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شديم و پرسيديم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كدام مسجد بر اساس تقوى بنا نهاده شد؟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مشتى سنگ‌ريزه از كف مسجد برداشت و آن را بر زمين پاشيد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مسجدى و مسجدكم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مسجد مدينه</w:t>
      </w:r>
      <w:r>
        <w:rPr>
          <w:rFonts w:eastAsia="IRNazanin" w:cs="IRNazanin"/>
          <w:color w:val="111111"/>
          <w:sz w:val="28"/>
          <w:szCs w:val="28"/>
          <w:rtl w:val="true"/>
          <w:lang w:bidi="fa-IR"/>
        </w:rPr>
        <w:t xml:space="preserve">. </w:t>
      </w:r>
      <w:r>
        <w:rPr>
          <w:rStyle w:val="FootnoteAnchor"/>
        </w:rPr>
        <w:footnoteReference w:id="333"/>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ايوان صفه</w:t>
      </w:r>
    </w:p>
    <w:p>
      <w:pPr>
        <w:pStyle w:val="BookText"/>
        <w:rPr/>
      </w:pPr>
      <w:r>
        <w:rPr>
          <w:rFonts w:ascii="IRNazanin" w:hAnsi="IRNazanin" w:eastAsia="IRNazanin"/>
          <w:color w:val="111111"/>
          <w:sz w:val="28"/>
          <w:sz w:val="28"/>
          <w:szCs w:val="28"/>
          <w:rtl w:val="true"/>
          <w:lang w:bidi="fa-IR"/>
        </w:rPr>
        <w:t>در شمال مسجد نيز ايوان و سايه‌بانى براى مهاجران فقير ساختند كه به ايوان صُفّه 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حدود هفتاد تن از مهاجران، كه جايى براى سكونت نداشتند، </w:t>
      </w:r>
      <w:r>
        <w:rPr>
          <w:rStyle w:val="FootnoteAnchor"/>
          <w:rtl w:val="true"/>
        </w:rPr>
        <w:footnoteReference w:id="334"/>
      </w:r>
      <w:r>
        <w:rPr>
          <w:rFonts w:ascii="IRNazanin" w:hAnsi="IRNazanin" w:eastAsia="IRNazanin"/>
          <w:color w:val="111111"/>
          <w:sz w:val="28"/>
          <w:sz w:val="28"/>
          <w:szCs w:val="28"/>
          <w:rtl w:val="true"/>
          <w:lang w:bidi="fa-IR"/>
        </w:rPr>
        <w:t>بر روى آن زندگى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ايوان در كنار ديوار شمالى ساخته شد و مسقّف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پس از تغيير قبله انجام شد كه در دومين سال از هجرت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ايوان صفه، البته اندكى با تغيير مكان، همچنان موجود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منبر مسجدالنبى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منبر محل وعظ و خطابه و از مهم‌ترين آثار داخل يك مسجد و مكان مقدس و مذهبى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معمولًا در سمت راست محراب يا محل اقامه نماز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مشابه منبر، در مراسم عبادى مسيحى، سكوى وعظ و خطابه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آمبو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obmA</w:t>
      </w:r>
    </w:p>
    <w:p>
      <w:pPr>
        <w:pStyle w:val="BookText"/>
        <w:rPr/>
      </w:pPr>
      <w:r>
        <w:rPr>
          <w:rFonts w:ascii="Amiri" w:hAnsi="Amiri" w:eastAsia="Amiri" w:cs="Amiri"/>
          <w:color w:val="111111"/>
          <w:sz w:val="28"/>
          <w:sz w:val="28"/>
          <w:szCs w:val="28"/>
          <w:rtl w:val="true"/>
          <w:lang w:bidi="ar-SA"/>
        </w:rPr>
        <w:t>كلمه‌اى كه در كليساى اوايل قرون وسطى براى اشاره به سكوى خطابه دار كليساى بيزانس به عنوان نامى براى تخت استفاده مى‌شد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نزديكترين نوع سكوى خطابه، منبر بود</w:t>
      </w:r>
      <w:r>
        <w:rPr>
          <w:rFonts w:eastAsia="Amiri" w:cs="Amiri" w:ascii="Amiri" w:hAnsi="Amiri"/>
          <w:color w:val="111111"/>
          <w:sz w:val="28"/>
          <w:szCs w:val="28"/>
          <w:rtl w:val="true"/>
          <w:lang w:bidi="ar-SA"/>
        </w:rPr>
        <w:t xml:space="preserve">. </w:t>
      </w:r>
      <w:r>
        <w:rPr>
          <w:rStyle w:val="FootnoteAnchor"/>
          <w:rtl w:val="true"/>
        </w:rPr>
        <w:footnoteReference w:id="335"/>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خواندن خطبه در مسجد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تنه درختى از خرما تكيه مى‌دادند و چون از حالت ايستاده، اظهار خستگى كردند، به روايتى، غلام عباس‌بن عبدالمطّلب و به روايتى ديگر زنى از انصار براى ايشان پلكانى كه داراى سه پله بود به صورت منبر ساخت و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جمعه‌اى بر روى آن نشست و خطبه خواند</w:t>
      </w:r>
      <w:r>
        <w:rPr>
          <w:rFonts w:eastAsia="IRNazanin" w:cs="IRNazanin"/>
          <w:color w:val="111111"/>
          <w:sz w:val="28"/>
          <w:szCs w:val="28"/>
          <w:rtl w:val="true"/>
          <w:lang w:bidi="fa-IR"/>
        </w:rPr>
        <w:t xml:space="preserve">. </w:t>
      </w:r>
      <w:r>
        <w:rPr>
          <w:rStyle w:val="FootnoteAnchor"/>
          <w:rtl w:val="true"/>
        </w:rPr>
        <w:footnoteReference w:id="336"/>
      </w:r>
      <w:r>
        <w:rPr>
          <w:rFonts w:ascii="IRNazanin" w:hAnsi="IRNazanin" w:eastAsia="IRNazanin"/>
          <w:color w:val="111111"/>
          <w:sz w:val="28"/>
          <w:sz w:val="28"/>
          <w:szCs w:val="28"/>
          <w:rtl w:val="true"/>
          <w:lang w:bidi="fa-IR"/>
        </w:rPr>
        <w:t>آن حضرت روى پله سوم نشستند و پاهاى خود را بر روى پله دوم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ايام، منبر يكى از لوازم حتمى مساجد عمده شهرهاى بزرگ شدكه براى مسلمانان نشانه‌اى بود از حكومت الهى، به‌معناى تلفيق قدرت‌هاى سياسى، نظامى و مالى با دين و نه نشانگر جنبه مذهبى صرف</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منبر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كامل اين‌قدرت‌ها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يكى‌از نخستين شكل‌هاى نمادين اسلام را به وجود آورد و به مثابه يك شكل زيبا شناختى، تحوّلِ نسبتاً چشمگيرى يافت</w:t>
      </w:r>
      <w:r>
        <w:rPr>
          <w:rFonts w:eastAsia="IRNazanin" w:cs="IRNazanin"/>
          <w:color w:val="111111"/>
          <w:sz w:val="28"/>
          <w:szCs w:val="28"/>
          <w:rtl w:val="true"/>
          <w:lang w:bidi="fa-IR"/>
        </w:rPr>
        <w:t xml:space="preserve">.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برخى نيز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منبرى كه براى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 مرتفع و از گِل بود؛ يعنى پله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ديگر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كرسى يا صندلى بوده كه از چوب گزساخته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توسعه مسجد در زمان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هفتم هجرت، پس از غزوه خيبر، به سبب گسترش جمعيت مسلمانان،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كردند كه مسجد گنجايش نمازگزاران را ندارد و بايد آن را توسعه دهد، لذا ديوارهاى مسجد را تخريب و ابعاد آن را به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ذرع در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ذرع؛ يعنى به صورت مربع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پيش از آن، ا مستطيل شكل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مربع يكى از شكل‌هاى هندسى است كه نقشى بزرگ در معمارى اسلامى داشته است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توسعه، مسجد را با نقشه مربع برگزيد كه نمايانگر شكل بنيادين كعبه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مربع، غالباً در كهن‌ترين مساجد ديده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مسجد كوفه و به مرور شيوه كاربرد مربع در معمارى مساجد بسيار دقيق‌تر از نقشه ساده و كلى آن شد و به اين ترتيب، نخستين فرايند معمارى كه از عربستان و از خود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 xml:space="preserve">. </w:t>
      </w:r>
      <w:r>
        <w:rPr>
          <w:rStyle w:val="FootnoteAnchor"/>
          <w:rtl w:val="true"/>
        </w:rPr>
        <w:footnoteReference w:id="338"/>
      </w:r>
      <w:r>
        <w:rPr>
          <w:rFonts w:ascii="IRNazanin" w:hAnsi="IRNazanin" w:eastAsia="IRNazanin"/>
          <w:color w:val="111111"/>
          <w:sz w:val="28"/>
          <w:sz w:val="28"/>
          <w:szCs w:val="28"/>
          <w:rtl w:val="true"/>
          <w:lang w:bidi="fa-IR"/>
        </w:rPr>
        <w:t xml:space="preserve">مساحت توسعه يافته، به ده هزار ذراع؛ يعنى برابر با </w:t>
      </w:r>
      <w:r>
        <w:rPr>
          <w:rFonts w:eastAsia="IRNazanin" w:cs="IRNazanin"/>
          <w:color w:val="111111"/>
          <w:sz w:val="28"/>
          <w:szCs w:val="28"/>
          <w:lang w:bidi="fa-IR"/>
        </w:rPr>
        <w:t>4900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تقريباً بيش از سه برابر مساحت قبلى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ستون‌هايى را به ستون‌هاى پيشين افزودند كه پيش‌تر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بر ارتفاع سقف مسجد افزودند و آن را از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 رسانيدند كه هفت ذرع بود</w:t>
      </w:r>
      <w:r>
        <w:rPr>
          <w:rFonts w:eastAsia="IRNazanin" w:cs="IRNazanin"/>
          <w:color w:val="111111"/>
          <w:sz w:val="28"/>
          <w:szCs w:val="28"/>
          <w:rtl w:val="true"/>
          <w:lang w:bidi="fa-IR"/>
        </w:rPr>
        <w:t xml:space="preserve">. </w:t>
      </w:r>
      <w:r>
        <w:rPr>
          <w:rStyle w:val="FootnoteAnchor"/>
          <w:rtl w:val="true"/>
        </w:rPr>
        <w:footnoteReference w:id="339"/>
      </w:r>
      <w:r>
        <w:rPr>
          <w:rFonts w:ascii="Amiri" w:hAnsi="Amiri" w:eastAsia="Amiri" w:cs="Amiri"/>
          <w:color w:val="111111"/>
          <w:sz w:val="28"/>
          <w:sz w:val="28"/>
          <w:szCs w:val="28"/>
          <w:rtl w:val="true"/>
          <w:lang w:bidi="ar-SA"/>
        </w:rPr>
        <w:t>اين</w:t>
      </w:r>
    </w:p>
    <w:p>
      <w:pPr>
        <w:pStyle w:val="BookText"/>
        <w:rPr/>
      </w:pPr>
      <w:r>
        <w:rPr>
          <w:rFonts w:ascii="IRNazanin" w:hAnsi="IRNazanin" w:eastAsia="IRNazanin"/>
          <w:color w:val="111111"/>
          <w:sz w:val="28"/>
          <w:sz w:val="28"/>
          <w:szCs w:val="28"/>
          <w:rtl w:val="true"/>
          <w:lang w:bidi="fa-IR"/>
        </w:rPr>
        <w:t>توسعه سنتى شد براى خلفاى پس از ايشان، كه مساحت مسجد را گسترش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نمازگاه ميّت</w:t>
      </w:r>
    </w:p>
    <w:p>
      <w:pPr>
        <w:pStyle w:val="BookText"/>
        <w:rPr/>
      </w:pPr>
      <w:r>
        <w:rPr>
          <w:rFonts w:ascii="IRNazanin" w:hAnsi="IRNazanin" w:eastAsia="IRNazanin"/>
          <w:color w:val="111111"/>
          <w:sz w:val="28"/>
          <w:sz w:val="28"/>
          <w:szCs w:val="28"/>
          <w:rtl w:val="true"/>
          <w:lang w:bidi="fa-IR"/>
        </w:rPr>
        <w:t xml:space="preserve">در سمت شرق مسجد النبى، كه البته اكنون در داخل مسجد و در شرق حجره و مرقد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يافته، مكانى براى نماز بر مردگان ساخته شد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مصلّى الجنائز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اموات خود را به اين مكان مى‌آوردند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نماز ميزاردند كه اين رسم همچنان برقرار است و از آن‌جا ميت را به سوى بقيع، براى دفن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در اين مكان،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مرد و زن يهودى زناكار را رجم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دركنار ديوار، در نزديكى باب مسجد انجام شد</w:t>
      </w:r>
      <w:r>
        <w:rPr>
          <w:rFonts w:eastAsia="IRNazanin" w:cs="IRNazanin"/>
          <w:color w:val="111111"/>
          <w:sz w:val="28"/>
          <w:szCs w:val="28"/>
          <w:rtl w:val="true"/>
          <w:lang w:bidi="fa-IR"/>
        </w:rPr>
        <w:t xml:space="preserve">. </w:t>
      </w:r>
      <w:r>
        <w:rPr>
          <w:rStyle w:val="FootnoteAnchor"/>
          <w:rtl w:val="true"/>
        </w:rPr>
        <w:footnoteReference w:id="340"/>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معمارى خانه‌ها</w:t>
      </w:r>
    </w:p>
    <w:p>
      <w:pPr>
        <w:pStyle w:val="BookText"/>
        <w:rPr/>
      </w:pPr>
      <w:r>
        <w:rPr>
          <w:rFonts w:ascii="IRNazanin" w:hAnsi="IRNazanin" w:eastAsia="IRNazanin"/>
          <w:color w:val="111111"/>
          <w:sz w:val="28"/>
          <w:sz w:val="28"/>
          <w:szCs w:val="28"/>
          <w:rtl w:val="true"/>
          <w:lang w:bidi="fa-IR"/>
        </w:rPr>
        <w:t xml:space="preserve">با ساختن مسجد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مدينه تحوّلى عظيم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پيدايى يك كانون اجتماع و حضور گسترده عبادى براى مردم، هر يك از مهاجران از مردم مكه، در كنار مسجد خانه‌اى براى سكونت خود بنا كردند و پس از مدت كوتاهى، ده‌ها خانه در كنار و اطراف مسجدالنبى برپا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خانه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مهم‌ترين خانه‌هايى‌كه بنا شد، خانه و حجره‌هاى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پس از سكونت در منزل ابو ايوب انصارى، كه البته شش ماه طول كشيد، به احداث مسجد پرداختند و در كنار آن، خانه‌اى براى خود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رهبر دينى، كه با استقبال باشكوه مردم وارد اين سرزمين گرديده، بايد به‌گونه‌اى طراحى شود كه بتواند بخش‌هايى از وظايف رهبرى را، علاوه بر وظايف مربوط به زندگى مادّى، در آن انجام دهد تا هم براى جامعه و هم براى خانواده‌اش كاربرد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چندان روشن نيست كه معمارىِ اين خانه، متأثر از نوع معمارى مردم مكه بوده يا نه</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معمارىِ مكه، آنچه بيش‌تر نمود مى‌يافت، استفاده از خِشت و گِل در سقف و استحكام بنا از نظر استفاده از سنگ و مصالحِ محكم بود كه براساس وضعيت اقليمىِ مكه به سبب باران‌هاى سيل‌آسا و گرماى طاقت فرسا بود، اما در مدينه، به دليل داشتن هواى نسبتاً مطبوع و بارش باران كم و به ويژه غنى بودن اين سرزمين از نخل خرما و چوب، مصالح بيشتر خانه‌ها و معمارى آن‌ها را چوب تشكيل مى‌داد كه در سقف‌ها به‌كار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 خاص اين بنا، سادگى بى‌نهايت آن بود؛ همانند مسجدى كه آن را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دنبال ساخت دارالخلافه و يا قصر نبود، بلكه سرپناهى براى آسايش و آرامش خود و همسرانش مى‌خواست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ابتدا يك اتاق از خشت براى همسرخود سوده ساخت كه دوتنه نخل خرما سقف آن را تشكيل مى‌داد و سال بعد اتاق ديگرى براى عايشه و سپس براى حفصه و آنگاه دو اتاق ديگر براى دو همسر ديگرش ساخت، در نهايت سادگى و</w:t>
      </w:r>
    </w:p>
    <w:p>
      <w:pPr>
        <w:pStyle w:val="BookText"/>
        <w:rPr/>
      </w:pPr>
      <w:r>
        <w:rPr>
          <w:rFonts w:ascii="IRNazanin" w:hAnsi="IRNazanin" w:eastAsia="IRNazanin"/>
          <w:color w:val="111111"/>
          <w:sz w:val="28"/>
          <w:sz w:val="28"/>
          <w:szCs w:val="28"/>
          <w:rtl w:val="true"/>
          <w:lang w:bidi="fa-IR"/>
        </w:rPr>
        <w:t>بى‌پيرايگى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براساس گفته هيلن براند؛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شاخص ديگر اين خانه، ابعاد قابل‌توجه آن‌است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در واقع ميدان مربع بازى را تشكيل مى‌داد كه هريك از اضلاع آن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بود و اتاق‌ها پهلو به پهلوى يكديگر در ضلع شرقى مسجد ساخته شدند و ويژگى ديگرش آن‌كه اين بنا صرفاً كاركردى مسكونى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حجره‌ها در داخل محصوره بودند، نه در خارج از آن، و بدين ترتيب كنه متناقض اين بنا نمايان مى‌شد؛ بنايى‌كه ظاهراً به عنوان يك خانه مسكونى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با توجه كامل به ديگر كاركردها طراحى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ديگر، نيّت آن بوده كه بيت محمد به عنوان كانون جامعه جديد اسلامى عمل كند</w:t>
      </w:r>
      <w:r>
        <w:rPr>
          <w:rFonts w:eastAsia="IRNazanin" w:cs="IRNazanin"/>
          <w:color w:val="111111"/>
          <w:sz w:val="28"/>
          <w:szCs w:val="28"/>
          <w:rtl w:val="true"/>
          <w:lang w:bidi="fa-IR"/>
        </w:rPr>
        <w:t xml:space="preserve">.» </w:t>
      </w:r>
      <w:r>
        <w:rPr>
          <w:rStyle w:val="FootnoteAnchor"/>
          <w:rtl w:val="true"/>
        </w:rPr>
        <w:footnoteReference w:id="341"/>
      </w:r>
      <w:r>
        <w:rPr>
          <w:rFonts w:ascii="IRNazanin" w:hAnsi="IRNazanin" w:eastAsia="IRNazanin"/>
          <w:color w:val="111111"/>
          <w:sz w:val="28"/>
          <w:sz w:val="28"/>
          <w:szCs w:val="28"/>
          <w:rtl w:val="true"/>
          <w:lang w:bidi="fa-IR"/>
        </w:rPr>
        <w:t xml:space="preserve">اگر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مى‌خواست زندگى ساده و بى پيرايه خويش را به عنوان يك شهروند، در خلوتى بى سر و صدا داشته باشد، بعيد بود آن را به شكلى كه گفته شد مى‌ساخت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مأموريت او اسلوبى از زندگى با طبيعتى عمومى را ايجاب مى‌كرد و خانه او نيز به همان نسبت خانه‌اى عمومى بود</w:t>
      </w:r>
      <w:r>
        <w:rPr>
          <w:rFonts w:eastAsia="IRNazanin" w:cs="IRNazanin"/>
          <w:color w:val="111111"/>
          <w:sz w:val="28"/>
          <w:szCs w:val="28"/>
          <w:rtl w:val="true"/>
          <w:lang w:bidi="fa-IR"/>
        </w:rPr>
        <w:t xml:space="preserve">. </w:t>
      </w:r>
      <w:r>
        <w:rPr>
          <w:rStyle w:val="FootnoteAnchor"/>
          <w:rtl w:val="true"/>
        </w:rPr>
        <w:footnoteReference w:id="342"/>
      </w:r>
      <w:r>
        <w:rPr>
          <w:rFonts w:ascii="IRNazanin" w:hAnsi="IRNazanin" w:eastAsia="IRNazanin"/>
          <w:color w:val="111111"/>
          <w:sz w:val="28"/>
          <w:sz w:val="28"/>
          <w:szCs w:val="28"/>
          <w:rtl w:val="true"/>
          <w:lang w:bidi="fa-IR"/>
        </w:rPr>
        <w:t>اين اتاق‌ها مانند ديوارهاى مسجد، سبك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گفته يك شاهد عينى را نقل مى‌كند كه ناظر تخريب اتاق‌هاى همسران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اتاق‌هاى همسران پيامبر را كه از شاخ و برگ درخت خرما ساخته و جلو درهاى آن‌ها پرده‌هايى بافته شده از موى سياه بزآويخته شده بود، ديده‌ام</w:t>
      </w:r>
      <w:r>
        <w:rPr>
          <w:rFonts w:eastAsia="IRNazanin" w:cs="IRNazanin"/>
          <w:color w:val="111111"/>
          <w:sz w:val="28"/>
          <w:szCs w:val="28"/>
          <w:rtl w:val="true"/>
          <w:lang w:bidi="fa-IR"/>
        </w:rPr>
        <w:t xml:space="preserve">.» </w:t>
      </w:r>
      <w:r>
        <w:rPr>
          <w:rStyle w:val="FootnoteAnchor"/>
          <w:rtl w:val="true"/>
        </w:rPr>
        <w:footnoteReference w:id="343"/>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اتاقى عمومى براى پذيرايى منظور نكرده بود و احتمالًا اين كار را در حياط، كه همان مسجد بوده، انجام مى‌داد؛ زيرا در مجاورت درِ خانه آن حضرت به سوى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از خانه عايشه كه باب النبى خوانده مى‌شد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ستونى به نام سرير وجود دارد كه آن حضرت تختى بر كنار آن زده و روى آن مى‌نشستند و نيز ستونى ديگر كه نام وفود بر خود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وفود يا دسته‌ها براى ديدار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آن مى نشستند و با ايشان پيمان مى‌بستند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نشان مى‌دهد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ديدارها و بخشى از امور مربوط به رهبرى و دعوت را در خارج از منزل و در مسجد به انجام مى رسانده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به‌گفته پاپادوپولو، اين قسمت، به مثابه تالار بار رسمى طبعاً جزئى از منزل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و بناى خانه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سبك بود؛ مانند الگويى از زندگى بدوى و چادرنشينى عرب صحراگرد و تركيبى از درخت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هوا وآفتاب، سايه‌گاه‌ها نگران كننده مى‌نمود، اما نمونه خوب و گويايى بود از معمارى مجرد و غير عادى باديه نشينان و توحيد، بدون امتيازى كه با توجه به عدم شناخت قبايل عرب از هرگونه هنر تزيينى و نقاشى، منزل را كاملًا برهنه و بى‌زيور نشان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براين اساس، ديدگاه‌هاى زيبا شناختى هرگز در انديشه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آن عصر نبوده، بلكه رفع نيازهاى كيش و آيين جديد و اداره جامعه نوين به‌وسيله امكانات معمولى محيط كه از لحاظ فنى در دسترس‌بود، مدّ نظر قرار مى‌گرفت</w:t>
      </w:r>
      <w:r>
        <w:rPr>
          <w:rFonts w:eastAsia="IRNazanin" w:cs="IRNazanin"/>
          <w:color w:val="111111"/>
          <w:sz w:val="28"/>
          <w:szCs w:val="28"/>
          <w:rtl w:val="true"/>
          <w:lang w:bidi="fa-IR"/>
        </w:rPr>
        <w:t xml:space="preserve">.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 xml:space="preserve">نكته قابل ذكر ديگر در شكل معمارى و هندسى منزل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مربع بودن آن در ابتداى احداث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عايشه و سوده، هر دو به صورت مربع،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مربع از شكل‌هاى هندسى است كه نقشى بزرگ در معمارى اسلامى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نقشه‌اى‌كه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برگزيد، درست هندسى ودقيقاً مربع، كه شكل بنيادى كعبه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گفته سمهودى، اتاق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آرامگاه ايشان تبديل شد، همچنان باز و آشكار بود تا اين‌كه عمر بن عبدالعزيز، در زمان خلافت وليد، در هنگام بازسازى مسجد، حفاظى پنج ضلعى نامنظم برگرد آن احداث كرد و اين كار ناشى از هراسى بود كه مبادا با پيروى از همان شكل مكعب كعبه، اين اتاق نيز به صورت قبله در آيد و به سوى آن نمازگزارده شود</w:t>
      </w:r>
      <w:r>
        <w:rPr>
          <w:rFonts w:eastAsia="IRNazanin" w:cs="IRNazanin"/>
          <w:color w:val="111111"/>
          <w:sz w:val="28"/>
          <w:szCs w:val="28"/>
          <w:rtl w:val="true"/>
          <w:lang w:bidi="fa-IR"/>
        </w:rPr>
        <w:t xml:space="preserve">. </w:t>
      </w:r>
      <w:r>
        <w:rPr>
          <w:rStyle w:val="FootnoteAnchor"/>
          <w:rtl w:val="true"/>
        </w:rPr>
        <w:footnoteReference w:id="345"/>
      </w:r>
      <w:r>
        <w:rPr>
          <w:rFonts w:ascii="IRNazanin" w:hAnsi="IRNazanin" w:eastAsia="IRNazanin"/>
          <w:color w:val="111111"/>
          <w:sz w:val="28"/>
          <w:sz w:val="28"/>
          <w:szCs w:val="28"/>
          <w:rtl w:val="true"/>
          <w:lang w:bidi="fa-IR"/>
        </w:rPr>
        <w:t xml:space="preserve">نكته ديگر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 دو 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دارد،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اين ديوارها به ارتفاع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با خشت خام ساخته شده بود، ليكن مى‌توانست براى پيامبر و پيروانش در صورت حمله دشمن، كه بارها رخ داد، به منزله يك پناهگاه ويا احتمالًا يك دژ كوچك عمل كند و اين نكته مفهوم مربع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 شكل منطقى دفاعى و بسان اردوگاه‌هاى رومى و دژهاى متعدد بيزانس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اين ديوارها نه فقط به حريم مكانى مقدس و نه تنها منزل پيشواى امت، كه برپناهگاه و دژ اسلامى نيز دلالت داشت</w:t>
      </w:r>
      <w:r>
        <w:rPr>
          <w:rFonts w:eastAsia="IRNazanin" w:cs="IRNazanin"/>
          <w:color w:val="111111"/>
          <w:sz w:val="28"/>
          <w:szCs w:val="28"/>
          <w:rtl w:val="true"/>
          <w:lang w:bidi="fa-IR"/>
        </w:rPr>
        <w:t xml:space="preserve">. </w:t>
      </w:r>
      <w:r>
        <w:rPr>
          <w:rStyle w:val="FootnoteAnchor"/>
          <w:rtl w:val="true"/>
        </w:rPr>
        <w:footnoteReference w:id="346"/>
      </w:r>
      <w:r>
        <w:rPr>
          <w:rFonts w:ascii="IRNazanin" w:hAnsi="IRNazanin" w:eastAsia="IRNazanin"/>
          <w:color w:val="111111"/>
          <w:sz w:val="28"/>
          <w:sz w:val="28"/>
          <w:szCs w:val="28"/>
          <w:rtl w:val="true"/>
          <w:lang w:bidi="fa-IR"/>
        </w:rPr>
        <w:t>اين نظرِ پاپادپولو، به هيچ‌رو نمى‌تواند درست</w:t>
      </w:r>
    </w:p>
    <w:p>
      <w:pPr>
        <w:pStyle w:val="BookText"/>
        <w:rPr/>
      </w:pPr>
      <w:r>
        <w:rPr>
          <w:rFonts w:ascii="IRNazanin" w:hAnsi="IRNazanin" w:eastAsia="IRNazanin"/>
          <w:color w:val="111111"/>
          <w:sz w:val="28"/>
          <w:sz w:val="28"/>
          <w:szCs w:val="28"/>
          <w:rtl w:val="true"/>
          <w:lang w:bidi="fa-IR"/>
        </w:rPr>
        <w:t xml:space="preserve">باشد؛ زيرا بعيد است كه چنين كاركردى مورد نظر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اين خانه كوچك، همانند مسجد با خشت و شاخه‌هاى درخت خرما بنا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سقفى كوتاه داشت كه دست بدان مى رسيد و هم‌چنين داراى دو درِ يك لنگه، بدون قفل بود كه يكى از غرب خانه به مسجد و ديگرى از ضلع شمالى آن به بيرون گشوده مى‌شد</w:t>
      </w:r>
      <w:r>
        <w:rPr>
          <w:rFonts w:eastAsia="IRNazanin" w:cs="IRNazanin"/>
          <w:color w:val="111111"/>
          <w:sz w:val="28"/>
          <w:szCs w:val="28"/>
          <w:rtl w:val="true"/>
          <w:lang w:bidi="fa-IR"/>
        </w:rPr>
        <w:t xml:space="preserve">. </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ابن سعد، توصيف مى‌كند كه عبدالله بن يزيد پيش از تخريب خانه‌ها به دست وليد، آن‌ها را ديده و چنين توصيف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 خانه با ديوارهايى از گِل و كاه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شاخه درخت خرما در آن به كار رفته بود، به اتاق‌هاى مجزّا تقسيم مى‌شد و پنج خانه‌اى كه از شاخه‌هاى گل‌اندود نخل بنا شده بود، فاقد تقسيمات داخلى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بالاى درها پرده‌هايى از پارچه موئين سياه آويخته شده بود كه هر ضلع آن سه ذرع طول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سقف‌ها به اندازه‌اى بود كه دست به آن‌ها مى‌رسيد</w:t>
      </w:r>
      <w:r>
        <w:rPr>
          <w:rFonts w:eastAsia="IRNazanin" w:cs="IRNazanin"/>
          <w:color w:val="111111"/>
          <w:sz w:val="28"/>
          <w:szCs w:val="28"/>
          <w:rtl w:val="true"/>
          <w:lang w:bidi="fa-IR"/>
        </w:rPr>
        <w:t xml:space="preserve">.» </w:t>
      </w:r>
      <w:r>
        <w:rPr>
          <w:rStyle w:val="FootnoteAnchor"/>
          <w:rtl w:val="true"/>
        </w:rPr>
        <w:footnoteReference w:id="348"/>
      </w:r>
      <w:r>
        <w:rPr>
          <w:rFonts w:ascii="IRNazanin" w:hAnsi="IRNazanin" w:eastAsia="IRNazanin"/>
          <w:color w:val="111111"/>
          <w:sz w:val="28"/>
          <w:sz w:val="28"/>
          <w:szCs w:val="28"/>
          <w:rtl w:val="true"/>
          <w:lang w:bidi="fa-IR"/>
        </w:rPr>
        <w:t xml:space="preserve">و نيز از محمد بن هلال نقل شده است كه خانه هاى همسران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ديدم كه از شاخه‌هاى نخل خرما، كه سطحى از مو بر روى آن پوشيده شده بود، در جنوب ساخته شد</w:t>
      </w:r>
      <w:r>
        <w:rPr>
          <w:rFonts w:eastAsia="IRNazanin" w:cs="IRNazanin"/>
          <w:color w:val="111111"/>
          <w:sz w:val="28"/>
          <w:szCs w:val="28"/>
          <w:rtl w:val="true"/>
          <w:lang w:bidi="fa-IR"/>
        </w:rPr>
        <w:t xml:space="preserve">. </w:t>
      </w:r>
      <w:r>
        <w:rPr>
          <w:rStyle w:val="FootnoteAnchor"/>
          <w:rtl w:val="true"/>
        </w:rPr>
        <w:footnoteReference w:id="349"/>
      </w:r>
      <w:r>
        <w:rPr>
          <w:rFonts w:ascii="IRNazanin" w:hAnsi="IRNazanin" w:eastAsia="IRNazanin"/>
          <w:color w:val="111111"/>
          <w:sz w:val="28"/>
          <w:sz w:val="28"/>
          <w:szCs w:val="28"/>
          <w:rtl w:val="true"/>
          <w:lang w:bidi="fa-IR"/>
        </w:rPr>
        <w:t xml:space="preserve">هم‌چنين گفته شده است كه ديوارهاى خانه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خشتى‌كه قابل احتراق نبود و شاخه خرما كه كنار هم در مساحت و ارتفاع گذاشته شده بود، ساخته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هريك از حجره‌ها درى كوچك به سوى مسجد داشت و بر آن، پرده‌اى از مو آويزان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داود بن قيس نقل شده است كه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حجره‌هاى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ديدم كه ديوارهاى آن از شاخه‌هاى نخل ساخته شده بود و بر سطح خارجى آن لايه‌اى ازمو پوشيده بود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خانه از درِ اتاق تا درِ خانه، حدود هفت ذرع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طول آن حدود ده ذرع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نيز از حسن بصرى نقل شده كه داخل خانة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 دستم به سقف مى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هر خانه اتاقى و هر اتاقى از چوب عرعر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w:t>
      </w:r>
      <w:r>
        <w:rPr>
          <w:rFonts w:eastAsia="IRNazanin" w:cs="IRNazanin"/>
          <w:color w:val="111111"/>
          <w:sz w:val="28"/>
          <w:szCs w:val="28"/>
          <w:rtl w:val="true"/>
          <w:lang w:bidi="fa-IR"/>
        </w:rPr>
        <w:t xml:space="preserve">. </w:t>
      </w:r>
      <w:r>
        <w:rPr>
          <w:rStyle w:val="FootnoteAnchor"/>
          <w:rtl w:val="true"/>
        </w:rPr>
        <w:footnoteReference w:id="350"/>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 در همين مكان؛ يعنى در جايى‌كه با عايشه زندگى مى‌كرد در نيمه‌اى از منزل عايشه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عمربن عبدالعزيز خانه‌هاى محل سكونت ساير همسران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 شد و قبرهاى سه‌گانه پديدار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خود شخصاً دست به كار مرمّت قبرها شد و وردان را مأموركرد تا ديوارهاى خانه را تا پىِ در، بردارد و پى را نيز بكند</w:t>
      </w:r>
      <w:r>
        <w:rPr>
          <w:rFonts w:eastAsia="IRNazanin" w:cs="IRNazanin"/>
          <w:color w:val="111111"/>
          <w:sz w:val="28"/>
          <w:szCs w:val="28"/>
          <w:rtl w:val="true"/>
          <w:lang w:bidi="fa-IR"/>
        </w:rPr>
        <w:t xml:space="preserve">. </w:t>
      </w:r>
      <w:r>
        <w:rPr>
          <w:rStyle w:val="FootnoteAnchor"/>
          <w:rtl w:val="true"/>
        </w:rPr>
        <w:footnoteReference w:id="351"/>
      </w:r>
      <w:r>
        <w:rPr>
          <w:rFonts w:ascii="IRNazanin" w:hAnsi="IRNazanin" w:eastAsia="IRNazanin"/>
          <w:color w:val="111111"/>
          <w:sz w:val="28"/>
          <w:sz w:val="28"/>
          <w:szCs w:val="28"/>
          <w:rtl w:val="true"/>
          <w:lang w:bidi="fa-IR"/>
        </w:rPr>
        <w:t>بسيارى از صحابه از تخريب خانه‌ها ناراحت شدند 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خانه ها به همان وضع باقى مى‌ماند تا مردم مى‌ديدند كه پيامبرشان چه محلّ سكونت ساده‌اى داشته و چگونه به چند خشت گِل قناعت و اكتفا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كليدهاى خزائن دنيا به دست اوست</w:t>
      </w:r>
      <w:r>
        <w:rPr>
          <w:rFonts w:eastAsia="IRNazanin" w:cs="IRNazanin"/>
          <w:color w:val="111111"/>
          <w:sz w:val="28"/>
          <w:szCs w:val="28"/>
          <w:rtl w:val="true"/>
          <w:lang w:bidi="fa-IR"/>
        </w:rPr>
        <w:t xml:space="preserve">. </w:t>
      </w:r>
      <w:r>
        <w:rPr>
          <w:rStyle w:val="FootnoteAnchor"/>
          <w:rtl w:val="true"/>
        </w:rPr>
        <w:footnoteReference w:id="352"/>
      </w:r>
      <w:r>
        <w:rPr>
          <w:rFonts w:ascii="IRNazanin" w:hAnsi="IRNazanin" w:eastAsia="IRNazanin"/>
          <w:color w:val="111111"/>
          <w:sz w:val="28"/>
          <w:sz w:val="28"/>
          <w:szCs w:val="28"/>
          <w:rtl w:val="true"/>
          <w:lang w:bidi="fa-IR"/>
        </w:rPr>
        <w:t>ترتيب خانه ها اين‌گونه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حجرة حفصه، اولين اتاقى كه درِ كوچكى از آن به سوى خانه عمر گشوده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سمت جنوب و سپس كنار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حجره عايشه بودكه قبر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آن</w:t>
      </w:r>
    </w:p>
    <w:p>
      <w:pPr>
        <w:pStyle w:val="BookText"/>
        <w:rPr/>
      </w:pPr>
      <w:r>
        <w:rPr>
          <w:rFonts w:ascii="IRNazanin" w:hAnsi="IRNazanin" w:eastAsia="IRNazanin"/>
          <w:color w:val="111111"/>
          <w:sz w:val="28"/>
          <w:sz w:val="28"/>
          <w:szCs w:val="28"/>
          <w:rtl w:val="true"/>
          <w:lang w:bidi="fa-IR"/>
        </w:rPr>
        <w:t>قرار گرفت و پس از آن، حجره فاطمه نزديك باب جبرئيل و پس از آن حجره امّ سلمه و آخرين حجره نيز در سمت شمال، اتاق جويريه بود</w:t>
      </w:r>
      <w:r>
        <w:rPr>
          <w:rFonts w:eastAsia="IRNazanin" w:cs="IRNazanin"/>
          <w:color w:val="111111"/>
          <w:sz w:val="28"/>
          <w:szCs w:val="28"/>
          <w:rtl w:val="true"/>
          <w:lang w:bidi="fa-IR"/>
        </w:rPr>
        <w:t xml:space="preserve">. </w:t>
      </w:r>
      <w:r>
        <w:rPr>
          <w:rStyle w:val="FootnoteAnchor"/>
          <w:rtl w:val="true"/>
        </w:rPr>
        <w:footnoteReference w:id="353"/>
      </w:r>
      <w:r>
        <w:rPr>
          <w:rFonts w:ascii="IRNazanin" w:hAnsi="IRNazanin" w:eastAsia="IRNazanin"/>
          <w:color w:val="111111"/>
          <w:sz w:val="28"/>
          <w:sz w:val="28"/>
          <w:szCs w:val="28"/>
          <w:rtl w:val="true"/>
          <w:lang w:bidi="fa-IR"/>
        </w:rPr>
        <w:t>خانه حفصه چسبيده به خانه عايشه بود از طرف قبله و بين دو خانه، راه باريك و تنگى به اندازه عبور يك نفر وجود داشت كه از پهلو حركت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با يك‌ديگر از داخل اتاق‌ها صحبت مى‌كردند</w:t>
      </w:r>
      <w:r>
        <w:rPr>
          <w:rFonts w:eastAsia="IRNazanin" w:cs="IRNazanin"/>
          <w:color w:val="111111"/>
          <w:sz w:val="28"/>
          <w:szCs w:val="28"/>
          <w:rtl w:val="true"/>
          <w:lang w:bidi="fa-IR"/>
        </w:rPr>
        <w:t xml:space="preserve">. </w:t>
      </w:r>
      <w:r>
        <w:rPr>
          <w:rStyle w:val="FootnoteAnchor"/>
          <w:rtl w:val="true"/>
        </w:rPr>
        <w:footnoteReference w:id="354"/>
      </w:r>
      <w:r>
        <w:rPr>
          <w:rFonts w:ascii="IRNazanin" w:hAnsi="IRNazanin" w:eastAsia="IRNazanin"/>
          <w:color w:val="111111"/>
          <w:sz w:val="28"/>
          <w:sz w:val="28"/>
          <w:szCs w:val="28"/>
          <w:rtl w:val="true"/>
          <w:lang w:bidi="fa-IR"/>
        </w:rPr>
        <w:t xml:space="preserve">اما سادگى ديوارهاى حجره‌ها آن‌گونه بود كه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پسنديد در آن مالِ زيادى 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سلمه در حجره خود به جاى جريد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شاخه 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آجر وخشت نسوز استفاده‌كرد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آن را ديدند،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مى‌خواهم چشم مردم را از ديدن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 سلمه، بدترين راهى‌كه انسان به سوى آن مى‌رود، خرج كردن مال مرد مسلمان براى ساختمان و بنا است</w:t>
      </w:r>
      <w:r>
        <w:rPr>
          <w:rFonts w:eastAsia="IRNazanin" w:cs="IRNazanin"/>
          <w:color w:val="111111"/>
          <w:sz w:val="28"/>
          <w:szCs w:val="28"/>
          <w:rtl w:val="true"/>
          <w:lang w:bidi="fa-IR"/>
        </w:rPr>
        <w:t xml:space="preserve">. </w:t>
      </w:r>
      <w:r>
        <w:rPr>
          <w:rStyle w:val="FootnoteAnchor"/>
          <w:rtl w:val="true"/>
        </w:rPr>
        <w:footnoteReference w:id="355"/>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خانه‌هاى صحابه</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هنگام مهاجرت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صحابه ايشان از مكه، شهر مدينه دچار تحوّلى چشمگير در معمارى و شهر سازى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به شهرى اسلامى تبديل گشت كه مركزيت آن را مسجد شكل مى داد و به عبارتى مسجد چون نگينى در داخل انگشترى قرار يافت و صحابه معاجر پيرامون مسجد به صورت حلقه وار، خانه هاى خود را بنا كردند و سجد النبى را چون نگينى در بر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برخى از آنها به تقسيم و توزيع زمين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با دست مبارك خود براى آنان خطى روى زمين كشيده و حدود آن را تعيين مى كردند</w:t>
      </w:r>
      <w:r>
        <w:rPr>
          <w:rFonts w:eastAsia="IRNazanin" w:cs="IRNazanin"/>
          <w:color w:val="111111"/>
          <w:sz w:val="28"/>
          <w:szCs w:val="28"/>
          <w:rtl w:val="true"/>
          <w:lang w:bidi="fa-IR"/>
        </w:rPr>
        <w:t xml:space="preserve">. </w:t>
      </w:r>
      <w:r>
        <w:rPr>
          <w:rStyle w:val="FootnoteAnchor"/>
          <w:rtl w:val="true"/>
        </w:rPr>
        <w:footnoteReference w:id="356"/>
      </w:r>
      <w:r>
        <w:rPr>
          <w:rFonts w:ascii="IRNazanin" w:hAnsi="IRNazanin" w:eastAsia="IRNazanin"/>
          <w:color w:val="111111"/>
          <w:sz w:val="28"/>
          <w:sz w:val="28"/>
          <w:szCs w:val="28"/>
          <w:rtl w:val="true"/>
          <w:lang w:bidi="fa-IR"/>
        </w:rPr>
        <w:t>برخى از آنان در خانه هاى انصار ساكن شدند و بسيارى خود به ساخت خانه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سرزمين مكه و مدينه به لحاظ موقعيت جغرافيايى و توپوگرافى متفاوت بودند نوع معمارى اين دو منطقه نيز متفاوت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براين اساس مردم مكه از معمارى مدينه در خانه سازى خود تأثير پذيرفتند بدان نحو كه چون در مدينه نخلستانها فراوان و تنه هاى نخل و شاخه هاى خرما به عنوان مصالح ساختمانى استفاده مى شد آ نان نيز كه د رمكه عادت كرده بودند خانه هايشان به و يژه سقف ها را از سنگ بنا كنند و ستونهاى محكم از سنگ و به صورت مربع يا مدور استوار سازند، در مدينه تحت تأثير معمارى شهر و شرايط جديد، استفاده از چوب ونخل و تنه درخت براى زدن سقفها بهره بردند و براى ديوارها نيز از خشت و آجر نسوز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سنگ بهره بردند و چوبهايى كه بر فراز آن تزيين شده بود بر بالاى درب ها مى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موضوع از گفته عباس عموى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مى گردد كه وقتى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وى خطى جهت ساختن خانه اش بر روى زمين كشيدند و وى از بناى آن فارغ شد با صداى بلند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بنيتها باللِبن و الحجاره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والخشبات فوقها مطاره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ربنا بارك لاهل داره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بارك فى هذه الداره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اين خانه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 و آجر نسوز و سنگ بنا كردم و چوبهايى كه بر بالاى آن بر آمدگى هايى ايجاد كردم بر فراز آن گذاشتم،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خانه را براى ساكنانش مبارك بگردان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دعا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براى ساكنان آن بركت قرار ده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چنين ناودانى براى سقف اين خانه قرار داد و اين كار را با گذاشتن پاهاى مبارك بر روى شانه هاى عباس انجام دادند </w:t>
      </w:r>
      <w:r>
        <w:rPr>
          <w:rStyle w:val="FootnoteAnchor"/>
          <w:rtl w:val="true"/>
        </w:rPr>
        <w:footnoteReference w:id="357"/>
      </w:r>
      <w:r>
        <w:rPr>
          <w:rFonts w:ascii="Amiri" w:hAnsi="Amiri" w:eastAsia="Amiri" w:cs="Amiri"/>
          <w:color w:val="111111"/>
          <w:sz w:val="28"/>
          <w:sz w:val="28"/>
          <w:szCs w:val="28"/>
          <w:rtl w:val="true"/>
          <w:lang w:bidi="ar-SA"/>
        </w:rPr>
        <w:t>كه اين تقريباً ارتفاع ديوارها و سقف را نشان مى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 خانه هاى خود را در كنار مسجد النبى، كه مكانى مقدس براى عبادت بود بنا كردند وهر يك دو درب براى خانه هايشان قرار دادند، يكى درى كه مستقيماً به مسجد باز مى شد تا انها را با اين مكان مقدس مرتبط سازد و درب ديگرى كه به كوچه و بيرون باز مى شد و محل تردد آنان به خارج از خانه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توسعه خيبر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فرمود كه همه درهايى كه به مسجد باز مى شد جز درب خانه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بسد الابواب الا باب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كار به فرمان خداوند انجام شده بود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نوع معمارى به گفته اگوست شوازى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پايه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تنه درخت نخل است كه بين دو تخته متصل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تخته هاى بريده شده به انضمام چند اتصال از طريق گچ، سقفهايى با كيفيت استثنايى بوجود مى آوردند، چوب در آب و هواى گرم نقش مهمى بازى مى كند به كمك قطعات كوچك چوب متصل به هم كه در وسط با هم تلاقى ميكنند و نوعى شبكه را تشكيل مى دهند انجام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نقوش و نمايش تصاوير حيوانات زنده از طرف قرآن ممنوع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اين رو تمامى دكوراسيون افسانه اى از هنر 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يك عادت نژادى، اعراب ساكن، در دكوراسيون معمارى خود از دكورهاى پرده اى استفاده كرده باشند يعنى دكورهايى كه در دوران زندگى باديه نشين ها تنها تزيينات امكان پذير منازل آنها بود</w:t>
      </w:r>
      <w:r>
        <w:rPr>
          <w:rFonts w:eastAsia="IRNazanin" w:cs="IRNazanin"/>
          <w:color w:val="111111"/>
          <w:sz w:val="28"/>
          <w:szCs w:val="28"/>
          <w:rtl w:val="true"/>
          <w:lang w:bidi="fa-IR"/>
        </w:rPr>
        <w:t xml:space="preserve">. </w:t>
      </w:r>
      <w:r>
        <w:rPr>
          <w:rStyle w:val="FootnoteAnchor"/>
          <w:rtl w:val="true"/>
        </w:rPr>
        <w:footnoteReference w:id="358"/>
      </w:r>
      <w:r>
        <w:rPr>
          <w:rFonts w:ascii="IRNazanin" w:hAnsi="IRNazanin" w:eastAsia="IRNazanin"/>
          <w:color w:val="111111"/>
          <w:sz w:val="28"/>
          <w:sz w:val="28"/>
          <w:szCs w:val="28"/>
          <w:rtl w:val="true"/>
          <w:lang w:bidi="fa-IR"/>
        </w:rPr>
        <w:t>آويختن پرده هايى از پوست مو و بز بر روى درب خانه ها و يا اتاق‌ها معمولًا رسم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نيز پرده اى بافته شده از پارچه نيز بر درب اتاقها آويزان و نوعى تزيين محسوب مى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اى در دست داريم كه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روى درب اتاقشان پرده اى زيبا آويختند و فرشى در كف گسترانيدند و چون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منزل وى شدند و اين زينت را نپسنديدند،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سرعت برداشتند، آن ها را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رسانيدند و گفتند تا بين مستمندان تقسيم كنند</w:t>
      </w:r>
      <w:r>
        <w:rPr>
          <w:rFonts w:eastAsia="IRNazanin" w:cs="IRNazanin"/>
          <w:color w:val="111111"/>
          <w:sz w:val="28"/>
          <w:szCs w:val="28"/>
          <w:rtl w:val="true"/>
          <w:lang w:bidi="fa-IR"/>
        </w:rPr>
        <w:t xml:space="preserve">. </w:t>
      </w:r>
      <w:r>
        <w:rPr>
          <w:rStyle w:val="FootnoteAnchor"/>
          <w:rtl w:val="true"/>
        </w:rPr>
        <w:footnoteReference w:id="359"/>
      </w:r>
      <w:r>
        <w:rPr>
          <w:rFonts w:ascii="IRNazanin" w:hAnsi="IRNazanin" w:eastAsia="IRNazanin"/>
          <w:color w:val="111111"/>
          <w:sz w:val="28"/>
          <w:sz w:val="28"/>
          <w:szCs w:val="28"/>
          <w:rtl w:val="true"/>
          <w:lang w:bidi="fa-IR"/>
        </w:rPr>
        <w:t>در اين معمارى تا آن جا كه ممكن بود از پشت درى، مشبك ها و پرده هاى تسبيحى براى تخفيف تابش خيره كننده نور آفتاب به هنگام نفوذ به داخل ساختمان استفاده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پاهاى برهنه در تماس با حصير پوش آرام مى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اثاثيه در درون فضاها به جريان آزاد هوا كمك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پنجره ها معدود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تركيب تمام ابن عناصر جوى كم نور و مذهبى را به وجود مى آورد كه روح و جسم را آرامش مى داد</w:t>
      </w:r>
      <w:r>
        <w:rPr>
          <w:rFonts w:eastAsia="IRNazanin" w:cs="IRNazanin"/>
          <w:color w:val="111111"/>
          <w:sz w:val="28"/>
          <w:szCs w:val="28"/>
          <w:rtl w:val="true"/>
          <w:lang w:bidi="fa-IR"/>
        </w:rPr>
        <w:t xml:space="preserve">. </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گسترش فضا در سطح وارتفاع</w:t>
      </w:r>
    </w:p>
    <w:p>
      <w:pPr>
        <w:pStyle w:val="BookText"/>
        <w:rPr/>
      </w:pPr>
      <w:r>
        <w:rPr>
          <w:rFonts w:ascii="IRNazanin" w:hAnsi="IRNazanin" w:eastAsia="IRNazanin"/>
          <w:color w:val="111111"/>
          <w:sz w:val="28"/>
          <w:sz w:val="28"/>
          <w:szCs w:val="28"/>
          <w:rtl w:val="true"/>
          <w:lang w:bidi="fa-IR"/>
        </w:rPr>
        <w:t xml:space="preserve">اما مواردى البته به ندرت هم در دست داريم كه برخى خانه ها در دو طبقه ساخته مى شدند مثل خانه ابو ايوب انصارى كه وقتى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مدينه آمدند براى سكونت در يكى از منازل به خانه او رفتند و در طبقه پايين ساكن شدند و ابوايوب در طبقه بالا، كه البته ابو ايوب بعد از چندى از اين امر نگران شد كه مبادا بى حرمتى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كرده باشد، چون بر بالاى سر آن حضرت زندگى مى كند لذا به طبقه پايين آمد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طبقه بالا رفتند</w:t>
      </w:r>
      <w:r>
        <w:rPr>
          <w:rFonts w:eastAsia="IRNazanin" w:cs="IRNazanin"/>
          <w:color w:val="111111"/>
          <w:sz w:val="28"/>
          <w:szCs w:val="28"/>
          <w:rtl w:val="true"/>
          <w:lang w:bidi="fa-IR"/>
        </w:rPr>
        <w:t xml:space="preserve">. </w:t>
      </w:r>
      <w:r>
        <w:rPr>
          <w:rStyle w:val="FootnoteAnchor"/>
          <w:rtl w:val="true"/>
        </w:rPr>
        <w:footnoteReference w:id="361"/>
      </w:r>
      <w:r>
        <w:rPr>
          <w:rFonts w:ascii="IRNazanin" w:hAnsi="IRNazanin" w:eastAsia="IRNazanin"/>
          <w:color w:val="111111"/>
          <w:sz w:val="28"/>
          <w:sz w:val="28"/>
          <w:szCs w:val="28"/>
          <w:rtl w:val="true"/>
          <w:lang w:bidi="fa-IR"/>
        </w:rPr>
        <w:t xml:space="preserve">اطم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 كوچك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خانه ها نيز حالت قلعه و حصن داشته است وبه صورت بسيارمستحكمى از سنگهاى كوهى بنا مى شده است كه به آنها اطم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شيوه معمارى مخصوص يهوديان مدينه بود كه آنها از هنگام سكونت در مدينه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هاى يهوديان بنى نظير و بنى قريظه در مدينه معروفند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مدينه آمدند و به اخراج يهوديان پرداختند صحابه مى خواستند اطم هاى آنان را اخراب كنند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نوع معمارى مورد تقليد اعراب مدينه هم قرار گرفت لذا چند نمونه ازآن ساخته شد، يكى خانه حسن بن زيد بود </w:t>
      </w:r>
      <w:r>
        <w:rPr>
          <w:rStyle w:val="FootnoteAnchor"/>
          <w:rtl w:val="true"/>
        </w:rPr>
        <w:footnoteReference w:id="362"/>
      </w:r>
      <w:r>
        <w:rPr>
          <w:rFonts w:ascii="IRNazanin" w:hAnsi="IRNazanin" w:eastAsia="IRNazanin"/>
          <w:color w:val="111111"/>
          <w:sz w:val="28"/>
          <w:sz w:val="28"/>
          <w:szCs w:val="28"/>
          <w:rtl w:val="true"/>
          <w:lang w:bidi="fa-IR"/>
        </w:rPr>
        <w:t>و ديگرى اطم حسان بن ثابت بود كه بسيار مستحكم و مرتفع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حسان بن ثابت از شعراى عصر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در آن جا مى زيست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اطم در سمت غرب مسجد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ديوارهاى آن بسيار بلند و شكلى هندسى زيبا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كف برخى از خانه ها را نيز سنگفرش مى كردند مثل خانه ابراهيم بن هشام در كنار خانه حسن بن زيد در مجاورت مسجد النبى كه سمهودى ذكر مى كند با بلاط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مفروش در كف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تزيين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محدوده سنگفرش خانه وى را در جهات مختلف مشخص مى كند</w:t>
      </w:r>
      <w:r>
        <w:rPr>
          <w:rFonts w:eastAsia="IRNazanin" w:cs="IRNazanin"/>
          <w:color w:val="111111"/>
          <w:sz w:val="28"/>
          <w:szCs w:val="28"/>
          <w:rtl w:val="true"/>
          <w:lang w:bidi="fa-IR"/>
        </w:rPr>
        <w:t xml:space="preserve">. </w:t>
      </w:r>
      <w:r>
        <w:rPr>
          <w:rStyle w:val="FootnoteAnchor"/>
          <w:rtl w:val="true"/>
        </w:rPr>
        <w:footnoteReference w:id="363"/>
      </w:r>
      <w:r>
        <w:rPr>
          <w:rFonts w:ascii="IRNazanin" w:hAnsi="IRNazanin" w:eastAsia="IRNazanin"/>
          <w:color w:val="111111"/>
          <w:sz w:val="28"/>
          <w:sz w:val="28"/>
          <w:szCs w:val="28"/>
          <w:rtl w:val="true"/>
          <w:lang w:bidi="fa-IR"/>
        </w:rPr>
        <w:t xml:space="preserve">زقاق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كوچه</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برخى از گفته ها حكايت از آن دارد كه اين خانه ها كه البته نزديك يكديگر ساخته مى شدند به وسيله كوچه هايى با پهناى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به هم مرتبط و راه عبور و مرور مردم را تأمين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اين كوچه ها نامگذارى مى شد مثل زقاق القشاشين كه پهناى آن سه متر بود و يكى ديگر از اين كوچه ها معروف به زقاق المناصع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گفته ياقوت حموى كوچه اى بوده كه از خانه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خارج مناطق مسكونى مدينه در شرق و كنار چاه ابو ايوب راه داشته است و شبها زنان به آنجا رفته و قضاى حاجت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شبيه توالتهاى عمومى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عايشه نيز روايتى در دست است كه زنان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براى اين كار شبها به سوى آنجا مى رفتند كه بسيار وسيع و پهن بوده و پيرامون آن نيز ديوارى كشيده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w:t>
      </w:r>
    </w:p>
    <w:p>
      <w:pPr>
        <w:pStyle w:val="BookText"/>
        <w:rPr/>
      </w:pPr>
      <w:r>
        <w:rPr>
          <w:rFonts w:ascii="IRNazanin" w:hAnsi="IRNazanin" w:eastAsia="IRNazanin"/>
          <w:color w:val="111111"/>
          <w:sz w:val="28"/>
          <w:sz w:val="28"/>
          <w:szCs w:val="28"/>
          <w:rtl w:val="true"/>
          <w:lang w:bidi="fa-IR"/>
        </w:rPr>
        <w:t xml:space="preserve">كار به رسم عصر جاهليت صورت مى گرفت </w:t>
      </w:r>
      <w:r>
        <w:rPr>
          <w:rStyle w:val="FootnoteAnchor"/>
          <w:rtl w:val="true"/>
        </w:rPr>
        <w:footnoteReference w:id="3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اين كه بعدها ديوار آن خراب شده و زنان در داخل خانه خود ديوار و حائطى براى اين كار درست كردند</w:t>
      </w:r>
      <w:r>
        <w:rPr>
          <w:rFonts w:eastAsia="Amiri" w:cs="Amiri" w:ascii="Amiri" w:hAnsi="Amiri"/>
          <w:color w:val="111111"/>
          <w:sz w:val="28"/>
          <w:szCs w:val="28"/>
          <w:rtl w:val="true"/>
          <w:lang w:bidi="ar-SA"/>
        </w:rPr>
        <w:t xml:space="preserve">. </w:t>
      </w:r>
      <w:r>
        <w:rPr>
          <w:rStyle w:val="FootnoteAnchor"/>
          <w:rtl w:val="true"/>
        </w:rPr>
        <w:footnoteReference w:id="365"/>
      </w:r>
      <w:r>
        <w:rPr>
          <w:rFonts w:ascii="Amiri" w:hAnsi="Amiri" w:eastAsia="Amiri" w:cs="Amiri"/>
          <w:color w:val="111111"/>
          <w:sz w:val="28"/>
          <w:sz w:val="28"/>
          <w:szCs w:val="28"/>
          <w:rtl w:val="true"/>
          <w:lang w:bidi="ar-SA"/>
        </w:rPr>
        <w:t xml:space="preserve">رباط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ميهمانسرا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برخى از متمولان و كسانى كه از وضعيت مالى خوبى برخوردار بودند براى خود دوخانه بنا مى كردند يكى خانه اى بزرگ كه براى ديدار و پذيرايى از ميهمانان و خانه اى كه محل سكونت آنان بود از جمله عثمان به عفان، كه در جهت شرقى مسجد مقابل باب جبرئيل دو خانه متصل بهم داشت يكى معروف به دارالكبرى و ديگرى دارالصغراى </w:t>
      </w:r>
      <w:r>
        <w:rPr>
          <w:rStyle w:val="FootnoteAnchor"/>
          <w:rtl w:val="true"/>
        </w:rPr>
        <w:footnoteReference w:id="3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روايتى ديگر حاكى از آن است كه دارالكبرى ابتدا خانه كوچكى بود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عثمان به اقطاع اگذار كرده بودو او خانه هايى در كنار آن را خريد و به توسعه خانه اش پرداخت وا ز سمت جنوب آن را توسعه داد </w:t>
      </w:r>
      <w:r>
        <w:rPr>
          <w:rStyle w:val="FootnoteAnchor"/>
          <w:rtl w:val="true"/>
        </w:rPr>
        <w:footnoteReference w:id="367"/>
      </w:r>
      <w:r>
        <w:rPr>
          <w:rFonts w:ascii="IRNazanin" w:hAnsi="IRNazanin" w:eastAsia="IRNazanin"/>
          <w:color w:val="111111"/>
          <w:sz w:val="28"/>
          <w:sz w:val="28"/>
          <w:szCs w:val="28"/>
          <w:rtl w:val="true"/>
          <w:lang w:bidi="fa-IR"/>
        </w:rPr>
        <w:t>يكى از كاربردهاى خانه ها، ميهمانسرا و محلى براى ضيافت مسلمانان بود علاوه بر دار عثمان، خانه عبدالرحمان بن عوف نيز به همين منظور ساخته شد اين خانه به دارالضيفان معروف شد كه به منزله ميهمانسراى امروزى است و نام ديگرش دارالكبرى، چون بسيار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اولين خانه اى با اين بزرگى و وسعت بود كه توسط يكى از مهاجران براى پذيرايى از ميهمانان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شد </w:t>
      </w:r>
      <w:r>
        <w:rPr>
          <w:rStyle w:val="FootnoteAnchor"/>
          <w:rtl w:val="true"/>
        </w:rPr>
        <w:footnoteReference w:id="3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مكان را نيز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ترسيم و خط بناى آن را كشيده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براى بنى زهره در سمت پايانى مسجد خط خانه هايشان را در روى زمين كشيده و مشخص كرد و سهم عبدالرحمن زمينى پر از گياه شد كه او آنها را قطع وخانه ياد شده كه به عبارتى مى توان ان را قلعه يا اطم نيز ناميد بنا كرد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براى توسعه خانه ها نيز علاوه بر گسترش در طول وعرض در ارتفاع هم نمونه هايى روشن درد ست است از جمله خانه خالدبن وليد چون بين خانه جبله بن عمرو و عمروبن عاص قرار داشت و خانه او كوچك و تنگ بود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ازكوچكى آن شكايت كرد و آن حضرت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ارفع فى السماء و سل الله السعه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به سوى آسمان بالا ببر كه خداوند آن را براى تو بركشد و گسترش دهد</w:t>
      </w:r>
      <w:r>
        <w:rPr>
          <w:rFonts w:eastAsia="IRNazanin" w:cs="IRNazanin"/>
          <w:color w:val="111111"/>
          <w:sz w:val="28"/>
          <w:szCs w:val="28"/>
          <w:rtl w:val="true"/>
          <w:lang w:bidi="fa-IR"/>
        </w:rPr>
        <w:t xml:space="preserve">] </w:t>
      </w:r>
      <w:r>
        <w:rPr>
          <w:rStyle w:val="FootnoteAnchor"/>
          <w:rtl w:val="true"/>
        </w:rPr>
        <w:footnoteReference w:id="370"/>
      </w:r>
      <w:r>
        <w:rPr>
          <w:rFonts w:ascii="IRNazanin" w:hAnsi="IRNazanin" w:eastAsia="IRNazanin"/>
          <w:color w:val="111111"/>
          <w:sz w:val="28"/>
          <w:sz w:val="28"/>
          <w:szCs w:val="28"/>
          <w:rtl w:val="true"/>
          <w:lang w:bidi="fa-IR"/>
        </w:rPr>
        <w:t>كه البته به نظر مى رسد بيشتر از دو طبقه ساخته نمى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نمونه اى ازخانه هاى سه طبقه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برخى از خانه ها نيز بسيار باشكوه و عالى ساخته مى شده است و غير از خانه عثمان، ابو سفيان خانه اى عالى داشته كه با شكوه ترين خانه در مدينه از لحاظ بنا و مرتفع ترين آنها بوده ا ست شايد بتوان گفت چون عنوان مرتفع تر آمده شايد خانه اش يا سه طبقه بوده و يا ديوارهاى آن خيلى بلند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كانت اشرف دار بالمدينة بناء و اذهبها فى السماء</w:t>
      </w:r>
      <w:r>
        <w:rPr>
          <w:rFonts w:eastAsia="IRNazanin" w:cs="IRNazanin"/>
          <w:color w:val="111111"/>
          <w:sz w:val="28"/>
          <w:szCs w:val="28"/>
          <w:rtl w:val="true"/>
          <w:lang w:bidi="fa-IR"/>
        </w:rPr>
        <w:t xml:space="preserve">». </w:t>
      </w:r>
      <w:r>
        <w:rPr>
          <w:rStyle w:val="FootnoteAnchor"/>
          <w:rtl w:val="true"/>
        </w:rPr>
        <w:footnoteReference w:id="371"/>
      </w:r>
      <w:r>
        <w:rPr>
          <w:rFonts w:ascii="IRNazanin" w:hAnsi="IRNazanin" w:eastAsia="IRNazanin"/>
          <w:color w:val="111111"/>
          <w:sz w:val="28"/>
          <w:sz w:val="28"/>
          <w:szCs w:val="28"/>
          <w:rtl w:val="true"/>
          <w:lang w:bidi="fa-IR"/>
        </w:rPr>
        <w:t xml:space="preserve">جنابذ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گنبد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چنانكه روشن است طراحى گنبد در معمارى اسلامى الهام يافته از خيمه عربى و</w:t>
      </w:r>
    </w:p>
    <w:p>
      <w:pPr>
        <w:pStyle w:val="BookText"/>
        <w:rPr/>
      </w:pPr>
      <w:r>
        <w:rPr>
          <w:rFonts w:ascii="IRNazanin" w:hAnsi="IRNazanin" w:eastAsia="IRNazanin"/>
          <w:color w:val="111111"/>
          <w:sz w:val="28"/>
          <w:sz w:val="28"/>
          <w:szCs w:val="28"/>
          <w:rtl w:val="true"/>
          <w:lang w:bidi="fa-IR"/>
        </w:rPr>
        <w:t xml:space="preserve">بدوى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صحراگرد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صورت مدور از پوست بافته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معمارى عصر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نمونه از گنبد يا به عبارتى قُبه كه كوچكتر از گنبد است در دست داريم كه نشان مى دهد اين نوع اثر هنرى درعصر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طور بسيار نادر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آن را جُنبذ مى نامند و اين همان دليلى است كه مى توان به صراحت اقتباس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 جنبذ به عربى است در معمارى ايرانى را از اعراب صحراگرد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توصيف قبه هاى بهشت اشاره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فيها جنابذ من لؤلؤ</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بهشت گنبدهايى از مرواريد ساخته شده است</w:t>
      </w:r>
      <w:r>
        <w:rPr>
          <w:rFonts w:eastAsia="IRNazanin" w:cs="IRNazanin"/>
          <w:color w:val="111111"/>
          <w:sz w:val="28"/>
          <w:szCs w:val="28"/>
          <w:rtl w:val="true"/>
          <w:lang w:bidi="fa-IR"/>
        </w:rPr>
        <w:t xml:space="preserve">]. </w:t>
      </w:r>
      <w:r>
        <w:rPr>
          <w:rStyle w:val="FootnoteAnchor"/>
          <w:rtl w:val="true"/>
        </w:rPr>
        <w:footnoteReference w:id="372"/>
      </w:r>
      <w:r>
        <w:rPr>
          <w:rFonts w:ascii="IRNazanin" w:hAnsi="IRNazanin" w:eastAsia="IRNazanin"/>
          <w:color w:val="111111"/>
          <w:sz w:val="28"/>
          <w:sz w:val="28"/>
          <w:szCs w:val="28"/>
          <w:rtl w:val="true"/>
          <w:lang w:bidi="fa-IR"/>
        </w:rPr>
        <w:t xml:space="preserve">در متون آن عصر هم چنين از قرائن كه همان قرينه باشد ياد شده و قرينه به معناى جنبذ يا گنبد است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شبه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بن عوف پيرامون مسجد خانه اى ساخت كه بر فراز آن سه قبه قرار داشت </w:t>
      </w:r>
      <w:r>
        <w:rPr>
          <w:rStyle w:val="FootnoteAnchor"/>
          <w:rtl w:val="true"/>
        </w:rPr>
        <w:footnoteReference w:id="374"/>
      </w:r>
      <w:r>
        <w:rPr>
          <w:rFonts w:ascii="Amiri" w:hAnsi="Amiri" w:eastAsia="Amiri" w:cs="Amiri"/>
          <w:color w:val="111111"/>
          <w:sz w:val="28"/>
          <w:sz w:val="28"/>
          <w:szCs w:val="28"/>
          <w:rtl w:val="true"/>
          <w:lang w:bidi="ar-SA"/>
        </w:rPr>
        <w:t>و نيز خانه مليكه دختر خارجه بن سنان هم داراى قبه اى بوده است كه در توسعه عمر بن عبدالعزيز اين خانه ها و قبه ها تخريب و در توسعه مسجد وارد شد</w:t>
      </w:r>
      <w:r>
        <w:rPr>
          <w:rFonts w:eastAsia="Amiri" w:cs="Amiri" w:ascii="Amiri" w:hAnsi="Amiri"/>
          <w:color w:val="111111"/>
          <w:sz w:val="28"/>
          <w:szCs w:val="28"/>
          <w:rtl w:val="true"/>
          <w:lang w:bidi="ar-SA"/>
        </w:rPr>
        <w:t xml:space="preserve">. </w:t>
      </w:r>
      <w:r>
        <w:rPr>
          <w:rStyle w:val="FootnoteAnchor"/>
          <w:rtl w:val="true"/>
        </w:rPr>
        <w:footnoteReference w:id="375"/>
      </w:r>
      <w:r>
        <w:rPr>
          <w:rFonts w:ascii="Amiri" w:hAnsi="Amiri" w:eastAsia="Amiri" w:cs="Amiri"/>
          <w:color w:val="111111"/>
          <w:sz w:val="28"/>
          <w:sz w:val="28"/>
          <w:szCs w:val="28"/>
          <w:rtl w:val="true"/>
          <w:lang w:bidi="ar-SA"/>
        </w:rPr>
        <w:t>عنوان قرائن در شعرى از ابى قطيفه در آن عصر نيز آمده است</w:t>
      </w:r>
      <w:r>
        <w:rPr>
          <w:rFonts w:eastAsia="Amiri" w:cs="Amiri" w:ascii="Amiri" w:hAnsi="Amiri"/>
          <w:color w:val="111111"/>
          <w:sz w:val="28"/>
          <w:szCs w:val="28"/>
          <w:rtl w:val="true"/>
          <w:lang w:bidi="ar-SA"/>
        </w:rPr>
        <w:t xml:space="preserve">. </w:t>
      </w:r>
      <w:r>
        <w:rPr>
          <w:rStyle w:val="FootnoteAnchor"/>
          <w:rtl w:val="true"/>
        </w:rPr>
        <w:footnoteReference w:id="376"/>
      </w:r>
      <w:r>
        <w:rPr>
          <w:rFonts w:ascii="IRNazanin" w:hAnsi="IRNazanin" w:eastAsia="IRNazanin"/>
          <w:color w:val="111111"/>
          <w:sz w:val="28"/>
          <w:sz w:val="28"/>
          <w:szCs w:val="28"/>
          <w:rtl w:val="true"/>
          <w:lang w:bidi="fa-IR"/>
        </w:rPr>
        <w:t xml:space="preserve">حش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شهر سازى عصر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باغى مصفا براى نشستن و تفريح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پارك عمومى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باغ و نيز چاه جايگاه ويژه اى داشته است هفت چاه در اطرف مسجد النبى و در داخل مدينه در عصر پيامبر حفر شد مثل بئر حاء، بئر رومه، بئر بضاعه و بئر اريس كه از طريق اين چاهها زمين هاى پيرامون را آبيارى و نخلستانها را آباد و يا از آب آن براى آشاميدن بهره مى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چاهها از جهت ديگرى نيز تقدس داشت و آن وضو گرفتن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وخوردن آب آن توسط ايشان بود كه براى صحابه تبرك و تقدس ويژه اى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اين چاهها 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نيز وجود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از اين چاهها و باغها مى توان به بئر حاء اشاره كرد كه در جهت شمال مسجد النبى قرار داشت ومتعلق به ابى طلحه انصارى بود و او در آنجا باغى مصفا داشت كه از آن چاه براى آبيارى بهره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مكان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 ابى طلحه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تنالوا البر حتى تنفقو ا مما تحبون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ابوطلحه انصارى اين چاه را صدقه قرار داد تا مردم از آن بهره برند</w:t>
      </w:r>
      <w:r>
        <w:rPr>
          <w:rFonts w:eastAsia="IRNazanin" w:cs="IRNazanin"/>
          <w:color w:val="111111"/>
          <w:sz w:val="28"/>
          <w:szCs w:val="28"/>
          <w:rtl w:val="true"/>
          <w:lang w:bidi="fa-IR"/>
        </w:rPr>
        <w:t xml:space="preserve">. </w:t>
      </w:r>
      <w:r>
        <w:rPr>
          <w:rStyle w:val="FootnoteAnchor"/>
          <w:rtl w:val="true"/>
        </w:rPr>
        <w:footnoteReference w:id="377"/>
      </w:r>
      <w:r>
        <w:rPr>
          <w:rFonts w:ascii="Amiri" w:hAnsi="Amiri" w:eastAsia="Amiri" w:cs="Amiri"/>
          <w:color w:val="111111"/>
          <w:sz w:val="28"/>
          <w:sz w:val="28"/>
          <w:szCs w:val="28"/>
          <w:rtl w:val="true"/>
          <w:lang w:bidi="ar-SA"/>
        </w:rPr>
        <w:t>سقيفه</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علاوه بر خانه ها مكانهايى عمومى نيزبه صورت مسقف ساخته مى شد تا رؤساى قبايل گردهم آيند و پيرامون مسائل جارى و روزانه قبيله به مشورت بنشينند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مكانها به عبارتى دارالشورا و مجلس مشورتى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جاهليت در مكه دارالندوه و در عصر مقارن ورود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سقيفه بنى ساعده از</w:t>
      </w:r>
    </w:p>
    <w:p>
      <w:pPr>
        <w:pStyle w:val="BookText"/>
        <w:rPr/>
      </w:pPr>
      <w:r>
        <w:rPr>
          <w:rFonts w:ascii="IRNazanin" w:hAnsi="IRNazanin" w:eastAsia="IRNazanin"/>
          <w:color w:val="111111"/>
          <w:sz w:val="28"/>
          <w:sz w:val="28"/>
          <w:szCs w:val="28"/>
          <w:rtl w:val="true"/>
          <w:lang w:bidi="fa-IR"/>
        </w:rPr>
        <w:t>اين نمونه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قبيله اى براى خود سقيفه اى در مدينه داشت كه چون مسقف بود آنها را سقيفه مى 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يكى ازآنها در تاريخ بسيار معروف شد و آن سقيفه بنى ساعده متعلق به قوم خزرج بود كه در آن سرنوشت خلافت بعد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شد و انتخاب ابوبكر در آنجا رقم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مكان به عبارتى سايه بانى بود كه نزديك بئر بضاعه قرار داشته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معمارى آنها چنين بوده است معمولًا سقيفه هاى معروف درباغهاى مدينه ساخته مى شد، ديوارى از غرب و سپس ديوارى از شرق و نيز ديوارى در جنوب كه از خشت و اجر نسوز پيرامون آن را احاطه مى كرد و در ديوار شرقى معبر و به عبارتى دربى براى آن قرار داده مى شد و به وسيله چوبهاى درخت خرما، شاخه هاى آن ونيز حصير مسقف مى گرديد و جهت شرقى آن باز مى ماند بدون ديوار زيرا در تابستان به خنكى داخل سقيفه كمك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آنها بزرگ بود و برخى كوچك كه اين به تمكن مالى بنا كننده آن بستگى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سقيفه ها به همين صورت و شكل ساخته مى‌شد</w:t>
      </w:r>
      <w:r>
        <w:rPr>
          <w:rFonts w:eastAsia="IRNazanin" w:cs="IRNazanin"/>
          <w:color w:val="111111"/>
          <w:sz w:val="28"/>
          <w:szCs w:val="28"/>
          <w:rtl w:val="true"/>
          <w:lang w:bidi="fa-IR"/>
        </w:rPr>
        <w:t xml:space="preserve">. </w:t>
      </w:r>
      <w:r>
        <w:rPr>
          <w:rStyle w:val="FootnoteAnchor"/>
          <w:rtl w:val="true"/>
        </w:rPr>
        <w:footnoteReference w:id="378"/>
      </w:r>
      <w:r>
        <w:rPr>
          <w:rFonts w:ascii="IRNazanin" w:hAnsi="IRNazanin" w:eastAsia="IRNazanin"/>
          <w:color w:val="111111"/>
          <w:sz w:val="28"/>
          <w:sz w:val="28"/>
          <w:szCs w:val="28"/>
          <w:rtl w:val="true"/>
          <w:lang w:bidi="fa-IR"/>
        </w:rPr>
        <w:t xml:space="preserve">موقعيت سقيفه بنى ساعده در سمت شمالى مسجد النبى به فاصله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مترى آن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سقيفه حدود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 كه ديوارهاى خشتى آن همچنان موجود بود تخريب و اكنون شهردارى مدينه به جاى ان ساخته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نتيجه</w:t>
      </w:r>
    </w:p>
    <w:p>
      <w:pPr>
        <w:pStyle w:val="BookText"/>
        <w:rPr/>
      </w:pPr>
      <w:r>
        <w:rPr>
          <w:rFonts w:ascii="IRNazanin" w:hAnsi="IRNazanin" w:eastAsia="IRNazanin"/>
          <w:color w:val="111111"/>
          <w:sz w:val="28"/>
          <w:sz w:val="28"/>
          <w:szCs w:val="28"/>
          <w:rtl w:val="true"/>
          <w:lang w:bidi="fa-IR"/>
        </w:rPr>
        <w:t xml:space="preserve">معمارى عصر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ساير اعصار با دوران گذشته خود مرتبط و ازان الهام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معمارى بيش از هر چيز متأثر از شرايط اقليمى و جغرافيايى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 و هواى عربستان در آن تأثير زيادى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چوب در سقفها به سبب خشكى آب و هوا و گرمى آن و استفاده از شاخه هاى نخل خرما و يا باز گذاشتن جهتى از بنا بدون ديوار براى به جريان در آوردن باد و ايجاد فضايى خنك و مطبوع درروزهاى گرم و نيز استفاده از سقفهاى كوتاه براى گرم ساختن مكان سكونت در شبهاى سرد زمستانى و خشك، استفاده از خشت هاى خام لِبن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آجر نسوز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استفاده از سنگ در ديوارها همگى متأثر از شرايط جغرافيايى خاص شبه جزيره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يثرب و پايه گذارى شهرى مدنى به عنوان مدينه النبى بر اساس معمارى جديد و نوين كه دستمايه هاى مذهبى در آن بيشتر نماد داشت در مركزيتى مذهبى و مقدس مثل مسجدا لنبى تبلور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درمركز شهر به عنوان مكان عبادت ونيز تالارعام و اجتماعات كه البته چند منظوره ساخته شده بود چون نگينى در وسط شهر قرار گرفت و دركنار آن يعنى پيرامون محيط خارجى آن صحابه مهاجر خانه هاى متعددى بنا و در حقيقت شهرى اسلامى را پايه گذارى كردند كه تا عصر حاضر شهرهاى اسلامى الگويى روشن از آن عصر را در خود دارد، زيرا مسجد در مركز اصلى شهر واقع ودر پيرامون آن خانه ها و نيز بازار به عنوان دو ركن معنوى و مادى شهر اسلامى را شكل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قابل ذكر ديگر تحول درمعمارى اين خانه ها در مدينه پس از ورود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مهاجران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مهاجران و مردم مكه معمارى متفاوتى از مردم مدينه داشتند، آنان خانه هاى خود را از سنگ هاى تراشيده شده و محكم مى ساختند، چون مكه سرزمينى كوهستانى بود و سنگ به وفور در آنجا وجود داشت؛ برعكس مدينه كه شهرى مسطح و با نخلستانهاى انبوه و آب و هواى مطبوع و خنك بود لذا وقتى مهاجران مكه به مدينه آمدند در بناى خانه هايشان از تنه هاى نخل و شاخه هاى خرما براى سقف استفاده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كه در مكه رايج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معمار و طراح مسجد النبى و خانه هاى صحابه، علاوه بر آنكه در ساختن مسجد شخصاً سهيم بود ونوع معمارى و طراحى آن را مشخص مى كرد ند به تقسيم زمين ها و توزيع فضاا براى احداث بنا و خانه ها با كشيدن خط هايى مى پرداختند و حتى به توسعه آنها در عرض و طول و نيز ارتفاع فرمان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هايى از احداث خانه هاى دو طبقه درمدينه نيز حكايت از توسعه در ارتفاع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وجود سادگى معمارى و دورى از پيچيدگى هاى خاص و تزيين و زيبايى سازى از ويژگى هايى منحصر به فرد معمارى در عصر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22" w:name="pg12580_117102"/>
    </w:p>
    <w:p>
      <w:pPr>
        <w:pStyle w:val="Heading2"/>
        <w:numPr>
          <w:ilvl w:val="1"/>
          <w:numId w:val="1"/>
        </w:numPr>
        <w:rPr/>
      </w:pPr>
      <w:bookmarkStart w:id="23" w:name="__RefHeading___Toc1890604_77815467"/>
      <w:bookmarkStart w:id="24" w:name="_Toc8"/>
      <w:bookmarkEnd w:id="22"/>
      <w:bookmarkEnd w:id="23"/>
      <w:r>
        <w:rPr>
          <w:rtl w:val="true"/>
        </w:rPr>
        <w:t>وحدت و همبستگى مذاهب اسلامى‌</w:t>
      </w:r>
      <w:bookmarkEnd w:id="24"/>
    </w:p>
    <w:p>
      <w:pPr>
        <w:pStyle w:val="Heading3"/>
        <w:numPr>
          <w:ilvl w:val="2"/>
          <w:numId w:val="1"/>
        </w:numPr>
        <w:rPr/>
      </w:pPr>
      <w:bookmarkStart w:id="25" w:name="__RefHeading___Toc1890606_77815467"/>
      <w:bookmarkStart w:id="26" w:name="_Toc9"/>
      <w:bookmarkEnd w:id="25"/>
      <w:r>
        <w:rPr>
          <w:rtl w:val="true"/>
        </w:rPr>
        <w:t>گفتگوى آيت الله هاشمى رفسنجانى و شيخ يوسف قرضاوى در شبكه تلويزيونى الجزيره‌</w:t>
      </w:r>
      <w:bookmarkEnd w:id="26"/>
    </w:p>
    <w:p>
      <w:pPr>
        <w:pStyle w:val="BookText"/>
        <w:rPr/>
      </w:pPr>
      <w:r>
        <w:rPr>
          <w:rFonts w:ascii="IRNazanin" w:hAnsi="IRNazanin" w:eastAsia="IRNazanin"/>
          <w:color w:val="111111"/>
          <w:sz w:val="28"/>
          <w:sz w:val="28"/>
          <w:szCs w:val="28"/>
          <w:rtl w:val="true"/>
          <w:lang w:bidi="fa-IR"/>
        </w:rPr>
        <w:t xml:space="preserve">برنامه گفتگوى آقاى اكبر هاشمى رفسنجانى، رييس‌مجمع تشخيص مصلحت نظام و آقاى شيخ يوسف قرضاوى، رييس اتّحاد جهانى علماى مسلمين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گروه‌هاى سنى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تأكيد دو طرف بر ضرورت وحدت و همبستگى مسلمانان جهان، با توجه به‌وضعيت فعلى انجام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گزارش خبرگزارى ايسنا، به نقل‌از شبكه‌تلويزيونى الجزيره، پيش از آغاز اين گفتگو، مجرى برنامه زنده تلويزيونى، ضمن قدردانى از حجت الاسلام والمسلمين هاشمى رفسنجانى و شيخ قرضاوى، خطاب‌به بينندگان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بينندگان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آن‌كه آغازگر اين برنامه زنده‌تلويزيونى باشيم، لازم است بر اين نكته تأكيد كنم كه هاشمى رفسنجانى و شيخ قرضاوى، بنا به درخواست هيأت بلندپايه‌اى از انجمن جهانى مسلمين، كه اخيراً در تهران ديدارى‌را با برخى از شخصيت‌هاى ايرانى داشته‌اند، اين مناظره را انجام مى‌دهند و اين‌برنامه، پيش از آن‌كه مناظره باشد يك گفت‌وگوى دوجانبه است، كه با هدف ايجاد وحدت هرچه بيش‌تر ميان سنى و شيعه، به خصوص با توجه به وضعيت فعلى عراق انجام گرفته‌است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هاشمى رفسنجانى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نوبت خود، مى‌خواهم از شبكه تلويزيونى الجزيره وهمچنين آقاى شيخ قرضاوى به دليل برگزارى اين برنامه و فراهم كردن اين فرصت، كه‌مطمئناً اهميت ويژه‌اى به وحدت هر چه بيش‌تر مسلمانان داده است، تشكّر و قدردانى كنم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پس از وقوع انقلاب اسلامى در ايران، تلاش‌هاى‌بسيارى در زمينه فراهم ساختن وحدت اسلامى هر چه بيشتر</w:t>
      </w:r>
    </w:p>
    <w:p>
      <w:pPr>
        <w:pStyle w:val="BookText"/>
        <w:rPr/>
      </w:pPr>
      <w:r>
        <w:rPr>
          <w:rFonts w:ascii="IRNazanin" w:hAnsi="IRNazanin" w:eastAsia="IRNazanin"/>
          <w:color w:val="111111"/>
          <w:sz w:val="28"/>
          <w:sz w:val="28"/>
          <w:szCs w:val="28"/>
          <w:rtl w:val="true"/>
          <w:lang w:bidi="fa-IR"/>
        </w:rPr>
        <w:t>مسلمانان انجام داده‌ايم واين راه را پيش از اين، آيت‌الله علامه بروجردى و شيخ عبده رفته بودند و در اين راه‌تلاش‌هايى را انجام داده‌اند و هم‌چنين آيت‌الله خامنه‌اى نيز تلاش‌هايى را در اين‌زمينه انجام داده‌اند و در آن زمان موفقيت‌هاى بسيارى را محقّق ساختيم و در اين راه‌نيز بسيارى با ما از جمله شيخ قرضاوى همراهى كردند و بايد بگوييم كه ما به يكديگرنزديك شديم و تلاش‌هايى را نيز براى نزديكى هر چه بيشتر مذاهب انجام داديم، امامتأسفانه در روزهاى اخير با مشكلاتى مواجه شديم كه اين مشكلات از اوضاع عراق و لبنان ونيز تلاش‌هاى دشمن تأثير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من دشمنِ ما در صدد آن است كه ما راشكست دهد و به اعتقاد من، طرح آمريكا در خاورميانه با شكست مواجه شده است و آن‌هانتوانسته‌اند اهداف خود را در عراق محقّق سازند؛ بنابراين، به اين تصوّر رسيده‌اند كه‌با فتنه‌افكنى و ايجاد تفرقه ميان شيعه و سنى مى‌توانند به پيروزى برسند وجبران اين شكست را بكنند؛ با توجه به پيروزى ملت و مقاومت اسلامى لبنان و نيزپيروزى مقاومت در تمامى كشورهاى اسلامى، آن‌ها تلاش‌كرده‌اند كه با ايجاد فتنه وتفرقه‌افكنى ميان اهل تشيع و تسنن، به اهداف خود دست يابند و در تلاش براى تحقّق آن‌هاباشند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قرآن به صورت صريح‌و روشن بر ضرورت محافظت از وحدت مسلمانان تأكيد شده است؛ بنابراين، با توجه بر اين‌ضرورت،</w:t>
      </w:r>
    </w:p>
    <w:p>
      <w:pPr>
        <w:pStyle w:val="BookText"/>
        <w:rPr/>
      </w:pPr>
      <w:r>
        <w:rPr>
          <w:rFonts w:ascii="IRNazanin" w:hAnsi="IRNazanin" w:eastAsia="IRNazanin"/>
          <w:color w:val="111111"/>
          <w:sz w:val="28"/>
          <w:sz w:val="28"/>
          <w:szCs w:val="28"/>
          <w:rtl w:val="true"/>
          <w:lang w:bidi="fa-IR"/>
        </w:rPr>
        <w:t>لازم است از تمامى بازى‌هايى كه آمريكايى‌ها انجام مى‌دهند و براى آن‌برنامه‌ريزى مى‌كنند، دورى كنيم و مى‌توانيم بسيارى از مسائل خود را از طريق وحدت، نه‌از طريق تفرقه، حلّ و فصل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ملت‌ايران به وحدت اسلامى و ضرورت آن‌ايمان دارند و مطمئناً اهل تسنن نيز به اين وحدت ايمان و اعتقاد دارند و به ايجادتفرقه رضايت نمى‌دهند؛ بنابراين، لازم است علما و عقلا به هيچ يك از افراط گرايان‌دو طرف توجه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قرضاوى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ابتداى اين برنامه، قرضاوى با تشكر وقدردانى از فرصتى كه شبكه تلويزيونى الجزيره براى انجام اين گفت‌وگو، با توجه به‌درخواست اتّحاد جهانى مسلمين فراهم ساخته است و نيز با تشكّر و قدردانى از حجت‌الاسلام والمسلمين هاشمى رفسنجانى، جهت شركت در اين برنامه، گفت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اعتقاد من اين‌ديدار و گفت‌وگو براى امت اسلامى نتيجه‌بخش و داراى خير و بركت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من‌دوست داشتم و اميدوار بودم كه آيت‌الله هاشمى درباره نقاط هشت گانه سخن بگويد كه‌بايد درباره آن‌ها سخن بگوييم و گفت‌وگو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مى‌خواستيم كه در اين گفت‌وگودرباره‌اين زخم حرف بزنيم؛ هر چند كه هدف اين برنامه ايجاد تقارب بيشتر مذاهب وتلاش براى دور شدن از اختلافات و يا به‌عبارتى زخم‌ها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يك قضيه مهم‌مطرح است و آن قضيه، قضيه تكفير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مى‌خواهيم كه اسلام همان‌گونه كه يك اسلام‌واحد بوده، يك اسلام واحد بماند و متأسفانه كسانى هستند كه مى‌گويند ما هيچ‌اجماعى و هيچ تفاهمى با اهل تسنن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مخالف اين قضيه؛ يعنى قضيه تكفير هستيم‌و كافى است كه فرد مسلمان بگويد أشهد أن لا إله إلّا الله و أشهد أنّ محمدا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يك قضيه است؛ اما قضيه دوم آن است كه اختلافات شيعيان و اهل تشيع و اهل‌تسنن نبايد در حضور عامه و در مساجد مطرح شود و بايد اين مسأله تنها با حضور متخصصان وكارشناسان به بحث و گفت‌وگو گذاشته شود؛ اما قضيه سوّم، مسأله خلفا و اهل بيت است؛ اهل تسنن عاشق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هيچ كس از اهل تسنن وجود ندارد كه اين عشق ومحبت را نسبت به خاندان و اهل بيت پيامبر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از اهل تسنن وجود داردكه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شمشير بُرنده خداوند را دوست نداشته باشد؟ چه كسى از اهل تسنن‌حسن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نوه‌هاى پيامبر اكرم را دوست ندارد؟ چه كسى زين‌العابدين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رادوست ندارد؟ مشكل ما با اهل تشيع و مخالفت ما با آن‌ها نسبت به صحابه پيامبر است؛ من هم‌چنان بر حساسيت اين موضوع تأكيد و اصرار دارم؛ ممكن نيست كه ما دست در دست هم‌بگذاريم و شما هم‌چنان بگوييد لعنت‌الله على ابوبكر، عمر و 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شاگردان‌رسول اكرم و نزديكان وى هستند و لازم است بر آن‌ها احترام بگذاريم؛ اين احترام‌گذاشتن براى همه صحابه پيامبر، كه در قرآن كريم نيز</w:t>
      </w:r>
    </w:p>
    <w:p>
      <w:pPr>
        <w:pStyle w:val="BookText"/>
        <w:rPr/>
      </w:pPr>
      <w:r>
        <w:rPr>
          <w:rFonts w:ascii="IRNazanin" w:hAnsi="IRNazanin" w:eastAsia="IRNazanin"/>
          <w:color w:val="111111"/>
          <w:sz w:val="28"/>
          <w:sz w:val="28"/>
          <w:szCs w:val="28"/>
          <w:rtl w:val="true"/>
          <w:lang w:bidi="fa-IR"/>
        </w:rPr>
        <w:t>اشاره صريح و مستقيمى به‌آنها شده است، لازم و 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ايران را از پرستش آتش آزاد ساخت؟ همين‌صحابه پيامبر بودند؟ چه كسى مصر را از پرستش بت‌ها رها ساخت؟ همين صحابه پيامبربودند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تمامى اين بى‌حرمتى‌ها نسبت به خلفا متوقف شود؛ اما مسأله ديگرمسأله نشست اخير مكّه است كه ضرورى بود تمامى علماى دينى اهل تشيع و اهل تسنن درآن شركت كنند و پيش نويس يا قطعنامه يا توافقنامه‌اين نشست را امضا كنند، اما متأسفانه ديديم كه هيچ يك از علماى شيعه بزرگ عراق در اين نشست حضور به هم‌نرساندند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ديگر چيزى است كه در عراق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گروه‌هاى مرگ و كشتاردر عراق هم‌چنان به كار خود ادامه مى‌دهند و مردم را مجبور به ترك منازل و مناطق‌مسكونى خود مى‌كنند؛ در عراق مساجدى بسته شده‌اند و مساجدى به‌تسخير درآمده‌اند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ديگر، كه لازم است به آن اشاره كنم، آن است كه ما مخالف هرگونه تقسيم و تجزيه عراق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هستند كه مى‌خواهند كشورهاى اسلامى راتقسيم و تجزيه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مى‌خواهند عراق را به چندين عراق و مصر را به چندين مصر وسوريه را به چندين سوريه تبديل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با اين‌گونه طرح‌ها مخالفت كنيم و دربرابر هرگونه طرحى در زمينه تقسيم و تجزيه اين كشورهاى اسلامى بايستيم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هاشمى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كه الآن در اين برنامه سخن‌مى‌گوييد، براى ما مشخص كنيد آنچه را كه مى‌گوييد رأى شخصىِ شماست يا رأى تمامى‌علماى دينى ايران است؟</w:t>
      </w:r>
    </w:p>
    <w:p>
      <w:pPr>
        <w:pStyle w:val="BookText"/>
        <w:rPr/>
      </w:pPr>
      <w:r>
        <w:rPr>
          <w:rFonts w:ascii="IRNazanin" w:hAnsi="IRNazanin" w:eastAsia="IRNazanin"/>
          <w:color w:val="111111"/>
          <w:sz w:val="28"/>
          <w:sz w:val="28"/>
          <w:szCs w:val="28"/>
          <w:rtl w:val="true"/>
          <w:lang w:bidi="fa-IR"/>
        </w:rPr>
        <w:t>آقاى هاشمى رفسنجانى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طبيعتاً من آراى شخصى خود رامى‌گويم، اما مى‌دانم كه اكثريت علماى ايران نيز چنين رأى و نظرى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مجرى شبكه الجزيره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آنچه كه آقاى شيخ قرضاوى گفتند را شنيديد، موضوع نشست مكه و توافق اين نشست و عدم حضور بسيارى از علماى شيعه و نيز موضوع لعن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اعتقاد من كارهايى كه از سوى‌عوام و افراط گرايان انجام مى‌گيرد، نبايد بر ما تأثير بگذارد و نبايد منجر به ايجادتفرقه ميان ما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هم‌چنان به وحدت خود متمسك بمانيم؛ در حال حاضر خطر بزرگترخطر اسراييل و آمريكا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استكبار درصدد ايجاد فتنه و به اشغال در آوردن‌سرزمين‌هاى ما است و امت اسلامى بايد نسبت به اين امر هوشيار باشد؛ زيرا اين امت‌مسؤوليت‌هاى خاصى را به عهده دارد و با توجه به دارا بودن منابع غنى انرژى، مى‌توانددر برابر اين دشمن ايستادگى كند؛ لذا اين حق امّت اسلامى است كه يك قدرت تشكيل دهد واز اسلام محافظت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به سخنان عوام گوش دهيم و بر اساس آن ارزيابى ياموضع‌گيرى كنيم؛ در تمامى خطبه‌هاى جمعه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بر محمد و آل محمد و اصحاب‌محمد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نبايد به حقوق ديگران تجاوز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رفسنجانى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اهل تسنن اين‌سؤال را مطرح مى‌كنند كه چرا حكم حرام يا تحريم از سوى شما، در اين زمينه؛ يعنى لعن‌صحابه توسط عوام، صادر نمى‌شود؟</w:t>
      </w:r>
    </w:p>
    <w:p>
      <w:pPr>
        <w:pStyle w:val="BookText"/>
        <w:rPr/>
      </w:pPr>
      <w:r>
        <w:rPr>
          <w:rFonts w:ascii="IRNazanin" w:hAnsi="IRNazanin" w:eastAsia="IRNazanin"/>
          <w:color w:val="111111"/>
          <w:sz w:val="28"/>
          <w:sz w:val="28"/>
          <w:szCs w:val="28"/>
          <w:rtl w:val="true"/>
          <w:lang w:bidi="fa-IR"/>
        </w:rPr>
        <w:t>آقاى هاشمى رفسنجانى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موضوع بارها از سوى علماى اسلام‌مطرح شده است و نيز توسط امام خمينى، رهبر كبير انقلاب اسلامى و آيت‌الله خامنه‌اى‌نيز مطرح شده است؛ نبايد به چيزهايى كه منجر به ايجاد تفرقه و اختلاف مى‌شود گوش‌دهيم؛ ما نمى‌خواهيم كه اين امّت تضعيف شود و در تمامى خطبه‌هاى خود به موضوع اهل بيت‌و صحابه نيز مى‌پردازيم و پرداخته‌ايم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مجرى شبكه الجزيره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آقاى شيخ قرضاوى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اهل تسنن نيز افراطگرايانى وجود دارند و در اين زمينه فتواهايى نيز از سوى برخى از رجال دينى، در زمينه‌تكفير اهل تشيع صادر شده است؛ بنابراين، اهل تشيع نيز در اين زمينه نسبت به اهل‌تسنن اعتراضاتى دارند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مى‌توانم به زبان اهل تسنن بگويم خطاى‌هر شخصى بر آن شخص است، نه بر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تكفير موضوع دوجانبه‌اى است؛ اما چه مقداراز اهل تسنن هستند كه اهل تشيع را تكفير مى‌كنند؟ اكثريت اهل تسنن به چنين اقدامى‌مبادرت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تعداد از اهل تسنن در پس حزب‌الله ايستادند و از حزب‌الله‌حمايت كردند؟ بنابراين، موضوع تكفير موضوع عامى ميان اهل تسنن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w:t>
      </w:r>
    </w:p>
    <w:p>
      <w:pPr>
        <w:pStyle w:val="BookText"/>
        <w:rPr/>
      </w:pPr>
      <w:r>
        <w:rPr>
          <w:rFonts w:ascii="IRNazanin" w:hAnsi="IRNazanin" w:eastAsia="IRNazanin"/>
          <w:color w:val="111111"/>
          <w:sz w:val="28"/>
          <w:sz w:val="28"/>
          <w:szCs w:val="28"/>
          <w:rtl w:val="true"/>
          <w:lang w:bidi="fa-IR"/>
        </w:rPr>
        <w:t>كه‌گفتيم ما بر اعتدال گرايان نظر داريم و اعتماد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رفسنجانى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تشيّع معتقد به تقيّه هستندو مى‌گويند كه تقيه حكم خاصى دارد، نظر شما در اين زمينه چيست؟</w:t>
      </w:r>
    </w:p>
    <w:p>
      <w:pPr>
        <w:pStyle w:val="BookText"/>
        <w:rPr/>
      </w:pPr>
      <w:r>
        <w:rPr>
          <w:rFonts w:ascii="IRNazanin" w:hAnsi="IRNazanin" w:eastAsia="IRNazanin"/>
          <w:color w:val="111111"/>
          <w:sz w:val="28"/>
          <w:sz w:val="28"/>
          <w:szCs w:val="28"/>
          <w:rtl w:val="true"/>
          <w:lang w:bidi="fa-IR"/>
        </w:rPr>
        <w:t>آقاى هاشمى رفسنجانى</w:t>
      </w:r>
    </w:p>
    <w:p>
      <w:pPr>
        <w:pStyle w:val="BookText"/>
        <w:rPr/>
      </w:pPr>
      <w:r>
        <w:rPr>
          <w:rFonts w:ascii="IRNazanin" w:hAnsi="IRNazanin" w:eastAsia="IRNazanin"/>
          <w:color w:val="111111"/>
          <w:sz w:val="28"/>
          <w:sz w:val="28"/>
          <w:szCs w:val="28"/>
          <w:rtl w:val="true"/>
          <w:lang w:bidi="fa-IR"/>
        </w:rPr>
        <w:t>من فكر مى‌كنم اين نيز يكى ديگراز موضوع‌هايى است كه به وسيله دشمنان مطرح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اگر به زندگى عقلا، كشورهاو حكومت‌ها و هر انسانى نگاه كنيد، مى‌بينيد كه برخى از موضوعات وجود دارد كه شخص‌معتقد است مصلحت است كه نبايد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قانون نيز چنين چيزى وجود داردو حتى برخى از مدارك سرّى يا قوانينى وجود دارد كه اصلا نبايد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اين‌طور نيست كه هر كسى موضوعى را آنچنانكه مى‌خواهد و آنچنانكه مصلحت مى‌داند مطرح‌كند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تقيّه كه شيعيان به آن معتقد هستند از قرآن گرفته شده و منبع اصلى آن، قرآن كريم است و نبايد اسرار مسلمانان را به غير مسلمانان مطرح كنيم و ما حتى در ميان خودِشيعيان نيز هر چيزى را مطرح نمى‌كنيم؛ برخى از امور سرّى، در هر حكومتى و در هر دولتى‌وجود دارد، بنابراين، اگر بخواهيم مفهوم تقيه را به يك حركت سرّى شيعه تعريف كنيم، اين‌يك تعريفى است كه از روى سادگى و ناآگاهى انجام گرفته است؛ زيرا اين موضوع نه تنهادر نزد شيعيان، بلكه در نزد اهل تسنن و ديگر مسلمانان نيز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مجرى شبكه الجزيره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آقاى رفسنجانى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تلاش‌هايى ازسوى ايران براى شيعه ساختن اهل تسنن در كشورهاى اسلامى انجام مى‌گيرد، پاسخ شما به‌اين پرسش چيست؟</w:t>
      </w:r>
    </w:p>
    <w:p>
      <w:pPr>
        <w:pStyle w:val="BookText"/>
        <w:rPr/>
      </w:pPr>
      <w:r>
        <w:rPr>
          <w:rFonts w:ascii="IRNazanin" w:hAnsi="IRNazanin" w:eastAsia="IRNazanin"/>
          <w:color w:val="111111"/>
          <w:sz w:val="28"/>
          <w:sz w:val="28"/>
          <w:szCs w:val="28"/>
          <w:rtl w:val="true"/>
          <w:lang w:bidi="fa-IR"/>
        </w:rPr>
        <w:t>آقاى هاشمى رفسنجانى</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بهترين روش‌ها براى تعريف يك فكرخوب و يا يك عمل خوب و يا يك اقدام خوب، به اعتقاد ما آن است كه عمل صالحى را انجام‌دهيم و زمينه را براى آن فراهم سازيم تا ديگران نيز از اين عمل خوب دنباله‌روى كنندو ديگران نيز اين‌گونه اقدام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آن است كه ما اين اقدام خوب وستوده را انجام ندهيم، اين كاملا نادرست است، بايد به اقدامات ستوده دست بزنيم؛ مانند حمايت از مظلوم و دفاع از حق 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اگر ما به چنين اقدامات ستوده‌اى اقدام كنيم‌ديگران فكر مى‌كنند كه اين يك عمليات تبليغاتى از سوى ما است؟ به اعتقاد من اين‌ديدگاه كاملا نادرست است و اين حق همه است كه اقدامات ستوده‌اى را براى خود داشته‌باشند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مقصود آن است كه به‌گونه‌اى تبليغ كنيم و به‌گونه‌اى سخن بگوييم‌كه ديگران را متهم كنيم و معايب ديگران را رو كنيم، اين نيز كاملا نادرست است و مانيز به چنين اقدامى دست نمى‌زنيم؛ زيرا معتقديم اين‌گونه اقدامات شايسته نيست وانتظار داريم كه همه اين‌گونه معتقد باشند و اين‌گونه عمل كنند، به‌گونه‌اى كه باعمل ستوده خود، ديگران را به انجام چنين اعمالى هدايت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مجرى شبكه الجزيره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آقاى قرضاوى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معتقدند كه اهل تسنن‌مرجعيت جامعى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نظريه، چگونه مى‌توانيم مطمئن شويم اگرميان علماى اهل تسنن اجماعى رخ دهد، اين اجماع از سوى عوام مورد قبول واقع شده و به اجراگذاشته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به‌خصوص‌كه علماى اهل تسنن شيوه‌هاى خاص خود را دارند و حتى‌اختلافى ميان علما و حكّام برخى كشورها وجود دارد و نيز اگر شما اهل تشيع را متهم‌مى‌كنيد كه تلاش‌هاى گسترده‌اى را براى شيعه كردن سنى‌ها در برخى از كشورهاى اسلامى‌انجام مى‌دهند، شما نيز به چنين اتهامى متهم هستيد و نيز اين اتهام و يا اين انتقادبر اهل تسنن وارد است كه حقوق اقليت شيعه در برخى از كشورهاى سنى اصلا رعايت‌نمى‌شود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قرضاوى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قبل از اين‌كه به اين پرسش پاسخ دهم، مى‌خواهم ارزيابى درباره تقيه، كه آقاى هاشمى به آن اشاره كردند، داشته‌باشم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تقيه كه در قرآن كريم ذكر شده، براى غير مسلمانان است نه براى مسلمانان وآيه شريفه‌اى نيز در اين زمينه در قرآن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تقيه در قرآن كريم نيزبراى غير مسلمانان آمده و از اين موضوع، به عنوان قاعده‌اى براى تعيين مسير يك‌قضيه ديگر استفاده شده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مورد پرسش شما، كه اهل تسنن تلاش مى‌كنند اهل‌تشيع را سنى بكنند، صحيح نيست و اصلا منظور و قصد ما از اين</w:t>
      </w:r>
    </w:p>
    <w:p>
      <w:pPr>
        <w:pStyle w:val="BookText"/>
        <w:rPr/>
      </w:pPr>
      <w:r>
        <w:rPr>
          <w:rFonts w:ascii="IRNazanin" w:hAnsi="IRNazanin" w:eastAsia="IRNazanin"/>
          <w:color w:val="111111"/>
          <w:sz w:val="28"/>
          <w:sz w:val="28"/>
          <w:szCs w:val="28"/>
          <w:rtl w:val="true"/>
          <w:lang w:bidi="fa-IR"/>
        </w:rPr>
        <w:t>موضوع، چيز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ما تلاش‌هايى است كه براى شيعه كردن اهل تسنن انجام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اين‌موضوع با اين ديد نگاه كنيم كه اعتقاد يك مذهب را تغيير دهيم و منجر به انتقال‌افراد از مذهبى به مذهبى ديگر و يا فرقه‌اى به فرقه ديگر شويم، اين همان موضوع ومسير فتنه است و من به برادران ايرانى خود در آن زمان كه به ايران آمدم و گفت‌وگويى‌با آن‌ها داشتم، گفتم كه ممكن است پى‌آمد اين اقدام؛ يعنى شيعه كردن افراد سنى دريك كشورى مثل سودان، تونس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شايد ده هزار نفر، صد هزار نفر يا بيشتر، از اهل تسنن شيعه شوند، تحريك‌احساسات كلّ آن ملت عليه عاملان اين حركت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اطمينان مى‌دهم اين چنين‌جريانى از سوى اهل تسنن وجود ندارد و آن‌ها اين كار را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ارتباط بابسيارى از سازمان‌هاى تبليغاتى جهانىِ بزرگ، از اهل تسنن؛ مانند هيأت خيرية اسلامى‌كويت، سازمان دعوت اسلامى خارطوم يا ليبى هستم و به شما اطمينان مى‌دهم دربرنامه‌هاى تبليغات اين سازمان‌ها هيچ تلاش مشابهى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مجرى شبكه الجزيره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آقاى شيخ قرضاوى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اين‌كه برخى ازاقليت‌هاى شيعه در كشورهاى سنى به حقوق خود دست نمى‌يابند چه مى‌گوييد؟</w:t>
      </w:r>
    </w:p>
    <w:p>
      <w:pPr>
        <w:pStyle w:val="BookText"/>
        <w:rPr/>
      </w:pPr>
      <w:r>
        <w:rPr>
          <w:rFonts w:ascii="IRNazanin" w:hAnsi="IRNazanin" w:eastAsia="IRNazanin"/>
          <w:color w:val="111111"/>
          <w:sz w:val="28"/>
          <w:sz w:val="28"/>
          <w:szCs w:val="28"/>
          <w:rtl w:val="true"/>
          <w:lang w:bidi="fa-IR"/>
        </w:rPr>
        <w:t>آقاى قرضاوى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همان چيزى است كه مى‌توان گفت به صورت‌دو جانبه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بخواهيم مسأله تقريب را جدى بگيريم، بايد كشورهاى سنى‌حقوق اقليت شيعيان را در نظر بگيرند و همينطور كشورهاى شيعه حقوق اقليت‌هاى سنى را در نظر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در برخى از كشورهاى‌سنى، تمامى حقوق اقليت‌هاى شيعه ممكن است رعايت نشود، اما به هر حال ما شاهد مقامات‌مسؤول و وزيران شيعه در برخى از حكومت‌هاى سنى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تسنن در ايران خواهان مسجد هستند كه اين خواسته آن‌ها اجابت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منظور من آن است كه دو طرف بايد مطالبات اقليت‌ها را درنظر بگيرند و اگر بخواهيم درهاى فتنه و شرّ را ببنديم، بايد اين مسائل را به صورت جدّى‌در نظر بگيريم و دنبال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مجرى شبكه الجزيره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آقاى رفسنجانى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بعدى، عراق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بسيارى‌بر اين توافق نظر دارند كه بحران‌هاى كنونى عراق بيشتر چهره سياسى دارد تا 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هستند كه مى‌گويند ايران نسبت به آنچه كه در عراق جارى است، موافق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رغم‌آن‌كه با حضور نيروهاى اشغالگر در اين كشور مخالف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اشغالگران مبادرت به‌تشكيل حكومت طوايفى در عراق كردند كه اكثريت احزاب اين حكومت طوايفى احزابى بودندكه در سابق تحت حمايت ايران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را چگونه ارزيابى مى‌كنيد؟</w:t>
      </w:r>
    </w:p>
    <w:p>
      <w:pPr>
        <w:pStyle w:val="BookText"/>
        <w:rPr/>
      </w:pPr>
      <w:r>
        <w:rPr>
          <w:rFonts w:ascii="IRNazanin" w:hAnsi="IRNazanin" w:eastAsia="IRNazanin"/>
          <w:color w:val="111111"/>
          <w:sz w:val="28"/>
          <w:sz w:val="28"/>
          <w:szCs w:val="28"/>
          <w:rtl w:val="true"/>
          <w:lang w:bidi="fa-IR"/>
        </w:rPr>
        <w:t>آقاى هاشمى رفسنجانى</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از آن‌كه درباره عراق حرف‌بزنم، مى‌خواهم ارزيابى‌اى درباره برخى از</w:t>
      </w:r>
    </w:p>
    <w:p>
      <w:pPr>
        <w:pStyle w:val="BookText"/>
        <w:rPr/>
      </w:pPr>
      <w:r>
        <w:rPr>
          <w:rFonts w:ascii="IRNazanin" w:hAnsi="IRNazanin" w:eastAsia="IRNazanin"/>
          <w:color w:val="111111"/>
          <w:sz w:val="28"/>
          <w:sz w:val="28"/>
          <w:szCs w:val="28"/>
          <w:rtl w:val="true"/>
          <w:lang w:bidi="fa-IR"/>
        </w:rPr>
        <w:t>اظهارات آقاى قرضاوى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بخواهم‌به برخى از مطالبى كه وى اظهار داشته‌اند و برخى از آمار و ارقام و ادعاهايى كه وى‌ارايه كردند پاسخ بدهم، پاسخ‌هاى روشن و صريحى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نمى‌خواهيم كه دردام آمريكا واقع شويم واگر اين‌گونه پاسخ دهيم، اين گفت‌وگو اهداف آمريكا را محقّق‌خواهد ساخت وهمان چيزى مى‌شود كه آمريكا و اسراييل مى‌خواهند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نبايدبگذاريم اين گفت‌وگو به اين مسير هدايت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عراق، موضع‌گيرى ما درباره‌عراق بسيار واضح و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خواهان حفظ تماميت ارضى عراق و استقلال و اتّحاد اين‌كشور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خواهان آن هستيم كه عراق تجزيه و تقسيم نشود و تمامى قوميت‌ها ومذاهب عراقى، تحت يك پرچم و يك قانون قرار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اين چنين فكر كنيم كه باتوجه به آن‌كه شيعيان در زمانى كه اهل تسنن حاكم عراق بودند، تحت ظلم واقع شده بودندو امروز آمده‌اند كه انتقام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همه در يك صف واحد بايستند و اين فرصت رابه اشغالگر عراق ندهند كه اهداف خود را محقق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كشورهاى هم‌جوار، بايدهمكارى‌هاى لازم را در زمينه موضوع عراق انجام دهيم و بايد عراقى‌ها خود امور خودرا اداره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مجرى شبكه الجزيره</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رفسنجانى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مى‌گويند كه‌ايران تشكيلات اطلاعاتى و فعاليت‌هايى در عراق دارد و به رغم آن‌كه مخالف حضوراشغالگران</w:t>
      </w:r>
    </w:p>
    <w:p>
      <w:pPr>
        <w:pStyle w:val="BookText"/>
        <w:rPr/>
      </w:pPr>
      <w:r>
        <w:rPr>
          <w:rFonts w:ascii="IRNazanin" w:hAnsi="IRNazanin" w:eastAsia="IRNazanin"/>
          <w:color w:val="111111"/>
          <w:sz w:val="28"/>
          <w:sz w:val="28"/>
          <w:szCs w:val="28"/>
          <w:rtl w:val="true"/>
          <w:lang w:bidi="fa-IR"/>
        </w:rPr>
        <w:t>است، اما اين‌گونه فعاليت‌ها را براى خود در عراق حفظ مى‌كند و موضع‌گيرى‌ايران در عراق نسبت به موضع‌گيرى‌اش در لبنان و فلسطين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هاشمى رفسنجانى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هركس اين‌گونه نظريه‌ها و اين‌گونه اظهارات را ارائه مى‌كند، در واقع به همان زبان آمريكا حرف مى‌زند، ما نمى‌خواهيم در امور عراق دخالت كنيم و مى‌خواهيم عراقى‌ها خود مشكلات خود را حل‌كنند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بايد اين واقعيت را در نظر بگيريد ما هر جا كه مشكلى براى كشورهاى اسلامى‌يا مسلمانان به وجود آمده، كمك‌هاى خود را به آن كشور ارائه كرده‌ايم؛ مثلا به‌مسلمانان بوسنى و نيز به مسلمانان فلسطين كمك كرده‌ايم، در حالى كه آن‌ها سنى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كلّ امت اسلامى حمايت مى‌كنيم و اگر از عراق دفاع مى‌كنيم در واقع از عراق به‌عنوان يك كشور اسلامى، كه تحت اشغال اشغال‌گران مى‌باشد، حمايت مى‌كنيم و خواهان دخالت‌در امور اين كشور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عراقى‌ها خود به خوبى مى‌دانند چگونه امور خود را اداره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برگزار مى‌كنند و هر كسى كه اكثريت را به دست آورد، مسؤول تشكيل حكومت‌مى‌شود و اكثريت پارلمان را نيز در دست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بگذاريد مردم عراق خود سرنوشت‌خود را تعيين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مجرى شبكه الجزيره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آقاى قرضاوى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شما مى‌گوييد، برخى‌از احزاب شيعه با حكومت درچارچوب اشغال عراق همكارى مى‌كنند، برخى از احزاب سنى نيزبا اين حكومت و با وجود نيروهاى اشغالگر همكارى خود را ارائه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عراق‌گروه‌هاى سنى وجود دارند كه مرتكب اعمال خلاف شرع مى‌شوند و اقدامات نادرستى راعليه شيعيان و حتى سنى‌ها اتخاذ مى‌كنند و نام اين گروه‌هاى سنى نيز براى همه آشكاراست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خود نمى‌تواند در از ميان بردن فتنه كمك كند؟ نظرتان چيست؟</w:t>
      </w:r>
    </w:p>
    <w:p>
      <w:pPr>
        <w:pStyle w:val="BookText"/>
        <w:rPr/>
      </w:pPr>
      <w:r>
        <w:rPr>
          <w:rFonts w:ascii="IRNazanin" w:hAnsi="IRNazanin" w:eastAsia="IRNazanin"/>
          <w:color w:val="111111"/>
          <w:sz w:val="28"/>
          <w:sz w:val="28"/>
          <w:szCs w:val="28"/>
          <w:rtl w:val="true"/>
          <w:lang w:bidi="fa-IR"/>
        </w:rPr>
        <w:t>آقاى قرضاوى</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هيچ اهميتى به موضوع مشاركت اين احزاب‌يا آن احزاب، با حكومت و همكارى آن‌ها قائل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برخى از برادران سنى درحكومت شركت كرده باشند و يا همكارى‌را ارائه كرده باشند، كه در حال حاضر پشيمان‌شده‌اند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براى ما مهم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ما بر آن متمركز مى‌شويم، حق ملّت عراق‌در داشتن مقاومت اسلامى در برابر اشغالگران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حقى كه هر ملت ديگرى چون ملت‌فلسطين و افغانستان از آن برخوردار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حقّى كه حتى در عرف و قانون بين‌الملل نيزكاملا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مقاومت اسلامى به عنوان يك اصل واجب در احكام اسلامى وجود داردو اسلام از اين مقاومت به عنوان جهاد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به‌طورى كه هر وقت گروهى يك‌كشور اسلامى را به اشغال در آورد، واجب شرعىِ همه مسلمانان كشورهاى آن منطقه است كه‌در برابر دشمن مقاومت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ما مشكل همكارى احزاب با حكومت عراق نيست، بلكه‌مشكل ما حلال شمردن ريخته شدن خون‌هاى مردم</w:t>
      </w:r>
    </w:p>
    <w:p>
      <w:pPr>
        <w:pStyle w:val="BookText"/>
        <w:rPr/>
      </w:pPr>
      <w:r>
        <w:rPr>
          <w:rFonts w:ascii="IRNazanin" w:hAnsi="IRNazanin" w:eastAsia="IRNazanin"/>
          <w:color w:val="111111"/>
          <w:sz w:val="28"/>
          <w:sz w:val="28"/>
          <w:szCs w:val="28"/>
          <w:rtl w:val="true"/>
          <w:lang w:bidi="fa-IR"/>
        </w:rPr>
        <w:t>عراق و كشتارهاى روزانه‌اى است كه دراين كشور رخ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از اهل تسنن در اين گونه اقدامات شركت داشته، ماهميشه اين موضوع را محكوم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آيت‌الله‌هاى عراق و ايران نيزخواسته‌ايم كه با محكوم كردن اين موضوع، مانع ريخته شدن خون بسيارى از مسلمانان عراق‌شوند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نفوذ داشتن ايران در عراق معتقدند و اعتراف كرده‌اند و همه مى‌دانندكه بسيارى از كليدهاى اين‌گونه بحران‌ها در دست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اين موضوع‌اعتراف كنيم و نسبت به اين قضيه راه‌حلّى را در اين ديدار و در اين گفت‌وگو ارائه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خونريزى‌ها را در عراق متوقف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مجرى شبكه الجزيره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آقاى قرضاوى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كشورهاى عربى و اسلامى، كه اكثريت مردم آن‌ها سنى است، از اين كشور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حمايت نمى‌كنند و در برخى از اوقات موضع گيرى هايى را اتخاذ مى‌كنند كه با موضع‌گيرى آمريكا در قبال ايران موازى و حتى‌نزديك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 اين مورد چيست؟</w:t>
      </w:r>
    </w:p>
    <w:p>
      <w:pPr>
        <w:pStyle w:val="BookText"/>
        <w:rPr/>
      </w:pPr>
      <w:r>
        <w:rPr>
          <w:rFonts w:ascii="IRNazanin" w:hAnsi="IRNazanin" w:eastAsia="IRNazanin"/>
          <w:color w:val="111111"/>
          <w:sz w:val="28"/>
          <w:sz w:val="28"/>
          <w:szCs w:val="28"/>
          <w:rtl w:val="true"/>
          <w:lang w:bidi="fa-IR"/>
        </w:rPr>
        <w:t>آقاى قرضاوى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وكيل سازمان يا فلان كشور عربى يا كشورمشخصى نيستم و در بسيارى از موارد، موضع‌گيرى‌هايى بر خلاف حكام و رهبران اين‌كشورها اتخاذ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ما، در برخى از موارد؛ چون نقش ايران در عراق ياموضوع صحابه اختلاف نظر داريم، اما اگر روزى به ايران تجاوزى انجام گيرد، مطمئناً موضع‌گيرى مخالف با اين تجاوز خواهيم گرفت‌و در كنار ايران خواهيم ايستاد و از اين‌كشور حمايت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كنار هر كشور مسلمان ديگرى خواهيم ايستاد و مخالف هرگونه تجاوزى به يك كشور اسلامى، چون ايران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مطمئناً با تجاوزگران رويارو خواهيم‌شد و در كنار ايران خواهيم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شكى در اين موضوع نيست و موضع‌گيرى ما دراين زمينه، كاملًا روشن است و حتى موضع‌گيرى ما در زمينه انرژى هسته‌اى ايران نيزمشخص است؛ به‌گونه‌اى كه ما معتقديم اين حق ايران است كه بتواند اين انرژى را داشته‌باشد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مجرى شبكه الجزيره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آقاى رفسنجانى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مقاومت اسلامى درعراق وجود دارد و ايران نيز مخالف حضور اشغالگران در اين كشور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تا به امروزفتواى صريح و روشنى كه مقاومت اسلامى را واجب بشمارد و يا حتى برخى از مقاومت‌ها رادر برخى از مناطق عراق چون منطقه الانبار و غيره انجام مى‌گيرد، تأييد كند، صادرنشده است؟</w:t>
      </w:r>
    </w:p>
    <w:p>
      <w:pPr>
        <w:pStyle w:val="BookText"/>
        <w:rPr/>
      </w:pPr>
      <w:r>
        <w:rPr>
          <w:rFonts w:ascii="IRNazanin" w:hAnsi="IRNazanin" w:eastAsia="IRNazanin"/>
          <w:color w:val="111111"/>
          <w:sz w:val="28"/>
          <w:sz w:val="28"/>
          <w:szCs w:val="28"/>
          <w:rtl w:val="true"/>
          <w:lang w:bidi="fa-IR"/>
        </w:rPr>
        <w:t>آقاى هاشمى رفسنجانى</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فكر مى‌كنم بارها و بارها اين‌را گفته‌ايم و تأييد كرده‌ايم و موضع‌ما اين چنين بوده است كه مقاومت امرى ضرورى وواجب است و ما مخالف هرگونه درگيرىِ داخلى ميان عراقى‌ها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نمى‌خواهم وارداين مساله شوم، اما نبايد فراموش كنيد كه اين درگيرى‌ها از كجا آغاز شد و معتقدم كه‌آقاى قرضاوى نيز نبايد چيزى را بگويد كه آمريكا مى‌گويد و مى‌خواهد</w:t>
      </w:r>
      <w:r>
        <w:rPr>
          <w:rFonts w:eastAsia="IRNazanin" w:cs="IRNazanin"/>
          <w:color w:val="111111"/>
          <w:sz w:val="28"/>
          <w:szCs w:val="28"/>
          <w:rtl w:val="true"/>
          <w:lang w:bidi="fa-IR"/>
        </w:rPr>
        <w:t>.</w:t>
      </w:r>
      <w:bookmarkStart w:id="27" w:name="pg12580_117114"/>
    </w:p>
    <w:p>
      <w:pPr>
        <w:pStyle w:val="Heading2"/>
        <w:numPr>
          <w:ilvl w:val="1"/>
          <w:numId w:val="1"/>
        </w:numPr>
        <w:rPr/>
      </w:pPr>
      <w:bookmarkStart w:id="28" w:name="__RefHeading___Toc1890608_77815467"/>
      <w:bookmarkStart w:id="29" w:name="_Toc10"/>
      <w:bookmarkEnd w:id="27"/>
      <w:bookmarkEnd w:id="28"/>
      <w:r>
        <w:rPr>
          <w:rtl w:val="true"/>
        </w:rPr>
        <w:t xml:space="preserve">ارزيابى حج سال </w:t>
      </w:r>
      <w:r>
        <w:rPr/>
        <w:t>85</w:t>
      </w:r>
      <w:r>
        <w:rPr>
          <w:rtl w:val="true"/>
        </w:rPr>
        <w:t xml:space="preserve"> </w:t>
      </w:r>
      <w:r>
        <w:rPr>
          <w:rtl w:val="true"/>
        </w:rPr>
        <w:t>در گفتگو با امير الحاج‌</w:t>
      </w:r>
      <w:bookmarkEnd w:id="29"/>
    </w:p>
    <w:p>
      <w:pPr>
        <w:pStyle w:val="BookText"/>
        <w:rPr/>
      </w:pPr>
      <w:r>
        <w:rPr>
          <w:rFonts w:ascii="IRNazanin" w:hAnsi="IRNazanin" w:eastAsia="IRNazanin"/>
          <w:color w:val="111111"/>
          <w:sz w:val="28"/>
          <w:sz w:val="28"/>
          <w:szCs w:val="28"/>
          <w:rtl w:val="true"/>
          <w:lang w:bidi="fa-IR"/>
        </w:rPr>
        <w:t xml:space="preserve">فصلنامه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رسم سال هاى پيشين، نشستى صميمانه با اميرالحاج، آيت الله محمدى رى شهرى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دامت افاضاته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نماينده محترم ولىّ فقيه و سرپرست حجاج ايرانى ترتيب داد تا خوانندگان خود را در جريان چگونگى برگزارى حج و ارزيابى آن و نيز ويژگيهاى حج اين سال،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مطالبى كه در زير مى آيد، ارزيابى و گفتگويى است در اين زمينه، كه ضمن سپاسگزارى از معظم له، نظر شما را به آن جلب مى‌كنيم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ارزيابى حضرت عالى از حج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pStyle w:val="BookText"/>
        <w:rPr/>
      </w:pPr>
      <w:r>
        <w:rPr>
          <w:rFonts w:ascii="IRNazanin" w:hAnsi="IRNazanin" w:eastAsia="IRNazanin"/>
          <w:color w:val="111111"/>
          <w:sz w:val="28"/>
          <w:sz w:val="28"/>
          <w:szCs w:val="28"/>
          <w:rtl w:val="true"/>
          <w:lang w:bidi="fa-IR"/>
        </w:rPr>
        <w:t>آقاى رى‌شهرى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لازم مى‌دانم از مدير مسؤول، اعضاى هيأت تحريريه و همه كسانى كه براى انتشار فصلنامه وزين ميقات حج در طول سال‌هاى گذشته، تلاش كرده‌اند صميمانه سپاسگزارى كنم</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از اين فصلنامه تا كنون منتشر شده و هركس كه دستى در نوشتن و اداره اينگونه فصلنامه‌هاى 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پژوهشى داشته باشد، به خوبى مى‌داند كه ارزش اين كار چگونه است و چه تلاش ارزشمندى در اين چند سال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توفيق روز افزون همه آقايان محترم را از خداوند متعال مسألت دارم و انتظار دارم روز به‌روز بر غناى مجلّه بيفزايند و بهتر از گذشته آن را اداره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پرسش اوّل عرض مى‌كنم كه بحمدالله خداوند به ما و همه كارگزاران حج و حجاج عزيز كشورمان، اين توفيق را عنايت فرمود تا يك‌بار ديگر، حج بهتر و باشكوه‌تر از سال‌هاى گذشته، با نقاط قوّت بيشتر و ضعف‌ها و كاستى‌هاى كمتر برگزار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حج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چند نكته مهم وجود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از حج، حزب‌الله لبنان در</w:t>
      </w:r>
    </w:p>
    <w:p>
      <w:pPr>
        <w:pStyle w:val="BookText"/>
        <w:rPr/>
      </w:pPr>
      <w:r>
        <w:rPr>
          <w:rFonts w:ascii="IRNazanin" w:hAnsi="IRNazanin" w:eastAsia="IRNazanin"/>
          <w:color w:val="111111"/>
          <w:sz w:val="28"/>
          <w:sz w:val="28"/>
          <w:szCs w:val="28"/>
          <w:rtl w:val="true"/>
          <w:lang w:bidi="fa-IR"/>
        </w:rPr>
        <w:t>رويارويى با رژيم اشغال‌گر قدس به پيروزى دست يافته بود و پيش‌بينى مى‌شد كه گرايش و علاقه مسلمانان جهان به جمهورى اسلامى ايران افزايش يافته و تردد آن‌ها به بعثه مقام معظم رهبرى بيش از گذشته باشد و اين مسأله تحقّق يافت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پيش از موسم حج، به دلايلى فضاى سياسى جمهورى اسلامى ايران و عربستان كمى به سردى گراييده بود و به همين جهت احتمال مى‌داديم مشكلاتى نسبت به سال گذشته به‌وجود آيد و بعثه مقام معظم رهبرى در برخى از اهداف برنامه‌ريزى شده خود، با دشوارى‌هايى روبه‌رو شود كه بحمدالله و به لطف حضرت حق‌تعالى چنين چيزى اتفاق نيفتاد و سفير محترم جمهورى اسلامى ايران در رياض، كه تازه مأموريت خود را آغاز كرده بودند، با تلاش قابل تحسينى كوشيدند ارتباطات خوبى با مسؤولان سياسى عربستان برقرار كنند و على‌رغم خبرهاى دروغى كه به مسؤولان عربستان منتقل شده بود؛ مبنى بر اين‌كه ايرانى‌ها امسال برنامه‌هاى ويژه‌اى دارند كه مى‌تواند مشكل‌آفرين باشد، خوشبختانه اين توطئه خنثى شد و ما به موقع توانستيم آن را پيش‌بينى و نسبت به حلّ آن اقدام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حرف‌هاى دروغى كه منتقل كرده بودند، اين بود كه ايرانى‌ها مى‌خواهند امسال مراسم برائت را در مكه برگزار كنند كه چنين چيزى صحّت نداشت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جمرات قبلى، پيش از حج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تخريب گرديد و جاى آن، جمرات به شكل جديد بنا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طرحى را به‌عنوان طرح زمان‌بندىِ آمد و شد حجاج به جمرات ارائه داده بودند كه مجموعه اين مسائل، نگرانى خاصى را در كارگزاران حجّ جمهورى اسلامى ايران به‌وجود آورده بود، كه شايد زائران در رمى جمرات با مشكل مواجه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 بحمدالله حجاج عزيز ايرانى با مشكل جدى روبه‌رو نشدند و من مى‌توانم بگويم در طول سال‌هايى كه بنده در خدمت حاجيان هستم، امسال سهل‌ترين و راحت‌ترين رمى‌جمرات را داشتيم و خوشبختانه هيچ‌گونه حادثه مرگ و ميرى در آنجا رخ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نكات ديگرى هم بود كه در پاسخ به پرسش‌هاى ديگر به آن اشاره خواهدشد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 كرده، وضعيت حجاج ايرانى را براساس آمار توضيح دهيد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آقاى رى‌شهرى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حج سال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تعداد كلّ زائران، از كشورهاى مختلف جهان </w:t>
      </w:r>
      <w:r>
        <w:rPr>
          <w:rFonts w:eastAsia="Amiri" w:cs="Amiri" w:ascii="Amiri" w:hAnsi="Amiri"/>
          <w:color w:val="111111"/>
          <w:sz w:val="28"/>
          <w:szCs w:val="28"/>
          <w:lang w:bidi="ar-SA"/>
        </w:rPr>
        <w:t>2378680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بود، كه از اين ميان، تعداد </w:t>
      </w:r>
      <w:r>
        <w:rPr>
          <w:rFonts w:eastAsia="Amiri" w:cs="Amiri" w:ascii="Amiri" w:hAnsi="Amiri"/>
          <w:color w:val="111111"/>
          <w:sz w:val="28"/>
          <w:szCs w:val="28"/>
          <w:lang w:bidi="ar-SA"/>
        </w:rPr>
        <w:t>1654450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زائر از ساير كشورها و تعداد </w:t>
      </w:r>
      <w:r>
        <w:rPr>
          <w:rFonts w:eastAsia="Amiri" w:cs="Amiri" w:ascii="Amiri" w:hAnsi="Amiri"/>
          <w:color w:val="111111"/>
          <w:sz w:val="28"/>
          <w:szCs w:val="28"/>
          <w:lang w:bidi="ar-SA"/>
        </w:rPr>
        <w:t>724239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كشور عربستان آمده بودند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تعداد كلّ افراد اعزامى از ايران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99860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بود، كه از </w:t>
      </w:r>
      <w:r>
        <w:rPr>
          <w:rFonts w:eastAsia="Amiri" w:cs="Amiri" w:ascii="Amiri" w:hAnsi="Amiri"/>
          <w:color w:val="111111"/>
          <w:sz w:val="28"/>
          <w:szCs w:val="28"/>
          <w:lang w:bidi="ar-SA"/>
        </w:rPr>
        <w:t>90900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تعداد </w:t>
      </w:r>
      <w:r>
        <w:rPr>
          <w:rFonts w:eastAsia="Amiri" w:cs="Amiri" w:ascii="Amiri" w:hAnsi="Amiri"/>
          <w:color w:val="111111"/>
          <w:sz w:val="28"/>
          <w:szCs w:val="28"/>
          <w:lang w:bidi="ar-SA"/>
        </w:rPr>
        <w:t>53315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مرد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46635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زن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از آنان را اعضاى وابسته به ستاد، بعثه و عوامل اجرايى تشكيل مى دادند؛ به ترتيب زير</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آشپزخانه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پزشكى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ذابحين</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كاروان‌ها </w:t>
      </w:r>
      <w:r>
        <w:rPr>
          <w:rFonts w:eastAsia="IRNazanin" w:cs="IRNazanin"/>
          <w:color w:val="111111"/>
          <w:sz w:val="28"/>
          <w:szCs w:val="28"/>
          <w:lang w:bidi="fa-IR"/>
        </w:rPr>
        <w:t>6904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هواپيمايى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بعثه و ستاد </w:t>
      </w:r>
      <w:r>
        <w:rPr>
          <w:rFonts w:eastAsia="IRNazanin" w:cs="IRNazanin"/>
          <w:color w:val="111111"/>
          <w:sz w:val="28"/>
          <w:szCs w:val="28"/>
          <w:lang w:bidi="fa-IR"/>
        </w:rPr>
        <w:t>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عوامل ميهمانان خارج از كشور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ايرانيان خارج از كشور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كاروان با </w:t>
      </w:r>
      <w:r>
        <w:rPr>
          <w:rFonts w:eastAsia="Amiri" w:cs="Amiri" w:ascii="Amiri" w:hAnsi="Amiri"/>
          <w:color w:val="111111"/>
          <w:sz w:val="28"/>
          <w:szCs w:val="28"/>
          <w:lang w:bidi="ar-SA"/>
        </w:rPr>
        <w:t>2500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زائر</w:t>
      </w:r>
    </w:p>
    <w:p>
      <w:pPr>
        <w:pStyle w:val="BookText"/>
        <w:rPr/>
      </w:pPr>
      <w:r>
        <w:rPr>
          <w:rFonts w:ascii="Amiri" w:hAnsi="Amiri" w:eastAsia="Amiri" w:cs="Amiri"/>
          <w:color w:val="111111"/>
          <w:sz w:val="28"/>
          <w:sz w:val="28"/>
          <w:szCs w:val="28"/>
          <w:rtl w:val="true"/>
          <w:lang w:bidi="ar-SA"/>
        </w:rPr>
        <w:t>ايرانيان ورود آزاد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w:t>
      </w:r>
    </w:p>
    <w:p>
      <w:pPr>
        <w:pStyle w:val="BookText"/>
        <w:rPr/>
      </w:pPr>
      <w:r>
        <w:rPr>
          <w:rFonts w:ascii="Amiri" w:hAnsi="Amiri" w:eastAsia="Amiri" w:cs="Amiri"/>
          <w:color w:val="111111"/>
          <w:sz w:val="28"/>
          <w:sz w:val="28"/>
          <w:szCs w:val="28"/>
          <w:rtl w:val="true"/>
          <w:lang w:bidi="ar-SA"/>
        </w:rPr>
        <w:t>تعداد كاروان‌ها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585</w:t>
      </w:r>
    </w:p>
    <w:p>
      <w:pPr>
        <w:pStyle w:val="BookText"/>
        <w:rPr/>
      </w:pPr>
      <w:r>
        <w:rPr>
          <w:rFonts w:ascii="Amiri" w:hAnsi="Amiri" w:eastAsia="Amiri" w:cs="Amiri"/>
          <w:color w:val="111111"/>
          <w:sz w:val="28"/>
          <w:sz w:val="28"/>
          <w:szCs w:val="28"/>
          <w:rtl w:val="true"/>
          <w:lang w:bidi="ar-SA"/>
        </w:rPr>
        <w:t>كاروان‌هاى شيعه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553</w:t>
      </w:r>
    </w:p>
    <w:p>
      <w:pPr>
        <w:pStyle w:val="BookText"/>
        <w:rPr/>
      </w:pPr>
      <w:r>
        <w:rPr>
          <w:rFonts w:ascii="Amiri" w:hAnsi="Amiri" w:eastAsia="Amiri" w:cs="Amiri"/>
          <w:color w:val="111111"/>
          <w:sz w:val="28"/>
          <w:sz w:val="28"/>
          <w:szCs w:val="28"/>
          <w:rtl w:val="true"/>
          <w:lang w:bidi="ar-SA"/>
        </w:rPr>
        <w:t>كاروان‌هاى اهل سنت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كاروان و </w:t>
      </w:r>
      <w:r>
        <w:rPr>
          <w:rFonts w:eastAsia="Amiri" w:cs="Amiri" w:ascii="Amiri" w:hAnsi="Amiri"/>
          <w:color w:val="111111"/>
          <w:sz w:val="28"/>
          <w:szCs w:val="28"/>
          <w:lang w:bidi="ar-SA"/>
        </w:rPr>
        <w:t>4900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زائر</w:t>
      </w:r>
    </w:p>
    <w:p>
      <w:pPr>
        <w:pStyle w:val="BookText"/>
        <w:rPr/>
      </w:pP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ويژگى‌هاى فرهنگى حج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رى‌شهرى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ايرانى، مخاطب نخست در همه فعاليت‌ها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كارگزاران حج مى‌كوشند هرسال گام‌هاى بلندترى در مسائل فرهنگى و اجرايى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طور كلّى، در فعاليت‌هاى فرهنگى از پنج موضوع عمده مى‌توان ياد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برگزارى دعاى كميل</w:t>
      </w:r>
    </w:p>
    <w:p>
      <w:pPr>
        <w:pStyle w:val="BookText"/>
        <w:rPr/>
      </w:pPr>
      <w:r>
        <w:rPr>
          <w:rFonts w:ascii="IRNazanin" w:hAnsi="IRNazanin" w:eastAsia="IRNazanin"/>
          <w:color w:val="111111"/>
          <w:sz w:val="28"/>
          <w:sz w:val="28"/>
          <w:szCs w:val="28"/>
          <w:rtl w:val="true"/>
          <w:lang w:bidi="fa-IR"/>
        </w:rPr>
        <w:t xml:space="preserve">دعاى كميل در محدوده ميان مسجدالنبى و قبرستان بقيع،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نوبت پيش از اعمال حج و براى مدينه قبلى‌ها و دو نوبت پس از آن، براى مدينه بعدى‌ها</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جمعيت شركت كننده در هر كدام، كه با كنترل و محدوديت شديد پليس عربستان صورت مى‌گرفت، افزون بر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دعاى اول، فقط ايرانى‌ها حضور داشتند، در دعاى دوم زائران خارجى؛ به‌ويژه لبنانى‌ها، از دو ساعت پيش از مراسم، در محل تجمع كردند تا بتوانند در مراسم حضور يابند و پس</w:t>
      </w:r>
    </w:p>
    <w:p>
      <w:pPr>
        <w:pStyle w:val="BookText"/>
        <w:rPr/>
      </w:pPr>
      <w:r>
        <w:rPr>
          <w:rFonts w:ascii="IRNazanin" w:hAnsi="IRNazanin" w:eastAsia="IRNazanin"/>
          <w:color w:val="111111"/>
          <w:sz w:val="28"/>
          <w:sz w:val="28"/>
          <w:szCs w:val="28"/>
          <w:rtl w:val="true"/>
          <w:lang w:bidi="fa-IR"/>
        </w:rPr>
        <w:t>از مراسم نيز از مديران برنامه گلايه داشتند كه چرا وضعيتى فراهم نمى‌كنند تا آنان بتوانند حضور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دعاى سوم و چهارم، مأموران عربستان از دو ساعت قبل، اجازه نشستن به زائران خارجى را در محل ندادند و بدين وسيله از حضور زائران خارجى جلوگيرى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 و آرامش و حضور منسجم زائران ايرانى در رفت و آمد و نظافت محلّ دعا اعجاب و قدردانى پليس عربستان را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دعاى سوم خللى در سيستم صوتى از سوى يكى از نيروهاى امنيتى سعودى ايجاد گرديد كه مراتب از سوى بعثه پى‌گيرى و حلّ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مراسم برائت</w:t>
      </w:r>
    </w:p>
    <w:p>
      <w:pPr>
        <w:pStyle w:val="BookText"/>
        <w:rPr/>
      </w:pPr>
      <w:r>
        <w:rPr>
          <w:rFonts w:ascii="IRNazanin" w:hAnsi="IRNazanin" w:eastAsia="IRNazanin"/>
          <w:color w:val="111111"/>
          <w:sz w:val="28"/>
          <w:sz w:val="28"/>
          <w:szCs w:val="28"/>
          <w:rtl w:val="true"/>
          <w:lang w:bidi="fa-IR"/>
        </w:rPr>
        <w:t>مراسم برائت، بهتر از سال‌هاى گذشته در صحراى عرفات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ايرانى حضورى چشم‌گير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تعدادى از زائران ساير كشورها در آن شركت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وسايل صوتى بسيار مناسب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برائت از سيماى جمهورى اسلامى ايران و چند شبكه خارجى به صورت زنده پخش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ارتباط با بعثه‌هاى مراجع معظم تقليد</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امسال پانزده بعثه از ايران و چهار بعثه از عراق، افغانستان و لبنان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 و بازديد از بعثه‌ها در مدينه و مكه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آثار مثبت اين ارتباطها، هماهنگى جهت شركت در مراسم‌هاى عمومى بعثه؛ مانند دعاى كميل و برائت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نزديك شدن ديدگاه‌ها در فتاواى مربوط به حج از ديگر آثار مثبت اين ارتباطها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سخنرانى‌هاى عمومى بعثه و داخل كاروان‌ها</w:t>
      </w:r>
    </w:p>
    <w:p>
      <w:pPr>
        <w:pStyle w:val="BookText"/>
        <w:rPr/>
      </w:pPr>
      <w:r>
        <w:rPr>
          <w:rFonts w:ascii="IRNazanin" w:hAnsi="IRNazanin" w:eastAsia="IRNazanin"/>
          <w:color w:val="111111"/>
          <w:sz w:val="28"/>
          <w:sz w:val="28"/>
          <w:szCs w:val="28"/>
          <w:rtl w:val="true"/>
          <w:lang w:bidi="fa-IR"/>
        </w:rPr>
        <w:t xml:space="preserve">در حج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تعداد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روحانى، معين و نيز معين‌هاى خانم هدايت فرهنگى و معنوى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 را برعهده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تعداد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معين خانم بودند كه در تبيين احكام و مسائل فرهنگى، به زنان يارى 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اين، شش سخنران عهده‌دار برگزارى جلسات سخنرانى‌هاى عمومى بودند كه از اين تعداد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خانم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جلسه سخنرانى عمومى داخل كاروان‌ها برگزار شد كه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جلسه مربوط به آقايان 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مربوط به خانم‌ها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سخنرانى عمومى در سالن اجتماعات بعثه برگزار شد كه روزانه چندين كاروان حضور مى‌يافتند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يادآورى مى‌شود كه راه اندازى جلسات سخنرانىِ عمومى براى زائران به صورت گسترده از برنامه‌هاى حج امسال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شوراى فرهنگى و گروه‌هاى ارشاد</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شوراهاى فرهنگى داخل كاروان‌ها امسال سوّمين سال خود را پشت‌سر مى‌گذارند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شوراها به‌خصوص با توجه به دستورالعمل رياست محترم سازمان به مديران كاروان‌ها و پى‌گيرى كردن تشكيل آن، از جدّيت بهترى</w:t>
      </w:r>
    </w:p>
    <w:p>
      <w:pPr>
        <w:pStyle w:val="BookText"/>
        <w:rPr/>
      </w:pPr>
      <w:r>
        <w:rPr>
          <w:rFonts w:ascii="IRNazanin" w:hAnsi="IRNazanin" w:eastAsia="IRNazanin"/>
          <w:color w:val="111111"/>
          <w:sz w:val="28"/>
          <w:sz w:val="28"/>
          <w:szCs w:val="28"/>
          <w:rtl w:val="true"/>
          <w:lang w:bidi="fa-IR"/>
        </w:rPr>
        <w:t>برخوردار بودند؛ زيرا از يك‌سو بعثه از طريق روحانى پى‌گير آن بود و از سوى ديگر سازمان از طريق مديران كاروان‌ها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اين شوراها نيز پيش از عزيمت شكل گرفته بودند و اين‌ها همكاران و ياوران فرهنگى كاروان بودند كه به برخى از دستاوردهايش اشاره مى‌گردد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تخلفات سال‌هاى پيش در اطراف بقيع و حرم نبوى به حداقل رسيد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حضور زائران در بازارها، با رعايت شؤون اسلامى و ايرانى همراه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زمينه‌هاى اجرايى چه نكات برجسته‌اى وجود داشت؟</w:t>
      </w:r>
    </w:p>
    <w:p>
      <w:pPr>
        <w:pStyle w:val="BookText"/>
        <w:rPr/>
      </w:pPr>
      <w:r>
        <w:rPr>
          <w:rFonts w:ascii="Amiri" w:hAnsi="Amiri" w:eastAsia="Amiri" w:cs="Amiri"/>
          <w:color w:val="111111"/>
          <w:sz w:val="28"/>
          <w:sz w:val="28"/>
          <w:szCs w:val="28"/>
          <w:rtl w:val="true"/>
          <w:lang w:bidi="ar-SA"/>
        </w:rPr>
        <w:t>آقاى رى‌شهرى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بخش اجرايى كه عهده‌دار سلامت، آسايش و رفاه زائران است، به‌صورت جدّى براى تحقّق اهداف خود تلاش كرده‌اند كه به مواردى از اين تلاش‌ها اشاره مى‌كنم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هيأت پزشكى</w:t>
      </w:r>
    </w:p>
    <w:p>
      <w:pPr>
        <w:pStyle w:val="BookText"/>
        <w:rPr/>
      </w:pPr>
      <w:r>
        <w:rPr>
          <w:rFonts w:ascii="IRNazanin" w:hAnsi="IRNazanin" w:eastAsia="IRNazanin"/>
          <w:color w:val="111111"/>
          <w:sz w:val="28"/>
          <w:sz w:val="28"/>
          <w:szCs w:val="28"/>
          <w:rtl w:val="true"/>
          <w:lang w:bidi="fa-IR"/>
        </w:rPr>
        <w:t xml:space="preserve">هيأت پزشكى ايران در مجموع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پزشك داخل كاروان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اعضاى هيأت پزشكى مدينه قبل و بعد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برنامه‌هاى جديد هيأت پزشكى در حج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گزينش پزشكان با سابقه تشرّف براى كاروان‌ها بود و ديگرى سلامت محورى به جاى بيمار محورى؛ يعنى هيأت پزشكى تنها به‌دنبال درمان بيمار نبود بلكه به‌دنبال فراگير كردن سلامت در ميان زائران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 xml:space="preserve">همين‌رو آمار فوت زائران در حج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 از سال‌هاى پيش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اسكان</w:t>
      </w:r>
    </w:p>
    <w:p>
      <w:pPr>
        <w:pStyle w:val="BookText"/>
        <w:rPr/>
      </w:pPr>
      <w:r>
        <w:rPr>
          <w:rFonts w:ascii="Amiri" w:hAnsi="Amiri" w:eastAsia="Amiri" w:cs="Amiri"/>
          <w:color w:val="111111"/>
          <w:sz w:val="28"/>
          <w:sz w:val="28"/>
          <w:szCs w:val="28"/>
          <w:rtl w:val="true"/>
          <w:lang w:bidi="ar-SA"/>
        </w:rPr>
        <w:t xml:space="preserve">زائران ايرانى در مدينه، عمدتاً در منطقه مركزى و اطراف حرم اسكان داشتند و بدون استفاده از سرويس، به مسجدالنبى رفت و آمد مى‌كردند و تنها بخشى از زائران در منطقه‌هاى بيرون از محدوده مركزى اسكان داشتند كه تقريباً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زائران را تشكيل مى‌دادند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اين‌ها از سرويس استفاده مى‌كردند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زائران ايرانى در مكه، در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محلّه اسكان داشتند كه فاصله آن‌ها با حرم متفاوت بود و به طور عمده از سرويس استفاده مى‌كردند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آشپزخانه مركزى</w:t>
      </w:r>
    </w:p>
    <w:p>
      <w:pPr>
        <w:pStyle w:val="BookText"/>
        <w:rPr/>
      </w:pPr>
      <w:r>
        <w:rPr>
          <w:rFonts w:ascii="IRNazanin" w:hAnsi="IRNazanin" w:eastAsia="IRNazanin"/>
          <w:color w:val="111111"/>
          <w:sz w:val="28"/>
          <w:sz w:val="28"/>
          <w:szCs w:val="28"/>
          <w:rtl w:val="true"/>
          <w:lang w:bidi="fa-IR"/>
        </w:rPr>
        <w:t xml:space="preserve">در مدينه، تمام پخت به صورت متمركز بود و در دو آشپزخانه، با ظرفيت حداكثر </w:t>
      </w:r>
      <w:r>
        <w:rPr>
          <w:rFonts w:eastAsia="IRNazanin" w:cs="IRNazanin"/>
          <w:color w:val="111111"/>
          <w:sz w:val="28"/>
          <w:szCs w:val="28"/>
          <w:lang w:bidi="fa-IR"/>
        </w:rPr>
        <w:t>34000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 غذا در هر وعده انجام مى‌گرفت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مكه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 به صورت پخت متمركز بود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كاروان‌ها پخته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آشپزخانه با ظرفيت حداكثر در هر وعده </w:t>
      </w:r>
      <w:r>
        <w:rPr>
          <w:rFonts w:eastAsia="IRNazanin" w:cs="IRNazanin"/>
          <w:color w:val="111111"/>
          <w:sz w:val="28"/>
          <w:szCs w:val="28"/>
          <w:lang w:bidi="fa-IR"/>
        </w:rPr>
        <w:t>64000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 طبخ متمركز را برعهده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امسال از نظر كمّيت، پخت متمركز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داشت و از نظر كيفيت نيز به گونه‌اى بود كه هيأت پزشكى غذايش را از آنجا دريافت مى‌كرد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حمل و نقل</w:t>
      </w:r>
    </w:p>
    <w:p>
      <w:pPr>
        <w:pStyle w:val="BookText"/>
        <w:rPr/>
      </w:pPr>
      <w:r>
        <w:rPr>
          <w:rFonts w:ascii="IRNazanin" w:hAnsi="IRNazanin" w:eastAsia="IRNazanin"/>
          <w:color w:val="111111"/>
          <w:sz w:val="28"/>
          <w:sz w:val="28"/>
          <w:szCs w:val="28"/>
          <w:rtl w:val="true"/>
          <w:lang w:bidi="fa-IR"/>
        </w:rPr>
        <w:t>حمل و نقل درون شهرى در مدينه و مكه، براى زائرانى كه از اماكن مقدس دور بودند، انجام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زائرانى كه در منطقه عزيزيه ساكن بودند، كه بيش از نيمى از زائران را تشكيل مى‌داد، در انتقال از مسجدالحرام به ايستگاه‌هاى مناطق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مشكل ترافيكى جدّى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مشكلات با تلاش نيروهاى سازمان مرتفع شد ولى قسمت مهم آن، به محدوديت فضا و كثرت ماشين‌ها بر مى‌گردد كه بايد عربستان آن را حل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 و نقل برون شهرى با مشكل همراه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مسير عرفات به مشعر، مشكلات جدى وجود داشت كه در بخش مشكلات بدان اشاره مى‌گردد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قربانى</w:t>
      </w:r>
    </w:p>
    <w:p>
      <w:pPr>
        <w:pStyle w:val="BookText"/>
        <w:rPr/>
      </w:pPr>
      <w:r>
        <w:rPr>
          <w:rFonts w:ascii="IRNazanin" w:hAnsi="IRNazanin" w:eastAsia="IRNazanin"/>
          <w:color w:val="111111"/>
          <w:sz w:val="28"/>
          <w:sz w:val="28"/>
          <w:szCs w:val="28"/>
          <w:rtl w:val="true"/>
          <w:lang w:bidi="fa-IR"/>
        </w:rPr>
        <w:t>قربانى زائران ايرانى به وسيله يكصد ذابح ايرانى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روز نخست حدود </w:t>
      </w:r>
      <w:r>
        <w:rPr>
          <w:rFonts w:eastAsia="IRNazanin" w:cs="IRNazanin"/>
          <w:color w:val="111111"/>
          <w:sz w:val="28"/>
          <w:szCs w:val="28"/>
          <w:lang w:bidi="fa-IR"/>
        </w:rPr>
        <w:t>85000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قربانى انجام گرديد و زائران از احرام خارج شدند و </w:t>
      </w:r>
      <w:r>
        <w:rPr>
          <w:rFonts w:eastAsia="IRNazanin" w:cs="IRNazanin"/>
          <w:color w:val="111111"/>
          <w:sz w:val="28"/>
          <w:szCs w:val="28"/>
          <w:lang w:bidi="fa-IR"/>
        </w:rPr>
        <w:t>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قربانى هم در روز يازدهم انجام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ورود گوشت از ايران و نيز برخى از اقلام موردنياز كاروان‌ها مانند عسل و مربّا، از دستاوردهاى بخش اجرايى امسال به شمار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يك عرصه بين‌المللى است، در اين عرصه، حضرت عالى و همكاران محترمتان چه فعاليت‌هايى داشتيد؟</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رى‌شهرى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بايد بگويم كه به يقين هيچ رخدادى، از بُعد بين‌المللى در اسلام، مهم‌تر از حج نيست، شما اگر در پيام‌هاى</w:t>
      </w:r>
    </w:p>
    <w:p>
      <w:pPr>
        <w:pStyle w:val="BookText"/>
        <w:rPr/>
      </w:pPr>
      <w:r>
        <w:rPr>
          <w:rFonts w:ascii="IRNazanin" w:hAnsi="IRNazanin" w:eastAsia="IRNazanin"/>
          <w:color w:val="111111"/>
          <w:sz w:val="28"/>
          <w:sz w:val="28"/>
          <w:szCs w:val="28"/>
          <w:rtl w:val="true"/>
          <w:lang w:bidi="fa-IR"/>
        </w:rPr>
        <w:t>حضرت 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معظم رهبرى تأمل كرده باشيد، به‌خوبى در مى‌يابيد كه عميق‌ترين، جامع‌ترين كامل‌ترين و بلندترين پيام‌هاى آن‌ها در ايام حج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كه توجه به اين معنى، ما را برآن دارد تا در بُعد بين‌المللى حج، تلاش‌هاى چشمگير و قابل توجهى داشته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حج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حدود دو ميليون و چهارصد هزار نفر طبق آمار دولت عربستان حضور داشتند كه حدود يك ميليون و ششصد و پنجاه هزار نفر آن‌ها زائران خارجى بودند كه از گوشه‌و كنار جهان به حج آمده‌بودند، شايد بتوان گفت كه از همه كشورهاى اسلامى و غيراسلامى، زائر و نماينده‌اى در حج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اين مقدمه، ببينيم بعثه مقام معظم رهبرى در اين عرصه چه فعاليت‌هايى داشته است؟</w:t>
      </w:r>
    </w:p>
    <w:p>
      <w:pPr>
        <w:pStyle w:val="BookText"/>
        <w:rPr/>
      </w:pPr>
      <w:r>
        <w:rPr>
          <w:rFonts w:ascii="IRNazanin" w:hAnsi="IRNazanin" w:eastAsia="IRNazanin"/>
          <w:color w:val="111111"/>
          <w:sz w:val="28"/>
          <w:sz w:val="28"/>
          <w:szCs w:val="28"/>
          <w:rtl w:val="true"/>
          <w:lang w:bidi="fa-IR"/>
        </w:rPr>
        <w:t>اوّلين مسأله، همايش‌هاى برگزار شده در بعثه مقام معظم رهبرى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همايش بين‌المللى داشتيم كه اگر مى‌خواستيم آن‌ها را در تهران با همين تعداد شركت كننده، كه از كشورهاى مختلف آمده بودند برگزار كنيم، بايد صدها ميليون تومان هزينه مى‌كرديم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همايش تقريب، چيزى حدود چهارصد و هشتاد نفر، كه تعدادى از آن‌ها از شخصيت‌هاى معروف بودند؛ مثلًا قاضى‌القضات كنيا، مفتى بزرگ استراليا و افرادى از اين دست، در شمار سخنرانان همايش ديده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همايش قدس را با حدود چهارصد نفر از بيست و پنج كشور جهان برگزار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همايش، جمع قابل توجهى از لبنان، فلسطين، پاكستان، تركيه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همايش منزلت زن را داشتيم كه با حضور دويست‌نفر از شخصيت‌ها و بانوان كشورهاى مختلف تشكيل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همايش اهل بيت، شخصيت‌هايى از عراق، لبنان، فرانسه، الجزاير، تايلند و افغانستان جزو سخنران‌ها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همايش فرهيختگان، مجموعاً از سى و دو مليّت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جمعيت‌هاى قابل توجهى از مسلمانان كشمير، پاكستان، تركيه و جمهورى آذربايجان به بعثه آمده و با بنده و ديگر اعضاى بعثه ديدار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همايش ايرانيان خارج كشور، به‌خصوص در حج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استقبال قابل توجه آن‌ها روبه‌رو گرديد و بسيارى از آن‌ها از سطح علمى و موقعيت بالايى در خارج از كشور برخوردار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عالى ديدارهايى هم با بعثه‌هاى حج ديگر كشورها داشتيد، خواهشمنديم در اين زمينه نيز كمى توضيح دهيد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رى‌شهرى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اشاره كرديد، ديدارهايى هم با شخصيت‌ها و مسؤولان بعثه‌هاى ديگر كشورها داشتيم كه در مجموع، در حج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آن‌ها به شانزده عدد رسيد؛ وزير ارشاد و اوقاف سودان، وزير حج الجزاير، وزير ديانت تركيه، وزير حج</w:t>
      </w:r>
    </w:p>
    <w:p>
      <w:pPr>
        <w:pStyle w:val="BookText"/>
        <w:rPr/>
      </w:pPr>
      <w:r>
        <w:rPr>
          <w:rFonts w:ascii="IRNazanin" w:hAnsi="IRNazanin" w:eastAsia="IRNazanin"/>
          <w:color w:val="111111"/>
          <w:sz w:val="28"/>
          <w:sz w:val="28"/>
          <w:szCs w:val="28"/>
          <w:rtl w:val="true"/>
          <w:lang w:bidi="fa-IR"/>
        </w:rPr>
        <w:t>افغانستان، معاون وزير اوقاف كويت، رؤساى بعثه‌هاى حج تايلند، چين، عراق، آفريقاى جنوبى، افغانستان، اردن، اندونزى، مسؤول بعثه حزب‌الله لبنان، بعثه امارات، فلسطين و بنگلادش از جمله آن‌ها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اين است كه از اين ظرفيت در جهت هم‌فكرى و حركت به سوى وحدت امت اسلامى، آشنايى با توطئه‌ها و نقشه‌هاى دشمنان اسلام، تبادل تجربيات و فضاسازى جهت ارتباطهاى بيشتر، پس از موسم حج بهره‌گيرى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ديگر از فعاليت‌هاى بين‌المللى بعثه، ارتباط با مراكز علمى و فرهنگى عربستان است كه در حج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مسؤولان بعثه مقام معظم رهبرى با شيخ عبدالعزيز آل‌شيخ، مفتى اعظم عربستان، دكتر عبدالمحسن قاسم و دكتر صالح البدير امامان جمعه مسجدالنبى، شيخ المزنى رييس امر به معروف و نهى از منكر مدينه، رؤسا و اساتيد نُه دانشكده و دانشگاه عربستان ديدار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ارزيابى بنده در مجموع از اين ديداها مثبت است و اميد دارم به گسترش روابط بين جمهورى اسلامى ايران و ديگر كشورهاى اسلامى كمك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مشكلاتى روبه‌رو بوديد؟</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رى‌شهرى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بخواهيم مشكلات اين سال را با مشكلات سال‌هاى گذشته بسنجيم، بايد بگويم به دليل بهبود وضعيت، شكايات</w:t>
      </w:r>
    </w:p>
    <w:p>
      <w:pPr>
        <w:pStyle w:val="BookText"/>
        <w:rPr/>
      </w:pPr>
      <w:r>
        <w:rPr>
          <w:rFonts w:ascii="IRNazanin" w:hAnsi="IRNazanin" w:eastAsia="IRNazanin"/>
          <w:color w:val="111111"/>
          <w:sz w:val="28"/>
          <w:sz w:val="28"/>
          <w:szCs w:val="28"/>
          <w:rtl w:val="true"/>
          <w:lang w:bidi="fa-IR"/>
        </w:rPr>
        <w:t xml:space="preserve">مردم به شكل چشمگيرى كاهش پيدا كرده بود و من در طول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با مراجعان گوناگونى كه دارم و اقشار مختلف؛ چه در بعثه و چه در حرم و يا در داخل كاروان‌ها، مسائل خود را با من در ميان مى‌گزارند، امسال در اين زمينه كمترين مراجعه را داشتيم و اين نشان از بهبود وضعيت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به آن معنى نيست كه ما مشكلى نداشتيم و يا حجاج با مشكلى روبه‌رو نبوده‌اند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هرچند در سال‌هاى گذشته تلاش‌هاى بسيارى جهت سلامت، رفاه و عزت زائران ايرانى صورت گرفته و هميشه زائران ايرانى به دو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كشور عربستان شهره‌اند، ليكن هنوز پاره‌اى مشكلات جدى وجود دارد كه برخى به كشور عربستان بر مى‌گردد و برخى به سازمان‌ها و نهادهاى داخل كشور، كه بايد براى جبران آن، اقداماتى صورت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اين مشكلات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حمل و نقل زائران از عرفات به مشعر، از مشكلات و معضلاتى است كه كشور عربستان دو سال است وعده حلّ آن را مى‌دهد ولى هنوز حل نشده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امسال زائران ايرانى به ترافيك و ازدحام سنگين برخوردند و ساعت‌ها معطل ماندند و بسيارى پس از نيمه شب به مشعر رسيدند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حمل و نقل درون شهرى، در قسمت باب‌على با مشكل جدى روبه‌رو بود؛ زيرا حدود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زائران ايرانى از اين منطقه آمد وشد مى‌كنند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اعزام بيماران صعب‌العلاج، كه گاه موجب مختل شدن آسايش كاروان‌ها مى‌گرديد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تأخير در پروازهاى بازگشت هواپيمايى، به‌ويژه در پروازهاى اوليه هواپيماهاى جمهورى اسلامى ايران و نيز مشكلات در مبادى ورودى حجاج به ايران؛ به‌ويژه در فرودگاه مهرآباد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ملاقات‌ها با سران بعثه‌ها و يا زائران ديگر كشورها، چه نكات مهمى مطرح شد، خواهشمنديم بخشى از آن‌ها را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رى‌شهرى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نكته‌اى كه معمولًا در ديدار با بعثه‌ها مطرح مى‌شد، نظم و تشكّل حج‌گزارى ايرانيان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اظهار علاقه مى‌كردند تا كميسيون‌هاى مشتركى با آن‌ها داشته باشيم و تبادل اطلاعات و تجربيات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ديگر اظهار نگرانى از هتك حرمت مقدسات اسلامى، به‌خصوص اهانت به شخصيت نبىّ اعظم اسلام، در سال گذشته بود كه همه خواهان وحدت امت اسلامى، جهت مقابله با اين توطئه‌ها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سوم، نگرانى وسيع و گسترده‌اى بود كه از سوى اقشار مختلف، در زمينه فتنه دشمنان اسلام، مبنى بر ايجاد جنگ سنى و شيعه در كشورهاى گوناگون جهان ابراز مى‌شد و آنچه همه بر آن وحدت نظريه داشتند، آن بود كه اين حركت توطئه‌اى از سوى دشمنان اسلام است و اين نشان از شعور و آگاهى مسلمانان جهان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مهم ديگر، علاقمندى و دلبستگى مسلمانان ديگر كشورها به حضرت امام 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رهبر فقيد انقلاب اسلامى و رهبر معظم انقلاب حضرت آيت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موضع‌گيرى رياست محترم جمهورى آقاى احمدى‌نژاد خوشحال بودند و حمايت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جالب‌تر، حمايت قاطع آن‌ها از پيشرفت‌هاى علمى جمهورى اسلامى به‌خصوص در بخش انرژى هسته‌اى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اظهار خرسندى از پيروزى حزب‌الله و اظهار خوشحالى از ناكامى آمريكا در لبنان و عراق و افغانستان، از پديده‌هاى جالب توجه در حج سال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همه، بيانگر اين است كه انقلاب اسلامى، راه خود را به بيرون مرزها به خوبى پيدا كرده و تا اعماق كشورها در قلب مردم مسلمان دنيا نفوذ كرده است و همين امر بايد مسؤولان كشور عزيز ما را وا دارد تا با دقت، درايت و با پرهيز از تفرقه، به پيش روند كه هر پيشرفتى در ايران اسلامى حاصل شود، موجب خشنودى ملت‌هاى مسلمان دنيا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گسترش امر آموزش حج در آينده، چه برنامه‌هايى انديشيده‌ايد؟</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رى‌شهرى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كلّى بعثه اين است كه امر آموزش را در همه بخش‌ها و حوزه‌ها جدى‌تر بگيرد؛ زيرا ما هر مقدار سطح آموزش‌ها را بالاتر ببريم، موفقيت‌مان در كارها بيشتر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بزرگ آموزش حج و زيارت، در جوار مرقد مطهّر</w:t>
      </w:r>
    </w:p>
    <w:p>
      <w:pPr>
        <w:pStyle w:val="BookText"/>
        <w:rPr/>
      </w:pP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 احداث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از مراكز استان‌ها نيز مشابه اين مركز ساخته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آموزش‌هاى عمومى و متمركز را توسعه خواهيم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جلسات آموزشى براى زائران افزايش 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ابزارهاى آموزشى و كمك‌آموزشى؛ همچون ماكت كعبه، نوار و</w:t>
      </w:r>
    </w:p>
    <w:p>
      <w:pPr>
        <w:pStyle w:val="BookText"/>
        <w:rPr/>
      </w:pPr>
      <w:r>
        <w:rPr>
          <w:rFonts w:eastAsia="Times New Roman" w:cs="Times New Roman" w:ascii="Times New Roman" w:hAnsi="Times New Roman"/>
          <w:color w:val="111111"/>
          <w:sz w:val="28"/>
          <w:szCs w:val="28"/>
          <w:lang w:val="en-US" w:bidi="en-US"/>
        </w:rPr>
        <w:t>DC</w:t>
      </w:r>
    </w:p>
    <w:p>
      <w:pPr>
        <w:pStyle w:val="BookText"/>
        <w:rPr/>
      </w:pPr>
      <w:r>
        <w:rPr>
          <w:rFonts w:ascii="IRNazanin" w:hAnsi="IRNazanin" w:eastAsia="IRNazanin"/>
          <w:color w:val="111111"/>
          <w:sz w:val="28"/>
          <w:sz w:val="28"/>
          <w:szCs w:val="28"/>
          <w:rtl w:val="true"/>
          <w:lang w:bidi="fa-IR"/>
        </w:rPr>
        <w:t>و كتب آموزشى استفاده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در آينده آموزش‌هاى مجازى حج براى زائران داخل و خارج كشور طراحى و اجرا مى‌شود و اميدوارم مجموع اين حركت‌ها بتواند مردم را در بهره‌ورى هرچه بهتر و بيشتر از اين فريضه مهم عبادى سياسى كمك و يارى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اعلام گرديده كه در آينده از حج تكرارى افراد جلوگيرى به عمل خواهد آمد، ممكن است دليل آن را بيان فرماييد؟</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رى‌شهرى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سفرى شيرين و پرجاذبه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به حج مشرف مى‌شوند، با همه سختى‌هاى ايام تشريق، باز علاقمندند سال بعد و سال‌هاى بعد هم مشرف شوند، از يكسو خوشبختانه استقبال مردم بسيار بالا رفته، به شكلى كه بيش از يك ميليون نفر براى حج ثبت‌نام كرده‌اند و از سوى ديگر متأسفانه به دليل محدوديت سهميه، اگر همين تعداد بخواهند مشرف شوند، بايد حدود ده‌سال در نوبت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كسانى كه به دليل سن بالا، پس از تحمل اين چند سال، موفق به انجام حج هم</w:t>
      </w:r>
    </w:p>
    <w:p>
      <w:pPr>
        <w:pStyle w:val="BookText"/>
        <w:rPr/>
      </w:pPr>
      <w:r>
        <w:rPr>
          <w:rFonts w:ascii="IRNazanin" w:hAnsi="IRNazanin" w:eastAsia="IRNazanin"/>
          <w:color w:val="111111"/>
          <w:sz w:val="28"/>
          <w:sz w:val="28"/>
          <w:szCs w:val="28"/>
          <w:rtl w:val="true"/>
          <w:lang w:bidi="fa-IR"/>
        </w:rPr>
        <w:t>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بود كه در شوراى عالى حج، به اين نتيجه رسيديم كسانى كه از هم‌اكنون براى حج ثبت‌نام مى‌كنند، تنها يك‌بار توفيق تشرف پيدا كنند و سال‌هاى بعد كسانى مشرف شوند كه تاكنون توفيق اين سفر را پيدا نكرده‌اند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راجع به كسانى كه در گذشته ثبت‌نام كرده‌اند، به دليل اين كه پيش از اين به آنان اعلام نگرديده، هم‌اكنون تصميمى نگرفته‌ايم، ان شاء الله پس از كسب نظر مراجع معظم تقليد و نيز كار كارشناسى كه روى آن صورت خواهد گرفت، موضوع در شوراى عالى حج مطرح و تصميم‌گيرى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لازم است به اين نكته هم اشاره كنم كه تعداد افراد تكرارى نسبت به مجموع ثبت‌نام كنندگان، زياد قابل توجه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اخيراً در اخبار شنيديم كه شوراى راهبردى حج تشكيل شده است، ممكن است مقدارى در زمينه اهداف تشكيل اين شورا توضيح دهيد؟</w:t>
      </w:r>
    </w:p>
    <w:p>
      <w:pPr>
        <w:pStyle w:val="BookText"/>
        <w:rPr/>
      </w:pPr>
      <w:r>
        <w:rPr>
          <w:rFonts w:ascii="IRNazanin" w:hAnsi="IRNazanin" w:eastAsia="IRNazanin"/>
          <w:color w:val="111111"/>
          <w:sz w:val="28"/>
          <w:sz w:val="28"/>
          <w:szCs w:val="28"/>
          <w:rtl w:val="true"/>
          <w:lang w:bidi="fa-IR"/>
        </w:rPr>
        <w:t>آقاى رى‌شهرى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شوراى راهبردى حج، به‌منظور تهيه و تنظيم سياست‌هاى كلان حج، در چارچوب سند چشم‌انداز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ساله‌اى است كه براى حج در حال تدوين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شوراى راهبردى، آن سياست‌هاى كلان را همراه با تجديد ساختار و تشكيلات بعثه مقام معظم رهبرى در دستور كار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وظايف بعثه، كه در چهارده بند مورد تأييد مقام معظم رهبرى قرار گرفته است نيز محور تعيين اين سياست‌ها و خط مشى‌ها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اميدوارم هرچه زودتر سند چشم‌انداز و برنامه‌هاى چهار يا پنج ساله حج تدوين شود تا ما بتوانيم با داشتن برنامه‌هاى مناسب، به اهداف والاى حج دست يابيم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سلفى‌ها و تكفيرى‌ها در سال‌هاى اخير تلاش‌هاى زيادى براى تخريب چهره تشيع و نيز برخورد نامناسب با شيعيان انجام مى‌دهند حضرت عالى اين تلاش‌ها را چگونه ارزيابى مى‌كنيد؟</w:t>
      </w:r>
    </w:p>
    <w:p>
      <w:pPr>
        <w:pStyle w:val="BookText"/>
        <w:rPr/>
      </w:pPr>
      <w:r>
        <w:rPr>
          <w:rFonts w:ascii="IRNazanin" w:hAnsi="IRNazanin" w:eastAsia="IRNazanin"/>
          <w:color w:val="111111"/>
          <w:sz w:val="28"/>
          <w:sz w:val="28"/>
          <w:szCs w:val="28"/>
          <w:rtl w:val="true"/>
          <w:lang w:bidi="fa-IR"/>
        </w:rPr>
        <w:t>آقاى رى‌شهرى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همان‌گونه كه اظهار كرديد، سلفى‌ها و تكفيرى‌ها تلاش‌هاى زيادى براى تخريب چهره تشيع انجام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 و جزوات زيادى در حج منتشر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برخوردهاى نامناسبى با حجاج و شيعيان دارند و اينها همه به خاطر احساس خطرى است كه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گروه‌ها متأسفانه با قتل و كشتار افراد بى‌گناه در عراق و افغانستان و برخى كشورهاى ديگر چهره اسلام را مخدوش كرده‌اند و با افكار متحجرانه‌اى كه دارند، هرگز نمى‌توانند در دل‌ها نفوذ كنند، تنها عده‌اى افراد ناآگاه را تحت تأثير قرار مى‌دهند و البته اين تأثير موقتى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ديدارهايى كه با زائران ديگر كشورها داشتيم آن ها هم اظهار ناراحتى مى‌كردند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طبيعى است اينگونه حركت‌ها، توطئه استكبار براى ايجاد تفرقه بين امت اسلامى است و ما بايد مراقب باشيم تا در اين دام گرفتار نشويم و با درايت آن را پشت سر بگذاريم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در مقابله با اين حركت انحرافى، طبيعى است كه افشاگرى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حرف‌هاى نادرست آن ها را به نقد مى‌كشيم و پاسخ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سياسى هم موضوع را پى‌گيرى كرده‌ايم و مكرر به مسؤولان سياسى عربستان تذكر داده‌ايم كه اينگونه حركت‌هاى غير دينى و نادرست، به نفع اين كشور و نيز به نفع مسلمانان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آن ها نيز در جلسات خصوصى اظهار ناراحتى كرده‌اند كه اين ها مورد تأييد ما نيستند و ما كارهاى آن ها را تأييد نمى‌كنيم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انعكاس اين مشكلات به مسؤولان عربستان موجب شد تا از حجم اينگونه حركت‌هاى نادرست و ايذايى كاسته شود و در يك مورد نيز معاون امير مدينه به بعثه آمد و از اتفاق به وجود آمده عذرخواهى كرد و آقاى امير نايف هم در گفتگويى با سفير محترم جمهورى اسلامى ايران، ناراحتى خود را از اتفاق پيش‌آمده، ابراز داشته و عذرخواهى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من فكر مى‌كنم توطئه‌اى حساب شده در جريان است تا به شكلى شيعيان و به خصوص ايرانى‌ها را متهم و براى آن ها پرونده‌سازى كنند تا در ايجاد فتنه و آشوب ميان شيعه و سنى، از آن بهره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بايد خيلى هوشيارانه عمل كنيم و اين موضوع را نيز به مقامات سعودى گوشزد كرده‌ايم</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آيت‌الله رى‌شهرى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اين‌كه در اين گفتگوى صميمانه شركت فرموديد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جناب‌عالى تشكر نموده، دوام توفيقات شما را از خداوند متعال مسألت داريم</w:t>
      </w:r>
      <w:r>
        <w:rPr>
          <w:rFonts w:eastAsia="IRNazanin" w:cs="IRNazanin"/>
          <w:color w:val="111111"/>
          <w:sz w:val="28"/>
          <w:szCs w:val="28"/>
          <w:rtl w:val="true"/>
          <w:lang w:bidi="fa-IR"/>
        </w:rPr>
        <w:t>.</w:t>
      </w:r>
      <w:bookmarkStart w:id="30" w:name="pg12580_117129"/>
    </w:p>
    <w:p>
      <w:pPr>
        <w:pStyle w:val="Heading2"/>
        <w:numPr>
          <w:ilvl w:val="1"/>
          <w:numId w:val="1"/>
        </w:numPr>
        <w:rPr/>
      </w:pPr>
      <w:bookmarkStart w:id="31" w:name="__RefHeading___Toc1890610_77815467"/>
      <w:bookmarkStart w:id="32" w:name="_Toc11"/>
      <w:bookmarkEnd w:id="30"/>
      <w:bookmarkEnd w:id="31"/>
      <w:r>
        <w:rPr>
          <w:rtl w:val="true"/>
        </w:rPr>
        <w:t>سياست‌هاى دولت هلند در مورد حج‌</w:t>
      </w:r>
      <w:bookmarkEnd w:id="3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اين فريضه مهم و بزرگ اسلام، از دير زمان مورد توجه مسلمانان اندونزى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بسيارى از مردم آن كشور، حج برنامه‌اى است براى آغاز يك زندگىِ تازه و ورود به موقعيتِ جديدِ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موفق به اداى فريضه حج شده و به موطن خود باز مى‌گردند،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گرفته و اين لقب را پيش از نام خود به كار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پس از بازگشت از حج، وقت خود را بيش از پيش، صرف امور دينى كرده و صاحب اعتبار اجتماعى بالا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بعضى از حجاج اندونزيايى، براى نشان دادن تمايزِ خود از بقيه مسلمانان، لباس‌هاى سفيد به تن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ويژه حج نزد مسلمانان اندونزى، موجب مى‌شود كه هر سال بر تعداد متقاضيان حج در اين كشور افزوده‌گردد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به‌طور كلّى، پيش از جنگ جهانىِ دوم، ميان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از اندونزى به حج مشرف مى‌شدند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 سال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مقايسه با سال‌هاى پيش از جنگ جهانى، شاهد حضور بيشترين تعداد حجاج اندونزيايى بود كه تقريباً به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جنگ جهانى دوم، عزيمت به مكه براى انجام فريضه حج، امكان‌پذير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جنگ جهانى دوم و در سال </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اندونزى كه زير سلطه حاكميت هلند درآمده بودند، با سفر تعداد اندكى به حجاز، دوباره فرصت زيارت خانه خدا را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فصل، آنچه كه اساس توجه و تمركز ما را به خود معطوف خواهد كرد، سياست و خط مشى دولت هلند در قبال فريضه دينى حج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صفحات پيش‌رو، بعضى از خصوصيات اين خط مشى را، كه متأثر از دلايل سياسى مختلف بود، مورد تجزيه و تحليل قرار مى‌دهيم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حكومت هلندى هندوستان، بعد از سال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اهميت فريضه حج براى مسلمانان اندونزى و نيز به اميد كسب محبّت و دوستىِ آنان، كوشيد سياست آزادانه‌اى را در اين زمينه پياده كند و ارز مورد نياز مسلمانان در سفر به حجاز را تهيه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بعد از سال </w:t>
      </w:r>
      <w:r>
        <w:rPr>
          <w:rFonts w:eastAsia="IRNazanin" w:cs="IRNazanin"/>
          <w:color w:val="111111"/>
          <w:sz w:val="28"/>
          <w:szCs w:val="28"/>
          <w:lang w:bidi="fa-IR"/>
        </w:rPr>
        <w:t>1945</w:t>
      </w:r>
      <w:r>
        <w:rPr>
          <w:rFonts w:eastAsia="IRNazanin" w:cs="IRNazanin"/>
          <w:color w:val="111111"/>
          <w:sz w:val="28"/>
          <w:szCs w:val="28"/>
          <w:rtl w:val="true"/>
          <w:lang w:bidi="fa-IR"/>
        </w:rPr>
        <w:t xml:space="preserve"> (/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كمبود منابع انرژى، نظام سهميه بندى حج به اجرا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حجاج، هر سال به وسيله حكومت تعيين مى‌گرديد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 دهى امور حج، مانند سال‌هاى پيش از جنگِ جهانى، از سوى مديريت امور داخله و شركت كشتى‌رانى كنگسى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تيگا، كه از اتحاد سه شركت كشتى‌رانى هلندى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روتردامس لويد، استوموارت ماتساپيژ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نلدرلند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استوموارت ماتساپيژ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 و كار نقل و انتقال حجاج ميان اندونزى و عربستان سعودى را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پس از رسيدن به سرزمين‌هاى مقدس، زير نظر اعرابى در مى‌آمدند كه با لقب مطوّف وظيفه راهنمايى حجاج را متعهّد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قوانين حكومت عربستان سعودى، تنها مطوّف‌هايى كه داراى مجوز رسمى بودند مى‌توانستند در اين زمينه فعاليت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دستمزد مطوّف‌ها از پولى تأمين مى‌شد كه حجاج اندونزيايى پيش از سفر آن را مى‌پرداختند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هلندى هندوستان اميدوار بود با اعزام تعداد زيادى از مسلمانان اندونزى به مكه، اندونزيايى‌هايى كه در شهرهاى بزرگ</w:t>
      </w:r>
    </w:p>
    <w:p>
      <w:pPr>
        <w:pStyle w:val="BookText"/>
        <w:rPr/>
      </w:pPr>
      <w:r>
        <w:rPr>
          <w:rFonts w:ascii="IRNazanin" w:hAnsi="IRNazanin" w:eastAsia="IRNazanin"/>
          <w:color w:val="111111"/>
          <w:sz w:val="28"/>
          <w:sz w:val="28"/>
          <w:szCs w:val="28"/>
          <w:rtl w:val="true"/>
          <w:lang w:bidi="fa-IR"/>
        </w:rPr>
        <w:t>عربستان؛ مانند مكه، مدينه و جده سكونت داشتند، از افكار و اعمال جمهورى خواهانه خود دست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پيش‌تر هم اشاره كرديم، حدود دو هزار اندونزيايى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سال‌هاى پيش براى انجام فريضه حج و يا تحصيل علوم دينى به عربستان سفر كرده و به سبب بروز جنگ، با مشكلات مالى روبه رو شده بودند، از اواسط سال </w:t>
      </w:r>
      <w:r>
        <w:rPr>
          <w:rFonts w:eastAsia="IRNazanin" w:cs="IRNazanin"/>
          <w:color w:val="111111"/>
          <w:sz w:val="28"/>
          <w:szCs w:val="28"/>
          <w:lang w:bidi="fa-IR"/>
        </w:rPr>
        <w:t>1942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از سركنسولگرى دولت هلند در جده به صورت ماهيانه مساعدت‌هاى مالى مى‌گرفتند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افراد، كه در عربستان سعودى سكونت داشتند، از اعلام استقلال سوكارنو و محمد حطا،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سال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شور و هيجان خاصى استقبال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سال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اجتماع سيصد نفرى از اندوزيايى‌هاى ساكن مكه متفق‌القول تصميم به حمايت از جمهوريت گرفتند و يك ماه بعد كميته‌اى با عنوان تشكيلات، استقلال اندونزى را تأسيس نمودند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بيش‌تر اندونزيايى‌هاى ساكن در شهرهاى مقدس عربستان، به عضويت اين تشكيلات درآمدند و آغاز به نشر افكار استقلال طلبانه اندونزى؛ به خصوص در ميان زائران كشورهاى مختلف اسلامى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موسم حج سال </w:t>
      </w:r>
      <w:r>
        <w:rPr>
          <w:rFonts w:eastAsia="IRNazanin" w:cs="IRNazanin"/>
          <w:color w:val="111111"/>
          <w:sz w:val="28"/>
          <w:szCs w:val="28"/>
          <w:lang w:bidi="fa-IR"/>
        </w:rPr>
        <w:t>1945</w:t>
      </w:r>
      <w:r>
        <w:rPr>
          <w:rFonts w:ascii="IRNazanin" w:hAnsi="IRNazanin" w:eastAsia="IRNazanin"/>
          <w:color w:val="111111"/>
          <w:sz w:val="28"/>
          <w:sz w:val="28"/>
          <w:szCs w:val="28"/>
          <w:rtl w:val="true"/>
          <w:lang w:bidi="fa-IR"/>
        </w:rPr>
        <w:t>، كه مصادف با ماه نوامبر بود، اعلاميه‌هايى از سوى رهبران حامى استقلال اندونزىِ ساكن در مصر به زبان عربى چاپ و در شهر مكه ميان حجاج پخش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اعلاميه، تمام مسلمانان را به حمايت از</w:t>
      </w:r>
    </w:p>
    <w:p>
      <w:pPr>
        <w:pStyle w:val="BookText"/>
        <w:rPr/>
      </w:pPr>
      <w:r>
        <w:rPr>
          <w:rFonts w:ascii="IRNazanin" w:hAnsi="IRNazanin" w:eastAsia="IRNazanin"/>
          <w:color w:val="111111"/>
          <w:sz w:val="28"/>
          <w:sz w:val="28"/>
          <w:szCs w:val="28"/>
          <w:rtl w:val="true"/>
          <w:lang w:bidi="fa-IR"/>
        </w:rPr>
        <w:t>استقلال طلبىِ مردم اندونزى فرا مى خواند و در عين حال از دولت‌هاى عرب مى‌خواست كه جمهورى اندونزى را بى درنگ به رسميت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نوامبر سال </w:t>
      </w:r>
      <w:r>
        <w:rPr>
          <w:rFonts w:eastAsia="IRNazanin" w:cs="IRNazanin"/>
          <w:color w:val="111111"/>
          <w:sz w:val="28"/>
          <w:szCs w:val="28"/>
          <w:lang w:bidi="fa-IR"/>
        </w:rPr>
        <w:t>1945</w:t>
      </w:r>
      <w:r>
        <w:rPr>
          <w:rFonts w:ascii="IRNazanin" w:hAnsi="IRNazanin" w:eastAsia="IRNazanin"/>
          <w:color w:val="111111"/>
          <w:sz w:val="28"/>
          <w:sz w:val="28"/>
          <w:szCs w:val="28"/>
          <w:rtl w:val="true"/>
          <w:lang w:bidi="fa-IR"/>
        </w:rPr>
        <w:t>، رهبران تشكيلات استقلال اندونزى، با مراجعه به نزد والى حجاز، اميرمنصور، خواستار صدور مجوز براى برپايى يك اجتماع، جهت معرفىِ اهداف مبارزه استقلال طلبى اندونزى به حجاج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اين تقاضا از سوى والى حجاز رد شد؛ زيرا دولت عربستان سعودى انجام هرگونه تبليغات و اعمال سياسى در شهرهاى مقدس مكه و مدينه را قدغن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رهبران تشكيلات، با گرد هم آمدن در منا، ميهمانى‌هاى مختصرى ترتيب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حضور تعدادى از حجاج و انجام سه سخنرانى، پليس عربستان به سرعت وارد ماجرا شد و رهبران تشكيلات را بازداشت كرد، بازداشت شدگان دو ساعت بعد آزاد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عربستان سعودى، ابتدا مى‌كوشيد نسبت به تحوّلات سياسى اندونزى بى‌طرف بماند، ليكن على‌رغم به رسميت شناختن حاكميت هلند بر اندونزى، به دليل تشابه اعتقادات مردم اندونزى و اعراب، گاهى از فعاليت‌هاى سياسى اندونزيايى‌هاى ساكن عربستان چشم‌پوشى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مسؤولان سعودى؛ مانند يونس ياسين، معاون وزير امور خارجه عربستان، خواستار پايان يافتن اختلافات ميان هلند و اندونزيايى‌ها از راه مسالمت آميز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وزارت امور خارجه در پنجم فوريه سال </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ارسال نامه‌اى به نمايندگى‌هاى خود در جده و قاهره، اعلام نمود از اين پس كمك‌هاى مالى به اندونزيايى‌هاى تبعه هندوستان تحت حاكميت هلند كه در خارج از كشور اقامت دارند، تنها در صورتى اعطا خواهد شد كه حكومت هلند را تنها دولت مشروع اندونزى بدانند و صداقت‌نامه‌اى را در اين خصوص امضا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ريچترى ليمبوگ، نماينده هلند در قاهره، با افزودن عبارتى به قبض رسيد دريافت كمك‌هاى مربوط به مسلمانان اندونزى، كه در آن صاحب رسيد، حكومت هلندىِ هندوستان را تنها دولت مشروع در اندونزى مى‌دانست، تلاش كرد تا طرح اعلام شده را به اجرا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اين حركت واكنش وسيعى را در ميان جماعت اندونزيايى عرب الأمل و ساير اندونزيايى‌هاى ساكن مصر برانگيخت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رهبران معروف جامعه اندونزيايى‌هاى مقيم مصر،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فوريه سال </w:t>
      </w:r>
      <w:r>
        <w:rPr>
          <w:rFonts w:eastAsia="IRNazanin" w:cs="IRNazanin"/>
          <w:color w:val="111111"/>
          <w:sz w:val="28"/>
          <w:szCs w:val="28"/>
          <w:lang w:bidi="fa-IR"/>
        </w:rPr>
        <w:t>1946</w:t>
      </w:r>
      <w:r>
        <w:rPr>
          <w:rFonts w:ascii="IRNazanin" w:hAnsi="IRNazanin" w:eastAsia="IRNazanin"/>
          <w:color w:val="111111"/>
          <w:sz w:val="28"/>
          <w:sz w:val="28"/>
          <w:szCs w:val="28"/>
          <w:rtl w:val="true"/>
          <w:lang w:bidi="fa-IR"/>
        </w:rPr>
        <w:t>، با برگزارى اجتماعى، امضاى اسنادى حاوى اين‌گونه مطالب را به عنوان بزرگترين گناهى كه در حق سرزمين مادرى مى‌توان روا داشت، تلقّى كرده و بر اساس تصميمى، دولت جمهورى اندونزى را تنها حكومت مشروع اين كشور اعلام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رهبران در عين حال اعلام كردند كه رنج و گرسنگى را به اهانت بر وطن ترجيح خواهند داد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دينگمانس، نماينده هلند در جده، خود با اين طرح مخالفت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طرح صداقت‌نامه</w:t>
      </w:r>
    </w:p>
    <w:p>
      <w:pPr>
        <w:pStyle w:val="BookText"/>
        <w:rPr/>
      </w:pPr>
      <w:r>
        <w:rPr>
          <w:rFonts w:ascii="IRNazanin" w:hAnsi="IRNazanin" w:eastAsia="IRNazanin"/>
          <w:color w:val="111111"/>
          <w:sz w:val="28"/>
          <w:sz w:val="28"/>
          <w:szCs w:val="28"/>
          <w:rtl w:val="true"/>
          <w:lang w:bidi="fa-IR"/>
        </w:rPr>
        <w:t xml:space="preserve">را به خاطر فقدان روابط متقابل داوطلبانه ميان هلندى‌ها و اندونزيايى‌ها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تصميمى بى‌موقع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او، در صورت ممانعت طرفداران جمهورى، از امضاى اين اعلان به وسيله ساير اندونزيايى‌ها، اختلافات گسترده‌اى در ميان اندونزيايى‌هاى ساكن مكه به وقوع مى‌پيوست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دينگمانس اظهار كرد كه به سبب عدم قبول چنين اختلافاتى از طرف مقامات عربستان سعودى، سركنسولگرى هلند در جده، در وضعيت بسيار بدى قرار گرفته و موقعيت آن دچار ضعف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خارجه هلند اين نظريات را مورد توجه قرار داد و آنگاه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سال </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ارسال بخشنامه دومى، در فرمان قبلىِ خود، مقدارى نرمش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كمك‌هاى مادى را منوط به ثبت‌نام در كنسولگرى قاهره و جده و يا امضاى اعلان صداقت‌نامه دولت هلند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دريافت كنندگان كمك، به صورت خودكار به عنوان تبعه دولت هلند پذيرفته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تدبير ديگرى نيز، كه حكومت هلند در مورد اندونزيايى‌هاى مقيم عربستان سعودى اتخاد كرد، ايجاد وضعيت مناسب براى مراجعت ايشان به وطن اصلى خود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اوايل ماه آوريل سال </w:t>
      </w:r>
      <w:r>
        <w:rPr>
          <w:rFonts w:eastAsia="IRNazanin" w:cs="IRNazanin"/>
          <w:color w:val="111111"/>
          <w:sz w:val="28"/>
          <w:szCs w:val="28"/>
          <w:lang w:bidi="fa-IR"/>
        </w:rPr>
        <w:t>1946</w:t>
      </w:r>
      <w:r>
        <w:rPr>
          <w:rFonts w:ascii="IRNazanin" w:hAnsi="IRNazanin" w:eastAsia="IRNazanin"/>
          <w:color w:val="111111"/>
          <w:sz w:val="28"/>
          <w:sz w:val="28"/>
          <w:szCs w:val="28"/>
          <w:rtl w:val="true"/>
          <w:lang w:bidi="fa-IR"/>
        </w:rPr>
        <w:t>، دولت هلندى هندوستان، از طريق كنسولگرى هلند در مكه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دسته از اندونزيايى‌هايى كه قصد بازگشت به وطن را دارند، بليت رايگان دريافت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از نزديك به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اندونزيايى مقيم عربستان سعودى، تنها تعدادى انگشت شمار براى اين منظور ثبت‌نام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آنان، اعلان دولت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بليت نيجا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ثبت‌نام كنندگان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مقيم نيجا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اعلام كردند پيش از هرگونه تصميم دولت جمهورى، مبنى بر بازگشت آنان و تا زمانى كه دولت هلند بر اندونزى حاكميت دارد، به كشورشان باز نخواهند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ماه نوامبر سال </w:t>
      </w:r>
      <w:r>
        <w:rPr>
          <w:rFonts w:eastAsia="IRNazanin" w:cs="IRNazanin"/>
          <w:color w:val="111111"/>
          <w:sz w:val="28"/>
          <w:szCs w:val="28"/>
          <w:lang w:bidi="fa-IR"/>
        </w:rPr>
        <w:t>1946</w:t>
      </w:r>
      <w:r>
        <w:rPr>
          <w:rFonts w:ascii="IRNazanin" w:hAnsi="IRNazanin" w:eastAsia="IRNazanin"/>
          <w:color w:val="111111"/>
          <w:sz w:val="28"/>
          <w:sz w:val="28"/>
          <w:szCs w:val="28"/>
          <w:rtl w:val="true"/>
          <w:lang w:bidi="fa-IR"/>
        </w:rPr>
        <w:t xml:space="preserve">، تنها گروهى متشكّل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اندونزيايى،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اهالى بانكارماسينى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پنتى آنكالى به اندونزى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حال، اندونزيايى‌هاى مقيم مكه مى‌كوشيدند خود را تا حدّ امكان از دايره نفوذ حكومت هلندى هندوستان دور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مىِ سال </w:t>
      </w:r>
      <w:r>
        <w:rPr>
          <w:rFonts w:eastAsia="IRNazanin" w:cs="IRNazanin"/>
          <w:color w:val="111111"/>
          <w:sz w:val="28"/>
          <w:szCs w:val="28"/>
          <w:lang w:bidi="fa-IR"/>
        </w:rPr>
        <w:t>1946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اندونزيايى‌هاى ساكن در عربستان براى اعلام عدم تبعيت‌شان از دولت هلند، گذرنامه‌هاى خود را پاره كرده و به سركنسولگرى هلند در جده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افراد كمك‌هاى مالى كنسولگرى را رد كرده و بعدها با هدف پيروزى بر مشكلات اجتماعى و مالى،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ژوئيه </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كميته‌اى را در مكه با عنوان كميته امداد اندونزى تأسيس نمودند و براى برآورده كردن احتياجات خود، به جمع‌آورى كمك‌هاى مردمى پرداختند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طرفدارى اندونزيايى‌هاى مقيم مكه از جمهوريت، مقامات هلند را، درخصوص تأثيرات آن بر روى حجاج اندونزيايى سال‌هاى جارى، بسيار نگران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دينگمانس احتمال مى‌داد كه طرفداران جمهوريت مانع از ثبت‌نام حجاج در كنسولگرى هلند در جدّه شوند و آنان را مجبور به پاره كردن بليت‌هاى برگشت و پاسپورت‌هايشان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دينگمانس براى جلوگيرى از بروز چنين حوادثى، از دولت هلندى هندوستان خواست تا حجاج را با اين واقعيت كه حج يك مناسك صرف دينى است، آگاه كنند و تمام وقت خود، در طول اقامت در شهرهاى مقدس را اختصاص به مناسك حج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ثبت‌نام خود در سركنسولگرى هلند در جده اهمال نكنند و اهميت و فوايد پاسپورت و بليت‌هاى برگشت را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گم كردن نشانى محل اقامت، هرچه زودتر به معاونت كنسولگرى مكه مراجعه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وانموك، معتقد بود حج را به عنوان يك عبادت صِرف دينى جا انداختن و وانمود كردن درست نيست؛ زيرا اسلام دينى جدا از سياست نبوده و مسلمانان هرگونه توصيه‌اى از جانب حكومت در امور دينى را به منزله دخالت در امور دينى خويش تلقّى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وجود، وانموك ساير توصيه‌هاى دينگمانس را مثبت ارزيابى كرده، به لزوم ارائه معلومات وهشدارهاى لازم به حجاج، درخصوص اهميت پاسپورت‌هايشان از جانب مأمورين صدور پاسپورت و نيز ارائه اطلاعات و راهنمايى‌هاى كافى به زائران در اثناى مسافرت از طرف رييس قافله حج اشاره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او بهترين تبليغات ممكن و ميسّر در حجاز، تنها با دقت و مساعدت بالاى كارمندان و ديپلمات‌هاى هلندى و تأثيرگذارى سياسى بر روى حجاج در سطوح بسيار پايين، با استفاده از مطوّف‌هايى كه در مكه به عنوان راهنمايان مناسك حج انجام وظيفه مى‌كردند، ممكن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خلاصه اين‌كه حجاج بايد متوجه كمك‌ها، احترام و دغدغه يك دولت غيرمسلمان نسبت به زائران خانه خدا مى‌شدند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اعتقاد وانموك، انجام تبليغات آشكار در عربستان سعودى براى دولت هلند، به سبب سياست‌هاى غير دوستانه كشورهاى غرب با اين كشور، نمى‌توانست فايده‌اى را با خود به همراه داشته باشد</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سوم ژوئن سال </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سهميه حج به طور رسمى، از جانب دولت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اعلام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نامزدهاى سفر حج در سرزمين‌هاى تحت حاكميت هلند خواسته شد تا به ادارات مديريت داخله، كه مسؤول صدور رواديد بودند، مراجعه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در اعلاميه مذكور بر عدم پذيرش زائران از جاوه و سوماترا تأكيد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هزينه معاش هر حاجى با توجه به طول مدت اقامت در شهرهاى مقدس، از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فلوره هلند متغيّر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هزينه بليت رفت و برگشت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فلوره هلند و ماليات پرداختى حاجيان در مقابل خدمات دولت عربستان سعودى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استرلينگ انگلستان مشخص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ماليات كه پس از جنگ جهانى دوم، از طرف حكومت عربستان</w:t>
      </w:r>
    </w:p>
    <w:p>
      <w:pPr>
        <w:pStyle w:val="BookText"/>
        <w:rPr/>
      </w:pPr>
      <w:r>
        <w:rPr>
          <w:rFonts w:ascii="IRNazanin" w:hAnsi="IRNazanin" w:eastAsia="IRNazanin"/>
          <w:color w:val="111111"/>
          <w:sz w:val="28"/>
          <w:sz w:val="28"/>
          <w:szCs w:val="28"/>
          <w:rtl w:val="true"/>
          <w:lang w:bidi="fa-IR"/>
        </w:rPr>
        <w:t>سعودى به مورد اجرا گذاشته شد، خدمات بهداشتى حجاج در اثناى انجام مراسم حج، ماليات حج، هزينه راهنماى حج و مصارف اقامت و حمل و نقل را شامل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عربستان سعودى دولت هلندى هندوستان را مسؤول اخذ اين ماليات و انتقال آن به حكومت سعودى به صورت دلار آمريكا و يا استرلينگ انگلستان مى‌دانست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هلندى هندوستان، از آنجا كه مجبور بود خود اين پول را، به منظور تهيّه ارز مورد نياز، از حجاج جمع آورى كند، در اين خصوص به دولت سعودى اعتراض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اين‌كه سركنسولگرى هلند در جدّه مى‌كوشيد با كسب بعضى امتيازات از دولت سعودى، نصف اين مبلغ را به صورت فلوره هلند بپردازد و ماليات حجاج اندونزيايى را كاهش دهد، ليكن در اين امر موفّقيتى به دست نياورد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ماه آگوست سال </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براى رفتن به مراسم حج مراجعه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اصلى آن، تبليغات وسيعى بود كه رهبران جمهورى‌خواه در ارتباط با حج، بر ضدّ دولت هلند به راه انداخته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صدور مجوّز براى رهبران مسلمان، جهت رفتن به مراسم حج، در اثناى ديدار واندر پلاس، مشاور امور اسلامى دولت هلند، از كاليمانتان جنوبى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آوريل سال </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تهيه يك بروشور در اين باره و پخش آن در ميان مردم، واكنش رهبران معشومى را به دنبال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ارگان رسمى معشومى، كه مدعى بود هلندى‌ها از حج استفاده تبليغاتى صرف مى‌كنند، خبر ديدار واندر والس از منطقه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وسيله تبليغات هلندى‌ها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نوشته الجهاد، سازمان حج هلندى‌ها قصد داشت با به دست‌آوردن دل مسلمانان، آنان را به هلند متمايل و جذب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لازم بود مسلمانان اندونزى فريب هلندى‌ها را نخورده و با تمام وجود از استقلال طلبى حمايت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اشعرى، از رهبران مشعومى، كه در عين حال رهبر نهتاج العلما نيز بود، در گفتگوى راديويى، كه در بيستم آوريل سال </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 فرض و واجب بودن حج در موقعيت مناسب و واجب نبودن آن در زمان تهديد از جانب دشمن و بروز نا امنى در هنگام عزيمت به مكه و بازگشت از آنجا را خاطرنشان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اشعرى، سازمان‌دهىِ حج به دست هلندى‌ها را، تنها وسيله‌اى جهت منحرف كردن مسلمانان از مسير كسب استقلال دانست و حفظ استقلال كشور را همواره مهم‌تر از رفتن به حج تلقى مى‌كرد و بر آن تأكيد مى‌ورزيد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استفاده مسلمانان از كشتى‌هاى دشمن براى رفت و آمد در مسير مكه را به خاطر كمك به ثروتمندتر شدن شركت كشتى‌رانى كنگسى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تيگا، صحيح نمى‌دانست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اشعرى در پايان وعده داد واجب شدن حج، دولت جمهورى كشتى‌هاى مورد نياز مسلمانان را تهيه خواهد كرد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اين‌رو، در سال </w:t>
      </w:r>
      <w:r>
        <w:rPr>
          <w:rFonts w:eastAsia="Amiri" w:cs="Amiri" w:ascii="Amiri" w:hAnsi="Amiri"/>
          <w:color w:val="111111"/>
          <w:sz w:val="28"/>
          <w:szCs w:val="28"/>
          <w:lang w:bidi="ar-SA"/>
        </w:rPr>
        <w:t>1949</w:t>
      </w:r>
      <w:r>
        <w:rPr>
          <w:rFonts w:ascii="Amiri" w:hAnsi="Amiri" w:eastAsia="Amiri" w:cs="Amiri"/>
          <w:color w:val="111111"/>
          <w:sz w:val="28"/>
          <w:sz w:val="28"/>
          <w:szCs w:val="28"/>
          <w:rtl w:val="true"/>
          <w:lang w:bidi="ar-SA"/>
        </w:rPr>
        <w:t>، در مراسم حجى</w:t>
      </w:r>
    </w:p>
    <w:p>
      <w:pPr>
        <w:pStyle w:val="BookText"/>
        <w:rPr/>
      </w:pPr>
      <w:r>
        <w:rPr>
          <w:rFonts w:ascii="IRNazanin" w:hAnsi="IRNazanin" w:eastAsia="IRNazanin"/>
          <w:color w:val="111111"/>
          <w:sz w:val="28"/>
          <w:sz w:val="28"/>
          <w:szCs w:val="28"/>
          <w:rtl w:val="true"/>
          <w:lang w:bidi="fa-IR"/>
        </w:rPr>
        <w:t xml:space="preserve">كه دولت هلندى هندوستان سازماندهى كرده بود، تنها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شركت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همگى از سومباوا و سولاوسىِ جنوبى بودند كه زير نظر و مديريت مؤثر هلند قرار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كاليمانتان جنوبى و شرقى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اوايل علاقه و احترام فراوانى نسبت به حج داشتند، در نتيجه تهديدها و تبليغات منفى تشكّل هاى منطقه‌اىِ مخالف هلند، هيچ‌كس براى حج ثبت نام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هم كه قصد رفتن به مكه را داشتند، دو برابر شدن ماليات حج پس از جنگ جهانى دوم را بهانه قرار داده و از اين سفر منصرف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سهميه حج سال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ابتدا از طرف مديريت امور داخله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تعيين شده بود، بعدها به دليل وجود مشكلات در تأمين ارز مورد نياز و به درخواست مديريت ماليه، به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كاهش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دولت در سال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كاستن از مدت اقامت در شهرهاى مقدس، هزينه اقامت را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استرلينگ به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استرلينگ كاهش داد و ماليات حج را نسبت به سال قبل،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استرلينگ پايين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سهميه حج،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سهميه به اندونزى شرقى،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سهميه به كاليمانتان و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سهميه نيز به شهرهاى تحت حاكميت هلند در جاوه و سوماترا اختصاص يافت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1947</w:t>
      </w:r>
      <w:r>
        <w:rPr>
          <w:rFonts w:ascii="IRNazanin" w:hAnsi="IRNazanin" w:eastAsia="IRNazanin"/>
          <w:color w:val="111111"/>
          <w:sz w:val="28"/>
          <w:sz w:val="28"/>
          <w:szCs w:val="28"/>
          <w:rtl w:val="true"/>
          <w:lang w:bidi="fa-IR"/>
        </w:rPr>
        <w:t>، سازمان حج؛ همانند سال‌هاى قبل، به دست مديريت امور داخله و شركت كشتى‌رانى كنگسى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تيگا اداره مى شد، ليكن بعضى از امور و مسؤوليت‌هاى</w:t>
      </w:r>
    </w:p>
    <w:p>
      <w:pPr>
        <w:pStyle w:val="BookText"/>
        <w:rPr/>
      </w:pPr>
      <w:r>
        <w:rPr>
          <w:rFonts w:ascii="IRNazanin" w:hAnsi="IRNazanin" w:eastAsia="IRNazanin"/>
          <w:color w:val="111111"/>
          <w:sz w:val="28"/>
          <w:sz w:val="28"/>
          <w:szCs w:val="28"/>
          <w:rtl w:val="true"/>
          <w:lang w:bidi="fa-IR"/>
        </w:rPr>
        <w:t>محلّى، به مؤسسات منطقه‌اى، كه به اين منظور تأسيس شده بودند، محوّل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كميته‌اى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بادان پنگوروس كسلاماتان 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همكارى وزير مسؤول امور مسلمين، شيخ بهميد، كارهاى مربوط به حج را در دولت اندونزىِ شرقى سازماندهى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 سونگاى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كاليمانتان جنوبى و كميته‌اى پنج نفرى، به سرپرستى رييس محكمه پنگملو، عبدالغفار، در شهر سوراباياى جاوه شرقى، امور حج را حل و فصل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كميته‌ها در كنار ارائه معلومات به حجاج، در خصوص عبادت و سياست حج، به عنوان واسطه ميان حجاج و شركت‌هاى كشتى‌رانى نيز انجام وظيفه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سال‌هاى قبل از جنگ جهانى دوم، اين كار را راهنمايان و مبلّغان حج، كه از عربستان سعودى آمده بودند، انجام مى‌دادند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تعداد مراجعين براى ثبت‌نام سفر حج در سال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بيشتر از سهميه اعلام شده از طرف دولت بود؛ مثلًا در كاليمانتان جنوبى، كه سال پيش از آن، هيچ‌كس نامزد رفتن به زيارت مكه نشده بود،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براى گرفتن رواديد مراجعه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تحوّلات مثبت منطقه‌اى و افزايش همكارى دولت هلند، پس از ماه مىِ سال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 به‌سزايى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اندونزى شرقى نيز نزديك به دو هزار نفر بيش‌تر از سهميه تعيين شده مراجعه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بالا رفتن تعداد مراجعه كننده، از سهميه تعيين شده توسط دولت، مديران محلّى و كميته‌هاى</w:t>
      </w:r>
    </w:p>
    <w:p>
      <w:pPr>
        <w:pStyle w:val="BookText"/>
        <w:rPr/>
      </w:pPr>
      <w:r>
        <w:rPr>
          <w:rFonts w:ascii="IRNazanin" w:hAnsi="IRNazanin" w:eastAsia="IRNazanin"/>
          <w:color w:val="111111"/>
          <w:sz w:val="28"/>
          <w:sz w:val="28"/>
          <w:szCs w:val="28"/>
          <w:rtl w:val="true"/>
          <w:lang w:bidi="fa-IR"/>
        </w:rPr>
        <w:t>مرتبط با حج، در معرض انتقادهاى شديد مردم؛ به خصوص كسانى كه بعدها پذيرفته نشده بودند،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واگذارى وظايف راهنمايان حج به اين كميته‌ها و همچنين دريافت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فلوره از هر حاجى، به منظور تأمين هزينه‌هاى كميته‌هاى مذكور، اعتراض و انتقاد شديد حجاج را به دنبال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در اندونزى شرقى نيز درخواست كميته مربوط به حج براى دريافت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فلوره به ازاى هر يك نفر حاجى، از شركت كشتى‌رانى، سبب بروز برخى اختلافات ميان طرفين شد؛ زيرا در سال‌هاى قبل از جنگ جهانى، شركت‌هاى كشتى‌رانى درصدى را براى مبلّغان و ثبت‌نام كنندگان حاجيان در نظر مى‌گرفتند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دولت هلندىِ هندوستان، در سال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درصدد برآمد تا هيأتى را با عنوان اميرالحاج، به منظور سرپرستى حجاج اندونزى شرقى به عربستان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اختلاف نظريه مقامات هلندى در مورد ويژگى‌هاى اين هيأت و واكنش ترديدآميز دولت عربستان براى قبول آن، موجب شد مباحث فراوانى در مورد اعزام هيأت يادشده به مكه،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ارسال امير حج به مكه، براى نخستين بار در جلسه مشتركى كه در ژوئيه سال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واندر پلاس و يك مقام اندونزى شرقى در جاكارتا برگزار شده بود، مطرح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جلسه در مورد انتساب سرپرست حجاج دولت اندونزى شرقى به عنوان اميرالحاج و عزيمت او به مصر براى ديدار با پادشاه اين كشور قبل از سفر به عربستان سعودى نيز تصميم‌گيرى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تصميم از سوى وانموك نيز تأييد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دولت اندونزىِ شرقى،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ژوئيه </w:t>
      </w:r>
      <w:r>
        <w:rPr>
          <w:rFonts w:eastAsia="IRNazanin" w:cs="IRNazanin"/>
          <w:color w:val="111111"/>
          <w:sz w:val="28"/>
          <w:szCs w:val="28"/>
          <w:lang w:bidi="fa-IR"/>
        </w:rPr>
        <w:t>1947</w:t>
      </w:r>
      <w:r>
        <w:rPr>
          <w:rFonts w:ascii="IRNazanin" w:hAnsi="IRNazanin" w:eastAsia="IRNazanin"/>
          <w:color w:val="111111"/>
          <w:sz w:val="28"/>
          <w:sz w:val="28"/>
          <w:szCs w:val="28"/>
          <w:rtl w:val="true"/>
          <w:lang w:bidi="fa-IR"/>
        </w:rPr>
        <w:t>، در جلسه هيأت وزيران، موضوع ياد شده را تأييد و مقام مسؤول امور اسلامى، شيخ بهميد، را به رياست آن منسوب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از ارسال چنين هيأتى به كشورهاى عربى، كمك به افزايش اعتبار دولت در ميان مسلمانان اندونزى و اندوزيايى‌هاى ساكن مكه بود كه دولت اندونزى شرقى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حكومتى تشريفاتى و مسيحى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واندر پلاس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 بود كه مسلمانان اندونزىِ شرقى، اعزام هيأت رسمى حج را، به عنوان يك رخ داد مهمِ اسلامى و اقدامى مهم از جانب دولت اندونزى شرقى قلمداد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النيك شورمان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رييس ديروو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مديريت شرق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جاكارتا، ديدار شيخ بهميد نيز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واكنشى مؤثر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هيأت جمهوريتِ حاضر در قاهره، به رياست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آگوس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مى‌شد، ليكن مقامات لاهه همگى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مخاطره آميز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عقيده او، حضور فردى نيجايى؛ مانند شيخ بهميد در كنار سياستمدار قدرتمند جمهوريت،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آگوس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مضحك و أثير بود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تنها كسى كه ديدار از عربستان سعودى را مثبت ارزيابى مى‌كرد، وزير امور خارجه هلند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آدريانس، رييس امور ادارى وزارت خارجه هلند، با طرح اين موضوع، كه اعزام</w:t>
      </w:r>
    </w:p>
    <w:p>
      <w:pPr>
        <w:pStyle w:val="BookText"/>
        <w:rPr/>
      </w:pPr>
      <w:r>
        <w:rPr>
          <w:rFonts w:ascii="IRNazanin" w:hAnsi="IRNazanin" w:eastAsia="IRNazanin"/>
          <w:color w:val="111111"/>
          <w:sz w:val="28"/>
          <w:sz w:val="28"/>
          <w:szCs w:val="28"/>
          <w:rtl w:val="true"/>
          <w:lang w:bidi="fa-IR"/>
        </w:rPr>
        <w:t xml:space="preserve">هيأتى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عربستان سعودى مى‌تواند بر اعتبار دولت اندونزى شرقى در مكه بيفزايد و آن را به صورت حكومتى مستقل نشان دهد، به مخالفت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 او بر اسم هيأت نيز خرده گرفت؛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عنوانى براى يگان مسلّح و نظامى بود كه در زمان فقدان امنيت و آسايش در شهرهاى مقدس عربستان، از حجاج حفاظت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ادعاى او، در دوره‌اى كه صلح و امنيت منطقه به وسيله دولت عربستان سعودى برقرار شده بود، اعزام هيأتى با اين عنوان به مكه نمى‌توانست تأثير مثبتى بر روى مقامات عربستان سعودى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آدريانس با تأكيد بر وخامت اوضاع جمهوريت، پس از نخستين اقدام نظامى قشون هلند و عدم لزوم فرستادن نماينده دولت اندونزى شرقى به خارج از كشور، براى تضييع جبهة جمهورى خواهان، با رفتن هيأت مذكور به مصر نيز مخالفت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وى، تنها انجام مراسم حج و اعزام تعداد مشخصى حاجى به مكه، براى شناساندن دولت اندونزى شرقى كافى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جانكمن، وزير امور كشورهاى ماوراى بحر، با ارسال تلگراف به وانموك، در پنجم آگوست سال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خواستار تعويق برنامه مورد نظر به موسم حج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دولت هلندى هندوستان، بنا به دستور دينگمانس عنوان هيأت را از امير الحج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رئيس بدهه الشرف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رييس هيأت افتخارى تغيير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 بوتزلار وان اوسترهود، در تلگرافى‌كه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سال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رييس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ديروو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اعلام كرد كه شيخ بهميد مى‌تواند نه فقط به عنوان راهنماى حجاج، بلكه در كسوت رييس هيأت رسمى دولت اندونزى شرقى نيز به عربستان سعودى سفر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ديگرى هم كه در اين رابطه وجود داشت، عدم قبول هيأت مذكور از طرف دولت عربستان، به دلايل مالى و سياسى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قوانين جارى، اعضاى هيأت؛ همانند ميهمانان رسمى دولت عربستان محسوب مى‌شدند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هزينه اقامت و ساير مصارف افراد داخل هيأت، در عربستان، به عهده دولت اين كشور بود و از معافيت مالى نيز برخوردار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سياسى نيز دولت عربستان با اعلام رسمى اعزام اين هيأت از طرف دولت اندونزى شرقى، در وضعيت سختى قرار گرفت؛ زيرا اين كشور با قبول هيأت مذكور، به عنوان يكى از اعضاى اتحاديه كشورهاى عرب، كه جمهوريت را به رسميت شناخته بودند، گام غيردوستانه‌اى برضدّ دولت جمهورى بر مى‌داشت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در نتيجه فشارهاى دولت هلند، مقامات عربستان سعودى سرانجام به اعزام هيأت دولت اندونزى شرقى جواب مثبت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سال </w:t>
      </w:r>
      <w:r>
        <w:rPr>
          <w:rFonts w:eastAsia="IRNazanin" w:cs="IRNazanin"/>
          <w:color w:val="111111"/>
          <w:sz w:val="28"/>
          <w:szCs w:val="28"/>
          <w:lang w:bidi="fa-IR"/>
        </w:rPr>
        <w:t>1947</w:t>
      </w:r>
      <w:r>
        <w:rPr>
          <w:rFonts w:ascii="IRNazanin" w:hAnsi="IRNazanin" w:eastAsia="IRNazanin"/>
          <w:color w:val="111111"/>
          <w:sz w:val="28"/>
          <w:sz w:val="28"/>
          <w:szCs w:val="28"/>
          <w:rtl w:val="true"/>
          <w:lang w:bidi="fa-IR"/>
        </w:rPr>
        <w:t>، وزارت امور خارجه عربستان سعودى با ارسال مكتوبى به سركنسولگرى دولت هلند در جده اعلام كرد كه عربستان از هيأت اعزامى استقبال نموده و</w:t>
      </w:r>
    </w:p>
    <w:p>
      <w:pPr>
        <w:pStyle w:val="BookText"/>
        <w:rPr/>
      </w:pPr>
      <w:r>
        <w:rPr>
          <w:rFonts w:ascii="Amiri" w:hAnsi="Amiri" w:eastAsia="Amiri" w:cs="Amiri"/>
          <w:color w:val="111111"/>
          <w:sz w:val="28"/>
          <w:sz w:val="28"/>
          <w:szCs w:val="28"/>
          <w:rtl w:val="true"/>
          <w:lang w:bidi="ar-SA"/>
        </w:rPr>
        <w:t>تمام امكانات لازم شهرهاى مقدس را همانند هيأت‌هاى ساير كشورهاى اسلامى براى آنان فراهم خواهد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بنا به سهميه‌اى كه از قبل تعيين شده بود، به اعزام حدود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به مكه مكرّمه اجازه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بدرقه زائران از بندرهاى اوجونگ ياندانگ، تانجونگ پريوك و آمپنان كه بنادر حج ناميده مى‌شدند، در جوّى پر از شور و شعف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در ميان بدرقه هزار نفر، سوار كشتى‌ها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حركت، اطلاعاتى در خصوص بيمارى‌هاى مسرى؛ همچون وبا به آنان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كشتى‌رانى مسؤول انتقال حجاج، كنگسى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تيگا قبل از جدا شدن از بندر اوجونگ ياندانگ مراسم مختصرى را كه در آن، اعضاى هيأت اعزامى و بعضى از مقامات دولت اندونزى شرقى حضور داشتند، برگزار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قبول هيأت اندونزىِ شرقى از طرف مقامات عربستان سعودى، عبدالحميد القدرى دوم، سلطان پونتياناك نيز به عنوان رييس منطقه ويژه كاليمانتان غربى، قصد ديدار از عربستان سعودى و ساير دول اسلامى را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هلندى هندوستان تقاضاى وى را بدون هيچگونه بحثى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هيأت سه نفرى كاليمانتان غربى متشكل از سلطان پونتياناك و دو اندونزيايى عربى الأصل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اكتبر سال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جده شده و به عنوان ميهمانان رسمى دولت عربستان سعودى مورد استقبال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 هيچ يك از اين هيأت‌ها موفّقيتى به دست نياورد؛ زيرا خواسته‌هاى آن‌ها به‌خاطر ديدار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رشيد، نماينده دولت جمهورى در مصر از مكه و ملاقات وى با عبدالعزيز، پادشاه عربستان سعودى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اكتبر سال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درخواست از وى براى به رسميت شناختن دولت مطبوعش بى‌ثمر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اندونزيايى‌هاى مقيم عربستان سعودى كه هيأت‌هاى فرستاده هلند را مسؤول اجراى تبليغات سياسى آن دولت دانسته و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رشيد را در ميان شور و هيجان استقبال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عبدالعزيز نيز در ديدار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رشيد اعلام كرد كه دولت جمهورى را ظرف مدت كوتاهى به رسميت خواهد شناخت؛ از اين‌رو، تلاش‌هاى رشيد براى به رسميت شناساندن دولت جمهورى بى‌نتيجه نماند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اين، هيأت اندونزى شرقى باعث ايجاد برخى هرج و مرج‌هاى سياسى نيز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فروپاشى دولت اندونزى شرقى، به رياست نجم الدين در اواخر سپتامبر سال </w:t>
      </w:r>
      <w:r>
        <w:rPr>
          <w:rFonts w:eastAsia="IRNazanin" w:cs="IRNazanin"/>
          <w:color w:val="111111"/>
          <w:sz w:val="28"/>
          <w:szCs w:val="28"/>
          <w:lang w:bidi="fa-IR"/>
        </w:rPr>
        <w:t>1947</w:t>
      </w:r>
      <w:r>
        <w:rPr>
          <w:rFonts w:ascii="IRNazanin" w:hAnsi="IRNazanin" w:eastAsia="IRNazanin"/>
          <w:color w:val="111111"/>
          <w:sz w:val="28"/>
          <w:sz w:val="28"/>
          <w:szCs w:val="28"/>
          <w:rtl w:val="true"/>
          <w:lang w:bidi="fa-IR"/>
        </w:rPr>
        <w:t>، در دولت جديد كه به رياست 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وارو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اكتبر سال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تأسيس شد، هيچ مقامى به شيخ بهميد كه پيش‌تر رييس هيأت اعزامى به عربستان سعودى بود، داده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جديد حتى خواستار بازگشت سريع شيخ بهميد به اندونزى و انتساب فرد ديگرى به جاى وى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بنا به توصيه دينگمانس، دولت جديد اندونزى شرقى به باقى ماندن شيخ بهميد در مقام خود تا زمان بازگشت به</w:t>
      </w:r>
    </w:p>
    <w:p>
      <w:pPr>
        <w:pStyle w:val="BookText"/>
        <w:rPr/>
      </w:pPr>
      <w:r>
        <w:rPr>
          <w:rFonts w:ascii="Amiri" w:hAnsi="Amiri" w:eastAsia="Amiri" w:cs="Amiri"/>
          <w:color w:val="111111"/>
          <w:sz w:val="28"/>
          <w:sz w:val="28"/>
          <w:szCs w:val="28"/>
          <w:rtl w:val="true"/>
          <w:lang w:bidi="ar-SA"/>
        </w:rPr>
        <w:t xml:space="preserve">اندونزى در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نوامبر </w:t>
      </w:r>
      <w:r>
        <w:rPr>
          <w:rFonts w:eastAsia="Amiri" w:cs="Amiri" w:ascii="Amiri" w:hAnsi="Amiri"/>
          <w:color w:val="111111"/>
          <w:sz w:val="28"/>
          <w:szCs w:val="28"/>
          <w:lang w:bidi="ar-SA"/>
        </w:rPr>
        <w:t>1947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رضايت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سلطان پونتياناك از عبدالحميد القدرى دوم نيز خواست تا از كشورهاى مصر، سوريه و لبنان ديدار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بعد از ناكام ماندن از سفر به مصر، به دليل رواج وبا، دولت‌هاى سوريه و لبنان نيز تقاضاى ويزاى وى را پس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پونتياناك كه امكان ديدار با گاندى و محمدعلى جناح، رؤساى دولت هند و پاكستان را هم به دست نياورده بود،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سال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كراچى و دهلى نو به اندونزى مراجعت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عربستان كه از يك سو به حج اهميت مى‌داده و از سوى ديگر با اصرارهاى مدام براى به رسميت شناختن جمهوريت در اندونزى رودر رو مانده بود، هيچ‌گونه تمايزى ميان اين سه هيأت اندونزيايى قائل نشد و تلاش كرد تا هيچ يك را بر ديگرى برترى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دولت سعودى، تمام مسلمانان با هر نوع نگرش و تعليمات سياسى در اراضى مقدس، با هم برابر و مساوى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عبدالعزيز پادشاه عربستان كه شمشيرهاى مرصّع و جواهرنشان به شيخ بهميد و سلطان پونتياناك هديه كرده بود،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رشيد را با به رسميت شناختن جمهوريت مورد لطف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دينگمانس، سركنسول دولت هلند در جده، سفر اين سه هيأت به مكه با اهداف متفاوت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آنتى‌تز اندونزيا كه خود را به طور آشكار در اراضى مقدس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بازگشت هيأت‌هاى كاليمانتان غربى و اندونزى شرقى از عربستان سعودى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دولت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جمهورى اندونزى را به عنوان دولتى مستقل به رسميت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هلند اين امر را حركتى خصمانه توصيف كرد و كوشيد عربستان سعودى را به انصراف از تصميم خود، مبنى بر به رسميت شناختن جمهورى اندونزى قانع كند، ليكن تلاش‌هايش بى‌نتيجه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هيأت‌هاى اندونزى شرقى و كاليمانتان غربى به شهرهاى مقدس، بر روى اندونزيايى‌هاى ساكن مكه، كه با تأسيس جمعيت‌هايى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پركومپولان كمردكان اندونزيا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كوپيندو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تشكّل يافته بودند، تأثير منفى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على‌رغم تدابير محدود كننده دولت عربستان سعودى در خصوص تبليغات سياسى، در بين حجاج، كه از اندونزى و مناطق تحت حاكميت هلند آمده بودند، شروع به تبليغات منفى بر ضدّ دولت هلند نمودند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اعلاميه‌اى با عنوان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ijdaH kiaN maraH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ميان پخش شد كه در آن، طبق فتوايى، سفر حج و مناسكى‌كه از سوى دولتى كافر سازماندهى شود، حرام اعلام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به‌گزارشِ حاجيانى كه به اندونزى بازگشته بودند، تعداد حجاج و مسلمانان اندونزى‌كه در قهوه‌خانه‌هاى مكه به‌طور مستمر و غير رسمى اجتماع كرده و به فعاليت‌هايى بر ضدّ دولت هلند مى‌پرداختند، از صد نفر كمتر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گزارشى كه در اوايل ژانويه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حجاج لومبوك ارائه شد، تأثير شديد تبليغات</w:t>
      </w:r>
    </w:p>
    <w:p>
      <w:pPr>
        <w:pStyle w:val="BookText"/>
        <w:rPr/>
      </w:pPr>
      <w:r>
        <w:rPr>
          <w:rFonts w:ascii="IRNazanin" w:hAnsi="IRNazanin" w:eastAsia="IRNazanin"/>
          <w:color w:val="111111"/>
          <w:sz w:val="28"/>
          <w:sz w:val="28"/>
          <w:szCs w:val="28"/>
          <w:rtl w:val="true"/>
          <w:lang w:bidi="fa-IR"/>
        </w:rPr>
        <w:t>اندونزيايى‌هاى مقيم مكه بر حجاج، به‌خصوص حجاج اين جزيره،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اين گزارش، حجاج اموال و اشياى زيادى؛ چون محصولات نساجىِ گران قيمت، ساعت‌هاى مرصع و جواهرنشان، كفش و لباس‌هاى آماده را به‌طور قانونى و آن مقدار كه ممكن بود، مى‌خريدند و به عنوان لوازم لوكس به لومبوك مى‌بردند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فعاليت‌هاى سياسى اندونزيايى‌هاى مقيم مكّه، طرح و نقشه هلندى‌ها براى ايجاد يك نظام فدراتيو در اندونزى را تحت‌الشعاع قرار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هلندى‌ها در ژانويه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فدرالى را در سوماتراى شرقى تأسيس كردند، حجّاج سوماتراى شرقىِ مقيم مكه، با هدف حمايت از جمهوريت و نشان دادن ارتباط و همبستگى خود با دولت جمهورى، جبهه‌اى را با عنوان جبهه جمهوريت سوماتراى شرقى تشكيل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ژوئيه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سوماترايى‌هاى جنوب، جبهه مشابهى را بر ضدّ برنامه‌هاى هلند در سوماتراى جنوبى تأسيس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جبهه به رياست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عثمان، رهبر حجاج سوماتراى جنوبى مقيم مكه، با توجه به آنچه كه در توافقنامه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رنويله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شده بود، آينده قطعى سوماتراى جنوبى را براساس رأى مردم ارزيابى و از آن دفاع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تأكيد كرد در رأى‌گيرى از مردم، رأى دادن به نفع يك دولت كافر و يا نظامى غير از جمهوريت، حرام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عبدالقادر و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عبدالمطّلب، از علماى اندونزيايى سرشناس مقيمِ مكه نيز در اين</w:t>
      </w:r>
    </w:p>
    <w:p>
      <w:pPr>
        <w:pStyle w:val="BookText"/>
        <w:rPr/>
      </w:pPr>
      <w:r>
        <w:rPr>
          <w:rFonts w:ascii="IRNazanin" w:hAnsi="IRNazanin" w:eastAsia="IRNazanin"/>
          <w:color w:val="111111"/>
          <w:sz w:val="28"/>
          <w:sz w:val="28"/>
          <w:szCs w:val="28"/>
          <w:rtl w:val="true"/>
          <w:lang w:bidi="fa-IR"/>
        </w:rPr>
        <w:t>خصوص فتواهايى را صادر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فتوا كه به صورت جزوه‌اى كوچك تهيّه و به اندونزى ارسال شده بود، پيش از رسيدن به دست مردم سوماترا، از طرف پليس هلند كشف و جمع‌آورى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اساسى مرتبط با حج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سياسى، شركت و يا عدم شركت جمهوريت در حج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راديو يوگياكارتا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مىِ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خبرى به نقل از وزارت امور دينى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جمهورى، هيأت حجّى را به عربستان سعودى اعزام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اعلاميه سوء استفاده‌هايى را از طرف بعضى از مقامات هلندى در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بعضى‌احتمال مى‌دادند كه دولت جمهورى اندونزى، حجاجى را از مناطق تحت حاكميت خود، روانه مكه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مديريت داخله، 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بولن اعلام كرد كه اعزام خودسرانه حجّاج از سوى دولت جمهورى، از نظر حقوقى غير ممكن خواهد بود؛ زيرا براساس قانون جارى حجّ مصوّب سال </w:t>
      </w:r>
      <w:r>
        <w:rPr>
          <w:rFonts w:eastAsia="IRNazanin" w:cs="IRNazanin"/>
          <w:color w:val="111111"/>
          <w:sz w:val="28"/>
          <w:szCs w:val="28"/>
          <w:lang w:bidi="fa-IR"/>
        </w:rPr>
        <w:t>1922</w:t>
      </w:r>
      <w:r>
        <w:rPr>
          <w:rFonts w:ascii="IRNazanin" w:hAnsi="IRNazanin" w:eastAsia="IRNazanin"/>
          <w:color w:val="111111"/>
          <w:sz w:val="28"/>
          <w:sz w:val="28"/>
          <w:szCs w:val="28"/>
          <w:rtl w:val="true"/>
          <w:lang w:bidi="fa-IR"/>
        </w:rPr>
        <w:t>، تنها مديريت امور داخله و مديريت كشتى‌رانى داراى مجوز سازماندهى و اعزام حجاج به مكه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مشاركت دوجانبه تحت بيرق هلند نيز به نتايج روابط ميان هلند و دولت جمهورى بستگى داشت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بولن همچنين تأكيد كردكه كرايه كردن كشتى‌هاى مسافرى خارجى، به وسيله دولت جمهورى اندونزى، براى انتقال حجاج و خارج شدن انحصار آن از دست شركت‌هاى</w:t>
      </w:r>
    </w:p>
    <w:p>
      <w:pPr>
        <w:pStyle w:val="BookText"/>
        <w:rPr/>
      </w:pPr>
      <w:r>
        <w:rPr>
          <w:rFonts w:ascii="IRNazanin" w:hAnsi="IRNazanin" w:eastAsia="IRNazanin"/>
          <w:color w:val="111111"/>
          <w:sz w:val="28"/>
          <w:sz w:val="28"/>
          <w:szCs w:val="28"/>
          <w:rtl w:val="true"/>
          <w:lang w:bidi="fa-IR"/>
        </w:rPr>
        <w:t>كشتى‌رانى هلندى، ضررهاى فراوانى را در آينده متوجه اين شركت‌ها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خواستار ممانعت از هرگونه قصد و طرح دولت جمهورى براى سازماندهى حجاج به هر طريق ممكن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آگوست سال </w:t>
      </w:r>
      <w:r>
        <w:rPr>
          <w:rFonts w:eastAsia="IRNazanin" w:cs="IRNazanin"/>
          <w:color w:val="111111"/>
          <w:sz w:val="28"/>
          <w:szCs w:val="28"/>
          <w:lang w:bidi="fa-IR"/>
        </w:rPr>
        <w:t>1948</w:t>
      </w:r>
      <w:r>
        <w:rPr>
          <w:rFonts w:ascii="IRNazanin" w:hAnsi="IRNazanin" w:eastAsia="IRNazanin"/>
          <w:color w:val="111111"/>
          <w:sz w:val="28"/>
          <w:sz w:val="28"/>
          <w:szCs w:val="28"/>
          <w:rtl w:val="true"/>
          <w:lang w:bidi="fa-IR"/>
        </w:rPr>
        <w:t>، دولت جمهورى اعلام كرد كه هيچ‌گونه طرح و نيّتى براى ساماندهى حج ندارد و بدين‌گونه، هر احتمالى در اين مورد را 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احتمال اعزام يك هيأت با نيت حسنه به عربستان سعودى، همچنان برقرار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اين طرح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ژوئيه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وزير امور دينى دولت جمهورى 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مشكور مطرح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اصلى هيأت ياد شده، اعلام مجادله جمهورى‌خواهانه مردم اندونزى به مسلمانان ساير كشورهاى اسلامى و ديدار و گفتگو با اندونزيايى‌ها و ديگر مسلمانان مقيم عربستان سعودى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اين هيأت وظيفه برقرارى تماس با حجّاجى را داشت كه از ساير مناطق تحت حاكميت دولت هلند به حج آمده بودند و نيز تصميم داشت سوء تفاهم‌هاى موجود را از ميان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سبب، مقرّر شد كه دو تن از اعضاى اين هيأتِ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نفره، از اهالىِ سلاوسى و كاليمانتان باشند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طرح از جانب دولت جمهورى مورد قبول واقع شد، ليكن به خاطر وضعيت بدِ اقتصادى، تصميم بر آن شد كه هيأت، به جاى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عضو روانه مكه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هلندى هندوستان، در سال </w:t>
      </w:r>
      <w:r>
        <w:rPr>
          <w:rFonts w:eastAsia="IRNazanin" w:cs="IRNazanin"/>
          <w:color w:val="111111"/>
          <w:sz w:val="28"/>
          <w:szCs w:val="28"/>
          <w:lang w:bidi="fa-IR"/>
        </w:rPr>
        <w:t>1948</w:t>
      </w:r>
      <w:r>
        <w:rPr>
          <w:rFonts w:ascii="IRNazanin" w:hAnsi="IRNazanin" w:eastAsia="IRNazanin"/>
          <w:color w:val="111111"/>
          <w:sz w:val="28"/>
          <w:sz w:val="28"/>
          <w:szCs w:val="28"/>
          <w:rtl w:val="true"/>
          <w:lang w:bidi="fa-IR"/>
        </w:rPr>
        <w:t xml:space="preserve">، مجوّز اعزام نزديك به </w:t>
      </w:r>
      <w:r>
        <w:rPr>
          <w:rFonts w:eastAsia="IRNazanin" w:cs="IRNazanin"/>
          <w:color w:val="111111"/>
          <w:sz w:val="28"/>
          <w:szCs w:val="28"/>
          <w:lang w:bidi="fa-IR"/>
        </w:rPr>
        <w:t>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حج را صادر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اين افراد را حجّاج اندونزى شرقى و كاليمانتان تشكيل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اندكى نيز از حجّاج جاوه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جاوه غربى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مناطق تحت حاكميت هلند در سوماترا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اين افراد، حتّى سلطان، راجا، رييس قبيله و حاكمان محلّى نيز وجود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عكس سال‌هاى قبل، در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اندونزيايى‌هاى ساكن مكه تبليغات سياسى مؤثرى را به راه نينداختند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دينگمانس، هم اندونزيايى‌هاى طرفدار جمهوريت، كه در مكه ساكن بودند و هم هيأت حجاج اعزامى از طرف دولت جمهورى، فعاليت‌هاى سياسى جدّى را در شهرهاى مقدس انجام نداده و به برگزارى اجتماعات نيز اقدام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هيأت جمهوريت برخلاف انتظار مقامات هلندى، درصدد ايجاد نمايندگى دائمى در عربستان سعودى نيز برنيامدند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ورود هيأت جمهوريت به عربستان، دينگمانس نسبت به ايجاد نمايندگى دائمى دولت جمهورى در سرزمين‌هاى مقدس هشدار داده و ايجاد آن را رفتارى غيردوستانه در روابط بين دو كشور عنوان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دينگمانس حج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موفقيت‌آميز خواند و اعلام كرد كه در اين سال، تمام حجاج اندونزيايى، غير از تعداد معدودى كه اقامت خود را تا ماه دسامبر تمديد كرده بودند، در آرامش كامل و بدون تأثيرپذيرى از فعاليت‌ها و تبليغات سياسى به كشور خود مراجعت نمودند و هيچ‌گونه هرج و مرجى در مكه به</w:t>
      </w:r>
    </w:p>
    <w:p>
      <w:pPr>
        <w:pStyle w:val="BookText"/>
        <w:rPr/>
      </w:pPr>
      <w:r>
        <w:rPr>
          <w:rFonts w:ascii="IRNazanin" w:hAnsi="IRNazanin" w:eastAsia="IRNazanin"/>
          <w:color w:val="111111"/>
          <w:sz w:val="28"/>
          <w:sz w:val="28"/>
          <w:szCs w:val="28"/>
          <w:rtl w:val="true"/>
          <w:lang w:bidi="fa-IR"/>
        </w:rPr>
        <w:t>وجود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به‌گفته وى، اندونزيايى‌هاى ساكن مكّه حجّاجى را كه از اندونزى آمده بودند، مورد سرزنش و اتهام قرار نمى‌دادند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دينگمانس در گزارشى كه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اكتبر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وزارت خارجه هلند مى‌فرستد، بر تأثير مثبت اندونزيايى‌هاى ساكن مكه بر همشهريان زائر خود تأكيد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او، سبب اين امر، اهميت دادن هلندى‌ها به حج، اجازه دادن به اندونزيايى‌ها بر ارسال پول براى خانواده‌هاى خود در مكه و ناتوانى دولت جمهورى بر ارسال حاجى و پول به سرزمين‌هاى مقدس، به جهت محاصره اقتصادى هلند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انتظار مى‌رفت تغييراتى هم درسياست جمهوريت خواهان مقيم مكه دربرابر اندونزيايى‌هايى كه به روابط خود با نمايندگان هلند در عربستان سعودى ادامه مى‌دادند، مشاهده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پس، وحدت و مسامحه ميان جامعه اندونزيايى‌هاى مقيم مكه بسيار محكم‌تر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تاربيدين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معاون كنسول دركنسولگرى دولت هلند در مكه، كه وظيفه تمديد و ارسال گزارش از فعاليت‌هاى اندونزيايى‌هاى مقيم مكه به سركنسولگرى جدّه را نيز در فهرست كارهاى خود داشت، اوضاع سياسى مكه را در آن زمان چنين توصيف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جمهورى خواهان مقيم مكه، از حج سال قبل بدين طرف، رفتارهاى خصمانه خود در مقابل ساكنين نيجا را كنار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بيش‌از همه، به تأثير شخصيت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رشيد، نماينده دولت جمهورى در قاهره بستگى داشت كه به عنوان نماينده جمهوريت براى اعلام استقلال اندونزى از مصر به عربستان آمد و پس از ديدار با پادشاه ابن‌سعود مراسم حج خود را به جاى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سكوت و ظاهر آرام و توصيه‌هاى دلسوزانه او، بيش از همه تأثير عميقى بر گروه نظامى اندونزيايى‌هاى حجاز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سخنرانى خود در جمع جمهورى‌خواهان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هيچ‌كس اهل نيجا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اينجا و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در اينجا همه با يكديگر اندونزيايى و برادران دينى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به بعد رفتار جمهورى خواهان با ساير اندونزيايى‌ها رو به بهبود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احوال‌پرسى در بين‌شان مشهودتر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مى‌توان در قهوه‌خانه‌هايى كه محلّ اجتماعشان بود، در كنار يكديگر مشاهده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ديدار همديگر و قرض دادن و گرفتن پول از يكديگر، امرى ناپسند محسوب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پيش‌تر همه اين كارها حرام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مدارس دينى معروف اندونزيايى‌ها در مكه به نام‌هاى دارالعلوم و مدرسه اندونزى كه قبلًا بر روى طلبه‌هاى نيجايى بسته بود، اكنون بدون هيچ‌گونه تبعيضى از تمام اندونزيايى‌ها استقبال مى‌كند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وجود، فكر و نظر اندونزيايى‌هاى مقيم مكه، در مورد هلندى‌ها، همچنان بدون تغيير باقى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آنان باز هم از رفتن به كنسولگرى هلند در مكّه امتناع مى‌ورزيدند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به اين مكان، تنها براى افرادى كه منتظر پول‌هاى ارسالى از طرف خانواده‌هايشان در اندونزى بودند، حلال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فتوايى كه در سال </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رهبران دينى صادر</w:t>
      </w:r>
    </w:p>
    <w:p>
      <w:pPr>
        <w:pStyle w:val="BookText"/>
        <w:rPr/>
      </w:pPr>
      <w:r>
        <w:rPr>
          <w:rFonts w:ascii="IRNazanin" w:hAnsi="IRNazanin" w:eastAsia="IRNazanin"/>
          <w:color w:val="111111"/>
          <w:sz w:val="28"/>
          <w:sz w:val="28"/>
          <w:szCs w:val="28"/>
          <w:rtl w:val="true"/>
          <w:lang w:bidi="fa-IR"/>
        </w:rPr>
        <w:t>شده بود، هر اندونزيايى كه به كنسولگرى هلند مى‌رفت، كافر معرفى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جمعيت‌هاى اندونزيايى كوپيندو، پركومپولان كمردكان اندونزيا و ساريكات داگانگ اندونزيا كه در هر كدام از شهرهاى مكه، مدينه و جده نمايندگى داشتند، تصميم به‌عدم همكارى با شركت‌هاى هلندى‌گرفتند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به‌گفته دينگمانس، فعاليت‌هاى اندونزيايى‌هاى مقيم مكه بر ضدّ رژيم استعمارى هلند در زمان شروع تهاجم بزرگ اين كشور بر ضدّ دولت جمهورى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اوج خود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آن زمان بعضى از كارمندان اندونزيايى كنسولگرى‌هاى هلند در جده و مكه براى ابراز ناخرسندى خود از دولت هلند، به هر طريق ممكن توسّل مى‌جستند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طبيب اندونزيايى به نام دكتر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معموم رشيد كوسوماديلاگا كه در كنسولگرى اندونزى در مكّه كار مى‌كرد، از سِمت خود استعفا كرد، ليكن با توصيه و اصرار دينگمانس، به ادامه فعاليت خود در كنسولگرى رضايت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واكنش دولت عربستان سعودى نيز در برابر حمله هلند به دولت جمهورى، بسيار شديد اللحن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عربستان فرود و پرواز هواپيماهاى هلندى از خاك اين كشور را، در روزهاى جنگ ممنوع اعلام كرد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سهميه حج سال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نماينده ارشد پادشاهى </w:t>
      </w:r>
      <w:r>
        <w:rPr>
          <w:rFonts w:eastAsia="IRNazanin" w:cs="IRNazanin"/>
          <w:color w:val="111111"/>
          <w:sz w:val="28"/>
          <w:szCs w:val="28"/>
          <w:lang w:bidi="fa-IR"/>
        </w:rPr>
        <w:t>8600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تعيين شد، ليكن اين رقم به توصيه دينگمانس به خاطر سياست سرد عربستان در مقابل هلند و</w:t>
      </w:r>
    </w:p>
    <w:p>
      <w:pPr>
        <w:pStyle w:val="BookText"/>
        <w:rPr/>
      </w:pPr>
      <w:r>
        <w:rPr>
          <w:rFonts w:ascii="IRNazanin" w:hAnsi="IRNazanin" w:eastAsia="IRNazanin"/>
          <w:color w:val="111111"/>
          <w:sz w:val="28"/>
          <w:sz w:val="28"/>
          <w:szCs w:val="28"/>
          <w:rtl w:val="true"/>
          <w:lang w:bidi="fa-IR"/>
        </w:rPr>
        <w:t xml:space="preserve">عدم اطمينان كامل از اوضاع اندونزى، 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ژوئن به اطلاع عموم نرسيد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دينگمانس درخواست كرد نسبت به حمل بيش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كيلوگرم برنج به همراه هر حاجى حكومت فدرال موقت سال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مكه مساعدت و كمك هزينه ويژه‌اى براى سلطان، راجا، مقامات عالى‌رتبه و ساير شخصيت‌هاى مهم داخل در هيأت‌هاى حج، درنظرگرفته شود؛ زيرا در حج سال‌هاى قبل، اين افراد از عدم كفايت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استرلينگ انگليس براى تأمين احتياجات روزمره خود، به دينگمانس شكايت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انگليس براى تأمين احتياجات روزمره خود به دينگمانس شكايت كرده بودند، حكومت موقّت فدرال در جلسه‌اى به اعزام مقامات رده بالا به حج، به وسيله هواپيما و عدم اجازه به حجاج براى اقامت بيش از دو ماه در مكه و مدينه به خاطر وجود مشكلات در تهيه ارز لازم تصميم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بيشتر حجاج از اندونزى شرقى و كاليمانتان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تعداد حجاج سوماترا و جاوه به خاطر حملات هلندى‌ها و هرج و مرج و جنگ‌هاى چريكى بسيار كم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حكومت ياسوندان حجاج خود را در قالب يك هيأت به مكه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اين هيأت از اهميت هيأت‌هايى كه قبلًا از كاليمانتان و اندونزى شرقى به عربستان سعودى اعزام شده بودند، برخوردار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چريك‌هاى تحت فرماندهى ژنرال حسن بصرى در كاليمانتان جنوبى، به افرادى كه قصد رفتن به حج را داشتند هشدار داد و از مراجعه مردم به ادارات هلندى، غير از موارد عاجل و ضرورى ممانعت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چريك‌ها كه سازماندهى حج توسط هلندى‌ها را صرفاً يك نوع تبليغات سياسى مى‌دانستند، از عزيمت نزديك به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به مكه با رواديد و گذرنامه‌هاى هلندى جلوگيرى كردند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جمهورى اندونزى مجدداً در سال </w:t>
      </w:r>
      <w:r>
        <w:rPr>
          <w:rFonts w:eastAsia="Amiri" w:cs="Amiri" w:ascii="Amiri" w:hAnsi="Amiri"/>
          <w:color w:val="111111"/>
          <w:sz w:val="28"/>
          <w:szCs w:val="28"/>
          <w:lang w:bidi="ar-SA"/>
        </w:rPr>
        <w:t>1949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هيأتى از حجاج را به عربستان سعودى فرستاد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گفته على هاشمى، از اعضاى هيأت اعزامى به مكه، هدف اين هيأت گسترش روابط بين جمهورى اندونزى و كشورهاى عرب و تقدير از مقامات سعودى به سبب نشان دادن حسن نيت در خصوص به رسميت شناختن دولت جمهورى بود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اثناى عزيمت هيأت حجاج جمهورى به مكه، ميزگرد مذاكراتِ مسأله اندونزى با شركت جمهورى خواهان، فدراليست‌ها و مقامات هلندى تحت نظارت سازمان ملل متحد در لاهه شروع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سوكارنو در دستورالعملى كه به هيأت مذكره كننده داده بود، از آنان خواست تا در صورت شكست مذكرات، به اندونزى باز نگردند و مبارزات استقلال طلبانه مردم اندونزى را به گوش رهبران كشورهاى عرب رسانده و از آنان تقاضاى كمك و حمايت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هيأت جمهورى خواهان كه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سال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عربستان سعودى رفته بود، در سوم اكتبر موفق به ديدار با پادشاه عبدالعزيزشد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هيأت تماس‌ها و ديدارهاى زيادى‌را با نمايندگان كشورهاى مختلف اسلامى، رهبران اندونزيايى‌هاى مقيم عربستان و ساير مقامات سعودى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هيأت مذكور كه پس از اتمام مناسك حج به مصر رفته بود، در آنجا نيز با بسيارى از مقامات مصرى؛ چون مدير دانشگاه الأزهر و دبيركلّ اتحاد عرب و عظام پاشا ديدار و گفتگو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هيأت دولت جمهورى، پس از كسب موفقيت در مذكرات لاهه، در هفتم دسامبر سال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اندونزى بازگشت</w:t>
      </w:r>
      <w:r>
        <w:rPr>
          <w:rFonts w:eastAsia="IRNazanin" w:cs="IRNazanin"/>
          <w:color w:val="111111"/>
          <w:sz w:val="28"/>
          <w:szCs w:val="28"/>
          <w:rtl w:val="true"/>
          <w:lang w:bidi="fa-IR"/>
        </w:rPr>
        <w:t>.</w:t>
      </w:r>
      <w:bookmarkStart w:id="33" w:name="pg12580_117149"/>
    </w:p>
    <w:p>
      <w:pPr>
        <w:pStyle w:val="Heading2"/>
        <w:numPr>
          <w:ilvl w:val="1"/>
          <w:numId w:val="1"/>
        </w:numPr>
        <w:rPr/>
      </w:pPr>
      <w:bookmarkStart w:id="34" w:name="__RefHeading___Toc1890612_77815467"/>
      <w:bookmarkStart w:id="35" w:name="_Toc12"/>
      <w:bookmarkEnd w:id="33"/>
      <w:bookmarkEnd w:id="34"/>
      <w:r>
        <w:rPr>
          <w:rtl w:val="true"/>
        </w:rPr>
        <w:t>حج گزارى در تونس‌</w:t>
      </w:r>
      <w:bookmarkEnd w:id="35"/>
    </w:p>
    <w:p>
      <w:pPr>
        <w:pStyle w:val="BookText"/>
        <w:rPr/>
      </w:pPr>
      <w:r>
        <w:rPr>
          <w:rFonts w:ascii="Amiri" w:hAnsi="Amiri" w:eastAsia="Amiri" w:cs="Amiri"/>
          <w:color w:val="111111"/>
          <w:sz w:val="28"/>
          <w:sz w:val="28"/>
          <w:szCs w:val="28"/>
          <w:rtl w:val="true"/>
          <w:lang w:bidi="ar-SA"/>
        </w:rPr>
        <w:t xml:space="preserve">محمد بشير الشريف </w:t>
      </w:r>
      <w:r>
        <w:rPr>
          <w:rStyle w:val="FootnoteAnchor"/>
          <w:rtl w:val="true"/>
        </w:rPr>
        <w:footnoteReference w:id="3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سرحدى</w:t>
      </w:r>
    </w:p>
    <w:p>
      <w:pPr>
        <w:pStyle w:val="BookText"/>
        <w:rPr/>
      </w:pPr>
      <w:r>
        <w:rPr>
          <w:rFonts w:ascii="IRNazanin" w:hAnsi="IRNazanin" w:eastAsia="IRNazanin"/>
          <w:color w:val="111111"/>
          <w:sz w:val="28"/>
          <w:sz w:val="28"/>
          <w:szCs w:val="28"/>
          <w:rtl w:val="true"/>
          <w:lang w:bidi="fa-IR"/>
        </w:rPr>
        <w:t>پايتخت</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زبان رسميعربيمساحت </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 مربعجمعيت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آمار سال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رئيس جمهورزين العابدين بن عليتاريخ استقلال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مارس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اسفند </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آمد ناخالص ملى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PNG</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6. 26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مليارد دلاردرآمد سرانه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دلارواحد پولدينار تونس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 تلفن بين المللى </w:t>
      </w:r>
      <w:r>
        <w:rPr>
          <w:rFonts w:eastAsia="IRNazanin" w:cs="IRNazanin"/>
          <w:color w:val="111111"/>
          <w:sz w:val="28"/>
          <w:szCs w:val="28"/>
          <w:lang w:bidi="fa-IR"/>
        </w:rPr>
        <w:t>00216</w:t>
      </w:r>
    </w:p>
    <w:p>
      <w:pPr>
        <w:pStyle w:val="BookText"/>
        <w:rPr/>
      </w:pPr>
      <w:r>
        <w:rPr>
          <w:rFonts w:ascii="IRNazanin" w:hAnsi="IRNazanin" w:eastAsia="IRNazanin"/>
          <w:color w:val="111111"/>
          <w:sz w:val="28"/>
          <w:sz w:val="28"/>
          <w:szCs w:val="28"/>
          <w:rtl w:val="true"/>
          <w:lang w:bidi="fa-IR"/>
        </w:rPr>
        <w:t>جمهورى عربى تونس در يك نگاه</w:t>
      </w:r>
    </w:p>
    <w:p>
      <w:pPr>
        <w:pStyle w:val="BookText"/>
        <w:rPr/>
      </w:pPr>
      <w:r>
        <w:rPr>
          <w:rFonts w:ascii="IRNazanin" w:hAnsi="IRNazanin" w:eastAsia="IRNazanin"/>
          <w:color w:val="111111"/>
          <w:sz w:val="28"/>
          <w:sz w:val="28"/>
          <w:szCs w:val="28"/>
          <w:rtl w:val="true"/>
          <w:lang w:bidi="fa-IR"/>
        </w:rPr>
        <w:t>فريضه حج در همه سرزمين‌هاى اسلامى از اهميت ويژه‌اى برخوردار است و سازمان‌ها و نهادهاى مرتبط با امر برگزارى حج، تمامى امكانات خود را براى خدمت رسانى به حجاج الله به كار مى‌گيرند، تا آنان با سهولت و آرامش هرچه بيشتر مناسك و آداب اين فريضه مهم اسلامى را به جا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براى آگاهى از آداب و رسوم حج‌گزارى در بخش ديگرى از دنياى پهناور اسلام، هزاران كيلومتر دورتر، به غررين نقطه جهان اسلام سفر مى‌كنيم؛ شمال غربى آفريقا و كشور تونس، نزديك‌ترين سرزمين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اسلامى به جهان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كشورى كه تركيب معمارى اسلامى و اروپايى در بناى مساجد زيباى آن، يادآور دوران اوج عظمت و اقتدار و شكوفايى علمى و هنرى جهان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بخش‌هاى مختلف هيأت اجرايى حج تونس، كه زيرمجموعه وزارت امور دينى و مذهبى اين كشور هستند، پس از بازگشت آخرين گروه‌هاى حجاج از سرزمين وحى، بى‌درنگ مراحل اجرايى حج سال بعد را آغاز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جلسات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شوراى ملّى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رياست وزير امور دينى و مذهبى اين كشور برگزار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نمايندگانى از وزارتخانه‌هاى كشور، امور خارجه، بهداشت و درمان، گردشگرى و نيز بانك مركزى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شركت خدمات ملّى و اقامتى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رسماً عهده‌دار نظارت بر روند اجرايى مراسم حج است، در اين شورا عضويت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جلسات اين شورا، كاستى‌ها و مشكلات پديد آمده در موسم حجّ گذشته بررسى مى‌شود تا در سال‌هاى آينده از بروز آن‌ها جلوگيرى به عمل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نقاط قوت و تجربيات موفق نيز مورد بازبينى و دقت نظر قرار مى‌گيرد تا به عنوان الگويى مناسب در اجراى برنامه‌هاى مرتبط با حج، از آن‌ها بهره‌گيرى شود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اعلام موعد ثبت‌نام از سوى وزارت امور دينى و مذهبى، مشتاقان سفر به كوى دوست، با دل‌هايى مالامال از عشق و اميد وصال دوست، براى نام نويسى در ليست قرعه كشى اقدام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يك از ايالت‌هاى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كشور تونس، نام و مشخّصات داوطلبان گردآورى؛ و فهرست‌هاى مقدماتى آماده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آزمايش‌هاى پزشكى به طور رايگان بر روى داوطلبان انجام مى‌شود و قرعه كشى در تاريخ و محل از پيش تعيين شده و با حضور تمامى ثبت نام كنندگان صورت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افرادى كه بيش از هشتاد سال سن دارند و نيز كسانى كه پنج بار در قرعه كشى شركت كرده و انتخاب نشده‌اند، مستقيماً و بدون قرعه در ليست اعزام قرار مى‌گيرند و بقيه افراد به قيد قرعه مشخص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خانواده‌هاى افرادى كه براى اعزام انتخاب شده‌اند، اين موهبت الهى را جشن مى‌گيرند و دوستان و آشنايان براى تبريك به زائران الله، گروه گروه به نزد آنان مى‌روند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بلافاصله پس از تعيين ليست‌هاى نهايى حجاج، جلسات و كلاس‌هاى آموزش احكام، نكات بهداشتى و مباحث تاريخى و جغرافيايى حج، در مساجد سراسر كشور برپا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هيأت اجرايى حج، براى تدريس و سخنرانى در اين كلاس‌ها، از علما و خطيبانى استفاده مى‌كند كه علاوه بر تبحّر در علوم فقه و حديث، بيانى رسا و قابل فهم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براى شرح و توضيح مراحل مختلف انجام مناسك حج، از تصاوير و ماكت كعبه،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چاه زمزم و صفا و مروه نيز استفاده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وسايل ارتباط جمعى شنيدارى، ديدارى و نوشتارى نيز در امر آموزش و بالا بردن سطح آگاهى زائران نقش مهمى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منظور آشنايى بيشتر حجاج با اماكن زيارتى و مناسك و احكام حج، كتاب راهنماى حجاج و نوار كاست و لوح فشرده‌اى به صورت رايگان در اختيار آنان قرار مى‌گيرد كه در آن‌ها چگونگى اجراى بخش‌هاى مختلف مناسك با استفاده از تصاوير مناسب آموزش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مى‌توان گفت كشور تونس نيز در جمع كشورهايى همچون مالزى، ايران، تركيه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برنامه ريزى دقيق و منظم در امر حج زبانزد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اجراى برنامه‌هاى آموزشى حجاج، وزير امور دينى و مذهبى تونس خود با حضور در برخى از كلاس‌ها، بر روند اجرايى آموزش حجاج نظارت مى‌كند و ضمن برقرارى ارتباط مستقيم با آنان، در سخنانى كوتاه، توصيه‌ها و نكات مهم در اجراى هرچه بهتر و كامل‌تر مناسك و لزوم پايبندى حجاج به اخلاق اسلامى و برادرى و عطوفت با يكديگر را مورد تأكيد قرار مى‌دهد؛ چرا كه حجاج هر كشور، سفيران سرزمين خود در بزرگترين گردهمايى دينى جهان و در مقدس‌ترين نقطه عالم به شمار مى‌روند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حاجيانى كه براى حضور در مراسم حج آماده مى‌شوند، ديْن و قرض خود را مى‌پردازند و اگر امانتى نزد آنان باشد، آن را به صاحبش باز مى‌گردانند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زنگارِ بغض و كينه را از آيينه دل مى‌زدايند و بسيار دقت مى‌كنند تا اموالى كه در راه حج هزينه مى‌شود، حلال و پاك و به دور از هرگونه شبهه و شائبه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نفقه و هزينه‌هاى جارى خانواده خود در حين سفر تا زمان بازگشت را براى آن‌ها مهيّا مى‌كنند و براى كسب رضايت و خشنودى والدين، از هيچ كوششى فروگذار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راهيان كوى دوست، پيش از آغاز سفر، به ديدار خويشان و بستگان و همسايگان مى‌شتابند و ضمن وداع با آنان، حلاليت مى‌طلبند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هر يك از زائران بنا به سفارش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ميان همسفران، همراه و رفيقى مناسب بر مى‌گزيند تا در همه جا يار و غمخوار يكديگر باشند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اعزام نخستين كاروان‌هاى حجاج به سرزمين وحى، در فردوگاه‌ها نيز جوّى از شادمانى و سرور پديد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گروه‌هاى مديحه سرايى حاضر در فرودگاه با قرائت</w:t>
      </w:r>
    </w:p>
    <w:p>
      <w:pPr>
        <w:pStyle w:val="BookText"/>
        <w:rPr/>
      </w:pPr>
      <w:r>
        <w:rPr>
          <w:rFonts w:ascii="IRNazanin" w:hAnsi="IRNazanin" w:eastAsia="IRNazanin"/>
          <w:color w:val="111111"/>
          <w:sz w:val="28"/>
          <w:sz w:val="28"/>
          <w:szCs w:val="28"/>
          <w:rtl w:val="true"/>
          <w:lang w:bidi="fa-IR"/>
        </w:rPr>
        <w:t xml:space="preserve">تواشيح در مدح پيامبر بزرگ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فضايى آكنده از معنويت و شور و شوق را در ميان حجاج و بدرقه كنندگان به وجود مى‌آورند كه همه را به شدّت تحت تأثير قرار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دوم از برنامه‌هاى آموزشى و توجيهى حجاج در فرودگاه آغاز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مرحله، پس از رسيدن به عربستان نيز در اتوبوس‌ها و محل اقامت زائران ادامه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سهولت در امر آموزش احكام و مناسك و اطلاع رسانى به حجاج، در هتل‌ها و منازل محل اقامت زائران تابلوهايى نصب مى‌گردد كه تصوير، نام و شماره اتاق روحانى كاروان بر روى آن با حروف درشت درج شده است تا حجاج بتوانند در مواقع لزوم، به راحتى به آنان دسترسى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در هر يك از ساختمان‌هاى محل اقامت حجاج، افرادى حضور دارند كه به صورت شبانه روزى براى خدمت‌رسانى به سالمندان، ناتوانان و بيماران، در انجام مناسك آمادگى كامل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يارى رساندن به گروه‌هاى مذكور در هنگام طواف و سعى، عزيمت به عرفات، رمى و نيز كمك به گمشدگان، از جمله وظايف اين گروه‌ها به شمار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وزير امور دينى و مذهبى كه رياست بعثه حج تونس را بر عهده دارد، به صورت لحظه به لحظه بر روند اجرايى امور نظارت دارد و شخصاً با سركشى به محل‌هاى اقامت زائران و گفتگو با آنان، از مشكلات آن‌ها باخبر شده و براى رفع معضلات و فراهم نمودن امكانات آسايش و راحتى هر چه بيشتر حجاج، تلاش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ايام اقامت در جوار الله الحرام، جلسات متعدد سخنرانى، تدريس و بيان احكام براى زائران برپا مى‌شود و فضايى معنوى و روحانى پديد مى‌آيد كه به زائران كمك مى‌كند تا فارغ از دغدغه‌هاى مادى، تمام وقت و نيروى خود را براى عبادت و بهره‌گيرى كامل از بركات اين سفر معنوى صرف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اين مراسم و برنامه‌ها، برگزارى جلسات ختم قرآن كريم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و نيايش به درگاه بارى تعالى نيز از جمله بخش‌هاى اين مراسم پرفيض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در اين جلسات با دل‌هايى آكنده از معنويت، دست نياز به درگاه خالق بى‌نياز برمى‌دارند تا مسلمانان را عزت و كرامت و وحدت عنايت فرمايد و دل‌هاى آنان را در شرق و غرب دنياى اسلام به يكديگر پيوند دهد، تا به ساحل امنيت و پيشرفت و تعالى واصل شوند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 ترويه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 ذى الحجه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علما، راهنمايان و خدمتگزاران حجاج، با تلاش و كوشش بى‌شائبه، كه بعضاً مستلزم شب بيدارى‌هاى طولانى است، طبق برنامه از پيش تعيين شده و با استفاده از اتوبوس‌هاى ويژه، پس از احرام نسبت به انتقال حجاج به عرفات اقدام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نهم اين ماه از شب‌هاى پر بركت به شمار مى‌رود و معمولًا با عبادت و نيايش و شب زنده دارى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حجاج تونسى حاضر در عرفات، آن شب</w:t>
      </w:r>
    </w:p>
    <w:p>
      <w:pPr>
        <w:pStyle w:val="BookText"/>
        <w:rPr/>
      </w:pPr>
      <w:r>
        <w:rPr>
          <w:rFonts w:ascii="IRNazanin" w:hAnsi="IRNazanin" w:eastAsia="IRNazanin"/>
          <w:color w:val="111111"/>
          <w:sz w:val="28"/>
          <w:sz w:val="28"/>
          <w:szCs w:val="28"/>
          <w:rtl w:val="true"/>
          <w:lang w:bidi="fa-IR"/>
        </w:rPr>
        <w:t>را در خارج از چادرها به سر مى‌برند تا چنان كه در حديث شريف قدسى آمده است، حضور پرشمار لبيك گويان به دعوت الهى موجب مباهات حضرت حق در برابر فرشتگان گردد، آنجا كه مى‌فرمايد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مرا بنگريد كه ژوليده‌موى و غبار آلوده، از راه‌هاى دور و دراز به اميد بهشت من گرد آمده‌اند، پس اگر گناهان آنان به تعداد ريگ‌هاى بيابان و كف درياها باشد، آن را مى‌بخشايم</w:t>
      </w:r>
      <w:r>
        <w:rPr>
          <w:rFonts w:eastAsia="IRNazanin" w:cs="IRNazanin"/>
          <w:color w:val="111111"/>
          <w:sz w:val="28"/>
          <w:szCs w:val="28"/>
          <w:rtl w:val="true"/>
          <w:lang w:bidi="fa-IR"/>
        </w:rPr>
        <w:t xml:space="preserve">.» </w:t>
      </w:r>
      <w:r>
        <w:rPr>
          <w:rStyle w:val="FootnoteAnchor"/>
          <w:rtl w:val="true"/>
        </w:rPr>
        <w:footnoteReference w:id="380"/>
      </w:r>
      <w:r>
        <w:rPr>
          <w:rFonts w:ascii="IRNazanin" w:hAnsi="IRNazanin" w:eastAsia="IRNazanin"/>
          <w:color w:val="111111"/>
          <w:sz w:val="28"/>
          <w:sz w:val="28"/>
          <w:szCs w:val="28"/>
          <w:rtl w:val="true"/>
          <w:lang w:bidi="fa-IR"/>
        </w:rPr>
        <w:t xml:space="preserve">پس از غروب آفتاب روز عرفه، حاجيان به همراه علما و راهنمايان كاروان‌ها و با يارى خدمتگزاران بخش‌هاى حمل ونقل، رهسپار مشعر الحرام مى‌شوند و نماز مغرب و عشا را با اندكى تأخير و به صورت شكسته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پس از جمع‌آورى ريگ براى رمى جمرات، رهسپار منا مى‌شوند و در روز عيد، پس از رمى و ذبح قربانى و حلق، از احرام خارج مى‌شوند تا براى ادامه مناسك عازم مكه شوند و سپس با حضور دوباره در منا و انجام بخش‌هاى باقيمانده از مناسك، در كنار برادران مسلمان خود از جاى جاى دنياى اسلام، بزرگترين همايش دينى جهان را با شكوه و جلوه خاص به پايان برند</w:t>
      </w:r>
      <w:r>
        <w:rPr>
          <w:rFonts w:eastAsia="IRNazanin" w:cs="IRNazanin"/>
          <w:color w:val="111111"/>
          <w:sz w:val="28"/>
          <w:szCs w:val="28"/>
          <w:rtl w:val="true"/>
          <w:lang w:bidi="fa-IR"/>
        </w:rPr>
        <w:t>.</w:t>
      </w:r>
      <w:bookmarkStart w:id="36" w:name="pg12580_117155"/>
    </w:p>
    <w:p>
      <w:pPr>
        <w:pStyle w:val="Heading2"/>
        <w:numPr>
          <w:ilvl w:val="1"/>
          <w:numId w:val="1"/>
        </w:numPr>
        <w:rPr/>
      </w:pPr>
      <w:bookmarkStart w:id="37" w:name="__RefHeading___Toc1890614_77815467"/>
      <w:bookmarkStart w:id="38" w:name="_Toc13"/>
      <w:bookmarkEnd w:id="36"/>
      <w:bookmarkEnd w:id="37"/>
      <w:r>
        <w:rPr>
          <w:rtl w:val="true"/>
        </w:rPr>
        <w:t>اخبار حج وحرمين شريفين‌</w:t>
      </w:r>
      <w:bookmarkEnd w:id="38"/>
    </w:p>
    <w:p>
      <w:pPr>
        <w:pStyle w:val="BookText"/>
        <w:rPr/>
      </w:pPr>
      <w:r>
        <w:rPr>
          <w:rFonts w:ascii="Amiri" w:hAnsi="Amiri" w:eastAsia="Amiri" w:cs="Amiri"/>
          <w:color w:val="111111"/>
          <w:sz w:val="28"/>
          <w:sz w:val="28"/>
          <w:szCs w:val="28"/>
          <w:rtl w:val="true"/>
          <w:lang w:bidi="ar-SA"/>
        </w:rPr>
        <w:t>بازتاب فتواى بن جبرين در مورد سادات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روزنامه الوطن عربستان سعودى فاش‌كردكه فتواى شيخ عبدالله عبدالرحمان‌بن جبرين در مورد نسب سادات و تشكيك او در وجود ذريّه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اين‌كه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تبع آنان، اشراف و ساداتِ فعلى، مزاياى دوران حيات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را ندارند، باعث برانگيختن واكنش گروهى از علما و بزرگان اشراف عربستان گرديد؛ به‌طورى كه در بيانيه‌اى از بن‌جبرين خواستند فتواى خود را لغو و از سادات عذر خواهى‌كند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شريف دكتر حاتم عونى، عضو مجلس شوراى سعودى و استاد علم حديث دانشگاه امّ القرى، در اين مورد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مهمترين ايراد بر فتواى شيخ، تشكيك او در سلسله انساب آل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زيرا وى در فتواى خود اعلام مى‌كند كه اكنون هيچ اعقابى از ذريه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 او باقى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عمل به احكام شرعى مربوط به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مصداق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هر خاندان و قبيله‌اى، افراد مدعى وجود دارند كه چهره آن را مخدوش و باعث تشكيك در اصل و نسب مى‌گردند ولى بن‌جبرين، به‌طور عام، در نسب سادات تشكيك و آن را رد مى‌كند كه از نظر ما پذيرفته نيست و هر انسان آشنا به مقتضيات عدل و انصاف، آن‌را رد مى‌كند و ما از شيخ مى‌خواهيم اظهارات خود را پس بگيرد و عذرخواهى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اذعان داريم كه صِرف ادعاى انتساب به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نسبِ مدعى به اثبات نمى رسد و علماى انساب به خوبى اين نكته را مى‌دانند، ليكن به صرف وجود مدعيان نسب، نمى‌توان يك خاندان يا يك قبيله را منكر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همين رو، گروهى از علما و دانشمندان اشراف؛ از جمله دو تن از اعضاى مجلس شوراى عربستان، طى بيانيه‌اى كه براى بن جبرين فرستاده‌اند، از وى درخواسته‌اند فتواى خود را پس بگيرد و عذر خواهى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اقدام بن‌جبرين را بى‌سابقه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به‌گزارش روزنامه ياد شده، گروهى‌از اشراف عربستان، كه خودرا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جماعة من ذريّة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وأهل‌الكرام من‌الأشراف والسادة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معرفى‌كرده‌اند، دربيانيه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صفحه‌اى برائت ذمّة خود به فتواى بن‌جبرين پاسخ دادند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بن‌جبرين در فتواى خود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حيات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رحلتش، امتيازهايى براى آن‌ها در نظر گرفته</w:t>
      </w:r>
      <w:bookmarkStart w:id="39" w:name="pg12580_117156"/>
    </w:p>
    <w:p>
      <w:pPr>
        <w:pStyle w:val="BookText"/>
        <w:rPr/>
      </w:pPr>
      <w:bookmarkEnd w:id="39"/>
      <w:r>
        <w:rPr>
          <w:rFonts w:ascii="IRNazanin" w:hAnsi="IRNazanin" w:eastAsia="IRNazanin"/>
          <w:color w:val="111111"/>
          <w:sz w:val="28"/>
          <w:sz w:val="28"/>
          <w:szCs w:val="28"/>
          <w:rtl w:val="true"/>
          <w:lang w:bidi="fa-IR"/>
        </w:rPr>
        <w:t xml:space="preserve">شده بود؛ زيرا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را از دريافت زكات، كه از پس مانده‌هاى مردم بشمار مى‌رود، نهى‌كرده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پرداخت خمس به سادات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ليكن اين امتياز در حال حاضر كم رنگ و ضعيف شده است؛ زيرا آن‌ها از نسبِ هاشمىِ خود دور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حالى‌كه ساداتِ نخستين، در جدّ سوم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اشتراك نسب داشتند ولى سادات كنونى پس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با پيامبر اشتراك نسب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امتياز مزبور، از آن‌ها سلب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بيانيه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جماعة من ذريّة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شده است كه اين فتوا از نظر شرعى تجاوز و تعدّى خطرناك به شمار مى رود كه موجب طعن و تشكيك در انساب ملل و قبايل و هتك حرمت نسب اشراف مى‌گردد؛ زيرا بر دلايل واهى و فاقد ارزش علمى مبتنى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حالى‌كه انساب عرب طى قرن‌هاى متمادى، ثابت وتغييرناپذير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فتواى مزبور موجب سوء استفاده ديگران شده و زمينه طعن و تشكيك در نسب اهل بيت را مهيّا ساخته و اشراف را در معرض تطاول جاهلان عامه مردم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فتوايى، طعن آشكار و واضح در نسب انكار ناپذير اشراف به‌شمار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صادر كنندگان بيانيه و امضاكنندگان آن، در اثبات ادعاى خود، به فتاواى متواترگروهى از مفتيان عربستان و اظهارات پيشوايان مذهبى خود در فضيلت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صحّت نسب آن‌ها استناد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مشخصات تعدادى از امضا كنندگان اين بيانيه به شرح زير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شريف هزاع بن شاكر عبدلى، عضو سابق شوراى شهر مكه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شريف دكتر حاتم عونى وشريف دكتر محمد الفعر، اعضاى مجلس‌شوراى عربستان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شريف دكتر عبدالله بن حسين شنبرى، رييس گروه تاريخ دانشگاه امّ القرى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شريف دكتر على عبدلى، استاد قضاوت در دانشگاه امّ القرى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شريف دكتر عبدالله بن فرج آل عون، رييس سابق گروه مطالعات اسلامى دانشكده تربيت معلم مكه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شريف دكتر عصام بن ناهض الهجارى، استاد مطالعات اسلامى دانشگاه طيبه</w:t>
      </w:r>
      <w:r>
        <w:rPr>
          <w:rFonts w:eastAsia="IRNazanin" w:cs="IRNazanin"/>
          <w:color w:val="111111"/>
          <w:sz w:val="28"/>
          <w:szCs w:val="28"/>
          <w:rtl w:val="true"/>
          <w:lang w:bidi="fa-IR"/>
        </w:rPr>
        <w:t>.</w:t>
      </w:r>
    </w:p>
    <w:p>
      <w:pPr>
        <w:pStyle w:val="Heading2"/>
        <w:numPr>
          <w:ilvl w:val="1"/>
          <w:numId w:val="1"/>
        </w:numPr>
        <w:rPr/>
      </w:pPr>
      <w:bookmarkStart w:id="40" w:name="__RefHeading___Toc1890616_77815467"/>
      <w:bookmarkStart w:id="41" w:name="_Toc14"/>
      <w:bookmarkEnd w:id="40"/>
      <w:r>
        <w:rPr>
          <w:rtl w:val="true"/>
        </w:rPr>
        <w:t>ملاحظات</w:t>
      </w:r>
      <w:r>
        <w:rPr>
          <w:rtl w:val="true"/>
        </w:rPr>
        <w:t>:</w:t>
      </w:r>
      <w:bookmarkEnd w:id="41"/>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انگيزه صدور فتواى ياد شده، حركت‌هاى اخير برخى‌از اشراف دراثبات حقوق سادات در دريافت خمس واشاره به‌برخى ازامتيازات آن‌ها در رهبرى جامعه اسلامى باشد؛ به‌طورى‌كه حكومت را به واكنش غير مستقيم واداشته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مشابه چنين حركت‌هايى در دوران ملك عبدالعزيز و ملك فيصل صورت گرفته بود كه واكنش آنان را بر انگيخت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مى‌رسد تلاش بر اين است كه با چنين فتواهايى، موضوع حقوق سادات به‌طور ريشه‌اى منتفى‌گردد و راه بر مطالبات و حركت‌هاى بعدى سادات بسته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خط مشى جديد در تبليغات مذهبى</w:t>
      </w:r>
    </w:p>
    <w:p>
      <w:pPr>
        <w:pStyle w:val="BookText"/>
        <w:rPr/>
      </w:pPr>
      <w:r>
        <w:rPr>
          <w:rFonts w:ascii="IRNazanin" w:hAnsi="IRNazanin" w:eastAsia="IRNazanin"/>
          <w:color w:val="111111"/>
          <w:sz w:val="28"/>
          <w:sz w:val="28"/>
          <w:szCs w:val="28"/>
          <w:rtl w:val="true"/>
          <w:lang w:bidi="fa-IR"/>
        </w:rPr>
        <w:t xml:space="preserve">به گزارش روزنامه منطقه‌اى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الشرق الاوسط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دكتر توفيق السديرى، معاون امور مساجد تبليغ و ارشاد وزارت اوقاف و امور اسلامى عربستان، در مصاحبه با روزنامه يادشده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متبوع درصدد است با مشاركت برخى از مؤسسات بخش خصوصى، دوره‌هاى آموزشى ويژه كسب مهارت‌هاى رفتارى، ارتباطگيرى و برخورد با توده‌هاى مردم، براى مبلّغين مذهبى برگزار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آشفتگى حاكم بر بخش تبليغ مذهبى در عربستان در سال‌هاى گذشته و حكم‌فرمايى اجتهاد شخصى و تمايلات فردى در اجراى آن، وزارت ارشاد و اوقاف عربستان در صدد ارتقاى اين فعاليت برآمده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دهه نود قرن گذشته؛ يعنى دوران همبستگى و ارتباط نزديك ميان پيام و جريان بيدارى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آشفتگى و بى‌نظمى بر صحنه تبليغ امور مذهبى حكمفرما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سپس با اشاره به وجود برخى از موارد قصور در ساماندهى بخش تبليغ مذهبى در عربستان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متبوع درصدد بهبود عملكرد آكادمى ائمه جمعه، جماعات و خطباى وابسته به وزارت ارشاد و اوقاف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صحنه تبليغ مذهبى در عربستان، امروزه شاهد قطب بندى شديد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سو نيروهايى وجود دارند كه مايل‌اند اعتدال بر پيام تبليغ حاكم شود و از سوى ديگر گروهى ميل‌دارند اين پيام، حالت تندروىِ كنونى را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تضادها در استعفاى مبلّغ معروف، عايض قرنى، نمايان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نامبرده در دسامبر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به‌دنبال انتقادات شديد تندروها، از اظهاراتش در مورد عدم لزوم استفاده زنان از روبند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مجبور به استعفا شد ولى در سال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استعفاى خود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رخداد به وضوح نشان مى‌دهد كه ارتباط پيام بيدارى با پيام تبليغ همچنان پابرجاست و گسستگى جزئىِ كنونى، منجر به بروز سه گرايش در صحنه تبليغ مذهبى در عربستان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عبدالمحسن العبيكان، مشاور قضايى وزارت دادگسترى عربستان نيز در مصاحبه با الشرق الأوسط، در اين مورد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 تبليغ در عربستان با گونه ديگرى از پيام بيدارىِ اسلامى گره خورده، ولى در حال حاضر به استقلال گرايش دارد، در حالى‌كه طى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از يكديگر تفكيك ناپذير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به روش‌هاى ديگرى متوسّل مى‌شوند كه در پيام قبلى تبليغ خود، به آن‌ها متوسل نمى‌شدند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العبيكان سه‌گرايش حاكم بر صحنه تبليغ مذهبى عربستان را به شرح زير معرفى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عده‌اى به‌نادرست بودن رفتارهاى گذشته خود پى‌برده وبه‌اعتدال رو آورده‌اند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برخى به دخالت در امور سياسى ادامه مى‌دهند، در حالى‌كه تبليغ مذهبى بايد به دور از مسائل سياسى انجام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گروهى ديگر، به ادامه تحريك، تكفير، غلوّ و تندروى در سخنرانى‌هاى خود و در خطبه‌هاى جمعه مشغول‌اند و براى بيان مطالب خود، روش‌هاى پيچيده و مخفى به‌كار مى‌گيرند و بعضى از آن‌ها آشكارا به اين روش ادامه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به‌نظر العبيكان، مشكل كنونى تبليغ دين درعربستان، پرداختن به‌مسائل سياسى، به‌جاى مسائل اجتماعى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 ضرورت پرهيز مبلّغين و فعاليت‌هاى تبليغى از سياست تأكيد و اظهار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سياست بخشى از دين است ولى آنچه كه در گذشته و حال در تبليغ مذهبى مطرح است، با سياست مرتبط به دين تعارض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ضمن انتقاد از مبلّغان مذهبى، كه در سخنرانى‌هاى خود به مسائل سياسى مى‌پردازند،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به امور سياسى، مختص سياستمداران و رهبران جامعه است، نه ائمه مساجد، مدرسين، خطبا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السديرى مبلّغان مذهبى عربستان را به دو طيف تقسيم مى‌كند كه طيف نخست، مبلّغان رسمى و طيف دوم مبلغان همكار مى‌باشند كه تعدادشان به صدها نفر مى‌رسد و طبق مكانيزم خاص انتخاب مى‌شوند و براى مبلّغان رسمى دوره‌هاى آمورزش تبليغ در آكادمى ائمه جمعه و جماعات و در دانشگاه‌هاى سعودى برگزار مى‌گردد و مشاركت مبلّغان افتخارى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دوره ها امكان‌پذير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حضور نخستين روحانى شيعه در شهر عنيزه، در منطقه قصيم</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گزارش روزنامه فرامنطقه‌اىِ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الشرق الأوسط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استاندار استان عنيزه، از توابع ايالت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قصيم، كه به آن دژ تسخير ناپذير سلفيت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در اقدامى نمادين، از روحانى شيعه اهل منطقه شرقيه سعودى، به نام شيخ محمد صفار، جهت شركت و حضور در نخستين جشنواره فرهنگ و ميراث فرهنگى عنيزه دعوت كرده‌اند تا براى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ميهمان آن استان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روحانى ياد شده در عنيزه، اين استانِ سلفى، براى نخستين بار است كه يك روحانى شيعه را در خود جاى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پيش‌تر شيخ حسن صفار، در يكى از جلسات گفتمان ملّى در رياض با شيخ معروف قصيم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العوده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ديدار و گفتگو كرده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تغيير برخى از مطالب دروس تاريخ دوم متوسطه سعودى</w:t>
      </w:r>
    </w:p>
    <w:p>
      <w:pPr>
        <w:pStyle w:val="BookText"/>
        <w:rPr/>
      </w:pPr>
      <w:r>
        <w:rPr>
          <w:rFonts w:ascii="IRNazanin" w:hAnsi="IRNazanin" w:eastAsia="IRNazanin"/>
          <w:color w:val="111111"/>
          <w:sz w:val="28"/>
          <w:sz w:val="28"/>
          <w:szCs w:val="28"/>
          <w:rtl w:val="true"/>
          <w:lang w:bidi="fa-IR"/>
        </w:rPr>
        <w:t xml:space="preserve">به گزارش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نقل از مشاور فرهنگىِ دربار و دبيركلّ مركز گفتمان ملّى ملك عبدالعزيز، درخصوص تغيير برخى از مطالب درسى مربوط به مذاهب اسلامى سعودى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كارشناسان ذى‌ربط دولتى، در حال بررسى تعديل برخى از دروس تاريخ كلاس دوم در مورد مذهب اسماعيليه سليمانيه در نجران مى‌باشند؛ زيرا مفاد اين درس با واقعيت‌هاى اين طايفه همخوانى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عرضه لباس‌هاى حاوى عبارات توهين‌آميز نسبت به‌ساحت مقدس‌پيامبر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به‌گزارش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اداره امر به‌معروف و نهى ازمنكر جدّه، مقاديرى لباس زنانه را كه در فروشگاهى واقع در يكى از مراكز بازرگانى جدّه عرضه شده بود، به دليل درج عبارات توهين آميز به ساحت مقدس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مصادره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نيروهاى امر به‌معروف نيز در بازرسى‌هاى خود، از فروشگاهى درمحلّه صفار، در جده، لباس زنانه كشف كردند كه نام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عبارات توهين‌آميز بر آن درج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نيروهاى امر به معروف، علاوه بر مصادره كردن آن لباس‌ها، فروشندگان را نيز بازداشت كردند تا در بازجويى‌ها مشخص شود كه آيا از مطالب مندرج روى لباس‌ها آگاهى داشته‌اند يا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دستگيرى مدّعيان مهدويت در عربستان سعودى</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دنبال انتشار اخبار رسانه‌هاى مختلف خبرى در مورد دستگيرى افراد يك گروه مسلّح مخالف حكومت در عربستان، خبرنگار روزنامه فرامنطقه‌اى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الشرق الأوسط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اين گروه فردى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است كه سابقه مشاركت در جنگ افغانستان را داشته و از توانايى‌هاى بالاى رهبرى و فرماندهى، تجربه سازماندهى و فعاليت تشكيلاتى برخوردار بوده و بسيار فعال و پر جنب و جوش توصيف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به‌گزارش روزنامه ياد شده، وى ادعاى مهدويت دارد و توانسته است ده‌ها نفر از اتباع عربستان و كشورهاى عربى و آفريقايى را به خود جذب كند و در جوار كعبه، از آن‌ها در خصوص مسائل سه‌گانه زير بيعت بگيرد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پيروى و اطاعت بى چون و چرا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براى تحقّق اصول خود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برافراشتن پرچم 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بيعت‌كنندگان، براى پرهيز از جلب توجه نيروها امنيتى، به دو دسته تقسيم شده و با مدّعى مهدويت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بيعت كنندگان از اتباع كشور سعودى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مهمترين اهداف اين‌گروه انجام عمليات انتحارى براى ترور مسؤولان بلندپايه سعودى، تخريب تأسيسات نفتى و پالايشگاه‌ها و حمله به پايگاه‌هاى نظامى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و داخل عربستان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بيانيه وزارت كشور سعودى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توانسته بود ده‌ها جوان را جذب و آموزش نظامى كند و براى ارتقاى توانايى‌هاى جسمانى آن‌ها، اقداماتى انجام دهد و برخى از آن‌ها را براى طى دوره‌هاى آموزشى خلبانى به كشورهاى ديگر بفرستد تا از اين مهارت براى انجام عمليات تروريستى در داخل و خارج از عربستان بهره بردارى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براى تأمين نيازهاى مالى‌گروه خود، به‌جمع‌آورى پول ازمردم با پوشش سرمايه‌گذارى در شركت‌هاى صورى پرداخت و از اين رهگذر توانست مبالغ هنگفتى جمع آورى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مختلف فاش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گروه داراى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هسته تشكيلاتى بوده كه هسته هفتم آن،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ازجمله تعدادى اتباع نيجريه، يمن و سعودى تشكيل شده بود و هدف آن‌ها حمله به زندان رديس براى آزادى برخى از زندانيان گروه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تأسيس انجمن انساب در سعودى</w:t>
      </w:r>
    </w:p>
    <w:p>
      <w:pPr>
        <w:pStyle w:val="BookText"/>
        <w:rPr/>
      </w:pPr>
      <w:r>
        <w:rPr>
          <w:rFonts w:ascii="IRNazanin" w:hAnsi="IRNazanin" w:eastAsia="IRNazanin"/>
          <w:color w:val="111111"/>
          <w:sz w:val="28"/>
          <w:sz w:val="28"/>
          <w:szCs w:val="28"/>
          <w:rtl w:val="true"/>
          <w:lang w:bidi="fa-IR"/>
        </w:rPr>
        <w:t xml:space="preserve">به گزارش روزنامه عربستانىِ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دبيركلّ خانه فرهنگ، ملك عبدالعزيز پادشاه سعودى، با تأسيس انجمن انساب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نسابه‌ها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سعودى موافقت كرد و عضويت نسب شناسان در آن، با پرداخت مبلغ بسيار اندك كه حالت نمادين دارد، صورت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انجمن كتب و مقالات مربوط به انساب و قبايل را به روش علمى به ثبت خواهد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اظهارات نامبرده، علاوه بر تأسيس انجمن مزبور، خانه فرهنگ ملك عبدالعزيز برنامه‌هاى ديگرى براى آينده در دست بررسى دارد و ازجمله سيره شريف نبوى، دائرة المعارف تاريخ عربستان سعودى، مستند سازى زندگى اجتماعى در عربستان، ثبت ميراث فرهنگى و مردمى و دائرة المعارف حج، كه كليه كتب و نوشته‌هاى مربوط به حج در سرتاسر جهان را در بر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مخفى‌گاه‌هاى باندهاى سرقت و دزدى در كوه‌هاى معابده در مكه مكرمه</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گزارش روزنامه عُكاظ، مدتى است موارد سرقت و دزدى و سرقت مسلّحانه در منطقه معابده افزايش يافته و بيشتر دزدان، پس از ارتكاب سرقت و دزدى، در كوه‌هاى صعب‌العبور معابده پناه مى‌گيرند و براى مدتى در پناه‌گاه‌هاى خود، در كوه‌هاى مزبور پنهان مى‌شوند؛ به‌طورى‌كه تعدادى از اهالى معابده</w:t>
      </w:r>
    </w:p>
    <w:p>
      <w:pPr>
        <w:pStyle w:val="BookText"/>
        <w:rPr/>
      </w:pPr>
      <w:r>
        <w:rPr>
          <w:rFonts w:ascii="IRNazanin" w:hAnsi="IRNazanin" w:eastAsia="IRNazanin"/>
          <w:color w:val="111111"/>
          <w:sz w:val="28"/>
          <w:sz w:val="28"/>
          <w:szCs w:val="28"/>
          <w:rtl w:val="true"/>
          <w:lang w:bidi="fa-IR"/>
        </w:rPr>
        <w:t>در مصاحبه‌اى با روزنامه عكاظ، خطاب به نيروهاى امنيتى، درخواست كردندكه با يورش به‌كوه‌هاى معابده، اين منطقه را از لوث وجود دزدان و سارقين پاكسازى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به‌گفته سخنگوى پليس مكه، اغلب دزدان و سارقان منطقه معابده، از افراد داراى تخلّف اقامتى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پديده نامطلوب در حج و پيشنهادهاى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شوراى عالى بازسازى مكه، مدينه و مشاعر در اين زمينه</w:t>
      </w:r>
    </w:p>
    <w:p>
      <w:pPr>
        <w:pStyle w:val="BookText"/>
        <w:rPr/>
      </w:pPr>
      <w:r>
        <w:rPr>
          <w:rFonts w:ascii="IRNazanin" w:hAnsi="IRNazanin" w:eastAsia="IRNazanin"/>
          <w:color w:val="111111"/>
          <w:sz w:val="28"/>
          <w:sz w:val="28"/>
          <w:szCs w:val="28"/>
          <w:rtl w:val="true"/>
          <w:lang w:bidi="fa-IR"/>
        </w:rPr>
        <w:t xml:space="preserve">شوراى عالى بازسازى مكه و مدينه، مطالبات خود را در مورد مبارزه با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پديده نامطلوب در موسم حج به پايان برده 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 در اين باره ارائه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نوشته روزنامه عكاظ، پديده‌هاى نامطلوب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رعايت نشدن نظافت وانتشار بوى نامطبوع جوى‌ها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افتراش در مشاعر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پخت و پز در خيابان‌ها و معابر، با</w:t>
      </w:r>
    </w:p>
    <w:p>
      <w:pPr>
        <w:pStyle w:val="BookText"/>
        <w:rPr/>
      </w:pPr>
      <w:r>
        <w:rPr>
          <w:rFonts w:ascii="IRNazanin" w:hAnsi="IRNazanin" w:eastAsia="IRNazanin"/>
          <w:color w:val="111111"/>
          <w:sz w:val="28"/>
          <w:sz w:val="28"/>
          <w:szCs w:val="28"/>
          <w:rtl w:val="true"/>
          <w:lang w:bidi="fa-IR"/>
        </w:rPr>
        <w:t>استفاده از لوازم گازسوز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تكدّى‌گرى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دست‌فروشى و دوره‌گردى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اصلاح و تراشيدن موى سر در معابر و اماكن عمومى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گزارش، علّت شيوع پديده رديف اول، كمبود ظروف جمع‌آورى زباله و تأخير در تخليه آن‌ها، نبود يا شكستگى سرپوش‌هاى جوى‌ها و مجراى فاضلاب‌ها، ناآگاهى حجاج و انداختن زباله وآشغال در اماكن متفرقه 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گزارش، مغازه‌ها، واحدهاى توزيع، كمك‌هاى مردمى، پيمانكاران تغذيه و مؤسسات مطوّفين مقصر شناخته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درگزارش شوراى مزبور، پيشنهادهاى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زير براى از بين بردن اين پديده ارائه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انتخاب تجهيزات و تكنيك‌هاى مناسب جمع‌آورى و دفع آشغال و زباله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بازنگرى در برنامه ها، طرح‌ها و راهكارهاى عمليات نظافت، از قبيل ساختار ادارى، تعداد افراد و نوع تجهيزات مورد استفاده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 سازى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كاهش منابع آشغال ساز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در مورد پديده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علت آن موارد زير تشخيص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محوطه‌هاى باز، سازگارىِ جسمانى انسان‌ها با وضعيت 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وضعيت ناشى از محيط غير بهداشتى، كودها، ميكروب‌ها، بيمارى‌ها و سرو 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انگيزه‌هاى مذهبى و اخلاقىِ افتراش كنندگان، فراهم بودن امكانات لازم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سايه، تغذيه و سرويس‌هاى بهداشتى، عدم اطلاع‌رسانى كافى و ناآگاهى نسبت به خطرات و جنبه‌هاى منفى افتراش، كه باعث ايجاد مزاحمت براى حجاج مى‌گردد، افزايش ظرفيت چادرها، نارضايتى حجاج ازتجهيزات وموقعيت چادرهاى مرحله سوم، واقع در خارج از محدوده منا، دورى برخى چادرها از منطقه جمرات؛ به‌خصوص براى عابرين پياده، نقص شبكه حمل و نقل و نظافت مشاعر، عدم توانايى افراد در تأمين هزينه‌هاى اسكان در چادرها، گم شدن و عدم آشنايى حجاج با محلّ سكونتِ خود، ورود حجاج غير مجاز از منافذ متعدد، عرضه لوازم افتراش با قيمت‌هاى ارزان و تعداد طرف‌هاى دست‌اندركار مبارزه با افتراش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جهت مبارزه با اين پديده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راهكار زير پيشنهاد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افزايش ظرفيت پذيرش مشعر و منا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آگاه‌سازى حجاج نسبت به جنبه‌هاى منفى افتراش قبل از عزيمت به حج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ارتقاى سطح خدمات‌رسانى در چادرها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آگاه‌سازى متقاضيان حج نسبت به رعايت شرط استطاعت در حج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تداوم آموزش كارگزارن حج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مستندسازى ساليانه پديده افتراش جهت تجزيه، تحليل و مقايسه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ساماندهى افتراش تعيين و حيطه بندى اماكن اختصاص يافته براى افتراش حجاج غير مجاز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كاهش تعداد حجاج غير مجاز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در پديده تكدّى‌گرى و سوء استفاده از احساسات و عواطف انسانى و مذهبىِ حجاج، جهت جلب كمك‌هاى مادى و غيره نيز چهار راه حل جلوگيرى از ورود متكدّيان به مشاعر مقدس، فعال سازى برنامه هاى فقرزدايى و ايجاد تنوّع در اين فعاليت‌ها، تداوم مطالعات تكدّى‌شناسى از سوى مراكز علمى و مبارزه با عمليات تكدّى‌گرى سامان يافته و اداره كنندگان آن پيشنهاد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گزارش شوراى عالى بازسازى مكه و مدينه و مشاعر، درخصوص جلوگيرى از حضور دست فروشان و فروشندگان دوره‌گرد در مشاعر مقدسه، سه راه حل زير توصيه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بازنگرى در واحدهاى تجارى، مساحت و چگونگى توزيع آن‌ها در مشاعر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پى‌گيرى تهيه غذاى حجاج به وسيله پيمانكاران مورد نظر ونكوهش افراد مقصر در تهيه و تأمين غذا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پديده پنجم؛ يعنى تراشيدن موى سر در معابر نيز سه راه حل پيشنهاد شده است كه اختصاص دادن مساحت كافى براى آرايشگاه‌ها، آگاه‌سازى حجاج نسبت مسائل بهداشتى مربوط به آرايش سر و صورت و حمايت از نوآورى‌ها و ابتكارات در زمينه كشف روش‌هاى سريع وآسان سرتراشى و دفع موهاى زايد به روش مناسب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پخت و پز با گاز هم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حل زير پيشنهاد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تحت پى‌گيرد قراردادن طرف‌هاى مقصّر درتهيه وتأمين تغذيه حجاج، طبق قراردادهاى منعقد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افزايش بازرسى‌هاى دفاع المدنى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تشديد عمليات جلوگيرى از ورود كپسول‌هاى‌گاز به‌مشاعر توسط پست‌هاى بازرسى مستقر در مبادى ورودى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 سازى حجاج نسبت به خطرهاى پخت و پز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تغيير فرهنگ تغذيه حجاج در مشاعر مقدس و سوق دادن ذائقه آن‌ها به غذاهاى حاضرى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فعّال‌سازى مقرّرات مجازات پخت و پز در مشاعر و تصويب مجازات‌هاى مناسب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افزايش صدور مجوز براى مؤسسات تهيه و تأمين تغذيه حجاج در مشاعر مقدس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مقيد نبودن عمره‌گزاران، به مقرّرات وزن بار</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گزارش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اداره خدمات مسافران فرودگاه جده، با مشكل انباشته شدن بار عمره‌گزاران، از تابعيت‌هاى مختلف مواجه است؛ زيرا برخى از آن‌ها به مقرّرات سازمان‌هاى ذى‌ربط در خصوص سقف مجاز بار و تعداد و حجم آن رعايت نمى‌كنند و هنگامى‌كه صاحبان بارهاى غير استاندارد، به شركت‌هاى بسته‌بندى مستقر در فرودگاه، جهت بسته‌بندى مجدد و تقسيم وزن بار ارجاع داده مى‌شوند، اعتراض و اظهار نارضايتى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اظهارات رييس اداره مزبور</w:t>
      </w:r>
    </w:p>
    <w:p>
      <w:pPr>
        <w:pStyle w:val="BookText"/>
        <w:rPr/>
      </w:pPr>
      <w:r>
        <w:rPr>
          <w:rFonts w:ascii="IRNazanin" w:hAnsi="IRNazanin" w:eastAsia="IRNazanin"/>
          <w:color w:val="111111"/>
          <w:sz w:val="28"/>
          <w:sz w:val="28"/>
          <w:szCs w:val="28"/>
          <w:rtl w:val="true"/>
          <w:lang w:bidi="fa-IR"/>
        </w:rPr>
        <w:t xml:space="preserve">بين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عمره‌گزاران، مقررات حمل بار را رعايت نمى‌كنند و به‌همين دليل سازمان هواپيمايىِ كشورىِ سعودى، واحد بسته‌بندى و تقسيم بارهاى حجيم يا سنگين به چند قطعه، دايركرده كه با عدم استقبال زائران و عدم پرداخت هزينه مربوط در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براى هر بسته مواجه شده است و به همين خاطر پروازهاى عمره با تأخير مواجه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مديركلّ خدمات و مسافرين شركت هواپيمايى سعودى نيز اظهار مى‌دارد كه بنا به دلايل مختلف؛ از جمله رعايت سلامتى كاركنان و كارگران فرودگاه‌ها، جلوگيرى از بروز آسيب‌هاى بدنى به كارگران و يا خرابى تسمه‌هاى محلّ بار طى بخشنامه‌اى حداكثر وزن هر قطعه بار را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كيلوگرم اعلام كرده تا با رعايت اين استانداردها، در خروج مسافرين تسريع و از تأخير پروازها جلوگيرى به عمل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طرح احداث قطار خليج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كويت تا عربستان سعودى</w:t>
      </w:r>
    </w:p>
    <w:p>
      <w:pPr>
        <w:pStyle w:val="BookText"/>
        <w:rPr/>
      </w:pPr>
      <w:r>
        <w:rPr>
          <w:rFonts w:ascii="IRNazanin" w:hAnsi="IRNazanin" w:eastAsia="IRNazanin"/>
          <w:color w:val="111111"/>
          <w:sz w:val="28"/>
          <w:sz w:val="28"/>
          <w:szCs w:val="28"/>
          <w:rtl w:val="true"/>
          <w:lang w:bidi="fa-IR"/>
        </w:rPr>
        <w:t>مطالعات رسمىِ به عمل آمده در مورد گسترش خطوط راه آهن منطقه حوزه خليج فارس، نشان مى‌دهد كه تسريع در احداث راه آهن بين‌المللىِ خليج فارس، منجر به گسترش وتوسعه فعاليت‌هاى اقتصادى ومسافربرى بين‌كشورهاى منطقه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درگزارش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طرح احداث شبكه راه آهن منطقه خليج فارس در نشست سران كشورهاى عضو شوراى همكارى خليج فارس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اين شبكه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و هزينه احداث آن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ميليارد دلار برآوردگردِيدكه ازمرز مشترك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كويت درمنطقه عبدلى، واقع درشمال كويت شروع مى شود و با عبور از موازات نوار ساحلى عربستان، در نهايت به كشورهاى بحرين، قطر، امارات و عمان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اتصال شبكه راه آهن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مدينه و مشاعر مقدس، به طول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اين شبكه سهم به سزايى درجابه جايى حجاج و عمره‌گزاران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تأسيس شركت حمل‌ونقل دريايى، ويژه انتقال حجاج و عمره‌گزاران</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گروهى از سرمايه‌گذاران و فعّالان اقتصادى عربستان، در حال بررسىِ تأسيس شركت حمل و نقل دريايى، ويژه انتقال مسافران، عمره‌گزاران، حجاج و توريست‌ها مى‌باشند و مبلغ پنج ميليون ريال سعودى براى تأمين سرمايه اوليه آن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براساس‌گزارش عكاظ، هدف از تأسيس اين شركت، تأمين شناورهاى مدرن و ايمن براى مسافران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است اين شركت كار خود را با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شناور جديدِ مدرن و مجهّز به پيشرفته‌ترين شبكه‌هاى ناوبرى جهانى و استانداردهاى ايمنىِ دريايى شروع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تعدادى از بانك‌هاى سعودى و خارجى، آمادگى خود را براى تأمين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سرمايه مورد نياز تأسيس اين شركت اعلام كرده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طعنه جديد بر شيعيان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طعنه جديدى كه برخى از اهل سنت بر پيروان مكتب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مى‌كنند،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شيعيان آن اندازه كه به اهل‌بيت پيامبر اهتمام داريد به خود پيامبر اهميت نمى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آنان براين مدعا، حساسيتى است كه به زعم آنان شيعيان نسبت به زنده نگه داشتن ياد و آثار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و ميزان آن بيشتر از مقدار حساسيتى است كه نسبت به پيامبر عظيم الشأن ابراز مى‌كنند؛ مانند آنچه كه سال پيش روى داد و به‌طور تقريباً همزمان، به مرقد دو امام از امامان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عراق و نيز به ساحت قدسى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اروپا اهانت شد و ميزان اعتراضاتى كه شيعيان نسبت به حادثه اول از خود نشان دادند، با اعتراضاتشان نسبت به دوّمى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 قياس با اعتراضات خشم‌آلودى كه اهل سنت به آن كاريكاتورهاى شيطانى از خود بروز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پايين‌تر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صرف نظر از ميزان صحّت و سقم اين طعنه، آنچه كه اكنون و پس از تحرّكات جديد صهيونيست‌ها در قدس، درجهان اسلام صورت پذيرفت، عكس گزاره بالا را به نمايش مى‌گذارد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چندى است كه اسرائيلى‌ها اقدام به حفارى‌هايى در نزديكى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المغاربه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هفت دروازه ورودى مسجدالاقصى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صهيونيستى هدف از اين كار را انجام تعميراتى بر روى در چوبى اين ضلع از مسجد اعلام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درحالى‌كه واضح است انجام چنين مرمّتى، نياز به استفاده از وسايل دقيق و ظريف دارد تا به ارزش و قدمت محل مورد تعمير، لطمه‌اى وارد نگردد؛ نه اين‌كه از ابزارهايى همچون بولدوزرهاى سنگين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كاملًا محرز است كه هدف اسراييل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ويرانى و تخريب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بازسازى و مرمّت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پى اين تحرّكات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سابقه حفارى‌هاى طولانى يهوديان افراطى و اساطيرى در زير مسجد الاقصى را نيز دوباره در اذهان و اوساط اسلامى زنده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غوغايى در جهان اسلام برانگيخته شد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گذشته از تجمّعات و اعتراضات شهروندان قدس، كه به بازداشت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زائد 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جنبش اسلامى فلسطين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همراه وى و انتقال آنان به مكانى نامعلوم و نيز هجوم ارتش صهيونيستى حتى به خانه‌هاى فلسطينيان</w:t>
      </w:r>
    </w:p>
    <w:p>
      <w:pPr>
        <w:pStyle w:val="BookText"/>
        <w:rPr/>
      </w:pPr>
      <w:r>
        <w:rPr>
          <w:rFonts w:ascii="IRNazanin" w:hAnsi="IRNazanin" w:eastAsia="IRNazanin"/>
          <w:color w:val="111111"/>
          <w:sz w:val="28"/>
          <w:sz w:val="28"/>
          <w:szCs w:val="28"/>
          <w:rtl w:val="true"/>
          <w:lang w:bidi="fa-IR"/>
        </w:rPr>
        <w:t>ساكن در اطراف مسجد الأقصى انجاميد، مسلمانان سراسر جهان نيز نسبت به اين مسأله به‌شدت اعتراض كردند؛ تا آنجا كه برخى از آنان اعمال فشار بر سازمان‌هاى بين‌المللى را نيز خواستار گرديدند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در اينجا داراى اهميت است، اين‌كه همين افكار عمومى اسلامى، در سراسر جهان، نسبت به تخريب مشاهد و آثار اسلامى در حجاز و عراق بى‌تفاوت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بى‌شك، همانگونه كه از ديوارهاى يكى از چند ورودىِ مسجد الأقصى تا آن حد مقدس است كه اقدام به تخريب آن، احساسات بيش از يك ميليارد مسلمان دنيا را جريحه‌دار و توجه نهادهاى بين‌المللى را به آن معطوف مى‌سازد، تخريب آثار اسلامىِ قبل و بعد از هجرت، آن هم در مسقط الرأس اسلام و محلّ تولد و زندگى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مقدس بوده و بايد حساسيت زيادى در ميان مسلمانان جهان از مذاهب گوناگون را برانگيزد؟</w:t>
      </w:r>
    </w:p>
    <w:p>
      <w:pPr>
        <w:pStyle w:val="BookText"/>
        <w:rPr/>
      </w:pPr>
      <w:r>
        <w:rPr>
          <w:rFonts w:ascii="IRNazanin" w:hAnsi="IRNazanin" w:eastAsia="IRNazanin"/>
          <w:color w:val="111111"/>
          <w:sz w:val="28"/>
          <w:sz w:val="28"/>
          <w:szCs w:val="28"/>
          <w:rtl w:val="true"/>
          <w:lang w:bidi="fa-IR"/>
        </w:rPr>
        <w:t>سوگمندانه شاهد آن هستيم كه مسلمانان جهان، نسبت به تخريب و توهينى كه در سرزمين‌هاى مقدس اسلامى بر اين بخش از فرهنگ و تمدّن اسلامى مى‌رود، بى‌اهتمام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دراينجا به فهرستى از اين تخريب‌ها و تلاش‌ها اشاره مى‌كنم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تخريب بخش وسيعى از كوه ابوقبيس دركنار ورودى‌هاى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الحرام و ساخت اقامت‌گاه سلطنتى بر روى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دراهميت اين كوه همين بس كه علاوه بر وقوف تاريخى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در اولين دعوت خود در مكه، خواندن دعايى در كنار آن، از اعمال حجاج و زائران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كم اهميت جلوه دادن محلّ تولد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مكه و تبديل آن به كتابخانه‌اى محقّر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توفيق زيارت خانه خدا را يافته‌اند، مى‌دانند كه در طول شبانه روز، مأمورانى در كنار اين محل ايستاده‌اند تا زائران را از توقف در اين مكان مقدس و تاريخى باز دارند؛ حال آن‌كه اوّلين ايستگاه ويرانى كاخ هاى قياصره و اكاسره همين خانه كوچك بود و خواندن دعاهايى در كنار آن نيز از جمله ادعيه وارده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تخريب بارگاه ائمه و صحابه مدفون در بقيع؛ كه بى شك يكى از فجيع‌ترين جنايات دينى و فرهنگى قرن اخير محسوب مى‌گردد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تخريب كوهى در كنار مسجد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داراى ارزش دينى و تاريخى است، آن‌هم جهت كاربرى‌هاى تجارى و ساختمان‌سازى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خوشبختانه با اعتراضاتى كه درموسم حج امسال صورت گرفت و با دستورى كه از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بن عبدالعزيز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وليعهد عربستان صادر شد، اين تخريب فعلًا متوقف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تخريب حرم امامين عسكريين در سامرا؛ شهرى كه بيشتر جمعيت آن را اهل سنت تشكيل مى دهند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تلاش براى تخريب حرم مطهّر امير</w:t>
      </w:r>
    </w:p>
    <w:p>
      <w:pPr>
        <w:pStyle w:val="BookText"/>
        <w:rPr/>
      </w:pPr>
      <w:r>
        <w:rPr>
          <w:rFonts w:ascii="Amiri" w:hAnsi="Amiri" w:eastAsia="Amiri" w:cs="Amiri"/>
          <w:color w:val="111111"/>
          <w:sz w:val="28"/>
          <w:sz w:val="28"/>
          <w:szCs w:val="28"/>
          <w:rtl w:val="true"/>
          <w:lang w:bidi="ar-SA"/>
        </w:rPr>
        <w:t xml:space="preserve">مؤمنان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حضرت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تخريب مرقد اصحاب گرانقدر پيامبر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فارسى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موسى الكاظم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عراق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مزار سادات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بعقوبه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چه مسلمانان دانشمند و روشن ضمير در جاى جاى جهان اسلام، انزجار خود را نسبت به اين‌گونه اعمال، كه عمدتاً از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مى‌گيرد، اعلام مى‌دارند؛ اما غالب مسلمانان جهان به‌طور عمد يا سهو، از اين پيوند وهابى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صهيونى در انهدام پيشينه مسلمانان غفلت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آن‌كه، تمايز شديد و اهتمام هر يك از شيعه و اهل سنت به گوشه اى از تاريخ و فرهنگ اسلامى، نشانه شكاف عميقى است كه متأسفانه از لحاظ تاريخى بين آن‌ها وجود داشته و اكنون با توطئه دشمنان و غفلت دوستان، بروز و ظهور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ظاهر، آنچه كه تاكنون براى پركردن اين شكاف صورت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اجلاس گوناگون تقريبى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 كافى نبوده و دلسوزان دو طايفه بايد هر چه زودتر تمهيدات عملى‌ترى براى وحدت بينديشند؛ قبل از آن‌كه سراسر دنياى اسلام، به عراقى فراگير تبديل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شيعه‌كشى با مشاركت سلفى‌ها در يمن</w:t>
      </w:r>
    </w:p>
    <w:p>
      <w:pPr>
        <w:pStyle w:val="BookText"/>
        <w:rPr/>
      </w:pPr>
      <w:r>
        <w:rPr>
          <w:rFonts w:ascii="IRNazanin" w:hAnsi="IRNazanin" w:eastAsia="IRNazanin"/>
          <w:color w:val="111111"/>
          <w:sz w:val="28"/>
          <w:sz w:val="28"/>
          <w:szCs w:val="28"/>
          <w:rtl w:val="true"/>
          <w:lang w:bidi="fa-IR"/>
        </w:rPr>
        <w:t xml:space="preserve">در مدت كمتر از يك ماه گذشته، نزديك به پانصد تن از شيعيان يمن به دست ارتش اين كشور و نيز نيروهاى مسلّح سلفى و نزديك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رسيده‌اند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تاكنون بيشتر شيعيان، سكوت كرده‌اند و حتى تحرّك مؤثرى براى پايان درگيرى‌ها و جلوگيرى از قتل شيعيان، از آنان ديده نشده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گزارش خبرنگار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درگيرى‌ها كه از سپتامبر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يمن آغاز شده، تاكنون موجب كشته شدن بيش از هزار نفر گرديده كه بيش‌تر از شيعيان اين كشورند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درگيرى‌هاى دو هفته اخير، از شديدترين نوع درگيرى‌هاى نظامى در اين كشور است كه در ميان نيروهاى حامى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عبدالمالك الحوثى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دولت يمن و اكنون نيروهاى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جيش عدن ابين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كمك نيروهاى دولتى آمده‌اند و سومين درگيرى نظامى كه شديدترين آن از</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رخ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سايت شورا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گروه‌هاى سلفىِ جنوب عربستان، كه با شمال يمن و محل استقرار نيروهاى الحوثى و 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مجاورت داشته‌اند، از 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شده‌اند تا با نيروهاى الحوثى بجنگند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اين‌گروه به 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عبدالنبى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دولت همكارى دارد، رهبرى مى‌شود و پس از اين‌كه سال گذشته در مسجدى در ابين مواردى عليه شيعيان بيان شد، اين گروه جانى گرد هم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روز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سخنگوى اين گروه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به اصول دين باور ندارند و رهبر آنان حسن نصرالله، رهبر حزب‌الله است كه به دين اسلام اعتقاد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وضعيت، همه سخنگويان و مقامات رسمى يمن و رهبرى آنان اعلام كرده‌اند كه مردم يمن و استان صيده به خاطر مسائل ملّى‌گرايى، عليه الحوثى بجنگند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يحيى الحوثى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عبدالمالك الحوثى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پيش‌تر عضو مجلس يمن بوده، پس از مرگ پدرش در سال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شد به آلمان سفر كند و اكنون دولت يمن قصد دارد از طريق پليس اينترپل، او را كه شخصى ميانه‌رو به شمار مى‌رود، دستگير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ديروز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نيروهاى خارجى سلفى، كه از سربازان مصرى، اردنى، سورى، سوماليايى و عراقى تشكيل شده‌اند، عليه نيروهاى الحوثى به كمك دولت يمن آمده و در جنگ سوم از سال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شديدى را انجام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يمن هرگونه مداخله و گفت‌وگو و ميانه‌روى در اين زمينه را كنار گذاشته و به سركوب شديد شيعيان زيدى ادامه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ارتش يمن اعلام كرده كه شورشيان الحوثى، ساختمان‌هاى دولتى را به تصرف خود درآورده و همچنين از مدارس و مكان‌هاى ديگر استفاده مى‌كنند تا ارتش يمن نتواند به آنان حمله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عبدالله الصالح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رييس‌جمهور يمن،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به دموكراسى اعتقاد ندارند و از پيشرفت كشور حمايت نمى‌كنند و مى‌خواهند كشور را به عقب بكشانند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الحوثى اين نگاه دولت را نمى‌پذيرد و اظهار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ما به خاطر شيعه بودن به ايران وابسته هستيم و به خاطر مخالفت با عربستان سعودى، ما را به همكارى با ليبى متهم مى‌كنند، در حالى كه ما كاملًا مستقل هستيم و دولت مى‌تواند به‌جاى برخوردهاى خشونت‌آميز، با ما به مذاكره وگفت‌وگو بنشيند و راه‌هاى مسالمت‌آميز را برگزيند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او، كه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معتقدان جوان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مى‌شوند، بر اين باورند دولت يمن كه از فساد مالى و تبعيض رنج مى‌برد، از غرب و حكومت آمريكا پيروى مى‌كند و اكنون كه توان مقابله با مخالفان را ندارد، از طريق نيروهاى سلفى، قصد نابودى شيعيان مخالف دولت را در سر مى پروراند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 حالى است كه دولت سعودى، اكنون به عنوان حامى اصلى دولتِ يمن در اين زمينه، از هرگونه اقدام براى نابودى شيعيان بهره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آن‌كه شيعيان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جولاى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تظاهراتى به رهبرى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الحوثى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دادند و پرچم‌هاى حزب‌الله لبنان و رهبر آن، سيدحسن نصرالله را به نشانه اعتقاد به‌آيين او بالا بردند،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كريستين ساينس مانيتور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به‌مسيحيان آمريكا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افراد كه تظاهرات عليه دولت كمونيستىِ پيشين؛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راه انداختند، هر كدام مبلغ يكصد دلار از سيدحسن نصرالله دريافت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همان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الحوثى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نيروهاى دولتى يمن كشته شد كه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بدرالدين الحوثى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رهبرى را بر عهده گرفت كه در ماه مارس سال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ارتش يمن به آنان حمله كرد كه تظاهراتى با دعوت آيت‌الله سيستانى در عراق برگزار شد، اما صداهايى كه بايد از اين دست به گوش جهانيان براى اين شيعيان بى‌دفاع شنيده شود، به گوش نرسيد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درگيرى‌هاى سوم كه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پيش در استان صيده آغاز شده، مجلس يمن دستور داد حمله همه‌جانبه‌اى براى نابودى مخالفان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تاكنون خبرهاى رسيده از قتل چهارصد نفر، اطلاع مى‌دهد كه در بين آنان، حدود دويست نيروى ارتش و تعداد بسيارى از مخالفان و غيرنظاميان ديده مى‌شوند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برخى از مطالب اين مقاله در سمينار اسلام و مستضعفان در شهر قم به وسيله نويسنده بحث شد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الحسن الحر العاملى، وسائل الشيعه الى تحصيل مسائل الشريعه، تحقيق و تصحيح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عبدالرحيم ربانى، مكتبةالاسلاميه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باب وجوب الحج، حديث </w:t>
      </w:r>
      <w:r>
        <w:rPr>
          <w:rFonts w:eastAsia="IRNazanin" w:cs="IRNazanin"/>
          <w:b w:val="false"/>
          <w:bCs w:val="false"/>
          <w:i w:val="false"/>
          <w:iCs w:val="false"/>
          <w:color w:val="333333"/>
          <w:sz w:val="20"/>
          <w:szCs w:val="20"/>
        </w:rPr>
        <w:t>1</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محمدحسن النجفى، جواهرالكلام فى شرح شرايع الاسلام، بيروت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السابعه،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سابق،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ذيل 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ابومحمد الحسن‌بن على‌بن الحسين‌بن شُعبة الحرّانى، تُحَف العقول عن آل‌الرسول، چاپ بيروت، مؤسسة الاعلمى، الطبعةالخامسة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30</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گلشن راز، ص </w:t>
      </w:r>
      <w:r>
        <w:rPr>
          <w:rFonts w:eastAsia="IRNazanin" w:cs="IRNazanin"/>
          <w:b w:val="false"/>
          <w:bCs w:val="false"/>
          <w:i w:val="false"/>
          <w:iCs w:val="false"/>
          <w:color w:val="333333"/>
          <w:sz w:val="20"/>
          <w:szCs w:val="20"/>
        </w:rPr>
        <w:t>240</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ناصرخسرو، تصحيح حاج سيد نصرالله تقوى،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سطر </w:t>
      </w:r>
      <w:r>
        <w:rPr>
          <w:rFonts w:eastAsia="IRNazanin" w:cs="IRNazanin"/>
          <w:b w:val="false"/>
          <w:bCs w:val="false"/>
          <w:i w:val="false"/>
          <w:iCs w:val="false"/>
          <w:color w:val="333333"/>
          <w:sz w:val="20"/>
          <w:szCs w:val="20"/>
        </w:rPr>
        <w:t>8</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محمدهادى فخرالمحققين، نكته‌هايى از قرآن مجيد، شيراز، چاپ مصطفوى، بدون تاريخ جاپ، ص</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گلوى هواهاى نفسانى و آز را، در هنگام سربريدن قربانى، ببر</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چاپ صبحى الصالح، الطبعةالاولى </w:t>
      </w:r>
      <w:r>
        <w:rPr>
          <w:rFonts w:eastAsia="IRNazanin" w:cs="IRNazanin"/>
          <w:b w:val="false"/>
          <w:bCs w:val="false"/>
          <w:i w:val="false"/>
          <w:iCs w:val="false"/>
          <w:color w:val="333333"/>
          <w:sz w:val="20"/>
          <w:szCs w:val="20"/>
        </w:rPr>
        <w:t>1980</w:t>
      </w:r>
      <w:r>
        <w:rPr>
          <w:rFonts w:ascii="IRNazanin" w:hAnsi="IRNazanin" w:eastAsia="IRNazanin"/>
          <w:b w:val="false"/>
          <w:b w:val="false"/>
          <w:bCs w:val="false"/>
          <w:i w:val="false"/>
          <w:i w:val="false"/>
          <w:iCs w:val="false"/>
          <w:color w:val="333333"/>
          <w:sz w:val="20"/>
          <w:sz w:val="20"/>
          <w:szCs w:val="20"/>
          <w:rtl w:val="true"/>
        </w:rPr>
        <w:t xml:space="preserve">، دار الكتب اللبنانى، بيروت، ص </w:t>
      </w:r>
      <w:r>
        <w:rPr>
          <w:rFonts w:eastAsia="IRNazanin" w:cs="IRNazanin"/>
          <w:b w:val="false"/>
          <w:bCs w:val="false"/>
          <w:i w:val="false"/>
          <w:iCs w:val="false"/>
          <w:color w:val="333333"/>
          <w:sz w:val="20"/>
          <w:szCs w:val="20"/>
        </w:rPr>
        <w:t>422</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چاپ صبحى الصالح، الطبعةالاولى </w:t>
      </w:r>
      <w:r>
        <w:rPr>
          <w:rFonts w:eastAsia="IRNazanin" w:cs="IRNazanin"/>
          <w:b w:val="false"/>
          <w:bCs w:val="false"/>
          <w:i w:val="false"/>
          <w:iCs w:val="false"/>
          <w:color w:val="333333"/>
          <w:sz w:val="20"/>
          <w:szCs w:val="20"/>
        </w:rPr>
        <w:t>1980</w:t>
      </w:r>
      <w:r>
        <w:rPr>
          <w:rFonts w:ascii="IRNazanin" w:hAnsi="IRNazanin" w:eastAsia="IRNazanin"/>
          <w:b w:val="false"/>
          <w:b w:val="false"/>
          <w:bCs w:val="false"/>
          <w:i w:val="false"/>
          <w:i w:val="false"/>
          <w:iCs w:val="false"/>
          <w:color w:val="333333"/>
          <w:sz w:val="20"/>
          <w:sz w:val="20"/>
          <w:szCs w:val="20"/>
          <w:rtl w:val="true"/>
        </w:rPr>
        <w:t xml:space="preserve">، دار الكتب اللبنانى، بيروت، ص </w:t>
      </w:r>
      <w:r>
        <w:rPr>
          <w:rFonts w:eastAsia="IRNazanin" w:cs="IRNazanin"/>
          <w:b w:val="false"/>
          <w:bCs w:val="false"/>
          <w:i w:val="false"/>
          <w:iCs w:val="false"/>
          <w:color w:val="333333"/>
          <w:sz w:val="20"/>
          <w:szCs w:val="20"/>
        </w:rPr>
        <w:t>422</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قطب، فى ظلال القرآن، الطبعة الخامسة، دار احياء التراث العربى، بيروت، لبنان در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مأخذ سابق همان جلد و همان صفحه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به علت لطف عميم خدا، اين بركات، به غيرمؤمنان هم، كه مشمول دعاى ابراهيم نبودند، شامل شده و مى‌شود، منتهى بايد دانست كه غيرمؤمن و كافر، از بهره اندك كه همان بهره حيوانى مى‌باشد، استفاده خواهد برد و بهره‌اش ثمرات محدود و منقطعى خواهد بود و سرانجام گرفتار عذاب خواهد شد، زيرا دنباله آيه مورد بحث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كَفَرَ فَأُمَتِّعُهُ قَلِيلًا</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القراء محمودبن حمزةبن نصر الكرمانى از علماى قرن پنجم هجرى، اسرار التكرار فى القرآن، تحقيق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عبدالقادر احمد عطا، الطبعةالاولى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قاهره، چاپ دارالاعتصام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ابى‌بكربن عبدالقادر الرازى، متوفى به سال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أسئلة القرآن المجيد و أجوبتها، تحقيق و مقدمه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محمدعلى انصارى قمى، چاپ قم، چاپخانه مهر، افست ص </w:t>
      </w:r>
      <w:r>
        <w:rPr>
          <w:rFonts w:eastAsia="IRNazanin" w:cs="IRNazanin"/>
          <w:b w:val="false"/>
          <w:bCs w:val="false"/>
          <w:i w:val="false"/>
          <w:iCs w:val="false"/>
          <w:color w:val="333333"/>
          <w:sz w:val="20"/>
          <w:szCs w:val="20"/>
        </w:rPr>
        <w:t>8</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ابوبكر محمدبن عبدالله معروف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ابن‌العربى، احكام القرآن، تحقيق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محمد البجاوى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بيروت در چهار مجلّد، ص </w:t>
      </w:r>
      <w:r>
        <w:rPr>
          <w:rFonts w:eastAsia="IRNazanin" w:cs="IRNazanin"/>
          <w:b w:val="false"/>
          <w:bCs w:val="false"/>
          <w:i w:val="false"/>
          <w:iCs w:val="false"/>
          <w:color w:val="333333"/>
          <w:sz w:val="20"/>
          <w:szCs w:val="20"/>
        </w:rPr>
        <w:t>118</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ابوالبقاء عبدالله‌بن الحسين‌بن عبدالله العكبرى، متوفا به سال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املاءُ مامَّن به الرحمن من وجوه الاعراب والقراءات فى جميع القرآن، بيروت، دار الكتب العلمية الطبعة الاولى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دو جلد در يك مجلّد، ص </w:t>
      </w:r>
      <w:r>
        <w:rPr>
          <w:rFonts w:eastAsia="IRNazanin" w:cs="IRNazanin"/>
          <w:b w:val="false"/>
          <w:bCs w:val="false"/>
          <w:i w:val="false"/>
          <w:iCs w:val="false"/>
          <w:color w:val="333333"/>
          <w:sz w:val="20"/>
          <w:szCs w:val="20"/>
        </w:rPr>
        <w:t>85</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درباره آيه مورد بحث به مآخذ زير مراجعه شود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معين‌الدين محمدبن محمود نيشابورى، تفسير بصائر يمينى، تصحيح دكتر على رواقى، انتشارات بنياد فرهنگ ايران،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ظلال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ابوبكر عتيق سورآبادى، تفسير سورآبادى، ظاهراً در قرن ششم هجرى نوشته شده، چاپ عكسى از روى نسخه‌اى كهن، انتشارات بنياد فرهنگ ايران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اقصى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مجيد پس از اين كه در آيه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وَأَذِّنْ فِى النَّاسِ بِالْحَجِّ يَأْتُوكَ رِجالًا وَعَلى كُلِّ ضامِرٍ يَأْتِينَ مِنْ كُلِّ فَجٍّ عَمِيقٍ سوره 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ابراهيم دستور مى‌دهد كه با صداى بلند به مردم ندا در ده تا مناسك حج به‌جا آورند و قصد خانه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آيه بعدى، خداى بزرگ منافع حج را بر مى‌شمارد و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لِيَشْهَدُوا مَنافِعَ لَهُمْ وَيَذْكُرُوا اسْمَ اللَّهِ فِى أَيَّامٍ مَعْلُوماتٍ عَلى ما رَزَقَهُمْ مِنْ بَهِيمَةِ الأَنْعامِ فَكُلُوا مِنْها وَأَطْعِمُوا الْبائِسَ الْفَقِيرَ 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آيه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نكره است و به صورت جمع بيان شده و به طور مطلق ذكر شده و افاده عموم مى‌كند و مى‌تواند هم منافع دنيوى را شامل شود كه حوائج گوناگون و نيازمندى‌هاى همگانى را در بر گيرد و هم مى‌تواند منظور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منافع اخروى باشد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زبان قرآن تأليف قرن چهارم يا پنجم هجرى، به اهتمام دكتر مهدى محقق، از انتشارات بنگاه ترجمه و نشر كتاب، چاپ دوم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210</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سورآبادى،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ابوسعيد عبدالله بن عمربن محمد شيرازى بيضاوى، متوفى به سال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انوار التنزيل واسرار التأويل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بيضاوى، چاپ مصر، مطبعه مصطفى محمد،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ابوالسعود محمدبن محمد العمادى، متوفا به سال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ابى‌السعود، المسمّى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إرشاد العقل السليم الى مزايا القرآن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 عبداللطيف، الطبعة الاولى،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المطبعة المصريّة بالازهر الشريف بمصر،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عرفات جمع عرفه است و سرزمين مخصوص نزديك مكه را عرفات گويند و روز نهم ذى‌حجه را نيز روز عرفه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وجه تسميه آن، نويسنده تفسير خازن، در جلد يكم،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قول عطاء، نقل كرده كه جبرئيل مناسك را به ابراهيم نشان مى‌داد و از او مى‌پرسيد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او هم مى‌گفت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لذا آن مكان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گفتند و عرفات محل آگاهى است، همان‌طور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جايگاه شعور است و شعور است كه يكى را پليد و ديگرى را پاك، يكى را آزادى‌خواه و ديگرى را ستمگر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مشعر بر وزن مَفعل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معناى علامت است؛ زيرا آنجا نشانه‌اى است براى عبادت، آنجا سرزمين شعور و خودآگاهى است، اول بايد شعور باشد تا آدمى به شناخت برسد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سُمّى المشعر الحرام لانّه معلم للعباده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ذيل ماده شعر</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پاورقى كنزالعرفان،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مقداد در جلد يكم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كنزالعرفان نوشته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خلاف فى وجوبه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ظلال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زجاج، معانى القرآن و إعرابه، شرح و تحقيق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دكتر عدالجليل عبده شَلَبى، از منشورات مكتبة العصريه،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صيدا 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بيضاوى،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الأقهام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الخازن،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ظلال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ابومحمد عبدالله بن مسلم بن قتيبه، تفسير غريب القرآن، تحقيق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احمد صَقر، دار احياء المكتب العربيه، مصر،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79</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القرآن وإعرابه،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افعل است و غيرمنصرف مى‌باشد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مكى‌بن ابى‌طالب القبسى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مُشكل إعراب القرآن، تحقيق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ياسين محمد السواس، دمشق </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القرآن، ابن عربى،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كنزالعرفان،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310</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امين‌الدين بوعلى الفضل بن الحسن الطبرسى، تفسير جوامع الجامع، مقدمه و تصحيح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دكتر ابوالقاسم گُرجى، از انتشارات دانشكده الهيات و معارف اسلامى تهران، اسفند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اول وجلد دوم از انتشارات دانشگاه تهران، اسفندماه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اقصى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384</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پايانى آيه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سوره بقره چنين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لَهُ فِى الآْخِرَةِ مِنْ 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خلاق يعنى حظ و نصيب و به قول زجاج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النصيب الوافر من الخير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القرآن واعرابه،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آيه اين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وَاذْكُرُوا اللَّهَ فِى أَيَّامٍ مَعْدُوداتٍ فَمَنْ تَعَجَّلَ فِى يَوْمَيْنِ فَلا إِثْمَ عَلَيْهِ وَمَنْ تَأَخَّرَ فَلا إِثْمَ عَلَيْهِ لِمَنِ اتَّقى وَاتَّقُوا اللَّهَ وَ اعْلَمُوا أَنَّكُمْ إِلَيْهِ تُحْشَرُونَ</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ايام تشريق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است از روزهاى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 ذى‌حجه و چه اسم با مسمايى است؛ زيرا اين ايام روشنى‌بخش جان و روح انسان‌هاست و چه بسا انسان‌هايى كه در پرتو اين مراسم عالى و ياد خدا بودن، روح و روانشان روشن گردد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اقصى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كنزالعرفان،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الخازن،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ابوالبركات ابن الأنبارى، متوفاى سال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فى غريب إعراب القرآن، تحقيق از دكتر طه عبدالحميد طه 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مصر، الهيئة المصرية العامة للتأليف والنشر،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مبادا به خاطر دشمنى با گروهى كه شما را در سال حديبيه از آمدن به مسجدالحرام مانع شدند، وادار به تجاوز و تعدّى شويد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راه نيكى و تقوى، تعاون داشته باشيد و در راه گناه و تعدّى همكارى نكنيد و از خدا بپرهيزيد كه مجازات او شديد است</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ظلال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591</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سابق،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592</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الطائفه طوسى، تفسير التبيان، تصحيح و تحقيق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حبيب قصير العاملى، مكتبة الأمين نجف اشرف، افست بيروت، در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 و همان صفحه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مصدر،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همان مصدر،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مكه والمدينه، ص </w:t>
      </w:r>
      <w:r>
        <w:rPr>
          <w:rFonts w:eastAsia="IRNazanin" w:cs="IRNazanin"/>
          <w:b w:val="false"/>
          <w:bCs w:val="false"/>
          <w:i w:val="false"/>
          <w:iCs w:val="false"/>
          <w:color w:val="333333"/>
          <w:sz w:val="20"/>
          <w:szCs w:val="20"/>
        </w:rPr>
        <w:t>307</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الاسلام والعرب، ترجمه به عربى منير بعلبكى، بيروت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جواد، همان مصدر،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نظر شد به پاورقى شماره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همان مكان</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شنوده، اليهود، صص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جواد، همان مصدر،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شنوده، اليهود، ص </w:t>
      </w:r>
      <w:r>
        <w:rPr>
          <w:rFonts w:eastAsia="IRNazanin" w:cs="IRNazanin"/>
          <w:b w:val="false"/>
          <w:bCs w:val="false"/>
          <w:i w:val="false"/>
          <w:iCs w:val="false"/>
          <w:color w:val="333333"/>
          <w:sz w:val="20"/>
          <w:szCs w:val="20"/>
        </w:rPr>
        <w:t>34</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شنوده، همان مصدر</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مصدر</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وفاء الوفا،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 Landav. R; Islam and th Arab p. 13 london 1958</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سهيلى، الروض الأنف،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سمهودى، وفاء الوفا،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سهيلى، همان مصدر،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سمهودى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مصدر،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Donyy ,R .Die Isrealiten zu mekka ,s</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ابن‌اسحاق، السيره،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سمهودى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ابن‌حجر، الاصابه،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ابن‌اسحاق، همان مصدر،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سهيلى، الروض الأنف،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المفصل،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540</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ابن‌اسحاق، همان مصدر،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پس از آن؛ يعقوبى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جواد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مصدر،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دنباله آن</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يعقوبى، همان مصدر،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يعقوبى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جذام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عمرو بو عديب بن حارث بن مرة بن أدد بن زيد بن يثجب بن عريب بن زيد بن كهلان بن سبأ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حزم، الجمهرة، صص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به‌نظر مى‌رسد بنى‌جذام در دوران امويان به شمال هجرت كرده و از نسب اصلى خود دور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باره اشاره گرديده است كه روح بن زنباع كه خود از بنى‌أفصى بن حرام بن جذام به شمار مى‌آمد، تصميم داشت كه نسب جذام را به مضر برگرداند و مى‌گويد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يعقوبى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مصدر،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ضيف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شوقى، العصر الجاهلى، ص </w:t>
      </w:r>
      <w:r>
        <w:rPr>
          <w:rFonts w:eastAsia="IRNazanin" w:cs="IRNazanin"/>
          <w:b w:val="false"/>
          <w:bCs w:val="false"/>
          <w:i w:val="false"/>
          <w:iCs w:val="false"/>
          <w:color w:val="333333"/>
          <w:sz w:val="20"/>
          <w:szCs w:val="20"/>
        </w:rPr>
        <w:t>239</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خلدون،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چاپ قاهره،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وفاء الوفا،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ابن‌اسحاق، السيره،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مكه والمدينه، صص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كستر، الحيره ومكه،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مكه والمدينه، صص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شريف، همان مصدر، ص </w:t>
      </w:r>
      <w:r>
        <w:rPr>
          <w:rFonts w:eastAsia="IRNazanin" w:cs="IRNazanin"/>
          <w:b w:val="false"/>
          <w:bCs w:val="false"/>
          <w:i w:val="false"/>
          <w:iCs w:val="false"/>
          <w:color w:val="333333"/>
          <w:sz w:val="20"/>
          <w:szCs w:val="20"/>
        </w:rPr>
        <w:t>320</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بارتولد واسيلى ولاديمير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الحضارة الاسلاميه ترجمه به عربى از سوى حمزه طاهر، 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قاهره،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بركلمان كارل، تاريخ الشعوب الاسلاميه، صص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ولفنسون؛ تاريخ اليهود فى بلاد العرب، ص </w:t>
      </w:r>
      <w:r>
        <w:rPr>
          <w:rFonts w:eastAsia="IRNazanin" w:cs="IRNazanin"/>
          <w:b w:val="false"/>
          <w:bCs w:val="false"/>
          <w:i w:val="false"/>
          <w:iCs w:val="false"/>
          <w:color w:val="333333"/>
          <w:sz w:val="20"/>
          <w:szCs w:val="20"/>
        </w:rPr>
        <w:t>17</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سمهودى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درباره نسب شعيب او پيامبر در قومى بود كه به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قوم از بنى‌ارفخشذبن يقطن ابن عابربن شالخ‌بن الفخشذ و جرهم و حضرموت و سلف آنان از عموزادگان آن‌ها به شمار مى‌آمدند سرزمين حضورا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داشت كه همه جزو كفار و بت‌پرستان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پيامبرى از ميان آنان برگزيده شد كه نام او شعيب‌بن ذى مهرع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نيز همانند امت‌هاى ديگر، پيامبر خويش را كشتند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چاپ قاهره،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شده است كه سرزمين جرهم در يمن بوده و به زبان عبرى سخن مى‌گفته‌اند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متنى را كه ابن‌خلدون آورده است نشان از آن دارد كه حضورا را عموزادگان حضرموت و جرهم به شمار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بدين معنى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قبيله‌اى همانند قبيله جذام در جنوب بوده و ويژگى‌هاى آن را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گفته شده است كه سرزمين حضورا كه همان رس است از آنِ حضرموت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المفصل،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گفتارهايى كه در اين زمينه در دست ما مى‌باشد، نگرشى گسترده‌تر بر جذام و حضورا بيش از ارتباط مكانى آنان به ما نمى‌دهد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افزون بر اين همچنانكه پيش از اين گذشت تنها ادعاى بنى‌قريظه كه آنان از نسل شعيب و از بنى‌جذام هستند را در دسترس خويش داريم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الجمهره،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سمهودى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مصدر،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غيرمستقيمى را بر خويشاوندى جذام و حضورا، به‌طورى‌كه نسب آنان در سبأ جمع مى‌گردد، ملاحظه مى‌نماييم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جذام همان بنى‌عدى‌بن حارث‌بن مرةبن أردبن زيدبن يشجب ابن عريب‌بن زيدبن كهلان‌بن سبأ مى‌باشند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مصدر، صص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نسب حضورا عبارت است از عدى‌بن مالك‌بن زيدبن سهل‌بن عمروبن قيس‌بن معاوية بن جشم‌بن عبدشمس‌بن وائل‌بن غوث‌بن قطن بن عريب‌بن زهيربن غوث‌بن أيم‌بن هميسع‌بن حمير ابن سبأ ابن 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مصدر،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رو ملاحظه مى‌كنيم كه جذام و حضورا در سبأ به هم مى‌رسند و سبأ نامش عامر ابن حسنةبن يشجب‌بن يعرب‌بن يقطن‌بن قحطان كه در قحطان همه يمنى‌ها جمع مى‌گردند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ابن‌سعد، الطبقات،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وفاء الوفا،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اسدالغابه،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بلاذرى، فتوح البلدان،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زمخشرى، الاصنام، ص </w:t>
      </w:r>
      <w:r>
        <w:rPr>
          <w:rFonts w:eastAsia="IRNazanin" w:cs="IRNazanin"/>
          <w:b w:val="false"/>
          <w:bCs w:val="false"/>
          <w:i w:val="false"/>
          <w:iCs w:val="false"/>
          <w:color w:val="333333"/>
          <w:sz w:val="20"/>
          <w:szCs w:val="20"/>
        </w:rPr>
        <w:t>38</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سهيلى، الروض الأنف،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ابن‌اسحاق، السيره،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سمهودى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ابن‌حجر، همان مصدر،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ص </w:t>
      </w:r>
      <w:r>
        <w:rPr>
          <w:rFonts w:eastAsia="IRNazanin" w:cs="IRNazanin"/>
          <w:b w:val="false"/>
          <w:bCs w:val="false"/>
          <w:i w:val="false"/>
          <w:iCs w:val="false"/>
          <w:color w:val="333333"/>
          <w:sz w:val="20"/>
          <w:szCs w:val="20"/>
        </w:rPr>
        <w:t>123</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وفاء الوفا،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سمهودى، همان مصدر،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همان مصدر،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مطهرى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التعريف،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ابن‌خلدون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بولاق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اسحاق، السيره،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سهيلى، الروض الأنف،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سهيلى، همان مصدر</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وفاء الوفا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ابن‌حجر، همان مصدر،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ولفنسون، تاريخ اليهود، ص </w:t>
      </w:r>
      <w:r>
        <w:rPr>
          <w:rFonts w:eastAsia="IRNazanin" w:cs="IRNazanin"/>
          <w:b w:val="false"/>
          <w:bCs w:val="false"/>
          <w:i w:val="false"/>
          <w:iCs w:val="false"/>
          <w:color w:val="333333"/>
          <w:sz w:val="20"/>
          <w:szCs w:val="20"/>
        </w:rPr>
        <w:t>13</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وفاء الوفا،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المفصل،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518</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همان مصدر،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160</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سمهودى، همان مصدر</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يعقوبى، 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ولفنسون، تاريخ اليهود، ص </w:t>
      </w:r>
      <w:r>
        <w:rPr>
          <w:rFonts w:eastAsia="IRNazanin" w:cs="IRNazanin"/>
          <w:b w:val="false"/>
          <w:bCs w:val="false"/>
          <w:i w:val="false"/>
          <w:iCs w:val="false"/>
          <w:color w:val="333333"/>
          <w:sz w:val="20"/>
          <w:szCs w:val="20"/>
        </w:rPr>
        <w:t>13</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سمهودى، وفاء الوفا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جواد، المفصل،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سمهودى، همان 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شده است كه بنى‌ناغصه گروهى از يمنيان بودند كه سكونت‌گاه آنان در شعب بنى‌حرام بود تا اين‌كه عمربن خطاب آن‌ها را به مسجد فتح منتقل ساخت، سمهودى، همان مصدر،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گرديده است كه تعداد آنان شامل هفتصد جنگجو بوده است، طبرى،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طبرى، همان مصدر</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همان مصدر،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ابن نجار، الدرة، ص </w:t>
      </w:r>
      <w:r>
        <w:rPr>
          <w:rFonts w:eastAsia="IRNazanin" w:cs="IRNazanin"/>
          <w:b w:val="false"/>
          <w:bCs w:val="false"/>
          <w:i w:val="false"/>
          <w:iCs w:val="false"/>
          <w:color w:val="333333"/>
          <w:sz w:val="20"/>
          <w:szCs w:val="20"/>
        </w:rPr>
        <w:t>54</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ابن‌اسحاق، السيره،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721</w:t>
      </w:r>
      <w:r>
        <w:rPr>
          <w:rFonts w:ascii="IRNazanin" w:hAnsi="IRNazanin" w:eastAsia="IRNazanin"/>
          <w:b w:val="false"/>
          <w:b w:val="false"/>
          <w:bCs w:val="false"/>
          <w:i w:val="false"/>
          <w:i w:val="false"/>
          <w:iCs w:val="false"/>
          <w:color w:val="333333"/>
          <w:sz w:val="20"/>
          <w:sz w:val="20"/>
          <w:szCs w:val="20"/>
          <w:rtl w:val="true"/>
        </w:rPr>
        <w:t xml:space="preserve">؛ طبرى، همان مصدر،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ابن‌نجار، همان مصدر،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واقدى مى‌گويد، جبى‌بن أخطب به ابوسفيان‌بن حرب و قريش در ميان راهى كه با هم بودند مى‌گفت، قوم من قريظه با شما همراه هستند، آن‌ها گروهى پايدار بوده و تعدادشان هفتصد و پنجاه جنگجو مى‌باشد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چاپ اكسفورد</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 الخفاء، ص </w:t>
      </w:r>
      <w:r>
        <w:rPr>
          <w:rFonts w:eastAsia="IRNazanin" w:cs="IRNazanin"/>
          <w:b w:val="false"/>
          <w:bCs w:val="false"/>
          <w:i w:val="false"/>
          <w:iCs w:val="false"/>
          <w:color w:val="333333"/>
          <w:sz w:val="20"/>
          <w:szCs w:val="20"/>
        </w:rPr>
        <w:t>89</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اسحاق، السيره،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683</w:t>
      </w:r>
      <w:r>
        <w:rPr>
          <w:rFonts w:ascii="IRNazanin" w:hAnsi="IRNazanin" w:eastAsia="IRNazanin"/>
          <w:b w:val="false"/>
          <w:b w:val="false"/>
          <w:bCs w:val="false"/>
          <w:i w:val="false"/>
          <w:i w:val="false"/>
          <w:iCs w:val="false"/>
          <w:color w:val="333333"/>
          <w:sz w:val="20"/>
          <w:sz w:val="20"/>
          <w:szCs w:val="20"/>
          <w:rtl w:val="true"/>
        </w:rPr>
        <w:t xml:space="preserve">؛ دياربكرى، تاريخ الخميس،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وفاء الوفا،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همان مصدر،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ابن رسته، الاعلاق النفيسه،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همان مصدر،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مدنى سيد عبيد، أطوم المدينه المنوره، مقاله‌اى كه در مجله دانشكده ادبيات، دانشگاه رياض،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سال سوم،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چاپ رسيد</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رشته، همان مصدر،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همان مصدر،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اين قتيبه، المعارف، ص </w:t>
      </w:r>
      <w:r>
        <w:rPr>
          <w:rFonts w:eastAsia="IRNazanin" w:cs="IRNazanin"/>
          <w:b w:val="false"/>
          <w:bCs w:val="false"/>
          <w:i w:val="false"/>
          <w:iCs w:val="false"/>
          <w:color w:val="333333"/>
          <w:sz w:val="20"/>
          <w:szCs w:val="20"/>
        </w:rPr>
        <w:t>85</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رسته اشاره كرده است‌كه بنى‌ناغصه گروهى از يهود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مصدر،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معجم‌البلدان،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به تذكر مى‌دانيم كه در اين جا اشاره نماييم ميان وظيفه و كاربرد اطم‌ها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همان قلعه‌ها و خانه‌هاى مرتفع بوده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مدينه با برخى از كاخ‌ها در يمن شباهت فراوانى وجود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شده است كه اطم‌ها داراى سكوهاى بلندى بوده است كه بر پيرامون آن مسلط بوده و از روى آن چشم‌انداز زيبائى به اطراف دادشته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علاوه بر آن بوده است كه بوسيله ديده بانى از روى آن، خود را از حمله دشمن و كمينگاه آنان محافظت و دفاع مى‌كردند انصارى، عبدالقدوس، آثار المدينه المنوره،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نسبه به كاخهاى يمنيان اشاره گرديده است كه حميريان به علت ضرورت و اقدامى دفاعى در برابر حمله‌هاى بدويان اقدام به ساختن كاخها و قلعه‌هاى مستحكم و مرتفع زدند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تاريخ العربب،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همچنانكه آنان نيز از بامها و بلندى‌هاى كاخهاى خود بعنوان ديدگاه و گردشگاه استفاده كرده به‌طورى كه در بالاى برخى از كاخهاى يادشده را با سنگ مرم جهت نشستن و گرد هم بودن آزين نموده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همان مصدر،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حتى، همان مصدر،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كاخ غمدان در صنعاء كه از آنِ ملك شرح يشرح‌بن كعب بوده است ياقوت، همان مصدر،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نامبرده در قرن اول پس از يلدد حكومت مى‌راند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همان مصدر،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سوى ديگر ميان بناى أُطم‌ها و برخى از كاخ‌هاى يمن شباهتى وجود داشت؛ زيرا هريك از آن‌ها به شكل مربع بوده و داراى بامى بر آن بود حتى، همان مصدر،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مدنى، سيد عبيد، أطوم المدينه المنوره، مقاله‌اى كه در مجله دانشكده ادبيات دانشگاه باهنر، 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چاپ رسيد</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ولفنسون، تاريخ اليهود،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117</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وفاء الوفا،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همان مصدر،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163</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هم‌اكنون مشربه ام‌ابراهيم كه محل سكونت ماريه قبطيه همسر پيامبر خدا ص و مادر تنها فرزند ذكور پيامبر ص حضرت ابراهيم عليه السلام بوده است بعنوان قبرستان شيعه بوده كه تا حدود نيم قرن پيش، شيعيان اموات خود را در آن دفن مى‌كردند و امروزه ديوارى به پيرامون آن كشيده شده و نه‌تنها متوفائى را در آن دفن نمى‌كنند بلكه اجازه زيارت اهل قبور مدفون در آن‌كه گفته مى‌شود محل دفن مادر حضرت رضا كه همسر حضرت موسى‌بن جعفر عليها السلام نيز بوده در آن قرار دارد را نيز به كسى نمى‌دهند</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همان مصدر،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216</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218</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ابن‌اثير، الكامل،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418</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ابن‌اسحاق، السيره،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ابن‌حجر، همان مصدر،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649</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471</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ابن‌اسحاق، همان مصدر،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ابن‌حجر، همان مصدر،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649</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ابن‌اسحاق، السيره،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ابن حجر، الاصابه،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471</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ابن‌اسحاق، همان مصدر،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نويسنده ناشناخته، فى سيرة الرسول، صفحه شماره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خطى اوقاف بغداد</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ابن‌اسحاق، همان مصدر،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نويسنده ناشناخته، همان مصدر، ورقه </w:t>
      </w:r>
      <w:r>
        <w:rPr>
          <w:rFonts w:eastAsia="IRNazanin" w:cs="IRNazanin"/>
          <w:b w:val="false"/>
          <w:bCs w:val="false"/>
          <w:i w:val="false"/>
          <w:iCs w:val="false"/>
          <w:color w:val="333333"/>
          <w:sz w:val="20"/>
          <w:szCs w:val="20"/>
        </w:rPr>
        <w:t>12</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ابن‌اسحاق، السيرة،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ابن‌اسحاق، همان مصدر،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ابن‌سعد، طبقات،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مالك، الموطأ،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ابن‌الحاج، رفع الخفاء، صفحه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همان مصدر،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طبرى، همان مصدر</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رخداد پس از گذشت شانزده يا هفده ماه از هجرت روى داد و نشان از بحران روابط مسلمانان و يهوديان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ضمن بايد دانست كه تغيير قبله به كعبه، براى اعراب جزيره قابل توجه بود زيرا آنان اعتبار ويژه‌اى براى كعبه قائل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اسلام اعتبار كعبه را در سوره‌هاى مكى و حتى در همين سوره بقره و پيش از آيات فوق مطرح كرده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اكنون با قبله شدن آن، زمينه جديدى براى جذب اعراب بوجود مى‌آمد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برخى از مفسران اين احتمال را داده‌اند كه به دليل جذب اعراب و علاقه خاص پيامبر خدا ص به مسلمان كردن آن‌ها، آن حضرت علاقمند به تغيير قبله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تغيير قبله فاصله ميان مسلمانان و يهوديان بيشتر گرديد كه موجب خشم و غضب آنان نير گرديد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يهوديان مسلمان‌شده‌اى چون كعب‌الاحبار مى‌كوشيدند فضيلت بيت‌المقدس را بيش از كعبه نشان دهند كه البته مورد انكار امامان شيعه عليه السلام به‌عنوان حافظان نسبت اصيل اسلام بود امام باقر عليه السلام نقل كعب‌الاحبار را كه كعبه هر صبحگاهان بر بيت‌المقدس سجده مى‌كند سخن كذب دانستند،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قدامه، الاستبصار، صفحه </w:t>
      </w:r>
      <w:r>
        <w:rPr>
          <w:rFonts w:eastAsia="IRNazanin" w:cs="IRNazanin"/>
          <w:b w:val="false"/>
          <w:bCs w:val="false"/>
          <w:i w:val="false"/>
          <w:iCs w:val="false"/>
          <w:color w:val="333333"/>
          <w:sz w:val="20"/>
          <w:szCs w:val="20"/>
        </w:rPr>
        <w:t>31</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ابن‌اسحاق، السيرة،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شلبى، التاريخ الاسلامى،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ابن‌الحاج، رفع‌الخفاء، صفحه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6</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جامع‌البيان،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ابن‌الحاج، همان مصدر، صفحه </w:t>
      </w:r>
      <w:r>
        <w:rPr>
          <w:rFonts w:eastAsia="IRNazanin" w:cs="IRNazanin"/>
          <w:b w:val="false"/>
          <w:bCs w:val="false"/>
          <w:i w:val="false"/>
          <w:iCs w:val="false"/>
          <w:color w:val="333333"/>
          <w:sz w:val="20"/>
          <w:szCs w:val="20"/>
        </w:rPr>
        <w:t>88</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واقدى، المغازى،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اول</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ابن‌نجار، الدرة،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ابن‌اسحاق، السيرة،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ابن‌حجر، همان مصدر،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ابن‌حجر، همان مصدر،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عبدالبر، الاستيعاب ضميمه الاصابه،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671</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نووى، تهذيب الاسماء واللغات،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ابن‌حجر، همان مصدر،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671</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ابن‌اسحاق، همان مصدر،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ابن‌حجر، الاصابه،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بلاذرى، فتوح‌البلدان،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ابن‌حجر، همان مصدر،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افراد عبارتند از، عماره‌بن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ابن‌حجر، همان مصدر،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و ابوثعلبه ابن‌حجر، همان مصدر،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 كثيربن سائب ابن‌حجر، همان مصدر،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و كعب‌بن سليم‌بن أسد، و زبيربن عبدالرحمن‌بن زبير، و رفاعه، و عطيه فرزندان قرظه، و رافع قرظى، و رفاعه‌بن سموأل، و اسد و اسيد فرزندان كعب، و ثعلبةبن ابى‌مالك ابن‌حجر، همان مصدر،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ابن‌حجر، همان مصدر،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ابن‌حجر، الاصابه،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483</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بلاذرى، فتوح البلدان،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وفاء الوفا،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ابن‌اسحاق، السيره،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ابن‌حجر، همان مصدر،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ابن‌اسحاق، السيره،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ابن حجر، الاصابه،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ابن‌حجر، همان مصدر،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مخزن الاسرار، صص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مخزن الاسرار، صص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مخزن الاسرار، صص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مخزن الاسرار،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ديباچه كتاب</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مخزن الاسرار، ص </w:t>
      </w:r>
      <w:r>
        <w:rPr>
          <w:rFonts w:eastAsia="IRNazanin" w:cs="IRNazanin"/>
          <w:b w:val="false"/>
          <w:bCs w:val="false"/>
          <w:i w:val="false"/>
          <w:iCs w:val="false"/>
          <w:color w:val="333333"/>
          <w:sz w:val="20"/>
          <w:szCs w:val="20"/>
        </w:rPr>
        <w:t>16</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مخزن الاسرار، ص </w:t>
      </w:r>
      <w:r>
        <w:rPr>
          <w:rFonts w:eastAsia="IRNazanin" w:cs="IRNazanin"/>
          <w:b w:val="false"/>
          <w:bCs w:val="false"/>
          <w:i w:val="false"/>
          <w:iCs w:val="false"/>
          <w:color w:val="333333"/>
          <w:sz w:val="20"/>
          <w:szCs w:val="20"/>
        </w:rPr>
        <w:t>16</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مخزن الاسرار، ص </w:t>
      </w:r>
      <w:r>
        <w:rPr>
          <w:rFonts w:eastAsia="IRNazanin" w:cs="IRNazanin"/>
          <w:b w:val="false"/>
          <w:bCs w:val="false"/>
          <w:i w:val="false"/>
          <w:iCs w:val="false"/>
          <w:color w:val="333333"/>
          <w:sz w:val="20"/>
          <w:szCs w:val="20"/>
        </w:rPr>
        <w:t>20</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مخزن الاسرار، ص </w:t>
      </w:r>
      <w:r>
        <w:rPr>
          <w:rFonts w:eastAsia="IRNazanin" w:cs="IRNazanin"/>
          <w:b w:val="false"/>
          <w:bCs w:val="false"/>
          <w:i w:val="false"/>
          <w:iCs w:val="false"/>
          <w:color w:val="333333"/>
          <w:sz w:val="20"/>
          <w:szCs w:val="20"/>
        </w:rPr>
        <w:t>21</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مخزن الاسرار، ص </w:t>
      </w:r>
      <w:r>
        <w:rPr>
          <w:rFonts w:eastAsia="IRNazanin" w:cs="IRNazanin"/>
          <w:b w:val="false"/>
          <w:bCs w:val="false"/>
          <w:i w:val="false"/>
          <w:iCs w:val="false"/>
          <w:color w:val="333333"/>
          <w:sz w:val="20"/>
          <w:szCs w:val="20"/>
        </w:rPr>
        <w:t>21</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بيشتر به تفسير الميزان رجوع شود</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مخزن، ص </w:t>
      </w:r>
      <w:r>
        <w:rPr>
          <w:rFonts w:eastAsia="IRNazanin" w:cs="IRNazanin"/>
          <w:b w:val="false"/>
          <w:bCs w:val="false"/>
          <w:i w:val="false"/>
          <w:iCs w:val="false"/>
          <w:color w:val="333333"/>
          <w:sz w:val="20"/>
          <w:szCs w:val="20"/>
        </w:rPr>
        <w:t>17</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اعتقادات، علامه مجلسى، ص </w:t>
      </w:r>
      <w:r>
        <w:rPr>
          <w:rFonts w:eastAsia="IRNazanin" w:cs="IRNazanin"/>
          <w:b w:val="false"/>
          <w:bCs w:val="false"/>
          <w:i w:val="false"/>
          <w:iCs w:val="false"/>
          <w:color w:val="333333"/>
          <w:sz w:val="20"/>
          <w:szCs w:val="20"/>
        </w:rPr>
        <w:t>29</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مخزن الاسرار،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ديباچه</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اين كه چرا از باب چهارم آغاز كرديم، در مقدمه توضيح داديم</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لايه اى پوششى</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ازرقى،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اعلام بأعلام بيت الله 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خبر را بنگريد در همان، صص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شريف مكه در اين وقت شهاب الدين احمد بن ابى نمى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ص </w:t>
      </w:r>
      <w:r>
        <w:rPr>
          <w:rFonts w:eastAsia="IRNazanin" w:cs="IRNazanin"/>
          <w:b w:val="false"/>
          <w:bCs w:val="false"/>
          <w:i w:val="false"/>
          <w:iCs w:val="false"/>
          <w:color w:val="333333"/>
          <w:sz w:val="20"/>
          <w:szCs w:val="20"/>
        </w:rPr>
        <w:t>59</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الاعلام، ص </w:t>
      </w:r>
      <w:r>
        <w:rPr>
          <w:rFonts w:eastAsia="IRNazanin" w:cs="IRNazanin"/>
          <w:b w:val="false"/>
          <w:bCs w:val="false"/>
          <w:i w:val="false"/>
          <w:iCs w:val="false"/>
          <w:color w:val="333333"/>
          <w:sz w:val="20"/>
          <w:szCs w:val="20"/>
        </w:rPr>
        <w:t>62</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ص </w:t>
      </w:r>
      <w:r>
        <w:rPr>
          <w:rFonts w:eastAsia="IRNazanin" w:cs="IRNazanin"/>
          <w:b w:val="false"/>
          <w:bCs w:val="false"/>
          <w:i w:val="false"/>
          <w:iCs w:val="false"/>
          <w:color w:val="333333"/>
          <w:sz w:val="20"/>
          <w:szCs w:val="20"/>
        </w:rPr>
        <w:t>63</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تجاه الوجه الشريف النبوى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توضيع</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ص </w:t>
      </w:r>
      <w:r>
        <w:rPr>
          <w:rFonts w:eastAsia="IRNazanin" w:cs="IRNazanin"/>
          <w:b w:val="false"/>
          <w:bCs w:val="false"/>
          <w:i w:val="false"/>
          <w:iCs w:val="false"/>
          <w:color w:val="333333"/>
          <w:sz w:val="20"/>
          <w:szCs w:val="20"/>
        </w:rPr>
        <w:t>69</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ص </w:t>
      </w:r>
      <w:r>
        <w:rPr>
          <w:rFonts w:eastAsia="IRNazanin" w:cs="IRNazanin"/>
          <w:b w:val="false"/>
          <w:bCs w:val="false"/>
          <w:i w:val="false"/>
          <w:iCs w:val="false"/>
          <w:color w:val="333333"/>
          <w:sz w:val="20"/>
          <w:szCs w:val="20"/>
        </w:rPr>
        <w:t>70</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ازرقى،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متن آشفته بود و بر اساس ارجاع ياد شده اصلاح شد، گرچه در آن جا هم نامفهوم مى نمود</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اتحاف الورى،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عربى اين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اشترى كل ذراع فى ذراع مكسرا فى مثله مما دخل فى المسجد بخمسة و عشرين ديناراً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ازرقى،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الاعلام، ص </w:t>
      </w:r>
      <w:r>
        <w:rPr>
          <w:rFonts w:eastAsia="IRNazanin" w:cs="IRNazanin"/>
          <w:b w:val="false"/>
          <w:bCs w:val="false"/>
          <w:i w:val="false"/>
          <w:iCs w:val="false"/>
          <w:color w:val="333333"/>
          <w:sz w:val="20"/>
          <w:szCs w:val="20"/>
        </w:rPr>
        <w:t>102</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ص </w:t>
      </w:r>
      <w:r>
        <w:rPr>
          <w:rFonts w:eastAsia="IRNazanin" w:cs="IRNazanin"/>
          <w:b w:val="false"/>
          <w:bCs w:val="false"/>
          <w:i w:val="false"/>
          <w:iCs w:val="false"/>
          <w:color w:val="333333"/>
          <w:sz w:val="20"/>
          <w:szCs w:val="20"/>
        </w:rPr>
        <w:t>115</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كلمه اى ناخوانا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منصور يعنى مهدى عباسى است</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ص </w:t>
      </w:r>
      <w:r>
        <w:rPr>
          <w:rFonts w:eastAsia="IRNazanin" w:cs="IRNazanin"/>
          <w:b w:val="false"/>
          <w:bCs w:val="false"/>
          <w:i w:val="false"/>
          <w:iCs w:val="false"/>
          <w:color w:val="333333"/>
          <w:sz w:val="20"/>
          <w:szCs w:val="20"/>
        </w:rPr>
        <w:t>138</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ص </w:t>
      </w:r>
      <w:r>
        <w:rPr>
          <w:rFonts w:eastAsia="IRNazanin" w:cs="IRNazanin"/>
          <w:b w:val="false"/>
          <w:bCs w:val="false"/>
          <w:i w:val="false"/>
          <w:iCs w:val="false"/>
          <w:color w:val="333333"/>
          <w:sz w:val="20"/>
          <w:szCs w:val="20"/>
        </w:rPr>
        <w:t>141</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ازرقى،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الاعلام، صص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 كلمه نامفهوم</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وجه تسيميه آن 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صص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الاسلام ذهبى، ذيل حوادث سالهاى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سنبر بن حسن</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ص </w:t>
      </w:r>
      <w:r>
        <w:rPr>
          <w:rFonts w:eastAsia="IRNazanin" w:cs="IRNazanin"/>
          <w:b w:val="false"/>
          <w:bCs w:val="false"/>
          <w:i w:val="false"/>
          <w:iCs w:val="false"/>
          <w:color w:val="333333"/>
          <w:sz w:val="20"/>
          <w:szCs w:val="20"/>
        </w:rPr>
        <w:t>198</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ص </w:t>
      </w:r>
      <w:r>
        <w:rPr>
          <w:rFonts w:eastAsia="IRNazanin" w:cs="IRNazanin"/>
          <w:b w:val="false"/>
          <w:bCs w:val="false"/>
          <w:i w:val="false"/>
          <w:iCs w:val="false"/>
          <w:color w:val="333333"/>
          <w:sz w:val="20"/>
          <w:szCs w:val="20"/>
        </w:rPr>
        <w:t>201</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صص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صص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ص </w:t>
      </w:r>
      <w:r>
        <w:rPr>
          <w:rFonts w:eastAsia="IRNazanin" w:cs="IRNazanin"/>
          <w:b w:val="false"/>
          <w:bCs w:val="false"/>
          <w:i w:val="false"/>
          <w:iCs w:val="false"/>
          <w:color w:val="333333"/>
          <w:sz w:val="20"/>
          <w:szCs w:val="20"/>
        </w:rPr>
        <w:t>229</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ص </w:t>
      </w:r>
      <w:r>
        <w:rPr>
          <w:rFonts w:eastAsia="IRNazanin" w:cs="IRNazanin"/>
          <w:b w:val="false"/>
          <w:bCs w:val="false"/>
          <w:i w:val="false"/>
          <w:iCs w:val="false"/>
          <w:color w:val="333333"/>
          <w:sz w:val="20"/>
          <w:szCs w:val="20"/>
        </w:rPr>
        <w:t>262</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پاراگراف عباراتش آشفته است و در اينجا هم دست كم يك صفحه افتاده است</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صص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صص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417</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ص </w:t>
      </w:r>
      <w:r>
        <w:rPr>
          <w:rFonts w:eastAsia="IRNazanin" w:cs="IRNazanin"/>
          <w:b w:val="false"/>
          <w:bCs w:val="false"/>
          <w:i w:val="false"/>
          <w:iCs w:val="false"/>
          <w:color w:val="333333"/>
          <w:sz w:val="20"/>
          <w:szCs w:val="20"/>
        </w:rPr>
        <w:t>422</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صص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424</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 وظيفه و ارزاق</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صص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پلكان</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هفت</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ميرزا مخدوم شريفى قزوينى صاحب نواقض الروافض، از علماى قزوين و سنى مذهب كه در دربار شاه اسماعيل دوم نفوذ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گريخته به عثمانى رفت و قاضى مكه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وى در رد بر شيعه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نواقض الروافض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برجاى مانده است</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ص </w:t>
      </w:r>
      <w:r>
        <w:rPr>
          <w:rFonts w:eastAsia="IRNazanin" w:cs="IRNazanin"/>
          <w:b w:val="false"/>
          <w:bCs w:val="false"/>
          <w:i w:val="false"/>
          <w:iCs w:val="false"/>
          <w:color w:val="333333"/>
          <w:sz w:val="20"/>
          <w:szCs w:val="20"/>
        </w:rPr>
        <w:t>430</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 صفحه از نسخه افتاده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الاعلام، صص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بخش در باره مولد النبى ص و اجتماع عظيم مردم در ايام ولادت آن حضرت در دهه دوم ربيع الاول در هر سال و حضور فقيهان و اعيان در اين مراسم ياد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نهروالى مى 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مراسم در نوع خود از بزرگترين مراسم در مكه معظمه است</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ص </w:t>
      </w:r>
      <w:r>
        <w:rPr>
          <w:rFonts w:eastAsia="IRNazanin" w:cs="IRNazanin"/>
          <w:b w:val="false"/>
          <w:bCs w:val="false"/>
          <w:i w:val="false"/>
          <w:iCs w:val="false"/>
          <w:color w:val="333333"/>
          <w:sz w:val="20"/>
          <w:szCs w:val="20"/>
        </w:rPr>
        <w:t>433</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ص </w:t>
      </w:r>
      <w:r>
        <w:rPr>
          <w:rFonts w:eastAsia="IRNazanin" w:cs="IRNazanin"/>
          <w:b w:val="false"/>
          <w:bCs w:val="false"/>
          <w:i w:val="false"/>
          <w:iCs w:val="false"/>
          <w:color w:val="333333"/>
          <w:sz w:val="20"/>
          <w:szCs w:val="20"/>
        </w:rPr>
        <w:t>435</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اين قول را در باره ابوقبيس از مأخذى جز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 است</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الاعلام، ص </w:t>
      </w:r>
      <w:r>
        <w:rPr>
          <w:rFonts w:eastAsia="IRNazanin" w:cs="IRNazanin"/>
          <w:b w:val="false"/>
          <w:bCs w:val="false"/>
          <w:i w:val="false"/>
          <w:iCs w:val="false"/>
          <w:color w:val="333333"/>
          <w:sz w:val="20"/>
          <w:szCs w:val="20"/>
        </w:rPr>
        <w:t>435</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صص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آنچه تحت عنوان واقعه شق صدر نقل شده و سخت مورد ترديد است</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خاكپاى پى رسول الله ظاهرا</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هيلن برند، معمارى اسلامى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بوركهارت، شهر اسلامى،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آگوست شوازى، </w:t>
      </w:r>
      <w:r>
        <w:rPr>
          <w:rFonts w:eastAsia="IRNazanin" w:cs="IRNazanin"/>
          <w:b w:val="false"/>
          <w:bCs w:val="false"/>
          <w:i w:val="false"/>
          <w:iCs w:val="false"/>
          <w:color w:val="333333"/>
          <w:sz w:val="20"/>
          <w:szCs w:val="20"/>
        </w:rPr>
        <w:t>175</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لمعى مصطفى، المسجدالنبى، ص، </w:t>
      </w:r>
      <w:r>
        <w:rPr>
          <w:rFonts w:eastAsia="IRNazanin" w:cs="IRNazanin"/>
          <w:b w:val="false"/>
          <w:bCs w:val="false"/>
          <w:i w:val="false"/>
          <w:iCs w:val="false"/>
          <w:color w:val="333333"/>
          <w:sz w:val="20"/>
          <w:szCs w:val="20"/>
        </w:rPr>
        <w:t>200</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السيرة النبوية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ابن قيم جوزى، زادالمعاد فى هدى خير العباد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بيهقى، دلائل النبوة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خالد عمر خالد، المعالم المسجد النبوى الشريف به نقل از ديلمى، الفردوس الشيروديه ديلمى، </w:t>
      </w:r>
      <w:r>
        <w:rPr>
          <w:rFonts w:eastAsia="IRNazanin" w:cs="IRNazanin"/>
          <w:b w:val="false"/>
          <w:bCs w:val="false"/>
          <w:i w:val="false"/>
          <w:iCs w:val="false"/>
          <w:color w:val="333333"/>
          <w:sz w:val="20"/>
          <w:szCs w:val="20"/>
        </w:rPr>
        <w:t>4136</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پاپادوپولو، معمارى اسلامى، </w:t>
      </w:r>
      <w:r>
        <w:rPr>
          <w:rFonts w:eastAsia="IRNazanin" w:cs="IRNazanin"/>
          <w:b w:val="false"/>
          <w:bCs w:val="false"/>
          <w:i w:val="false"/>
          <w:iCs w:val="false"/>
          <w:color w:val="333333"/>
          <w:sz w:val="20"/>
          <w:szCs w:val="20"/>
        </w:rPr>
        <w:t>10</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اگوست شوازى، تاريخ معمارى، </w:t>
      </w:r>
      <w:r>
        <w:rPr>
          <w:rFonts w:eastAsia="IRNazanin" w:cs="IRNazanin"/>
          <w:b w:val="false"/>
          <w:bCs w:val="false"/>
          <w:i w:val="false"/>
          <w:iCs w:val="false"/>
          <w:color w:val="333333"/>
          <w:sz w:val="20"/>
          <w:szCs w:val="20"/>
        </w:rPr>
        <w:t>155</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200</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وفاء الوفا باخبار دارالمصطفى،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450</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نجار، اخبار مدينه الرسول </w:t>
      </w:r>
      <w:r>
        <w:rPr>
          <w:rFonts w:eastAsia="IRNazanin" w:cs="IRNazanin"/>
          <w:b w:val="false"/>
          <w:bCs w:val="false"/>
          <w:i w:val="false"/>
          <w:iCs w:val="false"/>
          <w:color w:val="333333"/>
          <w:sz w:val="20"/>
          <w:szCs w:val="20"/>
        </w:rPr>
        <w:t>169</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خالد محمد خالد، معالم المسجد النبوى الشريف،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پاپادوپو، </w:t>
      </w:r>
      <w:r>
        <w:rPr>
          <w:rFonts w:eastAsia="IRNazanin" w:cs="IRNazanin"/>
          <w:b w:val="false"/>
          <w:bCs w:val="false"/>
          <w:i w:val="false"/>
          <w:iCs w:val="false"/>
          <w:color w:val="333333"/>
          <w:sz w:val="20"/>
          <w:szCs w:val="20"/>
        </w:rPr>
        <w:t>11</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الياس عبدالغنى، تاريخ المسجد النبوى، </w:t>
      </w:r>
      <w:r>
        <w:rPr>
          <w:rFonts w:eastAsia="IRNazanin" w:cs="IRNazanin"/>
          <w:b w:val="false"/>
          <w:bCs w:val="false"/>
          <w:i w:val="false"/>
          <w:iCs w:val="false"/>
          <w:color w:val="333333"/>
          <w:sz w:val="20"/>
          <w:szCs w:val="20"/>
        </w:rPr>
        <w:t>104</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هيلن برند، ص </w:t>
      </w:r>
      <w:r>
        <w:rPr>
          <w:rFonts w:eastAsia="IRNazanin" w:cs="IRNazanin"/>
          <w:b w:val="false"/>
          <w:bCs w:val="false"/>
          <w:i w:val="false"/>
          <w:iCs w:val="false"/>
          <w:color w:val="333333"/>
          <w:sz w:val="20"/>
          <w:szCs w:val="20"/>
        </w:rPr>
        <w:t>59</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صحيح،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1398</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عسقلانى، فتح البارى بشرح صحيح البخارى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هيلن براند، ص </w:t>
      </w:r>
      <w:r>
        <w:rPr>
          <w:rFonts w:eastAsia="IRNazanin" w:cs="IRNazanin"/>
          <w:b w:val="false"/>
          <w:bCs w:val="false"/>
          <w:i w:val="false"/>
          <w:iCs w:val="false"/>
          <w:color w:val="333333"/>
          <w:sz w:val="20"/>
          <w:szCs w:val="20"/>
        </w:rPr>
        <w:t>46</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متقى الهندى، كنزالعمال فى سنن و الاقوال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بخارى، صحيح، كتاب الصلوة، </w:t>
      </w:r>
      <w:r>
        <w:rPr>
          <w:rFonts w:eastAsia="IRNazanin" w:cs="IRNazanin"/>
          <w:b w:val="false"/>
          <w:bCs w:val="false"/>
          <w:i w:val="false"/>
          <w:iCs w:val="false"/>
          <w:color w:val="333333"/>
          <w:sz w:val="20"/>
          <w:szCs w:val="20"/>
        </w:rPr>
        <w:t>302</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12</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پاپادولوپو، همان، </w:t>
      </w:r>
      <w:r>
        <w:rPr>
          <w:rFonts w:eastAsia="IRNazanin" w:cs="IRNazanin"/>
          <w:b w:val="false"/>
          <w:bCs w:val="false"/>
          <w:i w:val="false"/>
          <w:iCs w:val="false"/>
          <w:color w:val="333333"/>
          <w:sz w:val="20"/>
          <w:szCs w:val="20"/>
        </w:rPr>
        <w:t>14</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خالد، همان، </w:t>
      </w:r>
      <w:r>
        <w:rPr>
          <w:rFonts w:eastAsia="IRNazanin" w:cs="IRNazanin"/>
          <w:b w:val="false"/>
          <w:bCs w:val="false"/>
          <w:i w:val="false"/>
          <w:iCs w:val="false"/>
          <w:color w:val="333333"/>
          <w:sz w:val="20"/>
          <w:szCs w:val="20"/>
        </w:rPr>
        <w:t>65</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42</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پاپادوپولو، معمارى اسلامى،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14</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كردى، </w:t>
      </w:r>
      <w:r>
        <w:rPr>
          <w:rFonts w:eastAsia="IRNazanin" w:cs="IRNazanin"/>
          <w:b w:val="false"/>
          <w:bCs w:val="false"/>
          <w:i w:val="false"/>
          <w:iCs w:val="false"/>
          <w:color w:val="333333"/>
          <w:sz w:val="20"/>
          <w:szCs w:val="20"/>
        </w:rPr>
        <w:t>251</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همان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w:t>
      </w:r>
      <w:r>
        <w:rPr>
          <w:rFonts w:eastAsia="IRNazanin" w:cs="IRNazanin"/>
          <w:b w:val="false"/>
          <w:bCs w:val="false"/>
          <w:i w:val="false"/>
          <w:iCs w:val="false"/>
          <w:color w:val="333333"/>
          <w:sz w:val="20"/>
          <w:szCs w:val="20"/>
        </w:rPr>
        <w:t>278</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امين كردى، ص </w:t>
      </w:r>
      <w:r>
        <w:rPr>
          <w:rFonts w:eastAsia="IRNazanin" w:cs="IRNazanin"/>
          <w:b w:val="false"/>
          <w:bCs w:val="false"/>
          <w:i w:val="false"/>
          <w:iCs w:val="false"/>
          <w:color w:val="333333"/>
          <w:sz w:val="20"/>
          <w:szCs w:val="20"/>
        </w:rPr>
        <w:t>252</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ابن سعد،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نجار، اخبار مدينه الرسول، ص </w:t>
      </w:r>
      <w:r>
        <w:rPr>
          <w:rFonts w:eastAsia="IRNazanin" w:cs="IRNazanin"/>
          <w:b w:val="false"/>
          <w:bCs w:val="false"/>
          <w:i w:val="false"/>
          <w:iCs w:val="false"/>
          <w:color w:val="333333"/>
          <w:sz w:val="20"/>
          <w:szCs w:val="20"/>
        </w:rPr>
        <w:t>73</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الياس عبدالغى، بيوت الصحابه، ص </w:t>
      </w:r>
      <w:r>
        <w:rPr>
          <w:rFonts w:eastAsia="IRNazanin" w:cs="IRNazanin"/>
          <w:b w:val="false"/>
          <w:bCs w:val="false"/>
          <w:i w:val="false"/>
          <w:iCs w:val="false"/>
          <w:color w:val="333333"/>
          <w:sz w:val="20"/>
          <w:szCs w:val="20"/>
        </w:rPr>
        <w:t>28</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وفاء الوفا،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معمارى، ص </w:t>
      </w:r>
      <w:r>
        <w:rPr>
          <w:rFonts w:eastAsia="IRNazanin" w:cs="IRNazanin"/>
          <w:b w:val="false"/>
          <w:bCs w:val="false"/>
          <w:i w:val="false"/>
          <w:iCs w:val="false"/>
          <w:color w:val="333333"/>
          <w:sz w:val="20"/>
          <w:szCs w:val="20"/>
        </w:rPr>
        <w:t>168</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بوركهارت، هنر اسلامى، زبان و بيان، ص </w:t>
      </w:r>
      <w:r>
        <w:rPr>
          <w:rFonts w:eastAsia="IRNazanin" w:cs="IRNazanin"/>
          <w:b w:val="false"/>
          <w:bCs w:val="false"/>
          <w:i w:val="false"/>
          <w:iCs w:val="false"/>
          <w:color w:val="333333"/>
          <w:sz w:val="20"/>
          <w:szCs w:val="20"/>
        </w:rPr>
        <w:t>24</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كتاب الاشربه،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2503</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شبه، تاريخ المدينه المنوره،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وفاءالوفا،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737</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وفاء الوفا،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607</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732</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690</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شبه،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حموى،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شبه،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شبه،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الياس عبدالغنى، همان، ص </w:t>
      </w:r>
      <w:r>
        <w:rPr>
          <w:rFonts w:eastAsia="IRNazanin" w:cs="IRNazanin"/>
          <w:b w:val="false"/>
          <w:bCs w:val="false"/>
          <w:i w:val="false"/>
          <w:iCs w:val="false"/>
          <w:color w:val="333333"/>
          <w:sz w:val="20"/>
          <w:szCs w:val="20"/>
        </w:rPr>
        <w:t>110</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المحيط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نجار، اخبار مدينة الرسول ص </w:t>
      </w:r>
      <w:r>
        <w:rPr>
          <w:rFonts w:eastAsia="IRNazanin" w:cs="IRNazanin"/>
          <w:b w:val="false"/>
          <w:bCs w:val="false"/>
          <w:i w:val="false"/>
          <w:iCs w:val="false"/>
          <w:color w:val="333333"/>
          <w:sz w:val="20"/>
          <w:szCs w:val="20"/>
        </w:rPr>
        <w:t>99</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الياس عبدالغنى، همان، ص </w:t>
      </w:r>
      <w:r>
        <w:rPr>
          <w:rFonts w:eastAsia="IRNazanin" w:cs="IRNazanin"/>
          <w:b w:val="false"/>
          <w:bCs w:val="false"/>
          <w:i w:val="false"/>
          <w:iCs w:val="false"/>
          <w:color w:val="333333"/>
          <w:sz w:val="20"/>
          <w:szCs w:val="20"/>
        </w:rPr>
        <w:t>111</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114</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الياس عبدالغنى، همان ص </w:t>
      </w:r>
      <w:r>
        <w:rPr>
          <w:rFonts w:eastAsia="IRNazanin" w:cs="IRNazanin"/>
          <w:b w:val="false"/>
          <w:bCs w:val="false"/>
          <w:i w:val="false"/>
          <w:iCs w:val="false"/>
          <w:color w:val="333333"/>
          <w:sz w:val="20"/>
          <w:szCs w:val="20"/>
        </w:rPr>
        <w:t>115</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و العمره، سال شصت و يكم، شماره </w:t>
      </w:r>
      <w:r>
        <w:rPr>
          <w:rFonts w:eastAsia="IRNazanin" w:cs="IRNazanin"/>
          <w:b w:val="false"/>
          <w:bCs w:val="false"/>
          <w:i w:val="false"/>
          <w:iCs w:val="false"/>
          <w:color w:val="333333"/>
          <w:sz w:val="20"/>
          <w:szCs w:val="20"/>
        </w:rPr>
        <w:t>10</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 اندكى اختلاف واژگان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مسدرك الوسائل،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 شرح نووى بر صحيح مسلم،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image" Target="media/image2.jpeg"/><Relationship Id="rId179" Type="http://schemas.openxmlformats.org/officeDocument/2006/relationships/image" Target="media/image2.jpeg"/><Relationship Id="rId180" Type="http://schemas.openxmlformats.org/officeDocument/2006/relationships/footer" Target="footer173.xml"/><Relationship Id="rId181" Type="http://schemas.openxmlformats.org/officeDocument/2006/relationships/footnotes" Target="footnotes.xml"/><Relationship Id="rId182" Type="http://schemas.openxmlformats.org/officeDocument/2006/relationships/numbering" Target="numbering.xml"/><Relationship Id="rId183" Type="http://schemas.openxmlformats.org/officeDocument/2006/relationships/fontTable" Target="fontTable.xml"/><Relationship Id="rId184" Type="http://schemas.openxmlformats.org/officeDocument/2006/relationships/settings" Target="settings.xml"/><Relationship Id="rId18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182</Pages>
  <Words>63353</Words>
  <Characters>249874</Characters>
  <CharactersWithSpaces>311652</CharactersWithSpaces>
  <Paragraphs>1957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2026-08-23T16:01:34Z</dcterms:created>
  <dc:creator>ghaemiyeh.com</dc:creator>
  <dc:description/>
  <dc:language>en-US</dc:language>
  <cp:lastModifiedBy/>
  <dcterms:modified xsi:type="dcterms:W3CDTF">2026-08-23T19:31:50Z</dcterms:modified>
  <cp:revision>1</cp:revision>
  <dc:subject/>
  <dc:title>میقات حج جلد 59</dc:title>
</cp:coreProperties>
</file>

<file path=docProps/custom.xml><?xml version="1.0" encoding="utf-8"?>
<Properties xmlns="http://schemas.openxmlformats.org/officeDocument/2006/custom-properties" xmlns:vt="http://schemas.openxmlformats.org/officeDocument/2006/docPropsVTypes"/>
</file>