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3607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463609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463611_77815467">
            <w:r>
              <w:rPr>
                <w:webHidden/>
                <w:rStyle w:val="IndexLink"/>
                <w:rtl w:val="true"/>
              </w:rPr>
              <w:t>[</w:t>
            </w:r>
            <w:r>
              <w:rPr>
                <w:rStyle w:val="IndexLink"/>
                <w:rtl w:val="true"/>
              </w:rPr>
              <w:t>تتمة سورة طه</w:t>
            </w:r>
            <w:r>
              <w:rPr>
                <w:rStyle w:val="IndexLink"/>
                <w:rtl w:val="true"/>
              </w:rPr>
              <w:t>]</w:t>
              <w:tab/>
            </w:r>
            <w:r>
              <w:rPr>
                <w:rStyle w:val="IndexLink"/>
              </w:rPr>
              <w:t>18</w:t>
            </w:r>
          </w:hyperlink>
        </w:p>
        <w:p>
          <w:pPr>
            <w:pStyle w:val="Contents3"/>
            <w:tabs>
              <w:tab w:val="clear" w:pos="8459"/>
              <w:tab w:val="right" w:pos="9026" w:leader="dot"/>
            </w:tabs>
            <w:rPr/>
          </w:pPr>
          <w:hyperlink w:anchor="__RefHeading___Toc1463613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18</w:t>
            </w:r>
          </w:hyperlink>
        </w:p>
        <w:p>
          <w:pPr>
            <w:pStyle w:val="Contents4"/>
            <w:tabs>
              <w:tab w:val="clear" w:pos="8176"/>
              <w:tab w:val="right" w:pos="9026" w:leader="dot"/>
            </w:tabs>
            <w:rPr/>
          </w:pPr>
          <w:hyperlink w:anchor="__RefHeading___Toc1463615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463617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463619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463621_77815467">
            <w:r>
              <w:rPr>
                <w:webHidden/>
                <w:rStyle w:val="IndexLink"/>
                <w:rtl w:val="true"/>
              </w:rPr>
              <w:t>أوّل لقاء مع فرعون الجبّار</w:t>
            </w:r>
            <w:r>
              <w:rPr>
                <w:rStyle w:val="IndexLink"/>
                <w:rtl w:val="true"/>
              </w:rPr>
              <w:t>:</w:t>
              <w:tab/>
            </w:r>
            <w:r>
              <w:rPr>
                <w:rStyle w:val="IndexLink"/>
              </w:rPr>
              <w:t>18</w:t>
            </w:r>
          </w:hyperlink>
        </w:p>
        <w:p>
          <w:pPr>
            <w:pStyle w:val="Contents4"/>
            <w:tabs>
              <w:tab w:val="clear" w:pos="8176"/>
              <w:tab w:val="right" w:pos="9026" w:leader="dot"/>
            </w:tabs>
            <w:rPr/>
          </w:pPr>
          <w:hyperlink w:anchor="__RefHeading___Toc1463623_77815467">
            <w:r>
              <w:rPr>
                <w:webHidden/>
                <w:rStyle w:val="IndexLink"/>
                <w:rtl w:val="true"/>
              </w:rPr>
              <w:t>بحوث</w:t>
            </w:r>
            <w:r>
              <w:rPr>
                <w:rStyle w:val="IndexLink"/>
                <w:rtl w:val="true"/>
              </w:rPr>
              <w:tab/>
            </w:r>
            <w:r>
              <w:rPr>
                <w:rStyle w:val="IndexLink"/>
              </w:rPr>
              <w:t>22</w:t>
            </w:r>
          </w:hyperlink>
        </w:p>
        <w:p>
          <w:pPr>
            <w:pStyle w:val="Contents5"/>
            <w:tabs>
              <w:tab w:val="clear" w:pos="7892"/>
              <w:tab w:val="right" w:pos="9026" w:leader="dot"/>
            </w:tabs>
            <w:rPr/>
          </w:pPr>
          <w:hyperlink w:anchor="__RefHeading___Toc1463625_7781546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463627_77815467">
            <w:r>
              <w:rPr>
                <w:webHidden/>
                <w:rStyle w:val="IndexLink"/>
              </w:rPr>
              <w:t>1</w:t>
            </w:r>
            <w:r>
              <w:rPr>
                <w:rStyle w:val="IndexLink"/>
                <w:rtl w:val="true"/>
              </w:rPr>
              <w:t>-</w:t>
            </w:r>
            <w:r>
              <w:rPr>
                <w:rStyle w:val="IndexLink"/>
                <w:rtl w:val="true"/>
              </w:rPr>
              <w:t>قدرة اللّه العجیبة</w:t>
            </w:r>
            <w:r>
              <w:rPr>
                <w:rStyle w:val="IndexLink"/>
                <w:rtl w:val="true"/>
              </w:rPr>
              <w:tab/>
            </w:r>
            <w:r>
              <w:rPr>
                <w:rStyle w:val="IndexLink"/>
              </w:rPr>
              <w:t>22</w:t>
            </w:r>
          </w:hyperlink>
        </w:p>
        <w:p>
          <w:pPr>
            <w:pStyle w:val="Contents5"/>
            <w:tabs>
              <w:tab w:val="clear" w:pos="7892"/>
              <w:tab w:val="right" w:pos="9026" w:leader="dot"/>
            </w:tabs>
            <w:rPr/>
          </w:pPr>
          <w:hyperlink w:anchor="__RefHeading___Toc1463629_77815467">
            <w:r>
              <w:rPr>
                <w:webHidden/>
                <w:rStyle w:val="IndexLink"/>
              </w:rPr>
              <w:t>2</w:t>
            </w:r>
            <w:r>
              <w:rPr>
                <w:rStyle w:val="IndexLink"/>
                <w:rtl w:val="true"/>
              </w:rPr>
              <w:t>-</w:t>
            </w:r>
            <w:r>
              <w:rPr>
                <w:rStyle w:val="IndexLink"/>
                <w:rtl w:val="true"/>
              </w:rPr>
              <w:t>التعامل المناسب مع الأعداء</w:t>
            </w:r>
            <w:r>
              <w:rPr>
                <w:rStyle w:val="IndexLink"/>
                <w:rtl w:val="true"/>
              </w:rPr>
              <w:tab/>
            </w:r>
            <w:r>
              <w:rPr>
                <w:rStyle w:val="IndexLink"/>
              </w:rPr>
              <w:t>23</w:t>
            </w:r>
          </w:hyperlink>
        </w:p>
        <w:p>
          <w:pPr>
            <w:pStyle w:val="Contents5"/>
            <w:tabs>
              <w:tab w:val="clear" w:pos="7892"/>
              <w:tab w:val="right" w:pos="9026" w:leader="dot"/>
            </w:tabs>
            <w:rPr/>
          </w:pPr>
          <w:hyperlink w:anchor="__RefHeading___Toc1463631_77815467">
            <w:r>
              <w:rPr>
                <w:webHidden/>
                <w:rStyle w:val="IndexLink"/>
              </w:rPr>
              <w:t>3</w:t>
            </w:r>
            <w:r>
              <w:rPr>
                <w:rStyle w:val="IndexLink"/>
                <w:rtl w:val="true"/>
              </w:rPr>
              <w:t>-</w:t>
            </w:r>
            <w:r>
              <w:rPr>
                <w:rStyle w:val="IndexLink"/>
                <w:rtl w:val="true"/>
              </w:rPr>
              <w:t>هل یوحی إلی غیر الأنبیاء؟</w:t>
            </w:r>
            <w:r>
              <w:rPr>
                <w:rStyle w:val="IndexLink"/>
                <w:rtl w:val="true"/>
              </w:rPr>
              <w:tab/>
            </w:r>
            <w:r>
              <w:rPr>
                <w:rStyle w:val="IndexLink"/>
              </w:rPr>
              <w:t>23</w:t>
            </w:r>
          </w:hyperlink>
        </w:p>
        <w:p>
          <w:pPr>
            <w:pStyle w:val="Contents5"/>
            <w:tabs>
              <w:tab w:val="clear" w:pos="7892"/>
              <w:tab w:val="right" w:pos="9026" w:leader="dot"/>
            </w:tabs>
            <w:rPr/>
          </w:pPr>
          <w:hyperlink w:anchor="__RefHeading___Toc1463633_77815467">
            <w:r>
              <w:rPr>
                <w:webHidden/>
                <w:rStyle w:val="IndexLink"/>
              </w:rPr>
              <w:t>4</w:t>
            </w:r>
            <w:r>
              <w:rPr>
                <w:rStyle w:val="IndexLink"/>
                <w:rtl w:val="true"/>
              </w:rPr>
              <w:t>-</w:t>
            </w:r>
            <w:r>
              <w:rPr>
                <w:rStyle w:val="IndexLink"/>
                <w:rtl w:val="true"/>
              </w:rPr>
              <w:t>سؤال و جواب</w:t>
            </w:r>
            <w:r>
              <w:rPr>
                <w:rStyle w:val="IndexLink"/>
                <w:rtl w:val="true"/>
              </w:rPr>
              <w:tab/>
            </w:r>
            <w:r>
              <w:rPr>
                <w:rStyle w:val="IndexLink"/>
              </w:rPr>
              <w:t>24</w:t>
            </w:r>
          </w:hyperlink>
        </w:p>
        <w:p>
          <w:pPr>
            <w:pStyle w:val="Contents3"/>
            <w:tabs>
              <w:tab w:val="clear" w:pos="8459"/>
              <w:tab w:val="right" w:pos="9026" w:leader="dot"/>
            </w:tabs>
            <w:rPr/>
          </w:pPr>
          <w:hyperlink w:anchor="__RefHeading___Toc1463635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26</w:t>
            </w:r>
          </w:hyperlink>
        </w:p>
        <w:p>
          <w:pPr>
            <w:pStyle w:val="Contents4"/>
            <w:tabs>
              <w:tab w:val="clear" w:pos="8176"/>
              <w:tab w:val="right" w:pos="9026" w:leader="dot"/>
            </w:tabs>
            <w:rPr/>
          </w:pPr>
          <w:hyperlink w:anchor="__RefHeading___Toc1463637_7781546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63639_77815467">
            <w:r>
              <w:rPr>
                <w:webHidden/>
                <w:rStyle w:val="IndexLink"/>
                <w:rtl w:val="true"/>
              </w:rPr>
              <w:t>التّفسیر</w:t>
            </w:r>
            <w:r>
              <w:rPr>
                <w:rStyle w:val="IndexLink"/>
                <w:rtl w:val="true"/>
              </w:rPr>
              <w:tab/>
            </w:r>
            <w:r>
              <w:rPr>
                <w:rStyle w:val="IndexLink"/>
              </w:rPr>
              <w:t>26</w:t>
            </w:r>
          </w:hyperlink>
        </w:p>
        <w:p>
          <w:pPr>
            <w:pStyle w:val="Contents5"/>
            <w:tabs>
              <w:tab w:val="clear" w:pos="7892"/>
              <w:tab w:val="right" w:pos="9026" w:leader="dot"/>
            </w:tabs>
            <w:rPr/>
          </w:pPr>
          <w:hyperlink w:anchor="__RefHeading___Toc1463641_7781546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463643_77815467">
            <w:r>
              <w:rPr>
                <w:webHidden/>
                <w:rStyle w:val="IndexLink"/>
                <w:rtl w:val="true"/>
              </w:rPr>
              <w:t>من ربّکما؟</w:t>
            </w:r>
            <w:r>
              <w:rPr>
                <w:rStyle w:val="IndexLink"/>
                <w:rtl w:val="true"/>
              </w:rPr>
              <w:tab/>
            </w:r>
            <w:r>
              <w:rPr>
                <w:rStyle w:val="IndexLink"/>
              </w:rPr>
              <w:t>26</w:t>
            </w:r>
          </w:hyperlink>
        </w:p>
        <w:p>
          <w:pPr>
            <w:pStyle w:val="Contents4"/>
            <w:tabs>
              <w:tab w:val="clear" w:pos="8176"/>
              <w:tab w:val="right" w:pos="9026" w:leader="dot"/>
            </w:tabs>
            <w:rPr/>
          </w:pPr>
          <w:hyperlink w:anchor="__RefHeading___Toc1463645_77815467">
            <w:r>
              <w:rPr>
                <w:webHidden/>
                <w:rStyle w:val="IndexLink"/>
                <w:rtl w:val="true"/>
              </w:rPr>
              <w:t>ملاحظات</w:t>
            </w:r>
            <w:r>
              <w:rPr>
                <w:rStyle w:val="IndexLink"/>
                <w:rtl w:val="true"/>
              </w:rPr>
              <w:tab/>
            </w:r>
            <w:r>
              <w:rPr>
                <w:rStyle w:val="IndexLink"/>
              </w:rPr>
              <w:t>32</w:t>
            </w:r>
          </w:hyperlink>
        </w:p>
        <w:p>
          <w:pPr>
            <w:pStyle w:val="Contents3"/>
            <w:tabs>
              <w:tab w:val="clear" w:pos="8459"/>
              <w:tab w:val="right" w:pos="9026" w:leader="dot"/>
            </w:tabs>
            <w:rPr/>
          </w:pPr>
          <w:hyperlink w:anchor="__RefHeading___Toc146364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33</w:t>
            </w:r>
          </w:hyperlink>
        </w:p>
        <w:p>
          <w:pPr>
            <w:pStyle w:val="Contents4"/>
            <w:tabs>
              <w:tab w:val="clear" w:pos="8176"/>
              <w:tab w:val="right" w:pos="9026" w:leader="dot"/>
            </w:tabs>
            <w:rPr/>
          </w:pPr>
          <w:hyperlink w:anchor="__RefHeading___Toc1463649_7781546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463651_77815467">
            <w:r>
              <w:rPr>
                <w:webHidden/>
                <w:rStyle w:val="IndexLink"/>
                <w:rtl w:val="true"/>
              </w:rPr>
              <w:t>التّفسیر</w:t>
            </w:r>
            <w:r>
              <w:rPr>
                <w:rStyle w:val="IndexLink"/>
                <w:rtl w:val="true"/>
              </w:rPr>
              <w:tab/>
            </w:r>
            <w:r>
              <w:rPr>
                <w:rStyle w:val="IndexLink"/>
              </w:rPr>
              <w:t>33</w:t>
            </w:r>
          </w:hyperlink>
        </w:p>
        <w:p>
          <w:pPr>
            <w:pStyle w:val="Contents5"/>
            <w:tabs>
              <w:tab w:val="clear" w:pos="7892"/>
              <w:tab w:val="right" w:pos="9026" w:leader="dot"/>
            </w:tabs>
            <w:rPr/>
          </w:pPr>
          <w:hyperlink w:anchor="__RefHeading___Toc1463653_77815467">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463655_77815467">
            <w:r>
              <w:rPr>
                <w:webHidden/>
                <w:rStyle w:val="IndexLink"/>
                <w:rtl w:val="true"/>
              </w:rPr>
              <w:t>فرعون یهیء نفسه للجولة الأخیرة</w:t>
            </w:r>
            <w:r>
              <w:rPr>
                <w:rStyle w:val="IndexLink"/>
                <w:rtl w:val="true"/>
              </w:rPr>
              <w:t>:</w:t>
              <w:tab/>
            </w:r>
            <w:r>
              <w:rPr>
                <w:rStyle w:val="IndexLink"/>
              </w:rPr>
              <w:t>33</w:t>
            </w:r>
          </w:hyperlink>
        </w:p>
        <w:p>
          <w:pPr>
            <w:pStyle w:val="Contents3"/>
            <w:tabs>
              <w:tab w:val="clear" w:pos="8459"/>
              <w:tab w:val="right" w:pos="9026" w:leader="dot"/>
            </w:tabs>
            <w:rPr/>
          </w:pPr>
          <w:hyperlink w:anchor="__RefHeading___Toc146365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39</w:t>
            </w:r>
          </w:hyperlink>
        </w:p>
        <w:p>
          <w:pPr>
            <w:pStyle w:val="Contents4"/>
            <w:tabs>
              <w:tab w:val="clear" w:pos="8176"/>
              <w:tab w:val="right" w:pos="9026" w:leader="dot"/>
            </w:tabs>
            <w:rPr/>
          </w:pPr>
          <w:hyperlink w:anchor="__RefHeading___Toc1463659_7781546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463661_77815467">
            <w:r>
              <w:rPr>
                <w:webHidden/>
                <w:rStyle w:val="IndexLink"/>
                <w:rtl w:val="true"/>
              </w:rPr>
              <w:t>التّفسیر</w:t>
            </w:r>
            <w:r>
              <w:rPr>
                <w:rStyle w:val="IndexLink"/>
                <w:rtl w:val="true"/>
              </w:rPr>
              <w:tab/>
            </w:r>
            <w:r>
              <w:rPr>
                <w:rStyle w:val="IndexLink"/>
              </w:rPr>
              <w:t>39</w:t>
            </w:r>
          </w:hyperlink>
        </w:p>
        <w:p>
          <w:pPr>
            <w:pStyle w:val="Contents5"/>
            <w:tabs>
              <w:tab w:val="clear" w:pos="7892"/>
              <w:tab w:val="right" w:pos="9026" w:leader="dot"/>
            </w:tabs>
            <w:rPr/>
          </w:pPr>
          <w:hyperlink w:anchor="__RefHeading___Toc1463663_7781546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463665_77815467">
            <w:r>
              <w:rPr>
                <w:webHidden/>
                <w:rStyle w:val="IndexLink"/>
                <w:rtl w:val="true"/>
              </w:rPr>
              <w:t>موسی علیه السّلام ینزل إلی الساحة</w:t>
            </w:r>
            <w:r>
              <w:rPr>
                <w:rStyle w:val="IndexLink"/>
                <w:rtl w:val="true"/>
              </w:rPr>
              <w:t>:</w:t>
              <w:tab/>
            </w:r>
            <w:r>
              <w:rPr>
                <w:rStyle w:val="IndexLink"/>
              </w:rPr>
              <w:t>39</w:t>
            </w:r>
          </w:hyperlink>
        </w:p>
        <w:p>
          <w:pPr>
            <w:pStyle w:val="Contents4"/>
            <w:tabs>
              <w:tab w:val="clear" w:pos="8176"/>
              <w:tab w:val="right" w:pos="9026" w:leader="dot"/>
            </w:tabs>
            <w:rPr/>
          </w:pPr>
          <w:hyperlink w:anchor="__RefHeading___Toc1463667_77815467">
            <w:r>
              <w:rPr>
                <w:webHidden/>
                <w:rStyle w:val="IndexLink"/>
                <w:rtl w:val="true"/>
              </w:rPr>
              <w:t>بحثان</w:t>
            </w:r>
            <w:r>
              <w:rPr>
                <w:rStyle w:val="IndexLink"/>
                <w:rtl w:val="true"/>
              </w:rPr>
              <w:tab/>
            </w:r>
            <w:r>
              <w:rPr>
                <w:rStyle w:val="IndexLink"/>
              </w:rPr>
              <w:t>43</w:t>
            </w:r>
          </w:hyperlink>
        </w:p>
        <w:p>
          <w:pPr>
            <w:pStyle w:val="Contents5"/>
            <w:tabs>
              <w:tab w:val="clear" w:pos="7892"/>
              <w:tab w:val="right" w:pos="9026" w:leader="dot"/>
            </w:tabs>
            <w:rPr/>
          </w:pPr>
          <w:hyperlink w:anchor="__RefHeading___Toc1463669_7781546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63671_77815467">
            <w:r>
              <w:rPr>
                <w:webHidden/>
                <w:rStyle w:val="IndexLink"/>
              </w:rPr>
              <w:t>1</w:t>
            </w:r>
            <w:r>
              <w:rPr>
                <w:rStyle w:val="IndexLink"/>
                <w:rtl w:val="true"/>
              </w:rPr>
              <w:t>-</w:t>
            </w:r>
            <w:r>
              <w:rPr>
                <w:rStyle w:val="IndexLink"/>
                <w:rtl w:val="true"/>
              </w:rPr>
              <w:t>ما هی حقیقة السحر؟</w:t>
            </w:r>
            <w:r>
              <w:rPr>
                <w:rStyle w:val="IndexLink"/>
                <w:rtl w:val="true"/>
              </w:rPr>
              <w:tab/>
            </w:r>
            <w:r>
              <w:rPr>
                <w:rStyle w:val="IndexLink"/>
              </w:rPr>
              <w:t>43</w:t>
            </w:r>
          </w:hyperlink>
        </w:p>
        <w:p>
          <w:pPr>
            <w:pStyle w:val="Contents5"/>
            <w:tabs>
              <w:tab w:val="clear" w:pos="7892"/>
              <w:tab w:val="right" w:pos="9026" w:leader="dot"/>
            </w:tabs>
            <w:rPr/>
          </w:pPr>
          <w:hyperlink w:anchor="__RefHeading___Toc1463673_77815467">
            <w:r>
              <w:rPr>
                <w:webHidden/>
                <w:rStyle w:val="IndexLink"/>
              </w:rPr>
              <w:t>2</w:t>
            </w:r>
            <w:r>
              <w:rPr>
                <w:rStyle w:val="IndexLink"/>
                <w:rtl w:val="true"/>
              </w:rPr>
              <w:t>-</w:t>
            </w:r>
            <w:r>
              <w:rPr>
                <w:rStyle w:val="IndexLink"/>
                <w:rtl w:val="true"/>
              </w:rPr>
              <w:t>السّاحر لا یفلح أبدا</w:t>
            </w:r>
            <w:r>
              <w:rPr>
                <w:rStyle w:val="IndexLink"/>
                <w:rtl w:val="true"/>
              </w:rPr>
              <w:tab/>
            </w:r>
            <w:r>
              <w:rPr>
                <w:rStyle w:val="IndexLink"/>
              </w:rPr>
              <w:t>44</w:t>
            </w:r>
          </w:hyperlink>
        </w:p>
        <w:p>
          <w:pPr>
            <w:pStyle w:val="Contents3"/>
            <w:tabs>
              <w:tab w:val="clear" w:pos="8459"/>
              <w:tab w:val="right" w:pos="9026" w:leader="dot"/>
            </w:tabs>
            <w:rPr/>
          </w:pPr>
          <w:hyperlink w:anchor="__RefHeading___Toc1463675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46</w:t>
            </w:r>
          </w:hyperlink>
        </w:p>
        <w:p>
          <w:pPr>
            <w:pStyle w:val="Contents4"/>
            <w:tabs>
              <w:tab w:val="clear" w:pos="8176"/>
              <w:tab w:val="right" w:pos="9026" w:leader="dot"/>
            </w:tabs>
            <w:rPr/>
          </w:pPr>
          <w:hyperlink w:anchor="__RefHeading___Toc1463677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463679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463681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463683_77815467">
            <w:r>
              <w:rPr>
                <w:webHidden/>
                <w:rStyle w:val="IndexLink"/>
                <w:rtl w:val="true"/>
              </w:rPr>
              <w:t>الإنتصار العظیم لموسی علیه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463685_77815467">
            <w:r>
              <w:rPr>
                <w:webHidden/>
                <w:rStyle w:val="IndexLink"/>
                <w:rtl w:val="true"/>
              </w:rPr>
              <w:t>بحوث</w:t>
            </w:r>
            <w:r>
              <w:rPr>
                <w:rStyle w:val="IndexLink"/>
                <w:rtl w:val="true"/>
              </w:rPr>
              <w:tab/>
            </w:r>
            <w:r>
              <w:rPr>
                <w:rStyle w:val="IndexLink"/>
              </w:rPr>
              <w:t>52</w:t>
            </w:r>
          </w:hyperlink>
        </w:p>
        <w:p>
          <w:pPr>
            <w:pStyle w:val="Contents5"/>
            <w:tabs>
              <w:tab w:val="clear" w:pos="7892"/>
              <w:tab w:val="right" w:pos="9026" w:leader="dot"/>
            </w:tabs>
            <w:rPr/>
          </w:pPr>
          <w:hyperlink w:anchor="__RefHeading___Toc1463687_7781546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463689_77815467">
            <w:r>
              <w:rPr>
                <w:webHidden/>
                <w:rStyle w:val="IndexLink"/>
              </w:rPr>
              <w:t>1</w:t>
            </w:r>
            <w:r>
              <w:rPr>
                <w:rStyle w:val="IndexLink"/>
                <w:rtl w:val="true"/>
              </w:rPr>
              <w:t>-</w:t>
            </w:r>
            <w:r>
              <w:rPr>
                <w:rStyle w:val="IndexLink"/>
                <w:rtl w:val="true"/>
              </w:rPr>
              <w:t>العلم أساس الإیمان و الوعی</w:t>
            </w:r>
            <w:r>
              <w:rPr>
                <w:rStyle w:val="IndexLink"/>
                <w:rtl w:val="true"/>
              </w:rPr>
              <w:tab/>
            </w:r>
            <w:r>
              <w:rPr>
                <w:rStyle w:val="IndexLink"/>
              </w:rPr>
              <w:t>52</w:t>
            </w:r>
          </w:hyperlink>
        </w:p>
        <w:p>
          <w:pPr>
            <w:pStyle w:val="Contents5"/>
            <w:tabs>
              <w:tab w:val="clear" w:pos="7892"/>
              <w:tab w:val="right" w:pos="9026" w:leader="dot"/>
            </w:tabs>
            <w:rPr/>
          </w:pPr>
          <w:hyperlink w:anchor="__RefHeading___Toc1463691_77815467">
            <w:r>
              <w:rPr>
                <w:webHidden/>
                <w:rStyle w:val="IndexLink"/>
              </w:rPr>
              <w:t>2</w:t>
            </w:r>
            <w:r>
              <w:rPr>
                <w:rStyle w:val="IndexLink"/>
                <w:rtl w:val="true"/>
              </w:rPr>
              <w:t>-</w:t>
            </w:r>
            <w:r>
              <w:rPr>
                <w:rStyle w:val="IndexLink"/>
                <w:rtl w:val="true"/>
              </w:rPr>
              <w:t>لن نؤثرک علی البیّنات</w:t>
            </w:r>
            <w:r>
              <w:rPr>
                <w:rStyle w:val="IndexLink"/>
                <w:rtl w:val="true"/>
              </w:rPr>
              <w:tab/>
            </w:r>
            <w:r>
              <w:rPr>
                <w:rStyle w:val="IndexLink"/>
              </w:rPr>
              <w:t>53</w:t>
            </w:r>
          </w:hyperlink>
        </w:p>
        <w:p>
          <w:pPr>
            <w:pStyle w:val="Contents5"/>
            <w:tabs>
              <w:tab w:val="clear" w:pos="7892"/>
              <w:tab w:val="right" w:pos="9026" w:leader="dot"/>
            </w:tabs>
            <w:rPr/>
          </w:pPr>
          <w:hyperlink w:anchor="__RefHeading___Toc1463693_77815467">
            <w:r>
              <w:rPr>
                <w:webHidden/>
                <w:rStyle w:val="IndexLink"/>
              </w:rPr>
              <w:t>3</w:t>
            </w:r>
            <w:r>
              <w:rPr>
                <w:rStyle w:val="IndexLink"/>
                <w:rtl w:val="true"/>
              </w:rPr>
              <w:t>-</w:t>
            </w:r>
            <w:r>
              <w:rPr>
                <w:rStyle w:val="IndexLink"/>
                <w:rtl w:val="true"/>
              </w:rPr>
              <w:t>من هو المجرم؟</w:t>
            </w:r>
            <w:r>
              <w:rPr>
                <w:rStyle w:val="IndexLink"/>
                <w:rtl w:val="true"/>
              </w:rPr>
              <w:tab/>
            </w:r>
            <w:r>
              <w:rPr>
                <w:rStyle w:val="IndexLink"/>
              </w:rPr>
              <w:t>53</w:t>
            </w:r>
          </w:hyperlink>
        </w:p>
        <w:p>
          <w:pPr>
            <w:pStyle w:val="Contents5"/>
            <w:tabs>
              <w:tab w:val="clear" w:pos="7892"/>
              <w:tab w:val="right" w:pos="9026" w:leader="dot"/>
            </w:tabs>
            <w:rPr/>
          </w:pPr>
          <w:hyperlink w:anchor="__RefHeading___Toc1463695_77815467">
            <w:r>
              <w:rPr>
                <w:webHidden/>
                <w:rStyle w:val="IndexLink"/>
              </w:rPr>
              <w:t>4</w:t>
            </w:r>
            <w:r>
              <w:rPr>
                <w:rStyle w:val="IndexLink"/>
                <w:rtl w:val="true"/>
              </w:rPr>
              <w:t>-</w:t>
            </w:r>
            <w:r>
              <w:rPr>
                <w:rStyle w:val="IndexLink"/>
                <w:rtl w:val="true"/>
              </w:rPr>
              <w:t>جبر البیئة خرافة</w:t>
            </w:r>
            <w:r>
              <w:rPr>
                <w:rStyle w:val="IndexLink"/>
                <w:rtl w:val="true"/>
              </w:rPr>
              <w:tab/>
            </w:r>
            <w:r>
              <w:rPr>
                <w:rStyle w:val="IndexLink"/>
              </w:rPr>
              <w:t>54</w:t>
            </w:r>
          </w:hyperlink>
        </w:p>
        <w:p>
          <w:pPr>
            <w:pStyle w:val="Contents3"/>
            <w:tabs>
              <w:tab w:val="clear" w:pos="8459"/>
              <w:tab w:val="right" w:pos="9026" w:leader="dot"/>
            </w:tabs>
            <w:rPr/>
          </w:pPr>
          <w:hyperlink w:anchor="__RefHeading___Toc146369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55</w:t>
            </w:r>
          </w:hyperlink>
        </w:p>
        <w:p>
          <w:pPr>
            <w:pStyle w:val="Contents4"/>
            <w:tabs>
              <w:tab w:val="clear" w:pos="8176"/>
              <w:tab w:val="right" w:pos="9026" w:leader="dot"/>
            </w:tabs>
            <w:rPr/>
          </w:pPr>
          <w:hyperlink w:anchor="__RefHeading___Toc1463699_7781546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63701_77815467">
            <w:r>
              <w:rPr>
                <w:webHidden/>
                <w:rStyle w:val="IndexLink"/>
                <w:rtl w:val="true"/>
              </w:rPr>
              <w:t>التّفسیر</w:t>
            </w:r>
            <w:r>
              <w:rPr>
                <w:rStyle w:val="IndexLink"/>
                <w:rtl w:val="true"/>
              </w:rPr>
              <w:tab/>
            </w:r>
            <w:r>
              <w:rPr>
                <w:rStyle w:val="IndexLink"/>
              </w:rPr>
              <w:t>55</w:t>
            </w:r>
          </w:hyperlink>
        </w:p>
        <w:p>
          <w:pPr>
            <w:pStyle w:val="Contents5"/>
            <w:tabs>
              <w:tab w:val="clear" w:pos="7892"/>
              <w:tab w:val="right" w:pos="9026" w:leader="dot"/>
            </w:tabs>
            <w:rPr/>
          </w:pPr>
          <w:hyperlink w:anchor="__RefHeading___Toc1463703_7781546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463705_77815467">
            <w:r>
              <w:rPr>
                <w:webHidden/>
                <w:rStyle w:val="IndexLink"/>
                <w:rtl w:val="true"/>
              </w:rPr>
              <w:t>نجاة بنی إسرائیل و غرق الفراعنة</w:t>
            </w:r>
            <w:r>
              <w:rPr>
                <w:rStyle w:val="IndexLink"/>
                <w:rtl w:val="true"/>
              </w:rPr>
              <w:t>:</w:t>
              <w:tab/>
            </w:r>
            <w:r>
              <w:rPr>
                <w:rStyle w:val="IndexLink"/>
              </w:rPr>
              <w:t>55</w:t>
            </w:r>
          </w:hyperlink>
        </w:p>
        <w:p>
          <w:pPr>
            <w:pStyle w:val="Contents3"/>
            <w:tabs>
              <w:tab w:val="clear" w:pos="8459"/>
              <w:tab w:val="right" w:pos="9026" w:leader="dot"/>
            </w:tabs>
            <w:rPr/>
          </w:pPr>
          <w:hyperlink w:anchor="__RefHeading___Toc146370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59</w:t>
            </w:r>
          </w:hyperlink>
        </w:p>
        <w:p>
          <w:pPr>
            <w:pStyle w:val="Contents4"/>
            <w:tabs>
              <w:tab w:val="clear" w:pos="8176"/>
              <w:tab w:val="right" w:pos="9026" w:leader="dot"/>
            </w:tabs>
            <w:rPr/>
          </w:pPr>
          <w:hyperlink w:anchor="__RefHeading___Toc1463709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463711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463713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463715_77815467">
            <w:r>
              <w:rPr>
                <w:webHidden/>
                <w:rStyle w:val="IndexLink"/>
                <w:rtl w:val="true"/>
              </w:rPr>
              <w:t>طریق النجاة الوحید</w:t>
            </w:r>
            <w:r>
              <w:rPr>
                <w:rStyle w:val="IndexLink"/>
                <w:rtl w:val="true"/>
              </w:rPr>
              <w:t>:</w:t>
              <w:tab/>
            </w:r>
            <w:r>
              <w:rPr>
                <w:rStyle w:val="IndexLink"/>
              </w:rPr>
              <w:t>59</w:t>
            </w:r>
          </w:hyperlink>
        </w:p>
        <w:p>
          <w:pPr>
            <w:pStyle w:val="Contents3"/>
            <w:tabs>
              <w:tab w:val="clear" w:pos="8459"/>
              <w:tab w:val="right" w:pos="9026" w:leader="dot"/>
            </w:tabs>
            <w:rPr/>
          </w:pPr>
          <w:hyperlink w:anchor="__RefHeading___Toc146371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64</w:t>
            </w:r>
          </w:hyperlink>
        </w:p>
        <w:p>
          <w:pPr>
            <w:pStyle w:val="Contents4"/>
            <w:tabs>
              <w:tab w:val="clear" w:pos="8176"/>
              <w:tab w:val="right" w:pos="9026" w:leader="dot"/>
            </w:tabs>
            <w:rPr/>
          </w:pPr>
          <w:hyperlink w:anchor="__RefHeading___Toc1463719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463721_77815467">
            <w:r>
              <w:rPr>
                <w:webHidden/>
                <w:rStyle w:val="IndexLink"/>
                <w:rtl w:val="true"/>
              </w:rPr>
              <w:t>التّفسیر</w:t>
            </w:r>
            <w:r>
              <w:rPr>
                <w:rStyle w:val="IndexLink"/>
                <w:rtl w:val="true"/>
              </w:rPr>
              <w:tab/>
            </w:r>
            <w:r>
              <w:rPr>
                <w:rStyle w:val="IndexLink"/>
              </w:rPr>
              <w:t>65</w:t>
            </w:r>
          </w:hyperlink>
        </w:p>
        <w:p>
          <w:pPr>
            <w:pStyle w:val="Contents5"/>
            <w:tabs>
              <w:tab w:val="clear" w:pos="7892"/>
              <w:tab w:val="right" w:pos="9026" w:leader="dot"/>
            </w:tabs>
            <w:rPr/>
          </w:pPr>
          <w:hyperlink w:anchor="__RefHeading___Toc1463723_7781546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463725_77815467">
            <w:r>
              <w:rPr>
                <w:webHidden/>
                <w:rStyle w:val="IndexLink"/>
                <w:rtl w:val="true"/>
              </w:rPr>
              <w:t>صخب السامری</w:t>
            </w:r>
            <w:r>
              <w:rPr>
                <w:rStyle w:val="IndexLink"/>
                <w:rtl w:val="true"/>
              </w:rPr>
              <w:t>:</w:t>
              <w:tab/>
            </w:r>
            <w:r>
              <w:rPr>
                <w:rStyle w:val="IndexLink"/>
              </w:rPr>
              <w:t>65</w:t>
            </w:r>
          </w:hyperlink>
        </w:p>
        <w:p>
          <w:pPr>
            <w:pStyle w:val="Contents4"/>
            <w:tabs>
              <w:tab w:val="clear" w:pos="8176"/>
              <w:tab w:val="right" w:pos="9026" w:leader="dot"/>
            </w:tabs>
            <w:rPr/>
          </w:pPr>
          <w:hyperlink w:anchor="__RefHeading___Toc1463727_77815467">
            <w:r>
              <w:rPr>
                <w:webHidden/>
                <w:rStyle w:val="IndexLink"/>
                <w:rtl w:val="true"/>
              </w:rPr>
              <w:t>بحوث</w:t>
            </w:r>
            <w:r>
              <w:rPr>
                <w:rStyle w:val="IndexLink"/>
                <w:rtl w:val="true"/>
              </w:rPr>
              <w:tab/>
            </w:r>
            <w:r>
              <w:rPr>
                <w:rStyle w:val="IndexLink"/>
              </w:rPr>
              <w:t>71</w:t>
            </w:r>
          </w:hyperlink>
        </w:p>
        <w:p>
          <w:pPr>
            <w:pStyle w:val="Contents5"/>
            <w:tabs>
              <w:tab w:val="clear" w:pos="7892"/>
              <w:tab w:val="right" w:pos="9026" w:leader="dot"/>
            </w:tabs>
            <w:rPr/>
          </w:pPr>
          <w:hyperlink w:anchor="__RefHeading___Toc1463729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463731_77815467">
            <w:r>
              <w:rPr>
                <w:webHidden/>
                <w:rStyle w:val="IndexLink"/>
              </w:rPr>
              <w:t>1</w:t>
            </w:r>
            <w:r>
              <w:rPr>
                <w:rStyle w:val="IndexLink"/>
                <w:rtl w:val="true"/>
              </w:rPr>
              <w:t>-</w:t>
            </w:r>
            <w:r>
              <w:rPr>
                <w:rStyle w:val="IndexLink"/>
                <w:rtl w:val="true"/>
              </w:rPr>
              <w:t>شوق اللقاء</w:t>
            </w:r>
            <w:r>
              <w:rPr>
                <w:rStyle w:val="IndexLink"/>
                <w:rtl w:val="true"/>
              </w:rPr>
              <w:t>!</w:t>
              <w:tab/>
            </w:r>
            <w:r>
              <w:rPr>
                <w:rStyle w:val="IndexLink"/>
              </w:rPr>
              <w:t>71</w:t>
            </w:r>
          </w:hyperlink>
        </w:p>
        <w:p>
          <w:pPr>
            <w:pStyle w:val="Contents5"/>
            <w:tabs>
              <w:tab w:val="clear" w:pos="7892"/>
              <w:tab w:val="right" w:pos="9026" w:leader="dot"/>
            </w:tabs>
            <w:rPr/>
          </w:pPr>
          <w:hyperlink w:anchor="__RefHeading___Toc1463733_77815467">
            <w:r>
              <w:rPr>
                <w:webHidden/>
                <w:rStyle w:val="IndexLink"/>
              </w:rPr>
              <w:t>2</w:t>
            </w:r>
            <w:r>
              <w:rPr>
                <w:rStyle w:val="IndexLink"/>
                <w:rtl w:val="true"/>
              </w:rPr>
              <w:t>-</w:t>
            </w:r>
            <w:r>
              <w:rPr>
                <w:rStyle w:val="IndexLink"/>
                <w:rtl w:val="true"/>
              </w:rPr>
              <w:t>الحرکات المناوئة لنهضة الأنبیاء</w:t>
            </w:r>
            <w:r>
              <w:rPr>
                <w:rStyle w:val="IndexLink"/>
                <w:rtl w:val="true"/>
              </w:rPr>
              <w:t>!</w:t>
              <w:tab/>
            </w:r>
            <w:r>
              <w:rPr>
                <w:rStyle w:val="IndexLink"/>
              </w:rPr>
              <w:t>72</w:t>
            </w:r>
          </w:hyperlink>
        </w:p>
        <w:p>
          <w:pPr>
            <w:pStyle w:val="Contents5"/>
            <w:tabs>
              <w:tab w:val="clear" w:pos="7892"/>
              <w:tab w:val="right" w:pos="9026" w:leader="dot"/>
            </w:tabs>
            <w:rPr/>
          </w:pPr>
          <w:hyperlink w:anchor="__RefHeading___Toc1463735_77815467">
            <w:r>
              <w:rPr>
                <w:webHidden/>
                <w:rStyle w:val="IndexLink"/>
              </w:rPr>
              <w:t>3</w:t>
            </w:r>
            <w:r>
              <w:rPr>
                <w:rStyle w:val="IndexLink"/>
                <w:rtl w:val="true"/>
              </w:rPr>
              <w:t>-</w:t>
            </w:r>
            <w:r>
              <w:rPr>
                <w:rStyle w:val="IndexLink"/>
                <w:rtl w:val="true"/>
              </w:rPr>
              <w:t>مراحل القیادة</w:t>
            </w:r>
            <w:r>
              <w:rPr>
                <w:rStyle w:val="IndexLink"/>
                <w:rtl w:val="true"/>
              </w:rPr>
              <w:tab/>
            </w:r>
            <w:r>
              <w:rPr>
                <w:rStyle w:val="IndexLink"/>
              </w:rPr>
              <w:t>73</w:t>
            </w:r>
          </w:hyperlink>
        </w:p>
        <w:p>
          <w:pPr>
            <w:pStyle w:val="Contents5"/>
            <w:tabs>
              <w:tab w:val="clear" w:pos="7892"/>
              <w:tab w:val="right" w:pos="9026" w:leader="dot"/>
            </w:tabs>
            <w:rPr/>
          </w:pPr>
          <w:hyperlink w:anchor="__RefHeading___Toc1463737_77815467">
            <w:r>
              <w:rPr>
                <w:webHidden/>
                <w:rStyle w:val="IndexLink"/>
              </w:rPr>
              <w:t>4</w:t>
            </w:r>
            <w:r>
              <w:rPr>
                <w:rStyle w:val="IndexLink"/>
                <w:rtl w:val="true"/>
              </w:rPr>
              <w:t>-</w:t>
            </w:r>
            <w:r>
              <w:rPr>
                <w:rStyle w:val="IndexLink"/>
                <w:rtl w:val="true"/>
              </w:rPr>
              <w:t>سؤال و جواب؟</w:t>
            </w:r>
            <w:r>
              <w:rPr>
                <w:rStyle w:val="IndexLink"/>
                <w:rtl w:val="true"/>
              </w:rPr>
              <w:tab/>
            </w:r>
            <w:r>
              <w:rPr>
                <w:rStyle w:val="IndexLink"/>
              </w:rPr>
              <w:t>74</w:t>
            </w:r>
          </w:hyperlink>
        </w:p>
        <w:p>
          <w:pPr>
            <w:pStyle w:val="Contents3"/>
            <w:tabs>
              <w:tab w:val="clear" w:pos="8459"/>
              <w:tab w:val="right" w:pos="9026" w:leader="dot"/>
            </w:tabs>
            <w:rPr/>
          </w:pPr>
          <w:hyperlink w:anchor="__RefHeading___Toc1463739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76</w:t>
            </w:r>
          </w:hyperlink>
        </w:p>
        <w:p>
          <w:pPr>
            <w:pStyle w:val="Contents4"/>
            <w:tabs>
              <w:tab w:val="clear" w:pos="8176"/>
              <w:tab w:val="right" w:pos="9026" w:leader="dot"/>
            </w:tabs>
            <w:rPr/>
          </w:pPr>
          <w:hyperlink w:anchor="__RefHeading___Toc1463741_7781546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63743_77815467">
            <w:r>
              <w:rPr>
                <w:webHidden/>
                <w:rStyle w:val="IndexLink"/>
                <w:rtl w:val="true"/>
              </w:rPr>
              <w:t>التّفسیر</w:t>
            </w:r>
            <w:r>
              <w:rPr>
                <w:rStyle w:val="IndexLink"/>
                <w:rtl w:val="true"/>
              </w:rPr>
              <w:tab/>
            </w:r>
            <w:r>
              <w:rPr>
                <w:rStyle w:val="IndexLink"/>
              </w:rPr>
              <w:t>76</w:t>
            </w:r>
          </w:hyperlink>
        </w:p>
        <w:p>
          <w:pPr>
            <w:pStyle w:val="Contents5"/>
            <w:tabs>
              <w:tab w:val="clear" w:pos="7892"/>
              <w:tab w:val="right" w:pos="9026" w:leader="dot"/>
            </w:tabs>
            <w:rPr/>
          </w:pPr>
          <w:hyperlink w:anchor="__RefHeading___Toc1463745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463747_77815467">
            <w:r>
              <w:rPr>
                <w:webHidden/>
                <w:rStyle w:val="IndexLink"/>
                <w:rtl w:val="true"/>
              </w:rPr>
              <w:t>نهایة السّامری المریرة</w:t>
            </w:r>
            <w:r>
              <w:rPr>
                <w:rStyle w:val="IndexLink"/>
                <w:rtl w:val="true"/>
              </w:rPr>
              <w:t>:</w:t>
              <w:tab/>
            </w:r>
            <w:r>
              <w:rPr>
                <w:rStyle w:val="IndexLink"/>
              </w:rPr>
              <w:t>76</w:t>
            </w:r>
          </w:hyperlink>
        </w:p>
        <w:p>
          <w:pPr>
            <w:pStyle w:val="Contents4"/>
            <w:tabs>
              <w:tab w:val="clear" w:pos="8176"/>
              <w:tab w:val="right" w:pos="9026" w:leader="dot"/>
            </w:tabs>
            <w:rPr/>
          </w:pPr>
          <w:hyperlink w:anchor="__RefHeading___Toc1463749_77815467">
            <w:r>
              <w:rPr>
                <w:webHidden/>
                <w:rStyle w:val="IndexLink"/>
                <w:rtl w:val="true"/>
              </w:rPr>
              <w:t>بحثان</w:t>
            </w:r>
            <w:r>
              <w:rPr>
                <w:rStyle w:val="IndexLink"/>
                <w:rtl w:val="true"/>
              </w:rPr>
              <w:tab/>
            </w:r>
            <w:r>
              <w:rPr>
                <w:rStyle w:val="IndexLink"/>
              </w:rPr>
              <w:t>83</w:t>
            </w:r>
          </w:hyperlink>
        </w:p>
        <w:p>
          <w:pPr>
            <w:pStyle w:val="Contents5"/>
            <w:tabs>
              <w:tab w:val="clear" w:pos="7892"/>
              <w:tab w:val="right" w:pos="9026" w:leader="dot"/>
            </w:tabs>
            <w:rPr/>
          </w:pPr>
          <w:hyperlink w:anchor="__RefHeading___Toc1463751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463753_77815467">
            <w:r>
              <w:rPr>
                <w:webHidden/>
                <w:rStyle w:val="IndexLink"/>
              </w:rPr>
              <w:t>1</w:t>
            </w:r>
            <w:r>
              <w:rPr>
                <w:rStyle w:val="IndexLink"/>
                <w:rtl w:val="true"/>
              </w:rPr>
              <w:t>-</w:t>
            </w:r>
            <w:r>
              <w:rPr>
                <w:rStyle w:val="IndexLink"/>
                <w:rtl w:val="true"/>
              </w:rPr>
              <w:t>یجب الثبات أمام الحوادث الصعبة</w:t>
            </w:r>
            <w:r>
              <w:rPr>
                <w:rStyle w:val="IndexLink"/>
                <w:rtl w:val="true"/>
              </w:rPr>
              <w:tab/>
            </w:r>
            <w:r>
              <w:rPr>
                <w:rStyle w:val="IndexLink"/>
              </w:rPr>
              <w:t>83</w:t>
            </w:r>
          </w:hyperlink>
        </w:p>
        <w:p>
          <w:pPr>
            <w:pStyle w:val="Contents5"/>
            <w:tabs>
              <w:tab w:val="clear" w:pos="7892"/>
              <w:tab w:val="right" w:pos="9026" w:leader="dot"/>
            </w:tabs>
            <w:rPr/>
          </w:pPr>
          <w:hyperlink w:anchor="__RefHeading___Toc1463755_77815467">
            <w:r>
              <w:rPr>
                <w:webHidden/>
                <w:rStyle w:val="IndexLink"/>
              </w:rPr>
              <w:t>2</w:t>
            </w:r>
            <w:r>
              <w:rPr>
                <w:rStyle w:val="IndexLink"/>
                <w:rtl w:val="true"/>
              </w:rPr>
              <w:t>-</w:t>
            </w:r>
            <w:r>
              <w:rPr>
                <w:rStyle w:val="IndexLink"/>
                <w:rtl w:val="true"/>
              </w:rPr>
              <w:t>من هو السامری؟</w:t>
            </w:r>
            <w:r>
              <w:rPr>
                <w:rStyle w:val="IndexLink"/>
                <w:rtl w:val="true"/>
              </w:rPr>
              <w:tab/>
            </w:r>
            <w:r>
              <w:rPr>
                <w:rStyle w:val="IndexLink"/>
              </w:rPr>
              <w:t>84</w:t>
            </w:r>
          </w:hyperlink>
        </w:p>
        <w:p>
          <w:pPr>
            <w:pStyle w:val="Contents3"/>
            <w:tabs>
              <w:tab w:val="clear" w:pos="8459"/>
              <w:tab w:val="right" w:pos="9026" w:leader="dot"/>
            </w:tabs>
            <w:rPr/>
          </w:pPr>
          <w:hyperlink w:anchor="__RefHeading___Toc146375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85</w:t>
            </w:r>
          </w:hyperlink>
        </w:p>
        <w:p>
          <w:pPr>
            <w:pStyle w:val="Contents4"/>
            <w:tabs>
              <w:tab w:val="clear" w:pos="8176"/>
              <w:tab w:val="right" w:pos="9026" w:leader="dot"/>
            </w:tabs>
            <w:rPr/>
          </w:pPr>
          <w:hyperlink w:anchor="__RefHeading___Toc1463759_7781546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463761_77815467">
            <w:r>
              <w:rPr>
                <w:webHidden/>
                <w:rStyle w:val="IndexLink"/>
                <w:rtl w:val="true"/>
              </w:rPr>
              <w:t>التّفسیر</w:t>
            </w:r>
            <w:r>
              <w:rPr>
                <w:rStyle w:val="IndexLink"/>
                <w:rtl w:val="true"/>
              </w:rPr>
              <w:tab/>
            </w:r>
            <w:r>
              <w:rPr>
                <w:rStyle w:val="IndexLink"/>
              </w:rPr>
              <w:t>85</w:t>
            </w:r>
          </w:hyperlink>
        </w:p>
        <w:p>
          <w:pPr>
            <w:pStyle w:val="Contents5"/>
            <w:tabs>
              <w:tab w:val="clear" w:pos="7892"/>
              <w:tab w:val="right" w:pos="9026" w:leader="dot"/>
            </w:tabs>
            <w:rPr/>
          </w:pPr>
          <w:hyperlink w:anchor="__RefHeading___Toc1463763_7781546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463765_77815467">
            <w:r>
              <w:rPr>
                <w:webHidden/>
                <w:rStyle w:val="IndexLink"/>
                <w:rtl w:val="true"/>
              </w:rPr>
              <w:t>أسوأ ما یحملون علی عاتقهم</w:t>
            </w:r>
            <w:r>
              <w:rPr>
                <w:rStyle w:val="IndexLink"/>
                <w:rtl w:val="true"/>
              </w:rPr>
              <w:t>!</w:t>
              <w:tab/>
            </w:r>
            <w:r>
              <w:rPr>
                <w:rStyle w:val="IndexLink"/>
              </w:rPr>
              <w:t>85</w:t>
            </w:r>
          </w:hyperlink>
        </w:p>
        <w:p>
          <w:pPr>
            <w:pStyle w:val="Contents3"/>
            <w:tabs>
              <w:tab w:val="clear" w:pos="8459"/>
              <w:tab w:val="right" w:pos="9026" w:leader="dot"/>
            </w:tabs>
            <w:rPr/>
          </w:pPr>
          <w:hyperlink w:anchor="__RefHeading___Toc1463767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90</w:t>
            </w:r>
          </w:hyperlink>
        </w:p>
        <w:p>
          <w:pPr>
            <w:pStyle w:val="Contents4"/>
            <w:tabs>
              <w:tab w:val="clear" w:pos="8176"/>
              <w:tab w:val="right" w:pos="9026" w:leader="dot"/>
            </w:tabs>
            <w:rPr/>
          </w:pPr>
          <w:hyperlink w:anchor="__RefHeading___Toc1463769_7781546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463771_77815467">
            <w:r>
              <w:rPr>
                <w:webHidden/>
                <w:rStyle w:val="IndexLink"/>
                <w:rtl w:val="true"/>
              </w:rPr>
              <w:t>التّفسیر</w:t>
            </w:r>
            <w:r>
              <w:rPr>
                <w:rStyle w:val="IndexLink"/>
                <w:rtl w:val="true"/>
              </w:rPr>
              <w:tab/>
            </w:r>
            <w:r>
              <w:rPr>
                <w:rStyle w:val="IndexLink"/>
              </w:rPr>
              <w:t>90</w:t>
            </w:r>
          </w:hyperlink>
        </w:p>
        <w:p>
          <w:pPr>
            <w:pStyle w:val="Contents5"/>
            <w:tabs>
              <w:tab w:val="clear" w:pos="7892"/>
              <w:tab w:val="right" w:pos="9026" w:leader="dot"/>
            </w:tabs>
            <w:rPr/>
          </w:pPr>
          <w:hyperlink w:anchor="__RefHeading___Toc1463773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463775_77815467">
            <w:r>
              <w:rPr>
                <w:webHidden/>
                <w:rStyle w:val="IndexLink"/>
                <w:rtl w:val="true"/>
              </w:rPr>
              <w:t>مشهد القیامة المهول</w:t>
            </w:r>
            <w:r>
              <w:rPr>
                <w:rStyle w:val="IndexLink"/>
                <w:rtl w:val="true"/>
              </w:rPr>
              <w:t>:</w:t>
              <w:tab/>
            </w:r>
            <w:r>
              <w:rPr>
                <w:rStyle w:val="IndexLink"/>
              </w:rPr>
              <w:t>90</w:t>
            </w:r>
          </w:hyperlink>
        </w:p>
        <w:p>
          <w:pPr>
            <w:pStyle w:val="Contents4"/>
            <w:tabs>
              <w:tab w:val="clear" w:pos="8176"/>
              <w:tab w:val="right" w:pos="9026" w:leader="dot"/>
            </w:tabs>
            <w:rPr/>
          </w:pPr>
          <w:hyperlink w:anchor="__RefHeading___Toc1463777_77815467">
            <w:r>
              <w:rPr>
                <w:webHidden/>
                <w:rStyle w:val="IndexLink"/>
                <w:rtl w:val="true"/>
              </w:rPr>
              <w:t>بحثان</w:t>
            </w:r>
            <w:r>
              <w:rPr>
                <w:rStyle w:val="IndexLink"/>
                <w:rtl w:val="true"/>
              </w:rPr>
              <w:tab/>
            </w:r>
            <w:r>
              <w:rPr>
                <w:rStyle w:val="IndexLink"/>
              </w:rPr>
              <w:t>95</w:t>
            </w:r>
          </w:hyperlink>
        </w:p>
        <w:p>
          <w:pPr>
            <w:pStyle w:val="Contents5"/>
            <w:tabs>
              <w:tab w:val="clear" w:pos="7892"/>
              <w:tab w:val="right" w:pos="9026" w:leader="dot"/>
            </w:tabs>
            <w:rPr/>
          </w:pPr>
          <w:hyperlink w:anchor="__RefHeading___Toc1463779_7781546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463781_77815467">
            <w:r>
              <w:rPr>
                <w:webHidden/>
                <w:rStyle w:val="IndexLink"/>
              </w:rPr>
              <w:t>1</w:t>
            </w:r>
            <w:r>
              <w:rPr>
                <w:rStyle w:val="IndexLink"/>
                <w:rtl w:val="true"/>
              </w:rPr>
              <w:t>-</w:t>
            </w:r>
            <w:r>
              <w:rPr>
                <w:rStyle w:val="IndexLink"/>
                <w:rtl w:val="true"/>
              </w:rPr>
              <w:t>الفرق بین الظلم و الهضم</w:t>
            </w:r>
            <w:r>
              <w:rPr>
                <w:rStyle w:val="IndexLink"/>
                <w:rtl w:val="true"/>
              </w:rPr>
              <w:tab/>
            </w:r>
            <w:r>
              <w:rPr>
                <w:rStyle w:val="IndexLink"/>
              </w:rPr>
              <w:t>95</w:t>
            </w:r>
          </w:hyperlink>
        </w:p>
        <w:p>
          <w:pPr>
            <w:pStyle w:val="Contents5"/>
            <w:tabs>
              <w:tab w:val="clear" w:pos="7892"/>
              <w:tab w:val="right" w:pos="9026" w:leader="dot"/>
            </w:tabs>
            <w:rPr/>
          </w:pPr>
          <w:hyperlink w:anchor="__RefHeading___Toc1463783_77815467">
            <w:r>
              <w:rPr>
                <w:webHidden/>
                <w:rStyle w:val="IndexLink"/>
              </w:rPr>
              <w:t>2</w:t>
            </w:r>
            <w:r>
              <w:rPr>
                <w:rStyle w:val="IndexLink"/>
                <w:rtl w:val="true"/>
              </w:rPr>
              <w:t>-</w:t>
            </w:r>
            <w:r>
              <w:rPr>
                <w:rStyle w:val="IndexLink"/>
                <w:rtl w:val="true"/>
              </w:rPr>
              <w:t>مراحل القیامة</w:t>
            </w:r>
            <w:r>
              <w:rPr>
                <w:rStyle w:val="IndexLink"/>
                <w:rtl w:val="true"/>
              </w:rPr>
              <w:tab/>
            </w:r>
            <w:r>
              <w:rPr>
                <w:rStyle w:val="IndexLink"/>
              </w:rPr>
              <w:t>96</w:t>
            </w:r>
          </w:hyperlink>
        </w:p>
        <w:p>
          <w:pPr>
            <w:pStyle w:val="Contents3"/>
            <w:tabs>
              <w:tab w:val="clear" w:pos="8459"/>
              <w:tab w:val="right" w:pos="9026" w:leader="dot"/>
            </w:tabs>
            <w:rPr/>
          </w:pPr>
          <w:hyperlink w:anchor="__RefHeading___Toc1463785_77815467">
            <w:r>
              <w:rPr>
                <w:webHidden/>
                <w:rStyle w:val="IndexLink"/>
                <w:rtl w:val="true"/>
              </w:rPr>
              <w:t xml:space="preserve">الآیتان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98</w:t>
            </w:r>
          </w:hyperlink>
        </w:p>
        <w:p>
          <w:pPr>
            <w:pStyle w:val="Contents4"/>
            <w:tabs>
              <w:tab w:val="clear" w:pos="8176"/>
              <w:tab w:val="right" w:pos="9026" w:leader="dot"/>
            </w:tabs>
            <w:rPr/>
          </w:pPr>
          <w:hyperlink w:anchor="__RefHeading___Toc1463787_7781546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463789_77815467">
            <w:r>
              <w:rPr>
                <w:webHidden/>
                <w:rStyle w:val="IndexLink"/>
                <w:rtl w:val="true"/>
              </w:rPr>
              <w:t>التّفسیر</w:t>
            </w:r>
            <w:r>
              <w:rPr>
                <w:rStyle w:val="IndexLink"/>
                <w:rtl w:val="true"/>
              </w:rPr>
              <w:tab/>
            </w:r>
            <w:r>
              <w:rPr>
                <w:rStyle w:val="IndexLink"/>
              </w:rPr>
              <w:t>98</w:t>
            </w:r>
          </w:hyperlink>
        </w:p>
        <w:p>
          <w:pPr>
            <w:pStyle w:val="Contents4"/>
            <w:tabs>
              <w:tab w:val="clear" w:pos="8176"/>
              <w:tab w:val="right" w:pos="9026" w:leader="dot"/>
            </w:tabs>
            <w:rPr/>
          </w:pPr>
          <w:hyperlink w:anchor="__RefHeading___Toc1463791_77815467">
            <w:r>
              <w:rPr>
                <w:webHidden/>
                <w:rStyle w:val="IndexLink"/>
                <w:rtl w:val="true"/>
              </w:rPr>
              <w:t>بحثان</w:t>
            </w:r>
            <w:r>
              <w:rPr>
                <w:rStyle w:val="IndexLink"/>
                <w:rtl w:val="true"/>
              </w:rPr>
              <w:tab/>
            </w:r>
            <w:r>
              <w:rPr>
                <w:rStyle w:val="IndexLink"/>
              </w:rPr>
              <w:t>100</w:t>
            </w:r>
          </w:hyperlink>
        </w:p>
        <w:p>
          <w:pPr>
            <w:pStyle w:val="Contents5"/>
            <w:tabs>
              <w:tab w:val="clear" w:pos="7892"/>
              <w:tab w:val="right" w:pos="9026" w:leader="dot"/>
            </w:tabs>
            <w:rPr/>
          </w:pPr>
          <w:hyperlink w:anchor="__RefHeading___Toc1463793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463795_77815467">
            <w:r>
              <w:rPr>
                <w:webHidden/>
                <w:rStyle w:val="IndexLink"/>
              </w:rPr>
              <w:t>1</w:t>
            </w:r>
            <w:r>
              <w:rPr>
                <w:rStyle w:val="IndexLink"/>
                <w:rtl w:val="true"/>
              </w:rPr>
              <w:t>-</w:t>
            </w:r>
            <w:r>
              <w:rPr>
                <w:rStyle w:val="IndexLink"/>
                <w:rtl w:val="true"/>
              </w:rPr>
              <w:t>لا تعجل حتّی فی تلقّی الوحی</w:t>
            </w:r>
            <w:r>
              <w:rPr>
                <w:rStyle w:val="IndexLink"/>
                <w:rtl w:val="true"/>
              </w:rPr>
              <w:t>!</w:t>
              <w:tab/>
            </w:r>
            <w:r>
              <w:rPr>
                <w:rStyle w:val="IndexLink"/>
              </w:rPr>
              <w:t>100</w:t>
            </w:r>
          </w:hyperlink>
        </w:p>
        <w:p>
          <w:pPr>
            <w:pStyle w:val="Contents5"/>
            <w:tabs>
              <w:tab w:val="clear" w:pos="7892"/>
              <w:tab w:val="right" w:pos="9026" w:leader="dot"/>
            </w:tabs>
            <w:rPr/>
          </w:pPr>
          <w:hyperlink w:anchor="__RefHeading___Toc1463797_77815467">
            <w:r>
              <w:rPr>
                <w:webHidden/>
                <w:rStyle w:val="IndexLink"/>
              </w:rPr>
              <w:t>2</w:t>
            </w:r>
            <w:r>
              <w:rPr>
                <w:rStyle w:val="IndexLink"/>
                <w:rtl w:val="true"/>
              </w:rPr>
              <w:t>-</w:t>
            </w:r>
            <w:r>
              <w:rPr>
                <w:rStyle w:val="IndexLink"/>
                <w:rtl w:val="true"/>
              </w:rPr>
              <w:t>أطلب المزید من العلم</w:t>
            </w:r>
            <w:r>
              <w:rPr>
                <w:rStyle w:val="IndexLink"/>
                <w:rtl w:val="true"/>
              </w:rPr>
              <w:tab/>
            </w:r>
            <w:r>
              <w:rPr>
                <w:rStyle w:val="IndexLink"/>
              </w:rPr>
              <w:t>101</w:t>
            </w:r>
          </w:hyperlink>
        </w:p>
        <w:p>
          <w:pPr>
            <w:pStyle w:val="Contents3"/>
            <w:tabs>
              <w:tab w:val="clear" w:pos="8459"/>
              <w:tab w:val="right" w:pos="9026" w:leader="dot"/>
            </w:tabs>
            <w:rPr/>
          </w:pPr>
          <w:hyperlink w:anchor="__RefHeading___Toc1463799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104</w:t>
            </w:r>
          </w:hyperlink>
        </w:p>
        <w:p>
          <w:pPr>
            <w:pStyle w:val="Contents4"/>
            <w:tabs>
              <w:tab w:val="clear" w:pos="8176"/>
              <w:tab w:val="right" w:pos="9026" w:leader="dot"/>
            </w:tabs>
            <w:rPr/>
          </w:pPr>
          <w:hyperlink w:anchor="__RefHeading___Toc1463801_7781546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463803_77815467">
            <w:r>
              <w:rPr>
                <w:webHidden/>
                <w:rStyle w:val="IndexLink"/>
                <w:rtl w:val="true"/>
              </w:rPr>
              <w:t>التّفسیر</w:t>
            </w:r>
            <w:r>
              <w:rPr>
                <w:rStyle w:val="IndexLink"/>
                <w:rtl w:val="true"/>
              </w:rPr>
              <w:tab/>
            </w:r>
            <w:r>
              <w:rPr>
                <w:rStyle w:val="IndexLink"/>
              </w:rPr>
              <w:t>104</w:t>
            </w:r>
          </w:hyperlink>
        </w:p>
        <w:p>
          <w:pPr>
            <w:pStyle w:val="Contents5"/>
            <w:tabs>
              <w:tab w:val="clear" w:pos="7892"/>
              <w:tab w:val="right" w:pos="9026" w:leader="dot"/>
            </w:tabs>
            <w:rPr/>
          </w:pPr>
          <w:hyperlink w:anchor="__RefHeading___Toc1463805_7781546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463807_77815467">
            <w:r>
              <w:rPr>
                <w:webHidden/>
                <w:rStyle w:val="IndexLink"/>
                <w:rtl w:val="true"/>
              </w:rPr>
              <w:t>آدم و مکر الشّیطان</w:t>
            </w:r>
            <w:r>
              <w:rPr>
                <w:rStyle w:val="IndexLink"/>
                <w:rtl w:val="true"/>
              </w:rPr>
              <w:t>:</w:t>
              <w:tab/>
            </w:r>
            <w:r>
              <w:rPr>
                <w:rStyle w:val="IndexLink"/>
              </w:rPr>
              <w:t>104</w:t>
            </w:r>
          </w:hyperlink>
        </w:p>
        <w:p>
          <w:pPr>
            <w:pStyle w:val="Contents5"/>
            <w:tabs>
              <w:tab w:val="clear" w:pos="7892"/>
              <w:tab w:val="right" w:pos="9026" w:leader="dot"/>
            </w:tabs>
            <w:rPr/>
          </w:pPr>
          <w:hyperlink w:anchor="__RefHeading___Toc1463809_77815467">
            <w:r>
              <w:rPr>
                <w:webHidden/>
                <w:rStyle w:val="IndexLink"/>
                <w:rtl w:val="true"/>
              </w:rPr>
              <w:t>هل ارتکب آدم معصیة؟</w:t>
            </w:r>
            <w:r>
              <w:rPr>
                <w:rStyle w:val="IndexLink"/>
                <w:rtl w:val="true"/>
              </w:rPr>
              <w:tab/>
            </w:r>
            <w:r>
              <w:rPr>
                <w:rStyle w:val="IndexLink"/>
              </w:rPr>
              <w:t>109</w:t>
            </w:r>
          </w:hyperlink>
        </w:p>
        <w:p>
          <w:pPr>
            <w:pStyle w:val="Contents3"/>
            <w:tabs>
              <w:tab w:val="clear" w:pos="8459"/>
              <w:tab w:val="right" w:pos="9026" w:leader="dot"/>
            </w:tabs>
            <w:rPr/>
          </w:pPr>
          <w:hyperlink w:anchor="__RefHeading___Toc1463811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111</w:t>
            </w:r>
          </w:hyperlink>
        </w:p>
        <w:p>
          <w:pPr>
            <w:pStyle w:val="Contents4"/>
            <w:tabs>
              <w:tab w:val="clear" w:pos="8176"/>
              <w:tab w:val="right" w:pos="9026" w:leader="dot"/>
            </w:tabs>
            <w:rPr/>
          </w:pPr>
          <w:hyperlink w:anchor="__RefHeading___Toc1463813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63815_77815467">
            <w:r>
              <w:rPr>
                <w:webHidden/>
                <w:rStyle w:val="IndexLink"/>
                <w:rtl w:val="true"/>
              </w:rPr>
              <w:t>التّفسیر</w:t>
            </w:r>
            <w:r>
              <w:rPr>
                <w:rStyle w:val="IndexLink"/>
                <w:rtl w:val="true"/>
              </w:rPr>
              <w:tab/>
            </w:r>
            <w:r>
              <w:rPr>
                <w:rStyle w:val="IndexLink"/>
              </w:rPr>
              <w:t>111</w:t>
            </w:r>
          </w:hyperlink>
        </w:p>
        <w:p>
          <w:pPr>
            <w:pStyle w:val="Contents5"/>
            <w:tabs>
              <w:tab w:val="clear" w:pos="7892"/>
              <w:tab w:val="right" w:pos="9026" w:leader="dot"/>
            </w:tabs>
            <w:rPr/>
          </w:pPr>
          <w:hyperlink w:anchor="__RefHeading___Toc1463817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463819_77815467">
            <w:r>
              <w:rPr>
                <w:webHidden/>
                <w:rStyle w:val="IndexLink"/>
                <w:rtl w:val="true"/>
              </w:rPr>
              <w:t>المعیشة الضنکا</w:t>
            </w:r>
            <w:r>
              <w:rPr>
                <w:rStyle w:val="IndexLink"/>
                <w:rtl w:val="true"/>
              </w:rPr>
              <w:t>:</w:t>
              <w:tab/>
            </w:r>
            <w:r>
              <w:rPr>
                <w:rStyle w:val="IndexLink"/>
              </w:rPr>
              <w:t>111</w:t>
            </w:r>
          </w:hyperlink>
        </w:p>
        <w:p>
          <w:pPr>
            <w:pStyle w:val="Contents4"/>
            <w:tabs>
              <w:tab w:val="clear" w:pos="8176"/>
              <w:tab w:val="right" w:pos="9026" w:leader="dot"/>
            </w:tabs>
            <w:rPr/>
          </w:pPr>
          <w:hyperlink w:anchor="__RefHeading___Toc1463821_77815467">
            <w:r>
              <w:rPr>
                <w:webHidden/>
                <w:rStyle w:val="IndexLink"/>
                <w:rtl w:val="true"/>
              </w:rPr>
              <w:t>بحوث</w:t>
            </w:r>
            <w:r>
              <w:rPr>
                <w:rStyle w:val="IndexLink"/>
                <w:rtl w:val="true"/>
              </w:rPr>
              <w:tab/>
            </w:r>
            <w:r>
              <w:rPr>
                <w:rStyle w:val="IndexLink"/>
              </w:rPr>
              <w:t>112</w:t>
            </w:r>
          </w:hyperlink>
        </w:p>
        <w:p>
          <w:pPr>
            <w:pStyle w:val="Contents5"/>
            <w:tabs>
              <w:tab w:val="clear" w:pos="7892"/>
              <w:tab w:val="right" w:pos="9026" w:leader="dot"/>
            </w:tabs>
            <w:rPr/>
          </w:pPr>
          <w:hyperlink w:anchor="__RefHeading___Toc1463823_7781546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463825_77815467">
            <w:r>
              <w:rPr>
                <w:webHidden/>
                <w:rStyle w:val="IndexLink"/>
              </w:rPr>
              <w:t>1</w:t>
            </w:r>
            <w:r>
              <w:rPr>
                <w:rStyle w:val="IndexLink"/>
                <w:rtl w:val="true"/>
              </w:rPr>
              <w:t>-</w:t>
            </w:r>
            <w:r>
              <w:rPr>
                <w:rStyle w:val="IndexLink"/>
                <w:rtl w:val="true"/>
              </w:rPr>
              <w:t>الغفلة عن ذکر الحقّ و آثارها</w:t>
            </w:r>
            <w:r>
              <w:rPr>
                <w:rStyle w:val="IndexLink"/>
                <w:rtl w:val="true"/>
              </w:rPr>
              <w:tab/>
            </w:r>
            <w:r>
              <w:rPr>
                <w:rStyle w:val="IndexLink"/>
              </w:rPr>
              <w:t>112</w:t>
            </w:r>
          </w:hyperlink>
        </w:p>
        <w:p>
          <w:pPr>
            <w:pStyle w:val="Contents5"/>
            <w:tabs>
              <w:tab w:val="clear" w:pos="7892"/>
              <w:tab w:val="right" w:pos="9026" w:leader="dot"/>
            </w:tabs>
            <w:rPr/>
          </w:pPr>
          <w:hyperlink w:anchor="__RefHeading___Toc1463827_77815467">
            <w:r>
              <w:rPr>
                <w:webHidden/>
                <w:rStyle w:val="IndexLink"/>
              </w:rPr>
              <w:t>2</w:t>
            </w:r>
            <w:r>
              <w:rPr>
                <w:rStyle w:val="IndexLink"/>
                <w:rtl w:val="true"/>
              </w:rPr>
              <w:t>-</w:t>
            </w:r>
            <w:r>
              <w:rPr>
                <w:rStyle w:val="IndexLink"/>
                <w:rtl w:val="true"/>
              </w:rPr>
              <w:t>عمی البصر و عمی البصیرة</w:t>
            </w:r>
            <w:r>
              <w:rPr>
                <w:rStyle w:val="IndexLink"/>
                <w:rtl w:val="true"/>
              </w:rPr>
              <w:t>!</w:t>
              <w:tab/>
            </w:r>
            <w:r>
              <w:rPr>
                <w:rStyle w:val="IndexLink"/>
              </w:rPr>
              <w:t>114</w:t>
            </w:r>
          </w:hyperlink>
        </w:p>
        <w:p>
          <w:pPr>
            <w:pStyle w:val="Contents5"/>
            <w:tabs>
              <w:tab w:val="clear" w:pos="7892"/>
              <w:tab w:val="right" w:pos="9026" w:leader="dot"/>
            </w:tabs>
            <w:rPr/>
          </w:pPr>
          <w:hyperlink w:anchor="__RefHeading___Toc1463829_77815467">
            <w:r>
              <w:rPr>
                <w:webHidden/>
                <w:rStyle w:val="IndexLink"/>
              </w:rPr>
              <w:t>3</w:t>
            </w:r>
            <w:r>
              <w:rPr>
                <w:rStyle w:val="IndexLink"/>
                <w:rtl w:val="true"/>
              </w:rPr>
              <w:t>-</w:t>
            </w:r>
            <w:r>
              <w:rPr>
                <w:rStyle w:val="IndexLink"/>
                <w:rtl w:val="true"/>
              </w:rPr>
              <w:t>الإسراف فی المعصیة</w:t>
            </w:r>
            <w:r>
              <w:rPr>
                <w:rStyle w:val="IndexLink"/>
                <w:rtl w:val="true"/>
              </w:rPr>
              <w:tab/>
            </w:r>
            <w:r>
              <w:rPr>
                <w:rStyle w:val="IndexLink"/>
              </w:rPr>
              <w:t>116</w:t>
            </w:r>
          </w:hyperlink>
        </w:p>
        <w:p>
          <w:pPr>
            <w:pStyle w:val="Contents5"/>
            <w:tabs>
              <w:tab w:val="clear" w:pos="7892"/>
              <w:tab w:val="right" w:pos="9026" w:leader="dot"/>
            </w:tabs>
            <w:rPr/>
          </w:pPr>
          <w:hyperlink w:anchor="__RefHeading___Toc1463831_77815467">
            <w:r>
              <w:rPr>
                <w:webHidden/>
                <w:rStyle w:val="IndexLink"/>
              </w:rPr>
              <w:t>4</w:t>
            </w:r>
            <w:r>
              <w:rPr>
                <w:rStyle w:val="IndexLink"/>
                <w:rtl w:val="true"/>
              </w:rPr>
              <w:t>-</w:t>
            </w:r>
            <w:r>
              <w:rPr>
                <w:rStyle w:val="IndexLink"/>
                <w:rtl w:val="true"/>
              </w:rPr>
              <w:t>ما هو الهبوط؟</w:t>
            </w:r>
            <w:r>
              <w:rPr>
                <w:rStyle w:val="IndexLink"/>
                <w:rtl w:val="true"/>
              </w:rPr>
              <w:tab/>
            </w:r>
            <w:r>
              <w:rPr>
                <w:rStyle w:val="IndexLink"/>
              </w:rPr>
              <w:t>116</w:t>
            </w:r>
          </w:hyperlink>
        </w:p>
        <w:p>
          <w:pPr>
            <w:pStyle w:val="Contents3"/>
            <w:tabs>
              <w:tab w:val="clear" w:pos="8459"/>
              <w:tab w:val="right" w:pos="9026" w:leader="dot"/>
            </w:tabs>
            <w:rPr/>
          </w:pPr>
          <w:hyperlink w:anchor="__RefHeading___Toc1463833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128</w:t>
            </w:r>
            <w:r>
              <w:rPr>
                <w:rStyle w:val="IndexLink"/>
                <w:rtl w:val="true"/>
              </w:rPr>
              <w:t xml:space="preserve"> </w:t>
            </w:r>
            <w:r>
              <w:rPr>
                <w:rStyle w:val="IndexLink"/>
                <w:rtl w:val="true"/>
              </w:rPr>
              <w:t xml:space="preserve">الی </w:t>
            </w:r>
            <w:r>
              <w:rPr>
                <w:rStyle w:val="IndexLink"/>
              </w:rPr>
              <w:t>130</w:t>
            </w:r>
            <w:r>
              <w:rPr>
                <w:rStyle w:val="IndexLink"/>
                <w:rtl w:val="true"/>
              </w:rPr>
              <w:t>]</w:t>
              <w:tab/>
            </w:r>
            <w:r>
              <w:rPr>
                <w:rStyle w:val="IndexLink"/>
              </w:rPr>
              <w:t>118</w:t>
            </w:r>
          </w:hyperlink>
        </w:p>
        <w:p>
          <w:pPr>
            <w:pStyle w:val="Contents4"/>
            <w:tabs>
              <w:tab w:val="clear" w:pos="8176"/>
              <w:tab w:val="right" w:pos="9026" w:leader="dot"/>
            </w:tabs>
            <w:rPr/>
          </w:pPr>
          <w:hyperlink w:anchor="__RefHeading___Toc1463835_7781546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463837_77815467">
            <w:r>
              <w:rPr>
                <w:webHidden/>
                <w:rStyle w:val="IndexLink"/>
                <w:rtl w:val="true"/>
              </w:rPr>
              <w:t>التّفسیر</w:t>
            </w:r>
            <w:r>
              <w:rPr>
                <w:rStyle w:val="IndexLink"/>
                <w:rtl w:val="true"/>
              </w:rPr>
              <w:tab/>
            </w:r>
            <w:r>
              <w:rPr>
                <w:rStyle w:val="IndexLink"/>
              </w:rPr>
              <w:t>118</w:t>
            </w:r>
          </w:hyperlink>
        </w:p>
        <w:p>
          <w:pPr>
            <w:pStyle w:val="Contents5"/>
            <w:tabs>
              <w:tab w:val="clear" w:pos="7892"/>
              <w:tab w:val="right" w:pos="9026" w:leader="dot"/>
            </w:tabs>
            <w:rPr/>
          </w:pPr>
          <w:hyperlink w:anchor="__RefHeading___Toc1463839_7781546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463841_77815467">
            <w:r>
              <w:rPr>
                <w:webHidden/>
                <w:rStyle w:val="IndexLink"/>
                <w:rtl w:val="true"/>
              </w:rPr>
              <w:t>اعتبروا بتاریخ الماضین</w:t>
            </w:r>
            <w:r>
              <w:rPr>
                <w:rStyle w:val="IndexLink"/>
                <w:rtl w:val="true"/>
              </w:rPr>
              <w:t>:</w:t>
              <w:tab/>
            </w:r>
            <w:r>
              <w:rPr>
                <w:rStyle w:val="IndexLink"/>
              </w:rPr>
              <w:t>118</w:t>
            </w:r>
          </w:hyperlink>
        </w:p>
        <w:p>
          <w:pPr>
            <w:pStyle w:val="Contents3"/>
            <w:tabs>
              <w:tab w:val="clear" w:pos="8459"/>
              <w:tab w:val="right" w:pos="9026" w:leader="dot"/>
            </w:tabs>
            <w:rPr/>
          </w:pPr>
          <w:hyperlink w:anchor="__RefHeading___Toc1463843_77815467">
            <w:r>
              <w:rPr>
                <w:webHidden/>
                <w:rStyle w:val="IndexLink"/>
                <w:rtl w:val="true"/>
              </w:rPr>
              <w:t xml:space="preserve">الآیات </w:t>
            </w:r>
            <w:r>
              <w:rPr>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123</w:t>
            </w:r>
          </w:hyperlink>
        </w:p>
        <w:p>
          <w:pPr>
            <w:pStyle w:val="Contents4"/>
            <w:tabs>
              <w:tab w:val="clear" w:pos="8176"/>
              <w:tab w:val="right" w:pos="9026" w:leader="dot"/>
            </w:tabs>
            <w:rPr/>
          </w:pPr>
          <w:hyperlink w:anchor="__RefHeading___Toc1463845_7781546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463847_77815467">
            <w:r>
              <w:rPr>
                <w:webHidden/>
                <w:rStyle w:val="IndexLink"/>
                <w:rtl w:val="true"/>
              </w:rPr>
              <w:t>التّفسیر</w:t>
            </w:r>
            <w:r>
              <w:rPr>
                <w:rStyle w:val="IndexLink"/>
                <w:rtl w:val="true"/>
              </w:rPr>
              <w:tab/>
            </w:r>
            <w:r>
              <w:rPr>
                <w:rStyle w:val="IndexLink"/>
              </w:rPr>
              <w:t>123</w:t>
            </w:r>
          </w:hyperlink>
        </w:p>
        <w:p>
          <w:pPr>
            <w:pStyle w:val="Contents2"/>
            <w:tabs>
              <w:tab w:val="clear" w:pos="8743"/>
              <w:tab w:val="right" w:pos="9026" w:leader="dot"/>
            </w:tabs>
            <w:rPr/>
          </w:pPr>
          <w:hyperlink w:anchor="__RefHeading___Toc1463849_77815467">
            <w:r>
              <w:rPr>
                <w:webHidden/>
                <w:rStyle w:val="IndexLink"/>
                <w:rtl w:val="true"/>
              </w:rPr>
              <w:t>سورة الأنبیاء</w:t>
            </w:r>
            <w:r>
              <w:rPr>
                <w:rStyle w:val="IndexLink"/>
                <w:rtl w:val="true"/>
              </w:rPr>
              <w:tab/>
            </w:r>
            <w:r>
              <w:rPr>
                <w:rStyle w:val="IndexLink"/>
              </w:rPr>
              <w:t>128</w:t>
            </w:r>
          </w:hyperlink>
        </w:p>
        <w:p>
          <w:pPr>
            <w:pStyle w:val="Contents3"/>
            <w:tabs>
              <w:tab w:val="clear" w:pos="8459"/>
              <w:tab w:val="right" w:pos="9026" w:leader="dot"/>
            </w:tabs>
            <w:rPr/>
          </w:pPr>
          <w:hyperlink w:anchor="__RefHeading___Toc1463851_77815467">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463853_77815467">
            <w:r>
              <w:rPr>
                <w:webHidden/>
                <w:rStyle w:val="IndexLink"/>
                <w:rtl w:val="true"/>
              </w:rPr>
              <w:t>فضل سورة الأنبیاء</w:t>
            </w:r>
            <w:r>
              <w:rPr>
                <w:rStyle w:val="IndexLink"/>
                <w:rtl w:val="true"/>
              </w:rPr>
              <w:t>:</w:t>
              <w:tab/>
            </w:r>
            <w:r>
              <w:rPr>
                <w:rStyle w:val="IndexLink"/>
              </w:rPr>
              <w:t>129</w:t>
            </w:r>
          </w:hyperlink>
        </w:p>
        <w:p>
          <w:pPr>
            <w:pStyle w:val="Contents3"/>
            <w:tabs>
              <w:tab w:val="clear" w:pos="8459"/>
              <w:tab w:val="right" w:pos="9026" w:leader="dot"/>
            </w:tabs>
            <w:rPr/>
          </w:pPr>
          <w:hyperlink w:anchor="__RefHeading___Toc1463855_77815467">
            <w:r>
              <w:rPr>
                <w:webHidden/>
                <w:rStyle w:val="IndexLink"/>
                <w:rtl w:val="true"/>
              </w:rPr>
              <w:t>محتوی السورة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463857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132</w:t>
            </w:r>
          </w:hyperlink>
        </w:p>
        <w:p>
          <w:pPr>
            <w:pStyle w:val="Contents4"/>
            <w:tabs>
              <w:tab w:val="clear" w:pos="8176"/>
              <w:tab w:val="right" w:pos="9026" w:leader="dot"/>
            </w:tabs>
            <w:rPr/>
          </w:pPr>
          <w:hyperlink w:anchor="__RefHeading___Toc1463859_7781546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63861_77815467">
            <w:r>
              <w:rPr>
                <w:webHidden/>
                <w:rStyle w:val="IndexLink"/>
                <w:rtl w:val="true"/>
              </w:rPr>
              <w:t>التّفسیر</w:t>
            </w:r>
            <w:r>
              <w:rPr>
                <w:rStyle w:val="IndexLink"/>
                <w:rtl w:val="true"/>
              </w:rPr>
              <w:tab/>
            </w:r>
            <w:r>
              <w:rPr>
                <w:rStyle w:val="IndexLink"/>
              </w:rPr>
              <w:t>132</w:t>
            </w:r>
          </w:hyperlink>
        </w:p>
        <w:p>
          <w:pPr>
            <w:pStyle w:val="Contents5"/>
            <w:tabs>
              <w:tab w:val="clear" w:pos="7892"/>
              <w:tab w:val="right" w:pos="9026" w:leader="dot"/>
            </w:tabs>
            <w:rPr/>
          </w:pPr>
          <w:hyperlink w:anchor="__RefHeading___Toc1463863_7781546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463865_77815467">
            <w:r>
              <w:rPr>
                <w:webHidden/>
                <w:rStyle w:val="IndexLink"/>
                <w:rtl w:val="true"/>
              </w:rPr>
              <w:t>أعذار متنوّعة</w:t>
            </w:r>
            <w:r>
              <w:rPr>
                <w:rStyle w:val="IndexLink"/>
                <w:rtl w:val="true"/>
              </w:rPr>
              <w:t>:</w:t>
              <w:tab/>
            </w:r>
            <w:r>
              <w:rPr>
                <w:rStyle w:val="IndexLink"/>
              </w:rPr>
              <w:t>132</w:t>
            </w:r>
          </w:hyperlink>
        </w:p>
        <w:p>
          <w:pPr>
            <w:pStyle w:val="Contents4"/>
            <w:tabs>
              <w:tab w:val="clear" w:pos="8176"/>
              <w:tab w:val="right" w:pos="9026" w:leader="dot"/>
            </w:tabs>
            <w:rPr/>
          </w:pPr>
          <w:hyperlink w:anchor="__RefHeading___Toc1463867_77815467">
            <w:r>
              <w:rPr>
                <w:webHidden/>
                <w:rStyle w:val="IndexLink"/>
                <w:rtl w:val="true"/>
              </w:rPr>
              <w:t>ملاحظة</w:t>
            </w:r>
            <w:r>
              <w:rPr>
                <w:rStyle w:val="IndexLink"/>
                <w:rtl w:val="true"/>
              </w:rPr>
              <w:t>:</w:t>
              <w:tab/>
            </w:r>
            <w:r>
              <w:rPr>
                <w:rStyle w:val="IndexLink"/>
              </w:rPr>
              <w:t>137</w:t>
            </w:r>
          </w:hyperlink>
        </w:p>
        <w:p>
          <w:pPr>
            <w:pStyle w:val="Contents5"/>
            <w:tabs>
              <w:tab w:val="clear" w:pos="7892"/>
              <w:tab w:val="right" w:pos="9026" w:leader="dot"/>
            </w:tabs>
            <w:rPr/>
          </w:pPr>
          <w:hyperlink w:anchor="__RefHeading___Toc1463869_7781546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463871_77815467">
            <w:r>
              <w:rPr>
                <w:webHidden/>
                <w:rStyle w:val="IndexLink"/>
                <w:rtl w:val="true"/>
              </w:rPr>
              <w:t>هل القرآن محدث؟</w:t>
            </w:r>
            <w:r>
              <w:rPr>
                <w:rStyle w:val="IndexLink"/>
                <w:rtl w:val="true"/>
              </w:rPr>
              <w:tab/>
            </w:r>
            <w:r>
              <w:rPr>
                <w:rStyle w:val="IndexLink"/>
              </w:rPr>
              <w:t>137</w:t>
            </w:r>
          </w:hyperlink>
        </w:p>
        <w:p>
          <w:pPr>
            <w:pStyle w:val="Contents3"/>
            <w:tabs>
              <w:tab w:val="clear" w:pos="8459"/>
              <w:tab w:val="right" w:pos="9026" w:leader="dot"/>
            </w:tabs>
            <w:rPr/>
          </w:pPr>
          <w:hyperlink w:anchor="__RefHeading___Toc1463873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139</w:t>
            </w:r>
          </w:hyperlink>
        </w:p>
        <w:p>
          <w:pPr>
            <w:pStyle w:val="Contents4"/>
            <w:tabs>
              <w:tab w:val="clear" w:pos="8176"/>
              <w:tab w:val="right" w:pos="9026" w:leader="dot"/>
            </w:tabs>
            <w:rPr/>
          </w:pPr>
          <w:hyperlink w:anchor="__RefHeading___Toc1463875_7781546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463877_77815467">
            <w:r>
              <w:rPr>
                <w:webHidden/>
                <w:rStyle w:val="IndexLink"/>
                <w:rtl w:val="true"/>
              </w:rPr>
              <w:t>التّفسیر</w:t>
            </w:r>
            <w:r>
              <w:rPr>
                <w:rStyle w:val="IndexLink"/>
                <w:rtl w:val="true"/>
              </w:rPr>
              <w:tab/>
            </w:r>
            <w:r>
              <w:rPr>
                <w:rStyle w:val="IndexLink"/>
              </w:rPr>
              <w:t>139</w:t>
            </w:r>
          </w:hyperlink>
        </w:p>
        <w:p>
          <w:pPr>
            <w:pStyle w:val="Contents5"/>
            <w:tabs>
              <w:tab w:val="clear" w:pos="7892"/>
              <w:tab w:val="right" w:pos="9026" w:leader="dot"/>
            </w:tabs>
            <w:rPr/>
          </w:pPr>
          <w:hyperlink w:anchor="__RefHeading___Toc1463879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463881_77815467">
            <w:r>
              <w:rPr>
                <w:webHidden/>
                <w:rStyle w:val="IndexLink"/>
                <w:rtl w:val="true"/>
              </w:rPr>
              <w:t>کلّ الأنبیاء کانوا بشرا</w:t>
            </w:r>
            <w:r>
              <w:rPr>
                <w:rStyle w:val="IndexLink"/>
                <w:rtl w:val="true"/>
              </w:rPr>
              <w:t>:</w:t>
              <w:tab/>
            </w:r>
            <w:r>
              <w:rPr>
                <w:rStyle w:val="IndexLink"/>
              </w:rPr>
              <w:t>139</w:t>
            </w:r>
          </w:hyperlink>
        </w:p>
        <w:p>
          <w:pPr>
            <w:pStyle w:val="Contents5"/>
            <w:tabs>
              <w:tab w:val="clear" w:pos="7892"/>
              <w:tab w:val="right" w:pos="9026" w:leader="dot"/>
            </w:tabs>
            <w:rPr/>
          </w:pPr>
          <w:hyperlink w:anchor="__RefHeading___Toc1463883_77815467">
            <w:r>
              <w:rPr>
                <w:webHidden/>
                <w:rStyle w:val="IndexLink"/>
                <w:rtl w:val="true"/>
              </w:rPr>
              <w:t>من هم أهل الذکر؟</w:t>
            </w:r>
            <w:r>
              <w:rPr>
                <w:rStyle w:val="IndexLink"/>
                <w:rtl w:val="true"/>
              </w:rPr>
              <w:tab/>
            </w:r>
            <w:r>
              <w:rPr>
                <w:rStyle w:val="IndexLink"/>
              </w:rPr>
              <w:t>140</w:t>
            </w:r>
          </w:hyperlink>
        </w:p>
        <w:p>
          <w:pPr>
            <w:pStyle w:val="Contents3"/>
            <w:tabs>
              <w:tab w:val="clear" w:pos="8459"/>
              <w:tab w:val="right" w:pos="9026" w:leader="dot"/>
            </w:tabs>
            <w:rPr/>
          </w:pPr>
          <w:hyperlink w:anchor="__RefHeading___Toc146388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144</w:t>
            </w:r>
          </w:hyperlink>
        </w:p>
        <w:p>
          <w:pPr>
            <w:pStyle w:val="Contents4"/>
            <w:tabs>
              <w:tab w:val="clear" w:pos="8176"/>
              <w:tab w:val="right" w:pos="9026" w:leader="dot"/>
            </w:tabs>
            <w:rPr/>
          </w:pPr>
          <w:hyperlink w:anchor="__RefHeading___Toc1463887_7781546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463889_77815467">
            <w:r>
              <w:rPr>
                <w:webHidden/>
                <w:rStyle w:val="IndexLink"/>
                <w:rtl w:val="true"/>
              </w:rPr>
              <w:t>التّفسیر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463891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463893_77815467">
            <w:r>
              <w:rPr>
                <w:webHidden/>
                <w:rStyle w:val="IndexLink"/>
                <w:rtl w:val="true"/>
              </w:rPr>
              <w:t>کیف وقع الظّالمون فی قبضة العذاب؟</w:t>
            </w:r>
            <w:r>
              <w:rPr>
                <w:rStyle w:val="IndexLink"/>
                <w:rtl w:val="true"/>
              </w:rPr>
              <w:tab/>
            </w:r>
            <w:r>
              <w:rPr>
                <w:rStyle w:val="IndexLink"/>
              </w:rPr>
              <w:t>144</w:t>
            </w:r>
          </w:hyperlink>
        </w:p>
        <w:p>
          <w:pPr>
            <w:pStyle w:val="Contents3"/>
            <w:tabs>
              <w:tab w:val="clear" w:pos="8459"/>
              <w:tab w:val="right" w:pos="9026" w:leader="dot"/>
            </w:tabs>
            <w:rPr/>
          </w:pPr>
          <w:hyperlink w:anchor="__RefHeading___Toc146389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147</w:t>
            </w:r>
          </w:hyperlink>
        </w:p>
        <w:p>
          <w:pPr>
            <w:pStyle w:val="Contents4"/>
            <w:tabs>
              <w:tab w:val="clear" w:pos="8176"/>
              <w:tab w:val="right" w:pos="9026" w:leader="dot"/>
            </w:tabs>
            <w:rPr/>
          </w:pPr>
          <w:hyperlink w:anchor="__RefHeading___Toc1463897_7781546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63899_77815467">
            <w:r>
              <w:rPr>
                <w:webHidden/>
                <w:rStyle w:val="IndexLink"/>
                <w:rtl w:val="true"/>
              </w:rPr>
              <w:t>التّفسیر</w:t>
            </w:r>
            <w:r>
              <w:rPr>
                <w:rStyle w:val="IndexLink"/>
                <w:rtl w:val="true"/>
              </w:rPr>
              <w:tab/>
            </w:r>
            <w:r>
              <w:rPr>
                <w:rStyle w:val="IndexLink"/>
              </w:rPr>
              <w:t>147</w:t>
            </w:r>
          </w:hyperlink>
        </w:p>
        <w:p>
          <w:pPr>
            <w:pStyle w:val="Contents5"/>
            <w:tabs>
              <w:tab w:val="clear" w:pos="7892"/>
              <w:tab w:val="right" w:pos="9026" w:leader="dot"/>
            </w:tabs>
            <w:rPr/>
          </w:pPr>
          <w:hyperlink w:anchor="__RefHeading___Toc1463901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463903_77815467">
            <w:r>
              <w:rPr>
                <w:webHidden/>
                <w:rStyle w:val="IndexLink"/>
                <w:rtl w:val="true"/>
              </w:rPr>
              <w:t>خلق السّماء و الأرض لیس لهوا</w:t>
            </w:r>
            <w:r>
              <w:rPr>
                <w:rStyle w:val="IndexLink"/>
                <w:rtl w:val="true"/>
              </w:rPr>
              <w:t>:</w:t>
              <w:tab/>
            </w:r>
            <w:r>
              <w:rPr>
                <w:rStyle w:val="IndexLink"/>
              </w:rPr>
              <w:t>147</w:t>
            </w:r>
          </w:hyperlink>
        </w:p>
        <w:p>
          <w:pPr>
            <w:pStyle w:val="Contents4"/>
            <w:tabs>
              <w:tab w:val="clear" w:pos="8176"/>
              <w:tab w:val="right" w:pos="9026" w:leader="dot"/>
            </w:tabs>
            <w:rPr/>
          </w:pPr>
          <w:hyperlink w:anchor="__RefHeading___Toc1463905_77815467">
            <w:r>
              <w:rPr>
                <w:webHidden/>
                <w:rStyle w:val="IndexLink"/>
                <w:rtl w:val="true"/>
              </w:rPr>
              <w:t>بحث</w:t>
            </w:r>
            <w:r>
              <w:rPr>
                <w:rStyle w:val="IndexLink"/>
                <w:rtl w:val="true"/>
              </w:rPr>
              <w:tab/>
            </w:r>
            <w:r>
              <w:rPr>
                <w:rStyle w:val="IndexLink"/>
              </w:rPr>
              <w:t>150</w:t>
            </w:r>
          </w:hyperlink>
        </w:p>
        <w:p>
          <w:pPr>
            <w:pStyle w:val="Contents5"/>
            <w:tabs>
              <w:tab w:val="clear" w:pos="7892"/>
              <w:tab w:val="right" w:pos="9026" w:leader="dot"/>
            </w:tabs>
            <w:rPr/>
          </w:pPr>
          <w:hyperlink w:anchor="__RefHeading___Toc1463907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463909_77815467">
            <w:r>
              <w:rPr>
                <w:webHidden/>
                <w:rStyle w:val="IndexLink"/>
                <w:rtl w:val="true"/>
              </w:rPr>
              <w:t>الهدف من الخلق</w:t>
            </w:r>
            <w:r>
              <w:rPr>
                <w:rStyle w:val="IndexLink"/>
                <w:rtl w:val="true"/>
              </w:rPr>
              <w:t>:</w:t>
              <w:tab/>
            </w:r>
            <w:r>
              <w:rPr>
                <w:rStyle w:val="IndexLink"/>
              </w:rPr>
              <w:t>150</w:t>
            </w:r>
          </w:hyperlink>
        </w:p>
        <w:p>
          <w:pPr>
            <w:pStyle w:val="Contents3"/>
            <w:tabs>
              <w:tab w:val="clear" w:pos="8459"/>
              <w:tab w:val="right" w:pos="9026" w:leader="dot"/>
            </w:tabs>
            <w:rPr/>
          </w:pPr>
          <w:hyperlink w:anchor="__RefHeading___Toc1463911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154</w:t>
            </w:r>
          </w:hyperlink>
        </w:p>
        <w:p>
          <w:pPr>
            <w:pStyle w:val="Contents4"/>
            <w:tabs>
              <w:tab w:val="clear" w:pos="8176"/>
              <w:tab w:val="right" w:pos="9026" w:leader="dot"/>
            </w:tabs>
            <w:rPr/>
          </w:pPr>
          <w:hyperlink w:anchor="__RefHeading___Toc1463913_7781546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463915_77815467">
            <w:r>
              <w:rPr>
                <w:webHidden/>
                <w:rStyle w:val="IndexLink"/>
                <w:rtl w:val="true"/>
              </w:rPr>
              <w:t>التّفسیر</w:t>
            </w:r>
            <w:r>
              <w:rPr>
                <w:rStyle w:val="IndexLink"/>
                <w:rtl w:val="true"/>
              </w:rPr>
              <w:tab/>
            </w:r>
            <w:r>
              <w:rPr>
                <w:rStyle w:val="IndexLink"/>
              </w:rPr>
              <w:t>154</w:t>
            </w:r>
          </w:hyperlink>
        </w:p>
        <w:p>
          <w:pPr>
            <w:pStyle w:val="Contents5"/>
            <w:tabs>
              <w:tab w:val="clear" w:pos="7892"/>
              <w:tab w:val="right" w:pos="9026" w:leader="dot"/>
            </w:tabs>
            <w:rPr/>
          </w:pPr>
          <w:hyperlink w:anchor="__RefHeading___Toc1463917_7781546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463919_77815467">
            <w:r>
              <w:rPr>
                <w:webHidden/>
                <w:rStyle w:val="IndexLink"/>
                <w:rtl w:val="true"/>
              </w:rPr>
              <w:t>الشرک ینبع من الظنّ</w:t>
            </w:r>
            <w:r>
              <w:rPr>
                <w:rStyle w:val="IndexLink"/>
                <w:rtl w:val="true"/>
              </w:rPr>
              <w:t>:</w:t>
              <w:tab/>
            </w:r>
            <w:r>
              <w:rPr>
                <w:rStyle w:val="IndexLink"/>
              </w:rPr>
              <w:t>154</w:t>
            </w:r>
          </w:hyperlink>
        </w:p>
        <w:p>
          <w:pPr>
            <w:pStyle w:val="Contents5"/>
            <w:tabs>
              <w:tab w:val="clear" w:pos="7892"/>
              <w:tab w:val="right" w:pos="9026" w:leader="dot"/>
            </w:tabs>
            <w:rPr/>
          </w:pPr>
          <w:hyperlink w:anchor="__RefHeading___Toc1463921_77815467">
            <w:r>
              <w:rPr>
                <w:webHidden/>
                <w:rStyle w:val="IndexLink"/>
                <w:rtl w:val="true"/>
              </w:rPr>
              <w:t>برهان التمانع</w:t>
            </w:r>
            <w:r>
              <w:rPr>
                <w:rStyle w:val="IndexLink"/>
                <w:rtl w:val="true"/>
              </w:rPr>
              <w:t>:</w:t>
              <w:tab/>
            </w:r>
            <w:r>
              <w:rPr>
                <w:rStyle w:val="IndexLink"/>
              </w:rPr>
              <w:t>156</w:t>
            </w:r>
          </w:hyperlink>
        </w:p>
        <w:p>
          <w:pPr>
            <w:pStyle w:val="Contents5"/>
            <w:tabs>
              <w:tab w:val="clear" w:pos="7892"/>
              <w:tab w:val="right" w:pos="9026" w:leader="dot"/>
            </w:tabs>
            <w:rPr/>
          </w:pPr>
          <w:hyperlink w:anchor="__RefHeading___Toc1463923_77815467">
            <w:r>
              <w:rPr>
                <w:webHidden/>
                <w:rStyle w:val="IndexLink"/>
                <w:rtl w:val="true"/>
              </w:rPr>
              <w:t>سؤال</w:t>
            </w:r>
            <w:r>
              <w:rPr>
                <w:rStyle w:val="IndexLink"/>
                <w:rtl w:val="true"/>
              </w:rPr>
              <w:t>:</w:t>
              <w:tab/>
            </w:r>
            <w:r>
              <w:rPr>
                <w:rStyle w:val="IndexLink"/>
              </w:rPr>
              <w:t>158</w:t>
            </w:r>
          </w:hyperlink>
        </w:p>
        <w:p>
          <w:pPr>
            <w:pStyle w:val="Contents3"/>
            <w:tabs>
              <w:tab w:val="clear" w:pos="8459"/>
              <w:tab w:val="right" w:pos="9026" w:leader="dot"/>
            </w:tabs>
            <w:rPr/>
          </w:pPr>
          <w:hyperlink w:anchor="__RefHeading___Toc146392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162</w:t>
            </w:r>
          </w:hyperlink>
        </w:p>
        <w:p>
          <w:pPr>
            <w:pStyle w:val="Contents4"/>
            <w:tabs>
              <w:tab w:val="clear" w:pos="8176"/>
              <w:tab w:val="right" w:pos="9026" w:leader="dot"/>
            </w:tabs>
            <w:rPr/>
          </w:pPr>
          <w:hyperlink w:anchor="__RefHeading___Toc1463927_7781546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463929_77815467">
            <w:r>
              <w:rPr>
                <w:webHidden/>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1463931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463933_77815467">
            <w:r>
              <w:rPr>
                <w:webHidden/>
                <w:rStyle w:val="IndexLink"/>
                <w:rtl w:val="true"/>
              </w:rPr>
              <w:t>الملائکة عباد مکرمون مطیعون</w:t>
            </w:r>
            <w:r>
              <w:rPr>
                <w:rStyle w:val="IndexLink"/>
                <w:rtl w:val="true"/>
              </w:rPr>
              <w:t>:</w:t>
              <w:tab/>
            </w:r>
            <w:r>
              <w:rPr>
                <w:rStyle w:val="IndexLink"/>
              </w:rPr>
              <w:t>162</w:t>
            </w:r>
          </w:hyperlink>
        </w:p>
        <w:p>
          <w:pPr>
            <w:pStyle w:val="Contents3"/>
            <w:tabs>
              <w:tab w:val="clear" w:pos="8459"/>
              <w:tab w:val="right" w:pos="9026" w:leader="dot"/>
            </w:tabs>
            <w:rPr/>
          </w:pPr>
          <w:hyperlink w:anchor="__RefHeading___Toc146393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166</w:t>
            </w:r>
          </w:hyperlink>
        </w:p>
        <w:p>
          <w:pPr>
            <w:pStyle w:val="Contents4"/>
            <w:tabs>
              <w:tab w:val="clear" w:pos="8176"/>
              <w:tab w:val="right" w:pos="9026" w:leader="dot"/>
            </w:tabs>
            <w:rPr/>
          </w:pPr>
          <w:hyperlink w:anchor="__RefHeading___Toc1463937_7781546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63939_77815467">
            <w:r>
              <w:rPr>
                <w:webHidden/>
                <w:rStyle w:val="IndexLink"/>
                <w:rtl w:val="true"/>
              </w:rPr>
              <w:t>التّفسیر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1463941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463943_77815467">
            <w:r>
              <w:rPr>
                <w:webHidden/>
                <w:rStyle w:val="IndexLink"/>
                <w:rtl w:val="true"/>
              </w:rPr>
              <w:t>علامات أخری للّه فی عالم الوجود</w:t>
            </w:r>
            <w:r>
              <w:rPr>
                <w:rStyle w:val="IndexLink"/>
                <w:rtl w:val="true"/>
              </w:rPr>
              <w:t>:</w:t>
              <w:tab/>
            </w:r>
            <w:r>
              <w:rPr>
                <w:rStyle w:val="IndexLink"/>
              </w:rPr>
              <w:t>166</w:t>
            </w:r>
          </w:hyperlink>
        </w:p>
        <w:p>
          <w:pPr>
            <w:pStyle w:val="Contents4"/>
            <w:tabs>
              <w:tab w:val="clear" w:pos="8176"/>
              <w:tab w:val="right" w:pos="9026" w:leader="dot"/>
            </w:tabs>
            <w:rPr/>
          </w:pPr>
          <w:hyperlink w:anchor="__RefHeading___Toc1463945_77815467">
            <w:r>
              <w:rPr>
                <w:webHidden/>
                <w:rStyle w:val="IndexLink"/>
                <w:rtl w:val="true"/>
              </w:rPr>
              <w:t>بحثان</w:t>
            </w:r>
            <w:r>
              <w:rPr>
                <w:rStyle w:val="IndexLink"/>
                <w:rtl w:val="true"/>
              </w:rPr>
              <w:tab/>
            </w:r>
            <w:r>
              <w:rPr>
                <w:rStyle w:val="IndexLink"/>
              </w:rPr>
              <w:t>170</w:t>
            </w:r>
          </w:hyperlink>
        </w:p>
        <w:p>
          <w:pPr>
            <w:pStyle w:val="Contents5"/>
            <w:tabs>
              <w:tab w:val="clear" w:pos="7892"/>
              <w:tab w:val="right" w:pos="9026" w:leader="dot"/>
            </w:tabs>
            <w:rPr/>
          </w:pPr>
          <w:hyperlink w:anchor="__RefHeading___Toc1463947_7781546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463949_77815467">
            <w:r>
              <w:rPr>
                <w:webHidden/>
                <w:rStyle w:val="IndexLink"/>
              </w:rPr>
              <w:t>1</w:t>
            </w:r>
            <w:r>
              <w:rPr>
                <w:rStyle w:val="IndexLink"/>
                <w:rtl w:val="true"/>
              </w:rPr>
              <w:t>-</w:t>
            </w:r>
            <w:r>
              <w:rPr>
                <w:rStyle w:val="IndexLink"/>
                <w:rtl w:val="true"/>
              </w:rPr>
              <w:t>تفسیر قوله تعالی</w:t>
            </w:r>
            <w:r>
              <w:rPr>
                <w:rStyle w:val="IndexLink"/>
                <w:rtl w:val="true"/>
              </w:rPr>
              <w:t xml:space="preserve">: </w:t>
            </w:r>
            <w:r>
              <w:rPr>
                <w:rStyle w:val="IndexLink"/>
                <w:rtl w:val="true"/>
              </w:rPr>
              <w:t xml:space="preserve">کُلٌّ فِی فَلَکٍ یَسْبَحُونَ </w:t>
            </w:r>
            <w:r>
              <w:rPr>
                <w:rStyle w:val="IndexLink"/>
                <w:rtl w:val="true"/>
              </w:rPr>
              <w:t>.</w:t>
              <w:tab/>
            </w:r>
            <w:r>
              <w:rPr>
                <w:rStyle w:val="IndexLink"/>
              </w:rPr>
              <w:t>170</w:t>
            </w:r>
          </w:hyperlink>
        </w:p>
        <w:p>
          <w:pPr>
            <w:pStyle w:val="Contents5"/>
            <w:tabs>
              <w:tab w:val="clear" w:pos="7892"/>
              <w:tab w:val="right" w:pos="9026" w:leader="dot"/>
            </w:tabs>
            <w:rPr/>
          </w:pPr>
          <w:hyperlink w:anchor="__RefHeading___Toc1463951_77815467">
            <w:r>
              <w:rPr>
                <w:webHidden/>
                <w:rStyle w:val="IndexLink"/>
              </w:rPr>
              <w:t>2</w:t>
            </w:r>
            <w:r>
              <w:rPr>
                <w:rStyle w:val="IndexLink"/>
                <w:rtl w:val="true"/>
              </w:rPr>
              <w:t>-</w:t>
            </w:r>
            <w:r>
              <w:rPr>
                <w:rStyle w:val="IndexLink"/>
                <w:rtl w:val="true"/>
              </w:rPr>
              <w:t>السّماء سقف محکم</w:t>
            </w:r>
            <w:r>
              <w:rPr>
                <w:rStyle w:val="IndexLink"/>
                <w:rtl w:val="true"/>
              </w:rPr>
              <w:tab/>
            </w:r>
            <w:r>
              <w:rPr>
                <w:rStyle w:val="IndexLink"/>
              </w:rPr>
              <w:t>171</w:t>
            </w:r>
          </w:hyperlink>
        </w:p>
        <w:p>
          <w:pPr>
            <w:pStyle w:val="Contents3"/>
            <w:tabs>
              <w:tab w:val="clear" w:pos="8459"/>
              <w:tab w:val="right" w:pos="9026" w:leader="dot"/>
            </w:tabs>
            <w:rPr/>
          </w:pPr>
          <w:hyperlink w:anchor="__RefHeading___Toc1463953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174</w:t>
            </w:r>
          </w:hyperlink>
        </w:p>
        <w:p>
          <w:pPr>
            <w:pStyle w:val="Contents4"/>
            <w:tabs>
              <w:tab w:val="clear" w:pos="8176"/>
              <w:tab w:val="right" w:pos="9026" w:leader="dot"/>
            </w:tabs>
            <w:rPr/>
          </w:pPr>
          <w:hyperlink w:anchor="__RefHeading___Toc1463955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63957_77815467">
            <w:r>
              <w:rPr>
                <w:webHidden/>
                <w:rStyle w:val="IndexLink"/>
                <w:rtl w:val="true"/>
              </w:rPr>
              <w:t>التّفسیر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1463959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463961_77815467">
            <w:r>
              <w:rPr>
                <w:webHidden/>
                <w:rStyle w:val="IndexLink"/>
                <w:rtl w:val="true"/>
              </w:rPr>
              <w:t>الموت یتربّص بالجمیع</w:t>
            </w:r>
            <w:r>
              <w:rPr>
                <w:rStyle w:val="IndexLink"/>
                <w:rtl w:val="true"/>
              </w:rPr>
              <w:t>:</w:t>
              <w:tab/>
            </w:r>
            <w:r>
              <w:rPr>
                <w:rStyle w:val="IndexLink"/>
              </w:rPr>
              <w:t>174</w:t>
            </w:r>
          </w:hyperlink>
        </w:p>
        <w:p>
          <w:pPr>
            <w:pStyle w:val="Contents3"/>
            <w:tabs>
              <w:tab w:val="clear" w:pos="8459"/>
              <w:tab w:val="right" w:pos="9026" w:leader="dot"/>
            </w:tabs>
            <w:rPr/>
          </w:pPr>
          <w:hyperlink w:anchor="__RefHeading___Toc1463963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178</w:t>
            </w:r>
          </w:hyperlink>
        </w:p>
        <w:p>
          <w:pPr>
            <w:pStyle w:val="Contents4"/>
            <w:tabs>
              <w:tab w:val="clear" w:pos="8176"/>
              <w:tab w:val="right" w:pos="9026" w:leader="dot"/>
            </w:tabs>
            <w:rPr/>
          </w:pPr>
          <w:hyperlink w:anchor="__RefHeading___Toc1463965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463967_77815467">
            <w:r>
              <w:rPr>
                <w:webHidden/>
                <w:rStyle w:val="IndexLink"/>
                <w:rtl w:val="true"/>
              </w:rPr>
              <w:t>التّفسیر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1463969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463971_77815467">
            <w:r>
              <w:rPr>
                <w:webHidden/>
                <w:rStyle w:val="IndexLink"/>
                <w:rtl w:val="true"/>
              </w:rPr>
              <w:t>خلق الإنسان من عجل</w:t>
            </w:r>
            <w:r>
              <w:rPr>
                <w:rStyle w:val="IndexLink"/>
                <w:rtl w:val="true"/>
              </w:rPr>
              <w:t>!</w:t>
              <w:tab/>
            </w:r>
            <w:r>
              <w:rPr>
                <w:rStyle w:val="IndexLink"/>
              </w:rPr>
              <w:t>178</w:t>
            </w:r>
          </w:hyperlink>
        </w:p>
        <w:p>
          <w:pPr>
            <w:pStyle w:val="Contents4"/>
            <w:tabs>
              <w:tab w:val="clear" w:pos="8176"/>
              <w:tab w:val="right" w:pos="9026" w:leader="dot"/>
            </w:tabs>
            <w:rPr/>
          </w:pPr>
          <w:hyperlink w:anchor="__RefHeading___Toc1463973_77815467">
            <w:r>
              <w:rPr>
                <w:webHidden/>
                <w:rStyle w:val="IndexLink"/>
                <w:rtl w:val="true"/>
              </w:rPr>
              <w:t>ملاحظتان</w:t>
            </w:r>
            <w:r>
              <w:rPr>
                <w:rStyle w:val="IndexLink"/>
                <w:rtl w:val="true"/>
              </w:rPr>
              <w:tab/>
            </w:r>
            <w:r>
              <w:rPr>
                <w:rStyle w:val="IndexLink"/>
              </w:rPr>
              <w:t>181</w:t>
            </w:r>
          </w:hyperlink>
        </w:p>
        <w:p>
          <w:pPr>
            <w:pStyle w:val="Contents3"/>
            <w:tabs>
              <w:tab w:val="clear" w:pos="8459"/>
              <w:tab w:val="right" w:pos="9026" w:leader="dot"/>
            </w:tabs>
            <w:rPr/>
          </w:pPr>
          <w:hyperlink w:anchor="__RefHeading___Toc146397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182</w:t>
            </w:r>
          </w:hyperlink>
        </w:p>
        <w:p>
          <w:pPr>
            <w:pStyle w:val="Contents4"/>
            <w:tabs>
              <w:tab w:val="clear" w:pos="8176"/>
              <w:tab w:val="right" w:pos="9026" w:leader="dot"/>
            </w:tabs>
            <w:rPr/>
          </w:pPr>
          <w:hyperlink w:anchor="__RefHeading___Toc1463977_7781546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463979_77815467">
            <w:r>
              <w:rPr>
                <w:webHidden/>
                <w:rStyle w:val="IndexLink"/>
                <w:rtl w:val="true"/>
              </w:rPr>
              <w:t>التّفسیر</w:t>
            </w:r>
            <w:r>
              <w:rPr>
                <w:rStyle w:val="IndexLink"/>
                <w:rtl w:val="true"/>
              </w:rPr>
              <w:tab/>
            </w:r>
            <w:r>
              <w:rPr>
                <w:rStyle w:val="IndexLink"/>
              </w:rPr>
              <w:t>182</w:t>
            </w:r>
          </w:hyperlink>
        </w:p>
        <w:p>
          <w:pPr>
            <w:pStyle w:val="Contents3"/>
            <w:tabs>
              <w:tab w:val="clear" w:pos="8459"/>
              <w:tab w:val="right" w:pos="9026" w:leader="dot"/>
            </w:tabs>
            <w:rPr/>
          </w:pPr>
          <w:hyperlink w:anchor="__RefHeading___Toc1463981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186</w:t>
            </w:r>
          </w:hyperlink>
        </w:p>
        <w:p>
          <w:pPr>
            <w:pStyle w:val="Contents4"/>
            <w:tabs>
              <w:tab w:val="clear" w:pos="8176"/>
              <w:tab w:val="right" w:pos="9026" w:leader="dot"/>
            </w:tabs>
            <w:rPr/>
          </w:pPr>
          <w:hyperlink w:anchor="__RefHeading___Toc1463983_7781546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63985_77815467">
            <w:r>
              <w:rPr>
                <w:webHidden/>
                <w:rStyle w:val="IndexLink"/>
                <w:rtl w:val="true"/>
              </w:rPr>
              <w:t>التّفسیر</w:t>
            </w:r>
            <w:r>
              <w:rPr>
                <w:rStyle w:val="IndexLink"/>
                <w:rtl w:val="true"/>
              </w:rPr>
              <w:tab/>
            </w:r>
            <w:r>
              <w:rPr>
                <w:rStyle w:val="IndexLink"/>
              </w:rPr>
              <w:t>186</w:t>
            </w:r>
          </w:hyperlink>
        </w:p>
        <w:p>
          <w:pPr>
            <w:pStyle w:val="Contents5"/>
            <w:tabs>
              <w:tab w:val="clear" w:pos="7892"/>
              <w:tab w:val="right" w:pos="9026" w:leader="dot"/>
            </w:tabs>
            <w:rPr/>
          </w:pPr>
          <w:hyperlink w:anchor="__RefHeading___Toc1463987_7781546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463989_77815467">
            <w:r>
              <w:rPr>
                <w:webHidden/>
                <w:rStyle w:val="IndexLink"/>
                <w:rtl w:val="true"/>
              </w:rPr>
              <w:t>موازین العدل فی القیامة</w:t>
            </w:r>
            <w:r>
              <w:rPr>
                <w:rStyle w:val="IndexLink"/>
                <w:rtl w:val="true"/>
              </w:rPr>
              <w:t>:</w:t>
              <w:tab/>
            </w:r>
            <w:r>
              <w:rPr>
                <w:rStyle w:val="IndexLink"/>
              </w:rPr>
              <w:t>186</w:t>
            </w:r>
          </w:hyperlink>
        </w:p>
        <w:p>
          <w:pPr>
            <w:pStyle w:val="Contents3"/>
            <w:tabs>
              <w:tab w:val="clear" w:pos="8459"/>
              <w:tab w:val="right" w:pos="9026" w:leader="dot"/>
            </w:tabs>
            <w:rPr/>
          </w:pPr>
          <w:hyperlink w:anchor="__RefHeading___Toc1463991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190</w:t>
            </w:r>
          </w:hyperlink>
        </w:p>
        <w:p>
          <w:pPr>
            <w:pStyle w:val="Contents4"/>
            <w:tabs>
              <w:tab w:val="clear" w:pos="8176"/>
              <w:tab w:val="right" w:pos="9026" w:leader="dot"/>
            </w:tabs>
            <w:rPr/>
          </w:pPr>
          <w:hyperlink w:anchor="__RefHeading___Toc1463993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463995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463997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463999_77815467">
            <w:r>
              <w:rPr>
                <w:webHidden/>
                <w:rStyle w:val="IndexLink"/>
                <w:rtl w:val="true"/>
              </w:rPr>
              <w:t>لمحة من قصص الأنبیاء</w:t>
            </w:r>
            <w:r>
              <w:rPr>
                <w:rStyle w:val="IndexLink"/>
                <w:rtl w:val="true"/>
              </w:rPr>
              <w:t>:</w:t>
              <w:tab/>
            </w:r>
            <w:r>
              <w:rPr>
                <w:rStyle w:val="IndexLink"/>
              </w:rPr>
              <w:t>190</w:t>
            </w:r>
          </w:hyperlink>
        </w:p>
        <w:p>
          <w:pPr>
            <w:pStyle w:val="Contents3"/>
            <w:tabs>
              <w:tab w:val="clear" w:pos="8459"/>
              <w:tab w:val="right" w:pos="9026" w:leader="dot"/>
            </w:tabs>
            <w:rPr/>
          </w:pPr>
          <w:hyperlink w:anchor="__RefHeading___Toc1464001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194</w:t>
            </w:r>
          </w:hyperlink>
        </w:p>
        <w:p>
          <w:pPr>
            <w:pStyle w:val="Contents4"/>
            <w:tabs>
              <w:tab w:val="clear" w:pos="8176"/>
              <w:tab w:val="right" w:pos="9026" w:leader="dot"/>
            </w:tabs>
            <w:rPr/>
          </w:pPr>
          <w:hyperlink w:anchor="__RefHeading___Toc1464003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64005_77815467">
            <w:r>
              <w:rPr>
                <w:webHidden/>
                <w:rStyle w:val="IndexLink"/>
                <w:rtl w:val="true"/>
              </w:rPr>
              <w:t>التّفسیر</w:t>
            </w:r>
            <w:r>
              <w:rPr>
                <w:rStyle w:val="IndexLink"/>
                <w:rtl w:val="true"/>
              </w:rPr>
              <w:tab/>
            </w:r>
            <w:r>
              <w:rPr>
                <w:rStyle w:val="IndexLink"/>
              </w:rPr>
              <w:t>194</w:t>
            </w:r>
          </w:hyperlink>
        </w:p>
        <w:p>
          <w:pPr>
            <w:pStyle w:val="Contents5"/>
            <w:tabs>
              <w:tab w:val="clear" w:pos="7892"/>
              <w:tab w:val="right" w:pos="9026" w:leader="dot"/>
            </w:tabs>
            <w:rPr/>
          </w:pPr>
          <w:hyperlink w:anchor="__RefHeading___Toc1464007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464009_77815467">
            <w:r>
              <w:rPr>
                <w:webHidden/>
                <w:rStyle w:val="IndexLink"/>
                <w:rtl w:val="true"/>
              </w:rPr>
              <w:t>تخطیط إبراهیم علیه السّلام لتحطیم الأصنام</w:t>
            </w:r>
            <w:r>
              <w:rPr>
                <w:rStyle w:val="IndexLink"/>
                <w:rtl w:val="true"/>
              </w:rPr>
              <w:t>:</w:t>
              <w:tab/>
            </w:r>
            <w:r>
              <w:rPr>
                <w:rStyle w:val="IndexLink"/>
              </w:rPr>
              <w:t>194</w:t>
            </w:r>
          </w:hyperlink>
        </w:p>
        <w:p>
          <w:pPr>
            <w:pStyle w:val="Contents4"/>
            <w:tabs>
              <w:tab w:val="clear" w:pos="8176"/>
              <w:tab w:val="right" w:pos="9026" w:leader="dot"/>
            </w:tabs>
            <w:rPr/>
          </w:pPr>
          <w:hyperlink w:anchor="__RefHeading___Toc1464011_77815467">
            <w:r>
              <w:rPr>
                <w:webHidden/>
                <w:rStyle w:val="IndexLink"/>
                <w:rtl w:val="true"/>
              </w:rPr>
              <w:t>ملاحظتان</w:t>
            </w:r>
            <w:r>
              <w:rPr>
                <w:rStyle w:val="IndexLink"/>
                <w:rtl w:val="true"/>
              </w:rPr>
              <w:tab/>
            </w:r>
            <w:r>
              <w:rPr>
                <w:rStyle w:val="IndexLink"/>
              </w:rPr>
              <w:t>198</w:t>
            </w:r>
          </w:hyperlink>
        </w:p>
        <w:p>
          <w:pPr>
            <w:pStyle w:val="Contents5"/>
            <w:tabs>
              <w:tab w:val="clear" w:pos="7892"/>
              <w:tab w:val="right" w:pos="9026" w:leader="dot"/>
            </w:tabs>
            <w:rPr/>
          </w:pPr>
          <w:hyperlink w:anchor="__RefHeading___Toc1464013_7781546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464015_77815467">
            <w:r>
              <w:rPr>
                <w:webHidden/>
                <w:rStyle w:val="IndexLink"/>
              </w:rPr>
              <w:t>1</w:t>
            </w:r>
            <w:r>
              <w:rPr>
                <w:rStyle w:val="IndexLink"/>
                <w:rtl w:val="true"/>
              </w:rPr>
              <w:t>-</w:t>
            </w:r>
            <w:r>
              <w:rPr>
                <w:rStyle w:val="IndexLink"/>
                <w:rtl w:val="true"/>
              </w:rPr>
              <w:t>الصنمیّة فی أشکال متعدّدة</w:t>
            </w:r>
            <w:r>
              <w:rPr>
                <w:rStyle w:val="IndexLink"/>
                <w:rtl w:val="true"/>
              </w:rPr>
              <w:tab/>
            </w:r>
            <w:r>
              <w:rPr>
                <w:rStyle w:val="IndexLink"/>
              </w:rPr>
              <w:t>198</w:t>
            </w:r>
          </w:hyperlink>
        </w:p>
        <w:p>
          <w:pPr>
            <w:pStyle w:val="Contents5"/>
            <w:tabs>
              <w:tab w:val="clear" w:pos="7892"/>
              <w:tab w:val="right" w:pos="9026" w:leader="dot"/>
            </w:tabs>
            <w:rPr/>
          </w:pPr>
          <w:hyperlink w:anchor="__RefHeading___Toc1464017_77815467">
            <w:r>
              <w:rPr>
                <w:webHidden/>
                <w:rStyle w:val="IndexLink"/>
              </w:rPr>
              <w:t>2</w:t>
            </w:r>
            <w:r>
              <w:rPr>
                <w:rStyle w:val="IndexLink"/>
                <w:rtl w:val="true"/>
              </w:rPr>
              <w:t>-</w:t>
            </w:r>
            <w:r>
              <w:rPr>
                <w:rStyle w:val="IndexLink"/>
                <w:rtl w:val="true"/>
              </w:rPr>
              <w:t>قول عبدة الأصنام و جواب إبراهیم</w:t>
            </w:r>
            <w:r>
              <w:rPr>
                <w:rStyle w:val="IndexLink"/>
                <w:rtl w:val="true"/>
              </w:rPr>
              <w:tab/>
            </w:r>
            <w:r>
              <w:rPr>
                <w:rStyle w:val="IndexLink"/>
              </w:rPr>
              <w:t>199</w:t>
            </w:r>
          </w:hyperlink>
        </w:p>
        <w:p>
          <w:pPr>
            <w:pStyle w:val="Contents3"/>
            <w:tabs>
              <w:tab w:val="clear" w:pos="8459"/>
              <w:tab w:val="right" w:pos="9026" w:leader="dot"/>
            </w:tabs>
            <w:rPr/>
          </w:pPr>
          <w:hyperlink w:anchor="__RefHeading___Toc1464019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200</w:t>
            </w:r>
          </w:hyperlink>
        </w:p>
        <w:p>
          <w:pPr>
            <w:pStyle w:val="Contents4"/>
            <w:tabs>
              <w:tab w:val="clear" w:pos="8176"/>
              <w:tab w:val="right" w:pos="9026" w:leader="dot"/>
            </w:tabs>
            <w:rPr/>
          </w:pPr>
          <w:hyperlink w:anchor="__RefHeading___Toc1464021_7781546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464023_77815467">
            <w:r>
              <w:rPr>
                <w:webHidden/>
                <w:rStyle w:val="IndexLink"/>
                <w:rtl w:val="true"/>
              </w:rPr>
              <w:t>التّفسیر</w:t>
            </w:r>
            <w:r>
              <w:rPr>
                <w:rStyle w:val="IndexLink"/>
                <w:rtl w:val="true"/>
              </w:rPr>
              <w:tab/>
            </w:r>
            <w:r>
              <w:rPr>
                <w:rStyle w:val="IndexLink"/>
              </w:rPr>
              <w:t>200</w:t>
            </w:r>
          </w:hyperlink>
        </w:p>
        <w:p>
          <w:pPr>
            <w:pStyle w:val="Contents5"/>
            <w:tabs>
              <w:tab w:val="clear" w:pos="7892"/>
              <w:tab w:val="right" w:pos="9026" w:leader="dot"/>
            </w:tabs>
            <w:rPr/>
          </w:pPr>
          <w:hyperlink w:anchor="__RefHeading___Toc1464025_7781546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464027_77815467">
            <w:r>
              <w:rPr>
                <w:webHidden/>
                <w:rStyle w:val="IndexLink"/>
                <w:rtl w:val="true"/>
              </w:rPr>
              <w:t>إبراهیم و برهانه المبین</w:t>
            </w:r>
            <w:r>
              <w:rPr>
                <w:rStyle w:val="IndexLink"/>
                <w:rtl w:val="true"/>
              </w:rPr>
              <w:t>:</w:t>
              <w:tab/>
            </w:r>
            <w:r>
              <w:rPr>
                <w:rStyle w:val="IndexLink"/>
              </w:rPr>
              <w:t>200</w:t>
            </w:r>
          </w:hyperlink>
        </w:p>
        <w:p>
          <w:pPr>
            <w:pStyle w:val="Contents3"/>
            <w:tabs>
              <w:tab w:val="clear" w:pos="8459"/>
              <w:tab w:val="right" w:pos="9026" w:leader="dot"/>
            </w:tabs>
            <w:rPr/>
          </w:pPr>
          <w:hyperlink w:anchor="__RefHeading___Toc1464029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207</w:t>
            </w:r>
          </w:hyperlink>
        </w:p>
        <w:p>
          <w:pPr>
            <w:pStyle w:val="Contents4"/>
            <w:tabs>
              <w:tab w:val="clear" w:pos="8176"/>
              <w:tab w:val="right" w:pos="9026" w:leader="dot"/>
            </w:tabs>
            <w:rPr/>
          </w:pPr>
          <w:hyperlink w:anchor="__RefHeading___Toc1464031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464033_77815467">
            <w:r>
              <w:rPr>
                <w:webHidden/>
                <w:rStyle w:val="IndexLink"/>
                <w:rtl w:val="true"/>
              </w:rPr>
              <w:t>التّفسیر</w:t>
            </w:r>
            <w:r>
              <w:rPr>
                <w:rStyle w:val="IndexLink"/>
                <w:rtl w:val="true"/>
              </w:rPr>
              <w:tab/>
            </w:r>
            <w:r>
              <w:rPr>
                <w:rStyle w:val="IndexLink"/>
              </w:rPr>
              <w:t>207</w:t>
            </w:r>
          </w:hyperlink>
        </w:p>
        <w:p>
          <w:pPr>
            <w:pStyle w:val="Contents5"/>
            <w:tabs>
              <w:tab w:val="clear" w:pos="7892"/>
              <w:tab w:val="right" w:pos="9026" w:leader="dot"/>
            </w:tabs>
            <w:rPr/>
          </w:pPr>
          <w:hyperlink w:anchor="__RefHeading___Toc1464035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464037_77815467">
            <w:r>
              <w:rPr>
                <w:webHidden/>
                <w:rStyle w:val="IndexLink"/>
                <w:rtl w:val="true"/>
              </w:rPr>
              <w:t>عند ما تصیر النّار جنّة</w:t>
            </w:r>
            <w:r>
              <w:rPr>
                <w:rStyle w:val="IndexLink"/>
                <w:rtl w:val="true"/>
              </w:rPr>
              <w:t>:</w:t>
              <w:tab/>
            </w:r>
            <w:r>
              <w:rPr>
                <w:rStyle w:val="IndexLink"/>
              </w:rPr>
              <w:t>207</w:t>
            </w:r>
          </w:hyperlink>
        </w:p>
        <w:p>
          <w:pPr>
            <w:pStyle w:val="Contents4"/>
            <w:tabs>
              <w:tab w:val="clear" w:pos="8176"/>
              <w:tab w:val="right" w:pos="9026" w:leader="dot"/>
            </w:tabs>
            <w:rPr/>
          </w:pPr>
          <w:hyperlink w:anchor="__RefHeading___Toc1464039_77815467">
            <w:r>
              <w:rPr>
                <w:webHidden/>
                <w:rStyle w:val="IndexLink"/>
                <w:rtl w:val="true"/>
              </w:rPr>
              <w:t>بحوث</w:t>
            </w:r>
            <w:r>
              <w:rPr>
                <w:rStyle w:val="IndexLink"/>
                <w:rtl w:val="true"/>
              </w:rPr>
              <w:tab/>
            </w:r>
            <w:r>
              <w:rPr>
                <w:rStyle w:val="IndexLink"/>
              </w:rPr>
              <w:t>211</w:t>
            </w:r>
          </w:hyperlink>
        </w:p>
        <w:p>
          <w:pPr>
            <w:pStyle w:val="Contents5"/>
            <w:tabs>
              <w:tab w:val="clear" w:pos="7892"/>
              <w:tab w:val="right" w:pos="9026" w:leader="dot"/>
            </w:tabs>
            <w:rPr/>
          </w:pPr>
          <w:hyperlink w:anchor="__RefHeading___Toc1464041_7781546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464043_77815467">
            <w:r>
              <w:rPr>
                <w:webHidden/>
                <w:rStyle w:val="IndexLink"/>
              </w:rPr>
              <w:t>1</w:t>
            </w:r>
            <w:r>
              <w:rPr>
                <w:rStyle w:val="IndexLink"/>
                <w:rtl w:val="true"/>
              </w:rPr>
              <w:t>-</w:t>
            </w:r>
            <w:r>
              <w:rPr>
                <w:rStyle w:val="IndexLink"/>
                <w:rtl w:val="true"/>
              </w:rPr>
              <w:t>السعی للخیر و الشرّ</w:t>
            </w:r>
            <w:r>
              <w:rPr>
                <w:rStyle w:val="IndexLink"/>
                <w:rtl w:val="true"/>
              </w:rPr>
              <w:tab/>
            </w:r>
            <w:r>
              <w:rPr>
                <w:rStyle w:val="IndexLink"/>
              </w:rPr>
              <w:t>211</w:t>
            </w:r>
          </w:hyperlink>
        </w:p>
        <w:p>
          <w:pPr>
            <w:pStyle w:val="Contents5"/>
            <w:tabs>
              <w:tab w:val="clear" w:pos="7892"/>
              <w:tab w:val="right" w:pos="9026" w:leader="dot"/>
            </w:tabs>
            <w:rPr/>
          </w:pPr>
          <w:hyperlink w:anchor="__RefHeading___Toc1464045_77815467">
            <w:r>
              <w:rPr>
                <w:webHidden/>
                <w:rStyle w:val="IndexLink"/>
              </w:rPr>
              <w:t>2</w:t>
            </w:r>
            <w:r>
              <w:rPr>
                <w:rStyle w:val="IndexLink"/>
                <w:rtl w:val="true"/>
              </w:rPr>
              <w:t>-</w:t>
            </w:r>
            <w:r>
              <w:rPr>
                <w:rStyle w:val="IndexLink"/>
                <w:rtl w:val="true"/>
              </w:rPr>
              <w:t>الفتی الشّجاع</w:t>
            </w:r>
            <w:r>
              <w:rPr>
                <w:rStyle w:val="IndexLink"/>
                <w:rtl w:val="true"/>
              </w:rPr>
              <w:tab/>
            </w:r>
            <w:r>
              <w:rPr>
                <w:rStyle w:val="IndexLink"/>
              </w:rPr>
              <w:t>211</w:t>
            </w:r>
          </w:hyperlink>
        </w:p>
        <w:p>
          <w:pPr>
            <w:pStyle w:val="Contents5"/>
            <w:tabs>
              <w:tab w:val="clear" w:pos="7892"/>
              <w:tab w:val="right" w:pos="9026" w:leader="dot"/>
            </w:tabs>
            <w:rPr/>
          </w:pPr>
          <w:hyperlink w:anchor="__RefHeading___Toc1464047_77815467">
            <w:r>
              <w:rPr>
                <w:webHidden/>
                <w:rStyle w:val="IndexLink"/>
              </w:rPr>
              <w:t>3</w:t>
            </w:r>
            <w:r>
              <w:rPr>
                <w:rStyle w:val="IndexLink"/>
                <w:rtl w:val="true"/>
              </w:rPr>
              <w:t>-</w:t>
            </w:r>
            <w:r>
              <w:rPr>
                <w:rStyle w:val="IndexLink"/>
                <w:rtl w:val="true"/>
              </w:rPr>
              <w:t>إبراهیم و نمرود</w:t>
            </w:r>
            <w:r>
              <w:rPr>
                <w:rStyle w:val="IndexLink"/>
                <w:rtl w:val="true"/>
              </w:rPr>
              <w:tab/>
            </w:r>
            <w:r>
              <w:rPr>
                <w:rStyle w:val="IndexLink"/>
              </w:rPr>
              <w:t>212</w:t>
            </w:r>
          </w:hyperlink>
        </w:p>
        <w:p>
          <w:pPr>
            <w:pStyle w:val="Contents3"/>
            <w:tabs>
              <w:tab w:val="clear" w:pos="8459"/>
              <w:tab w:val="right" w:pos="9026" w:leader="dot"/>
            </w:tabs>
            <w:rPr/>
          </w:pPr>
          <w:hyperlink w:anchor="__RefHeading___Toc1464049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214</w:t>
            </w:r>
          </w:hyperlink>
        </w:p>
        <w:p>
          <w:pPr>
            <w:pStyle w:val="Contents4"/>
            <w:tabs>
              <w:tab w:val="clear" w:pos="8176"/>
              <w:tab w:val="right" w:pos="9026" w:leader="dot"/>
            </w:tabs>
            <w:rPr/>
          </w:pPr>
          <w:hyperlink w:anchor="__RefHeading___Toc1464051_7781546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464053_77815467">
            <w:r>
              <w:rPr>
                <w:webHidden/>
                <w:rStyle w:val="IndexLink"/>
                <w:rtl w:val="true"/>
              </w:rPr>
              <w:t>التّفسیر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1464055_7781546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464057_77815467">
            <w:r>
              <w:rPr>
                <w:webHidden/>
                <w:rStyle w:val="IndexLink"/>
                <w:rtl w:val="true"/>
              </w:rPr>
              <w:t>هجرة إبراهیم من أرض الوثنیین</w:t>
            </w:r>
            <w:r>
              <w:rPr>
                <w:rStyle w:val="IndexLink"/>
                <w:rtl w:val="true"/>
              </w:rPr>
              <w:tab/>
            </w:r>
            <w:r>
              <w:rPr>
                <w:rStyle w:val="IndexLink"/>
              </w:rPr>
              <w:t>214</w:t>
            </w:r>
          </w:hyperlink>
        </w:p>
        <w:p>
          <w:pPr>
            <w:pStyle w:val="Contents3"/>
            <w:tabs>
              <w:tab w:val="clear" w:pos="8459"/>
              <w:tab w:val="right" w:pos="9026" w:leader="dot"/>
            </w:tabs>
            <w:rPr/>
          </w:pPr>
          <w:hyperlink w:anchor="__RefHeading___Toc1464059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220</w:t>
            </w:r>
          </w:hyperlink>
        </w:p>
        <w:p>
          <w:pPr>
            <w:pStyle w:val="Contents4"/>
            <w:tabs>
              <w:tab w:val="clear" w:pos="8176"/>
              <w:tab w:val="right" w:pos="9026" w:leader="dot"/>
            </w:tabs>
            <w:rPr/>
          </w:pPr>
          <w:hyperlink w:anchor="__RefHeading___Toc1464061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464063_77815467">
            <w:r>
              <w:rPr>
                <w:webHidden/>
                <w:rStyle w:val="IndexLink"/>
                <w:rtl w:val="true"/>
              </w:rPr>
              <w:t>التّفسیر</w:t>
            </w:r>
            <w:r>
              <w:rPr>
                <w:rStyle w:val="IndexLink"/>
                <w:rtl w:val="true"/>
              </w:rPr>
              <w:tab/>
            </w:r>
            <w:r>
              <w:rPr>
                <w:rStyle w:val="IndexLink"/>
              </w:rPr>
              <w:t>220</w:t>
            </w:r>
          </w:hyperlink>
        </w:p>
        <w:p>
          <w:pPr>
            <w:pStyle w:val="Contents5"/>
            <w:tabs>
              <w:tab w:val="clear" w:pos="7892"/>
              <w:tab w:val="right" w:pos="9026" w:leader="dot"/>
            </w:tabs>
            <w:rPr/>
          </w:pPr>
          <w:hyperlink w:anchor="__RefHeading___Toc1464065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464067_77815467">
            <w:r>
              <w:rPr>
                <w:webHidden/>
                <w:rStyle w:val="IndexLink"/>
                <w:rtl w:val="true"/>
              </w:rPr>
              <w:t>نجاة لوط من أرض الفجّار</w:t>
            </w:r>
            <w:r>
              <w:rPr>
                <w:rStyle w:val="IndexLink"/>
                <w:rtl w:val="true"/>
              </w:rPr>
              <w:t>:</w:t>
              <w:tab/>
            </w:r>
            <w:r>
              <w:rPr>
                <w:rStyle w:val="IndexLink"/>
              </w:rPr>
              <w:t>220</w:t>
            </w:r>
          </w:hyperlink>
        </w:p>
        <w:p>
          <w:pPr>
            <w:pStyle w:val="Contents3"/>
            <w:tabs>
              <w:tab w:val="clear" w:pos="8459"/>
              <w:tab w:val="right" w:pos="9026" w:leader="dot"/>
            </w:tabs>
            <w:rPr/>
          </w:pPr>
          <w:hyperlink w:anchor="__RefHeading___Toc1464069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223</w:t>
            </w:r>
          </w:hyperlink>
        </w:p>
        <w:p>
          <w:pPr>
            <w:pStyle w:val="Contents4"/>
            <w:tabs>
              <w:tab w:val="clear" w:pos="8176"/>
              <w:tab w:val="right" w:pos="9026" w:leader="dot"/>
            </w:tabs>
            <w:rPr/>
          </w:pPr>
          <w:hyperlink w:anchor="__RefHeading___Toc1464071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64073_77815467">
            <w:r>
              <w:rPr>
                <w:webHidden/>
                <w:rStyle w:val="IndexLink"/>
                <w:rtl w:val="true"/>
              </w:rPr>
              <w:t>التّفسیر</w:t>
            </w:r>
            <w:r>
              <w:rPr>
                <w:rStyle w:val="IndexLink"/>
                <w:rtl w:val="true"/>
              </w:rPr>
              <w:tab/>
            </w:r>
            <w:r>
              <w:rPr>
                <w:rStyle w:val="IndexLink"/>
              </w:rPr>
              <w:t>223</w:t>
            </w:r>
          </w:hyperlink>
        </w:p>
        <w:p>
          <w:pPr>
            <w:pStyle w:val="Contents5"/>
            <w:tabs>
              <w:tab w:val="clear" w:pos="7892"/>
              <w:tab w:val="right" w:pos="9026" w:leader="dot"/>
            </w:tabs>
            <w:rPr/>
          </w:pPr>
          <w:hyperlink w:anchor="__RefHeading___Toc1464075_7781546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464077_77815467">
            <w:r>
              <w:rPr>
                <w:webHidden/>
                <w:rStyle w:val="IndexLink"/>
                <w:rtl w:val="true"/>
              </w:rPr>
              <w:t>نجاة نوح من القوم الکافرین</w:t>
            </w:r>
            <w:r>
              <w:rPr>
                <w:rStyle w:val="IndexLink"/>
                <w:rtl w:val="true"/>
              </w:rPr>
              <w:t>:</w:t>
              <w:tab/>
            </w:r>
            <w:r>
              <w:rPr>
                <w:rStyle w:val="IndexLink"/>
              </w:rPr>
              <w:t>223</w:t>
            </w:r>
          </w:hyperlink>
        </w:p>
        <w:p>
          <w:pPr>
            <w:pStyle w:val="Contents4"/>
            <w:tabs>
              <w:tab w:val="clear" w:pos="8176"/>
              <w:tab w:val="right" w:pos="9026" w:leader="dot"/>
            </w:tabs>
            <w:rPr/>
          </w:pPr>
          <w:hyperlink w:anchor="__RefHeading___Toc1464079_77815467">
            <w:r>
              <w:rPr>
                <w:webHidden/>
                <w:rStyle w:val="IndexLink"/>
                <w:rtl w:val="true"/>
              </w:rPr>
              <w:t>ملاحظة</w:t>
            </w:r>
            <w:r>
              <w:rPr>
                <w:rStyle w:val="IndexLink"/>
                <w:rtl w:val="true"/>
              </w:rPr>
              <w:tab/>
            </w:r>
            <w:r>
              <w:rPr>
                <w:rStyle w:val="IndexLink"/>
              </w:rPr>
              <w:t>225</w:t>
            </w:r>
          </w:hyperlink>
        </w:p>
        <w:p>
          <w:pPr>
            <w:pStyle w:val="Contents3"/>
            <w:tabs>
              <w:tab w:val="clear" w:pos="8459"/>
              <w:tab w:val="right" w:pos="9026" w:leader="dot"/>
            </w:tabs>
            <w:rPr/>
          </w:pPr>
          <w:hyperlink w:anchor="__RefHeading___Toc1464081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226</w:t>
            </w:r>
          </w:hyperlink>
        </w:p>
        <w:p>
          <w:pPr>
            <w:pStyle w:val="Contents4"/>
            <w:tabs>
              <w:tab w:val="clear" w:pos="8176"/>
              <w:tab w:val="right" w:pos="9026" w:leader="dot"/>
            </w:tabs>
            <w:rPr/>
          </w:pPr>
          <w:hyperlink w:anchor="__RefHeading___Toc1464083_7781546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464085_77815467">
            <w:r>
              <w:rPr>
                <w:webHidden/>
                <w:rStyle w:val="IndexLink"/>
                <w:rtl w:val="true"/>
              </w:rPr>
              <w:t>التّفسیر</w:t>
            </w:r>
            <w:r>
              <w:rPr>
                <w:rStyle w:val="IndexLink"/>
                <w:rtl w:val="true"/>
              </w:rPr>
              <w:tab/>
            </w:r>
            <w:r>
              <w:rPr>
                <w:rStyle w:val="IndexLink"/>
              </w:rPr>
              <w:t>226</w:t>
            </w:r>
          </w:hyperlink>
        </w:p>
        <w:p>
          <w:pPr>
            <w:pStyle w:val="Contents5"/>
            <w:tabs>
              <w:tab w:val="clear" w:pos="7892"/>
              <w:tab w:val="right" w:pos="9026" w:leader="dot"/>
            </w:tabs>
            <w:rPr/>
          </w:pPr>
          <w:hyperlink w:anchor="__RefHeading___Toc1464087_7781546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464089_77815467">
            <w:r>
              <w:rPr>
                <w:webHidden/>
                <w:rStyle w:val="IndexLink"/>
                <w:rtl w:val="true"/>
              </w:rPr>
              <w:t>قضاء داود و سلیمان علیهما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1464091_77815467">
            <w:r>
              <w:rPr>
                <w:webHidden/>
                <w:rStyle w:val="IndexLink"/>
                <w:rtl w:val="true"/>
              </w:rPr>
              <w:t>بحث</w:t>
            </w:r>
            <w:r>
              <w:rPr>
                <w:rStyle w:val="IndexLink"/>
                <w:rtl w:val="true"/>
              </w:rPr>
              <w:tab/>
            </w:r>
            <w:r>
              <w:rPr>
                <w:rStyle w:val="IndexLink"/>
              </w:rPr>
              <w:t>230</w:t>
            </w:r>
          </w:hyperlink>
        </w:p>
        <w:p>
          <w:pPr>
            <w:pStyle w:val="Contents3"/>
            <w:tabs>
              <w:tab w:val="clear" w:pos="8459"/>
              <w:tab w:val="right" w:pos="9026" w:leader="dot"/>
            </w:tabs>
            <w:rPr/>
          </w:pPr>
          <w:hyperlink w:anchor="__RefHeading___Toc1464093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232</w:t>
            </w:r>
          </w:hyperlink>
        </w:p>
        <w:p>
          <w:pPr>
            <w:pStyle w:val="Contents4"/>
            <w:tabs>
              <w:tab w:val="clear" w:pos="8176"/>
              <w:tab w:val="right" w:pos="9026" w:leader="dot"/>
            </w:tabs>
            <w:rPr/>
          </w:pPr>
          <w:hyperlink w:anchor="__RefHeading___Toc1464095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464097_77815467">
            <w:r>
              <w:rPr>
                <w:webHidden/>
                <w:rStyle w:val="IndexLink"/>
                <w:rtl w:val="true"/>
              </w:rPr>
              <w:t>التّفسیر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464099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464101_77815467">
            <w:r>
              <w:rPr>
                <w:webHidden/>
                <w:rStyle w:val="IndexLink"/>
                <w:rtl w:val="true"/>
              </w:rPr>
              <w:t>الریاح تحت إمرة سلیمان</w:t>
            </w:r>
            <w:r>
              <w:rPr>
                <w:rStyle w:val="IndexLink"/>
                <w:rtl w:val="true"/>
              </w:rPr>
              <w:t>:</w:t>
              <w:tab/>
            </w:r>
            <w:r>
              <w:rPr>
                <w:rStyle w:val="IndexLink"/>
              </w:rPr>
              <w:t>232</w:t>
            </w:r>
          </w:hyperlink>
        </w:p>
        <w:p>
          <w:pPr>
            <w:pStyle w:val="Contents3"/>
            <w:tabs>
              <w:tab w:val="clear" w:pos="8459"/>
              <w:tab w:val="right" w:pos="9026" w:leader="dot"/>
            </w:tabs>
            <w:rPr/>
          </w:pPr>
          <w:hyperlink w:anchor="__RefHeading___Toc1464103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236</w:t>
            </w:r>
          </w:hyperlink>
        </w:p>
        <w:p>
          <w:pPr>
            <w:pStyle w:val="Contents4"/>
            <w:tabs>
              <w:tab w:val="clear" w:pos="8176"/>
              <w:tab w:val="right" w:pos="9026" w:leader="dot"/>
            </w:tabs>
            <w:rPr/>
          </w:pPr>
          <w:hyperlink w:anchor="__RefHeading___Toc1464105_7781546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464107_77815467">
            <w:r>
              <w:rPr>
                <w:webHidden/>
                <w:rStyle w:val="IndexLink"/>
                <w:rtl w:val="true"/>
              </w:rPr>
              <w:t>التّفسیر</w:t>
            </w:r>
            <w:r>
              <w:rPr>
                <w:rStyle w:val="IndexLink"/>
                <w:rtl w:val="true"/>
              </w:rPr>
              <w:tab/>
            </w:r>
            <w:r>
              <w:rPr>
                <w:rStyle w:val="IndexLink"/>
              </w:rPr>
              <w:t>236</w:t>
            </w:r>
          </w:hyperlink>
        </w:p>
        <w:p>
          <w:pPr>
            <w:pStyle w:val="Contents5"/>
            <w:tabs>
              <w:tab w:val="clear" w:pos="7892"/>
              <w:tab w:val="right" w:pos="9026" w:leader="dot"/>
            </w:tabs>
            <w:rPr/>
          </w:pPr>
          <w:hyperlink w:anchor="__RefHeading___Toc1464109_7781546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464111_77815467">
            <w:r>
              <w:rPr>
                <w:webHidden/>
                <w:rStyle w:val="IndexLink"/>
                <w:rtl w:val="true"/>
              </w:rPr>
              <w:t>أیّوب و نجاته من المصاعب</w:t>
            </w:r>
            <w:r>
              <w:rPr>
                <w:rStyle w:val="IndexLink"/>
                <w:rtl w:val="true"/>
              </w:rPr>
              <w:t>:</w:t>
              <w:tab/>
            </w:r>
            <w:r>
              <w:rPr>
                <w:rStyle w:val="IndexLink"/>
              </w:rPr>
              <w:t>236</w:t>
            </w:r>
          </w:hyperlink>
        </w:p>
        <w:p>
          <w:pPr>
            <w:pStyle w:val="Contents4"/>
            <w:tabs>
              <w:tab w:val="clear" w:pos="8176"/>
              <w:tab w:val="right" w:pos="9026" w:leader="dot"/>
            </w:tabs>
            <w:rPr/>
          </w:pPr>
          <w:hyperlink w:anchor="__RefHeading___Toc1464113_77815467">
            <w:r>
              <w:rPr>
                <w:webHidden/>
                <w:rStyle w:val="IndexLink"/>
                <w:rtl w:val="true"/>
              </w:rPr>
              <w:t>بحوث</w:t>
            </w:r>
            <w:r>
              <w:rPr>
                <w:rStyle w:val="IndexLink"/>
                <w:rtl w:val="true"/>
              </w:rPr>
              <w:tab/>
            </w:r>
            <w:r>
              <w:rPr>
                <w:rStyle w:val="IndexLink"/>
              </w:rPr>
              <w:t>237</w:t>
            </w:r>
          </w:hyperlink>
        </w:p>
        <w:p>
          <w:pPr>
            <w:pStyle w:val="Contents5"/>
            <w:tabs>
              <w:tab w:val="clear" w:pos="7892"/>
              <w:tab w:val="right" w:pos="9026" w:leader="dot"/>
            </w:tabs>
            <w:rPr/>
          </w:pPr>
          <w:hyperlink w:anchor="__RefHeading___Toc1464115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464117_77815467">
            <w:r>
              <w:rPr>
                <w:webHidden/>
                <w:rStyle w:val="IndexLink"/>
              </w:rPr>
              <w:t>1</w:t>
            </w:r>
            <w:r>
              <w:rPr>
                <w:rStyle w:val="IndexLink"/>
                <w:rtl w:val="true"/>
              </w:rPr>
              <w:t>-</w:t>
            </w:r>
            <w:r>
              <w:rPr>
                <w:rStyle w:val="IndexLink"/>
                <w:rtl w:val="true"/>
              </w:rPr>
              <w:t>لمحة من قصّة أیّوب</w:t>
            </w:r>
            <w:r>
              <w:rPr>
                <w:rStyle w:val="IndexLink"/>
                <w:rtl w:val="true"/>
              </w:rPr>
              <w:tab/>
            </w:r>
            <w:r>
              <w:rPr>
                <w:rStyle w:val="IndexLink"/>
              </w:rPr>
              <w:t>237</w:t>
            </w:r>
          </w:hyperlink>
        </w:p>
        <w:p>
          <w:pPr>
            <w:pStyle w:val="Contents3"/>
            <w:tabs>
              <w:tab w:val="clear" w:pos="8459"/>
              <w:tab w:val="right" w:pos="9026" w:leader="dot"/>
            </w:tabs>
            <w:rPr/>
          </w:pPr>
          <w:hyperlink w:anchor="__RefHeading___Toc1464119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240</w:t>
            </w:r>
          </w:hyperlink>
        </w:p>
        <w:p>
          <w:pPr>
            <w:pStyle w:val="Contents4"/>
            <w:tabs>
              <w:tab w:val="clear" w:pos="8176"/>
              <w:tab w:val="right" w:pos="9026" w:leader="dot"/>
            </w:tabs>
            <w:rPr/>
          </w:pPr>
          <w:hyperlink w:anchor="__RefHeading___Toc1464121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464123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464125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464127_77815467">
            <w:r>
              <w:rPr>
                <w:webHidden/>
                <w:rStyle w:val="IndexLink"/>
                <w:rtl w:val="true"/>
              </w:rPr>
              <w:t>إسماعیل و إدریس و ذو الکفل علیه السّلام</w:t>
            </w:r>
            <w:r>
              <w:rPr>
                <w:rStyle w:val="IndexLink"/>
                <w:rtl w:val="true"/>
              </w:rPr>
              <w:t>:</w:t>
              <w:tab/>
            </w:r>
            <w:r>
              <w:rPr>
                <w:rStyle w:val="IndexLink"/>
              </w:rPr>
              <w:t>240</w:t>
            </w:r>
          </w:hyperlink>
        </w:p>
        <w:p>
          <w:pPr>
            <w:pStyle w:val="Contents5"/>
            <w:tabs>
              <w:tab w:val="clear" w:pos="7892"/>
              <w:tab w:val="right" w:pos="9026" w:leader="dot"/>
            </w:tabs>
            <w:rPr/>
          </w:pPr>
          <w:hyperlink w:anchor="__RefHeading___Toc1464129_77815467">
            <w:r>
              <w:rPr>
                <w:webHidden/>
                <w:rStyle w:val="IndexLink"/>
                <w:rtl w:val="true"/>
              </w:rPr>
              <w:t>إدریس و ذو الکفل علیهما السّلام</w:t>
            </w:r>
            <w:r>
              <w:rPr>
                <w:rStyle w:val="IndexLink"/>
                <w:rtl w:val="true"/>
              </w:rPr>
              <w:t>:</w:t>
              <w:tab/>
            </w:r>
            <w:r>
              <w:rPr>
                <w:rStyle w:val="IndexLink"/>
              </w:rPr>
              <w:t>241</w:t>
            </w:r>
          </w:hyperlink>
        </w:p>
        <w:p>
          <w:pPr>
            <w:pStyle w:val="Contents3"/>
            <w:tabs>
              <w:tab w:val="clear" w:pos="8459"/>
              <w:tab w:val="right" w:pos="9026" w:leader="dot"/>
            </w:tabs>
            <w:rPr/>
          </w:pPr>
          <w:hyperlink w:anchor="__RefHeading___Toc1464131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242</w:t>
            </w:r>
          </w:hyperlink>
        </w:p>
        <w:p>
          <w:pPr>
            <w:pStyle w:val="Contents4"/>
            <w:tabs>
              <w:tab w:val="clear" w:pos="8176"/>
              <w:tab w:val="right" w:pos="9026" w:leader="dot"/>
            </w:tabs>
            <w:rPr/>
          </w:pPr>
          <w:hyperlink w:anchor="__RefHeading___Toc1464133_7781546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464135_77815467">
            <w:r>
              <w:rPr>
                <w:webHidden/>
                <w:rStyle w:val="IndexLink"/>
                <w:rtl w:val="true"/>
              </w:rPr>
              <w:t>التّفسیر</w:t>
            </w:r>
            <w:r>
              <w:rPr>
                <w:rStyle w:val="IndexLink"/>
                <w:rtl w:val="true"/>
              </w:rPr>
              <w:tab/>
            </w:r>
            <w:r>
              <w:rPr>
                <w:rStyle w:val="IndexLink"/>
              </w:rPr>
              <w:t>242</w:t>
            </w:r>
          </w:hyperlink>
        </w:p>
        <w:p>
          <w:pPr>
            <w:pStyle w:val="Contents5"/>
            <w:tabs>
              <w:tab w:val="clear" w:pos="7892"/>
              <w:tab w:val="right" w:pos="9026" w:leader="dot"/>
            </w:tabs>
            <w:rPr/>
          </w:pPr>
          <w:hyperlink w:anchor="__RefHeading___Toc1464137_7781546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464139_77815467">
            <w:r>
              <w:rPr>
                <w:webHidden/>
                <w:rStyle w:val="IndexLink"/>
                <w:rtl w:val="true"/>
              </w:rPr>
              <w:t>نجاة یونس من السجن المرعب</w:t>
            </w:r>
            <w:r>
              <w:rPr>
                <w:rStyle w:val="IndexLink"/>
                <w:rtl w:val="true"/>
              </w:rPr>
              <w:t>:</w:t>
              <w:tab/>
            </w:r>
            <w:r>
              <w:rPr>
                <w:rStyle w:val="IndexLink"/>
              </w:rPr>
              <w:t>242</w:t>
            </w:r>
          </w:hyperlink>
        </w:p>
        <w:p>
          <w:pPr>
            <w:pStyle w:val="Contents4"/>
            <w:tabs>
              <w:tab w:val="clear" w:pos="8176"/>
              <w:tab w:val="right" w:pos="9026" w:leader="dot"/>
            </w:tabs>
            <w:rPr/>
          </w:pPr>
          <w:hyperlink w:anchor="__RefHeading___Toc1464141_77815467">
            <w:r>
              <w:rPr>
                <w:webHidden/>
                <w:rStyle w:val="IndexLink"/>
                <w:rtl w:val="true"/>
              </w:rPr>
              <w:t>بحوث</w:t>
            </w:r>
            <w:r>
              <w:rPr>
                <w:rStyle w:val="IndexLink"/>
                <w:rtl w:val="true"/>
              </w:rPr>
              <w:tab/>
            </w:r>
            <w:r>
              <w:rPr>
                <w:rStyle w:val="IndexLink"/>
              </w:rPr>
              <w:t>243</w:t>
            </w:r>
          </w:hyperlink>
        </w:p>
        <w:p>
          <w:pPr>
            <w:pStyle w:val="Contents5"/>
            <w:tabs>
              <w:tab w:val="clear" w:pos="7892"/>
              <w:tab w:val="right" w:pos="9026" w:leader="dot"/>
            </w:tabs>
            <w:rPr/>
          </w:pPr>
          <w:hyperlink w:anchor="__RefHeading___Toc1464143_7781546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464145_77815467">
            <w:r>
              <w:rPr>
                <w:webHidden/>
                <w:rStyle w:val="IndexLink"/>
              </w:rPr>
              <w:t>1</w:t>
            </w:r>
            <w:r>
              <w:rPr>
                <w:rStyle w:val="IndexLink"/>
                <w:rtl w:val="true"/>
              </w:rPr>
              <w:t>-</w:t>
            </w:r>
            <w:r>
              <w:rPr>
                <w:rStyle w:val="IndexLink"/>
                <w:rtl w:val="true"/>
              </w:rPr>
              <w:t>قصّة یونس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1464147_77815467">
            <w:r>
              <w:rPr>
                <w:webHidden/>
                <w:rStyle w:val="IndexLink"/>
              </w:rPr>
              <w:t>2</w:t>
            </w:r>
            <w:r>
              <w:rPr>
                <w:rStyle w:val="IndexLink"/>
                <w:rtl w:val="true"/>
              </w:rPr>
              <w:t>-</w:t>
            </w:r>
            <w:r>
              <w:rPr>
                <w:rStyle w:val="IndexLink"/>
                <w:rtl w:val="true"/>
              </w:rPr>
              <w:t>ما معنی الظلمات هنا؟</w:t>
            </w:r>
            <w:r>
              <w:rPr>
                <w:rStyle w:val="IndexLink"/>
                <w:rtl w:val="true"/>
              </w:rPr>
              <w:tab/>
            </w:r>
            <w:r>
              <w:rPr>
                <w:rStyle w:val="IndexLink"/>
              </w:rPr>
              <w:t>244</w:t>
            </w:r>
          </w:hyperlink>
        </w:p>
        <w:p>
          <w:pPr>
            <w:pStyle w:val="Contents5"/>
            <w:tabs>
              <w:tab w:val="clear" w:pos="7892"/>
              <w:tab w:val="right" w:pos="9026" w:leader="dot"/>
            </w:tabs>
            <w:rPr/>
          </w:pPr>
          <w:hyperlink w:anchor="__RefHeading___Toc1464149_77815467">
            <w:r>
              <w:rPr>
                <w:webHidden/>
                <w:rStyle w:val="IndexLink"/>
              </w:rPr>
              <w:t>3</w:t>
            </w:r>
            <w:r>
              <w:rPr>
                <w:rStyle w:val="IndexLink"/>
                <w:rtl w:val="true"/>
              </w:rPr>
              <w:t>-</w:t>
            </w:r>
            <w:r>
              <w:rPr>
                <w:rStyle w:val="IndexLink"/>
                <w:rtl w:val="true"/>
              </w:rPr>
              <w:t>أی أولی ترکه یونس؟</w:t>
            </w:r>
            <w:r>
              <w:rPr>
                <w:rStyle w:val="IndexLink"/>
                <w:rtl w:val="true"/>
              </w:rPr>
              <w:tab/>
            </w:r>
            <w:r>
              <w:rPr>
                <w:rStyle w:val="IndexLink"/>
              </w:rPr>
              <w:t>244</w:t>
            </w:r>
          </w:hyperlink>
        </w:p>
        <w:p>
          <w:pPr>
            <w:pStyle w:val="Contents5"/>
            <w:tabs>
              <w:tab w:val="clear" w:pos="7892"/>
              <w:tab w:val="right" w:pos="9026" w:leader="dot"/>
            </w:tabs>
            <w:rPr/>
          </w:pPr>
          <w:hyperlink w:anchor="__RefHeading___Toc1464151_77815467">
            <w:r>
              <w:rPr>
                <w:webHidden/>
                <w:rStyle w:val="IndexLink"/>
              </w:rPr>
              <w:t>4</w:t>
            </w:r>
            <w:r>
              <w:rPr>
                <w:rStyle w:val="IndexLink"/>
                <w:rtl w:val="true"/>
              </w:rPr>
              <w:t>-</w:t>
            </w:r>
            <w:r>
              <w:rPr>
                <w:rStyle w:val="IndexLink"/>
                <w:rtl w:val="true"/>
              </w:rPr>
              <w:t>درس مصیری</w:t>
            </w:r>
            <w:r>
              <w:rPr>
                <w:rStyle w:val="IndexLink"/>
                <w:rtl w:val="true"/>
              </w:rPr>
              <w:tab/>
            </w:r>
            <w:r>
              <w:rPr>
                <w:rStyle w:val="IndexLink"/>
              </w:rPr>
              <w:t>245</w:t>
            </w:r>
          </w:hyperlink>
        </w:p>
        <w:p>
          <w:pPr>
            <w:pStyle w:val="Contents3"/>
            <w:tabs>
              <w:tab w:val="clear" w:pos="8459"/>
              <w:tab w:val="right" w:pos="9026" w:leader="dot"/>
            </w:tabs>
            <w:rPr/>
          </w:pPr>
          <w:hyperlink w:anchor="__RefHeading___Toc1464153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247</w:t>
            </w:r>
          </w:hyperlink>
        </w:p>
        <w:p>
          <w:pPr>
            <w:pStyle w:val="Contents4"/>
            <w:tabs>
              <w:tab w:val="clear" w:pos="8176"/>
              <w:tab w:val="right" w:pos="9026" w:leader="dot"/>
            </w:tabs>
            <w:rPr/>
          </w:pPr>
          <w:hyperlink w:anchor="__RefHeading___Toc1464155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64157_77815467">
            <w:r>
              <w:rPr>
                <w:webHidden/>
                <w:rStyle w:val="IndexLink"/>
                <w:rtl w:val="true"/>
              </w:rPr>
              <w:t>التّفسیر</w:t>
            </w:r>
            <w:r>
              <w:rPr>
                <w:rStyle w:val="IndexLink"/>
                <w:rtl w:val="true"/>
              </w:rPr>
              <w:tab/>
            </w:r>
            <w:r>
              <w:rPr>
                <w:rStyle w:val="IndexLink"/>
              </w:rPr>
              <w:t>247</w:t>
            </w:r>
          </w:hyperlink>
        </w:p>
        <w:p>
          <w:pPr>
            <w:pStyle w:val="Contents5"/>
            <w:tabs>
              <w:tab w:val="clear" w:pos="7892"/>
              <w:tab w:val="right" w:pos="9026" w:leader="dot"/>
            </w:tabs>
            <w:rPr/>
          </w:pPr>
          <w:hyperlink w:anchor="__RefHeading___Toc1464159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464161_77815467">
            <w:r>
              <w:rPr>
                <w:webHidden/>
                <w:rStyle w:val="IndexLink"/>
                <w:rtl w:val="true"/>
              </w:rPr>
              <w:t>نجاة زکریا من الوحدة</w:t>
            </w:r>
            <w:r>
              <w:rPr>
                <w:rStyle w:val="IndexLink"/>
                <w:rtl w:val="true"/>
              </w:rPr>
              <w:t>:</w:t>
              <w:tab/>
            </w:r>
            <w:r>
              <w:rPr>
                <w:rStyle w:val="IndexLink"/>
              </w:rPr>
              <w:t>247</w:t>
            </w:r>
          </w:hyperlink>
        </w:p>
        <w:p>
          <w:pPr>
            <w:pStyle w:val="Contents3"/>
            <w:tabs>
              <w:tab w:val="clear" w:pos="8459"/>
              <w:tab w:val="right" w:pos="9026" w:leader="dot"/>
            </w:tabs>
            <w:rPr/>
          </w:pPr>
          <w:hyperlink w:anchor="__RefHeading___Toc1464163_77815467">
            <w:r>
              <w:rPr>
                <w:webHidden/>
                <w:rStyle w:val="IndexLink"/>
                <w:rtl w:val="true"/>
              </w:rPr>
              <w:t xml:space="preserve">الآیة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249</w:t>
            </w:r>
          </w:hyperlink>
        </w:p>
        <w:p>
          <w:pPr>
            <w:pStyle w:val="Contents4"/>
            <w:tabs>
              <w:tab w:val="clear" w:pos="8176"/>
              <w:tab w:val="right" w:pos="9026" w:leader="dot"/>
            </w:tabs>
            <w:rPr/>
          </w:pPr>
          <w:hyperlink w:anchor="__RefHeading___Toc1464165_7781546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464167_77815467">
            <w:r>
              <w:rPr>
                <w:webHidden/>
                <w:rStyle w:val="IndexLink"/>
                <w:rtl w:val="true"/>
              </w:rPr>
              <w:t>التّفسیر</w:t>
            </w:r>
            <w:r>
              <w:rPr>
                <w:rStyle w:val="IndexLink"/>
                <w:rtl w:val="true"/>
              </w:rPr>
              <w:tab/>
            </w:r>
            <w:r>
              <w:rPr>
                <w:rStyle w:val="IndexLink"/>
              </w:rPr>
              <w:t>249</w:t>
            </w:r>
          </w:hyperlink>
        </w:p>
        <w:p>
          <w:pPr>
            <w:pStyle w:val="Contents5"/>
            <w:tabs>
              <w:tab w:val="clear" w:pos="7892"/>
              <w:tab w:val="right" w:pos="9026" w:leader="dot"/>
            </w:tabs>
            <w:rPr/>
          </w:pPr>
          <w:hyperlink w:anchor="__RefHeading___Toc1464169_7781546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464171_77815467">
            <w:r>
              <w:rPr>
                <w:webHidden/>
                <w:rStyle w:val="IndexLink"/>
                <w:rtl w:val="true"/>
              </w:rPr>
              <w:t>مریم السیّدة الطاهرة</w:t>
            </w:r>
            <w:r>
              <w:rPr>
                <w:rStyle w:val="IndexLink"/>
                <w:rtl w:val="true"/>
              </w:rPr>
              <w:t>:</w:t>
              <w:tab/>
            </w:r>
            <w:r>
              <w:rPr>
                <w:rStyle w:val="IndexLink"/>
              </w:rPr>
              <w:t>249</w:t>
            </w:r>
          </w:hyperlink>
        </w:p>
        <w:p>
          <w:pPr>
            <w:pStyle w:val="Contents4"/>
            <w:tabs>
              <w:tab w:val="clear" w:pos="8176"/>
              <w:tab w:val="right" w:pos="9026" w:leader="dot"/>
            </w:tabs>
            <w:rPr/>
          </w:pPr>
          <w:hyperlink w:anchor="__RefHeading___Toc1464173_77815467">
            <w:r>
              <w:rPr>
                <w:webHidden/>
                <w:rStyle w:val="IndexLink"/>
                <w:rtl w:val="true"/>
              </w:rPr>
              <w:t>ملاحظات</w:t>
            </w:r>
            <w:r>
              <w:rPr>
                <w:rStyle w:val="IndexLink"/>
                <w:rtl w:val="true"/>
              </w:rPr>
              <w:tab/>
            </w:r>
            <w:r>
              <w:rPr>
                <w:rStyle w:val="IndexLink"/>
              </w:rPr>
              <w:t>250</w:t>
            </w:r>
          </w:hyperlink>
        </w:p>
        <w:p>
          <w:pPr>
            <w:pStyle w:val="Contents3"/>
            <w:tabs>
              <w:tab w:val="clear" w:pos="8459"/>
              <w:tab w:val="right" w:pos="9026" w:leader="dot"/>
            </w:tabs>
            <w:rPr/>
          </w:pPr>
          <w:hyperlink w:anchor="__RefHeading___Toc146417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252</w:t>
            </w:r>
          </w:hyperlink>
        </w:p>
        <w:p>
          <w:pPr>
            <w:pStyle w:val="Contents4"/>
            <w:tabs>
              <w:tab w:val="clear" w:pos="8176"/>
              <w:tab w:val="right" w:pos="9026" w:leader="dot"/>
            </w:tabs>
            <w:rPr/>
          </w:pPr>
          <w:hyperlink w:anchor="__RefHeading___Toc1464177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464179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464181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464183_77815467">
            <w:r>
              <w:rPr>
                <w:webHidden/>
                <w:rStyle w:val="IndexLink"/>
                <w:rtl w:val="true"/>
              </w:rPr>
              <w:t>امّة واحدة</w:t>
            </w:r>
            <w:r>
              <w:rPr>
                <w:rStyle w:val="IndexLink"/>
                <w:rtl w:val="true"/>
              </w:rPr>
              <w:t>:</w:t>
              <w:tab/>
            </w:r>
            <w:r>
              <w:rPr>
                <w:rStyle w:val="IndexLink"/>
              </w:rPr>
              <w:t>252</w:t>
            </w:r>
          </w:hyperlink>
        </w:p>
        <w:p>
          <w:pPr>
            <w:pStyle w:val="Contents3"/>
            <w:tabs>
              <w:tab w:val="clear" w:pos="8459"/>
              <w:tab w:val="right" w:pos="9026" w:leader="dot"/>
            </w:tabs>
            <w:rPr/>
          </w:pPr>
          <w:hyperlink w:anchor="__RefHeading___Toc1464185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256</w:t>
            </w:r>
          </w:hyperlink>
        </w:p>
        <w:p>
          <w:pPr>
            <w:pStyle w:val="Contents4"/>
            <w:tabs>
              <w:tab w:val="clear" w:pos="8176"/>
              <w:tab w:val="right" w:pos="9026" w:leader="dot"/>
            </w:tabs>
            <w:rPr/>
          </w:pPr>
          <w:hyperlink w:anchor="__RefHeading___Toc1464187_7781546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64189_77815467">
            <w:r>
              <w:rPr>
                <w:webHidden/>
                <w:rStyle w:val="IndexLink"/>
                <w:rtl w:val="true"/>
              </w:rPr>
              <w:t>التّفسیر</w:t>
            </w:r>
            <w:r>
              <w:rPr>
                <w:rStyle w:val="IndexLink"/>
                <w:rtl w:val="true"/>
              </w:rPr>
              <w:tab/>
            </w:r>
            <w:r>
              <w:rPr>
                <w:rStyle w:val="IndexLink"/>
              </w:rPr>
              <w:t>256</w:t>
            </w:r>
          </w:hyperlink>
        </w:p>
        <w:p>
          <w:pPr>
            <w:pStyle w:val="Contents5"/>
            <w:tabs>
              <w:tab w:val="clear" w:pos="7892"/>
              <w:tab w:val="right" w:pos="9026" w:leader="dot"/>
            </w:tabs>
            <w:rPr/>
          </w:pPr>
          <w:hyperlink w:anchor="__RefHeading___Toc1464191_7781546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464193_77815467">
            <w:r>
              <w:rPr>
                <w:webHidden/>
                <w:rStyle w:val="IndexLink"/>
                <w:rtl w:val="true"/>
              </w:rPr>
              <w:t>الکافرون علی أعتاب القیامة</w:t>
            </w:r>
            <w:r>
              <w:rPr>
                <w:rStyle w:val="IndexLink"/>
                <w:rtl w:val="true"/>
              </w:rPr>
              <w:t>:</w:t>
              <w:tab/>
            </w:r>
            <w:r>
              <w:rPr>
                <w:rStyle w:val="IndexLink"/>
              </w:rPr>
              <w:t>256</w:t>
            </w:r>
          </w:hyperlink>
        </w:p>
        <w:p>
          <w:pPr>
            <w:pStyle w:val="Contents5"/>
            <w:tabs>
              <w:tab w:val="clear" w:pos="7892"/>
              <w:tab w:val="right" w:pos="9026" w:leader="dot"/>
            </w:tabs>
            <w:rPr/>
          </w:pPr>
          <w:hyperlink w:anchor="__RefHeading___Toc1464195_77815467">
            <w:r>
              <w:rPr>
                <w:webHidden/>
                <w:rStyle w:val="IndexLink"/>
                <w:rtl w:val="true"/>
              </w:rPr>
              <w:t>معنی بعض الکلمات</w:t>
            </w:r>
            <w:r>
              <w:rPr>
                <w:rStyle w:val="IndexLink"/>
                <w:rtl w:val="true"/>
              </w:rPr>
              <w:t>:</w:t>
              <w:tab/>
            </w:r>
            <w:r>
              <w:rPr>
                <w:rStyle w:val="IndexLink"/>
              </w:rPr>
              <w:t>258</w:t>
            </w:r>
          </w:hyperlink>
        </w:p>
        <w:p>
          <w:pPr>
            <w:pStyle w:val="Contents3"/>
            <w:tabs>
              <w:tab w:val="clear" w:pos="8459"/>
              <w:tab w:val="right" w:pos="9026" w:leader="dot"/>
            </w:tabs>
            <w:rPr/>
          </w:pPr>
          <w:hyperlink w:anchor="__RefHeading___Toc1464197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259</w:t>
            </w:r>
          </w:hyperlink>
        </w:p>
        <w:p>
          <w:pPr>
            <w:pStyle w:val="Contents4"/>
            <w:tabs>
              <w:tab w:val="clear" w:pos="8176"/>
              <w:tab w:val="right" w:pos="9026" w:leader="dot"/>
            </w:tabs>
            <w:rPr/>
          </w:pPr>
          <w:hyperlink w:anchor="__RefHeading___Toc1464199_7781546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64201_77815467">
            <w:r>
              <w:rPr>
                <w:webHidden/>
                <w:rStyle w:val="IndexLink"/>
                <w:rtl w:val="true"/>
              </w:rPr>
              <w:t>التّفسیر</w:t>
            </w:r>
            <w:r>
              <w:rPr>
                <w:rStyle w:val="IndexLink"/>
                <w:rtl w:val="true"/>
              </w:rPr>
              <w:tab/>
            </w:r>
            <w:r>
              <w:rPr>
                <w:rStyle w:val="IndexLink"/>
              </w:rPr>
              <w:t>259</w:t>
            </w:r>
          </w:hyperlink>
        </w:p>
        <w:p>
          <w:pPr>
            <w:pStyle w:val="Contents5"/>
            <w:tabs>
              <w:tab w:val="clear" w:pos="7892"/>
              <w:tab w:val="right" w:pos="9026" w:leader="dot"/>
            </w:tabs>
            <w:rPr/>
          </w:pPr>
          <w:hyperlink w:anchor="__RefHeading___Toc1464203_7781546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464205_77815467">
            <w:r>
              <w:rPr>
                <w:webHidden/>
                <w:rStyle w:val="IndexLink"/>
                <w:rtl w:val="true"/>
              </w:rPr>
              <w:t>حصب جهنّم</w:t>
            </w:r>
            <w:r>
              <w:rPr>
                <w:rStyle w:val="IndexLink"/>
                <w:rtl w:val="true"/>
              </w:rPr>
              <w:t>!</w:t>
              <w:tab/>
            </w:r>
            <w:r>
              <w:rPr>
                <w:rStyle w:val="IndexLink"/>
              </w:rPr>
              <w:t>259</w:t>
            </w:r>
          </w:hyperlink>
        </w:p>
        <w:p>
          <w:pPr>
            <w:pStyle w:val="Contents5"/>
            <w:tabs>
              <w:tab w:val="clear" w:pos="7892"/>
              <w:tab w:val="right" w:pos="9026" w:leader="dot"/>
            </w:tabs>
            <w:rPr/>
          </w:pPr>
          <w:hyperlink w:anchor="__RefHeading___Toc1464207_77815467">
            <w:r>
              <w:rPr>
                <w:webHidden/>
                <w:rStyle w:val="IndexLink"/>
                <w:rtl w:val="true"/>
              </w:rPr>
              <w:t>فإذا سأل سائل ما الهدف من إلقاء الأصنام فی جهنّم؟</w:t>
            </w:r>
            <w:r>
              <w:rPr>
                <w:rStyle w:val="IndexLink"/>
                <w:rtl w:val="true"/>
              </w:rPr>
              <w:tab/>
            </w:r>
            <w:r>
              <w:rPr>
                <w:rStyle w:val="IndexLink"/>
              </w:rPr>
              <w:t>260</w:t>
            </w:r>
          </w:hyperlink>
        </w:p>
        <w:p>
          <w:pPr>
            <w:pStyle w:val="Contents3"/>
            <w:tabs>
              <w:tab w:val="clear" w:pos="8459"/>
              <w:tab w:val="right" w:pos="9026" w:leader="dot"/>
            </w:tabs>
            <w:rPr/>
          </w:pPr>
          <w:hyperlink w:anchor="__RefHeading___Toc1464209_77815467">
            <w:r>
              <w:rPr>
                <w:webHidden/>
                <w:rStyle w:val="IndexLink"/>
                <w:rtl w:val="true"/>
              </w:rPr>
              <w:t xml:space="preserve">الآیة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264</w:t>
            </w:r>
          </w:hyperlink>
        </w:p>
        <w:p>
          <w:pPr>
            <w:pStyle w:val="Contents4"/>
            <w:tabs>
              <w:tab w:val="clear" w:pos="8176"/>
              <w:tab w:val="right" w:pos="9026" w:leader="dot"/>
            </w:tabs>
            <w:rPr/>
          </w:pPr>
          <w:hyperlink w:anchor="__RefHeading___Toc1464211_7781546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464213_77815467">
            <w:r>
              <w:rPr>
                <w:webHidden/>
                <w:rStyle w:val="IndexLink"/>
                <w:rtl w:val="true"/>
              </w:rPr>
              <w:t>التّفسیر</w:t>
            </w:r>
            <w:r>
              <w:rPr>
                <w:rStyle w:val="IndexLink"/>
                <w:rtl w:val="true"/>
              </w:rPr>
              <w:tab/>
            </w:r>
            <w:r>
              <w:rPr>
                <w:rStyle w:val="IndexLink"/>
              </w:rPr>
              <w:t>264</w:t>
            </w:r>
          </w:hyperlink>
        </w:p>
        <w:p>
          <w:pPr>
            <w:pStyle w:val="Contents5"/>
            <w:tabs>
              <w:tab w:val="clear" w:pos="7892"/>
              <w:tab w:val="right" w:pos="9026" w:leader="dot"/>
            </w:tabs>
            <w:rPr/>
          </w:pPr>
          <w:hyperlink w:anchor="__RefHeading___Toc1464215_7781546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464217_77815467">
            <w:r>
              <w:rPr>
                <w:webHidden/>
                <w:rStyle w:val="IndexLink"/>
                <w:rtl w:val="true"/>
              </w:rPr>
              <w:t>یوم تطوی السّماء</w:t>
            </w:r>
            <w:r>
              <w:rPr>
                <w:rStyle w:val="IndexLink"/>
                <w:rtl w:val="true"/>
              </w:rPr>
              <w:t>!</w:t>
              <w:tab/>
            </w:r>
            <w:r>
              <w:rPr>
                <w:rStyle w:val="IndexLink"/>
              </w:rPr>
              <w:t>264</w:t>
            </w:r>
          </w:hyperlink>
        </w:p>
        <w:p>
          <w:pPr>
            <w:pStyle w:val="Contents3"/>
            <w:tabs>
              <w:tab w:val="clear" w:pos="8459"/>
              <w:tab w:val="right" w:pos="9026" w:leader="dot"/>
            </w:tabs>
            <w:rPr/>
          </w:pPr>
          <w:hyperlink w:anchor="__RefHeading___Toc1464219_77815467">
            <w:r>
              <w:rPr>
                <w:webHidden/>
                <w:rStyle w:val="IndexLink"/>
                <w:rtl w:val="true"/>
              </w:rPr>
              <w:t xml:space="preserve">الآیتان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106</w:t>
            </w:r>
            <w:r>
              <w:rPr>
                <w:rStyle w:val="IndexLink"/>
                <w:rtl w:val="true"/>
              </w:rPr>
              <w:t>]</w:t>
              <w:tab/>
            </w:r>
            <w:r>
              <w:rPr>
                <w:rStyle w:val="IndexLink"/>
              </w:rPr>
              <w:t>266</w:t>
            </w:r>
          </w:hyperlink>
        </w:p>
        <w:p>
          <w:pPr>
            <w:pStyle w:val="Contents4"/>
            <w:tabs>
              <w:tab w:val="clear" w:pos="8176"/>
              <w:tab w:val="right" w:pos="9026" w:leader="dot"/>
            </w:tabs>
            <w:rPr/>
          </w:pPr>
          <w:hyperlink w:anchor="__RefHeading___Toc1464221_7781546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64223_77815467">
            <w:r>
              <w:rPr>
                <w:webHidden/>
                <w:rStyle w:val="IndexLink"/>
                <w:rtl w:val="true"/>
              </w:rPr>
              <w:t>التّفسیر</w:t>
            </w:r>
            <w:r>
              <w:rPr>
                <w:rStyle w:val="IndexLink"/>
                <w:rtl w:val="true"/>
              </w:rPr>
              <w:tab/>
            </w:r>
            <w:r>
              <w:rPr>
                <w:rStyle w:val="IndexLink"/>
              </w:rPr>
              <w:t>266</w:t>
            </w:r>
          </w:hyperlink>
        </w:p>
        <w:p>
          <w:pPr>
            <w:pStyle w:val="Contents5"/>
            <w:tabs>
              <w:tab w:val="clear" w:pos="7892"/>
              <w:tab w:val="right" w:pos="9026" w:leader="dot"/>
            </w:tabs>
            <w:rPr/>
          </w:pPr>
          <w:hyperlink w:anchor="__RefHeading___Toc1464225_7781546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464227_77815467">
            <w:r>
              <w:rPr>
                <w:webHidden/>
                <w:rStyle w:val="IndexLink"/>
                <w:rtl w:val="true"/>
              </w:rPr>
              <w:t>سیحکم الصالحون الأرض</w:t>
            </w:r>
            <w:r>
              <w:rPr>
                <w:rStyle w:val="IndexLink"/>
                <w:rtl w:val="true"/>
              </w:rPr>
              <w:t>:</w:t>
              <w:tab/>
            </w:r>
            <w:r>
              <w:rPr>
                <w:rStyle w:val="IndexLink"/>
              </w:rPr>
              <w:t>266</w:t>
            </w:r>
          </w:hyperlink>
        </w:p>
        <w:p>
          <w:pPr>
            <w:pStyle w:val="Contents4"/>
            <w:tabs>
              <w:tab w:val="clear" w:pos="8176"/>
              <w:tab w:val="right" w:pos="9026" w:leader="dot"/>
            </w:tabs>
            <w:rPr/>
          </w:pPr>
          <w:hyperlink w:anchor="__RefHeading___Toc1464229_77815467">
            <w:r>
              <w:rPr>
                <w:webHidden/>
                <w:rStyle w:val="IndexLink"/>
                <w:rtl w:val="true"/>
              </w:rPr>
              <w:t>بحوث</w:t>
            </w:r>
            <w:r>
              <w:rPr>
                <w:rStyle w:val="IndexLink"/>
                <w:rtl w:val="true"/>
              </w:rPr>
              <w:tab/>
            </w:r>
            <w:r>
              <w:rPr>
                <w:rStyle w:val="IndexLink"/>
              </w:rPr>
              <w:t>269</w:t>
            </w:r>
          </w:hyperlink>
        </w:p>
        <w:p>
          <w:pPr>
            <w:pStyle w:val="Contents5"/>
            <w:tabs>
              <w:tab w:val="clear" w:pos="7892"/>
              <w:tab w:val="right" w:pos="9026" w:leader="dot"/>
            </w:tabs>
            <w:rPr/>
          </w:pPr>
          <w:hyperlink w:anchor="__RefHeading___Toc1464231_7781546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464233_77815467">
            <w:r>
              <w:rPr>
                <w:webHidden/>
                <w:rStyle w:val="IndexLink"/>
              </w:rPr>
              <w:t>1</w:t>
            </w:r>
            <w:r>
              <w:rPr>
                <w:rStyle w:val="IndexLink"/>
                <w:rtl w:val="true"/>
              </w:rPr>
              <w:t>-</w:t>
            </w:r>
            <w:r>
              <w:rPr>
                <w:rStyle w:val="IndexLink"/>
                <w:rtl w:val="true"/>
              </w:rPr>
              <w:t>روایات حول ثورة المهدی علیه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1464235_77815467">
            <w:r>
              <w:rPr>
                <w:webHidden/>
                <w:rStyle w:val="IndexLink"/>
              </w:rPr>
              <w:t>2</w:t>
            </w:r>
            <w:r>
              <w:rPr>
                <w:rStyle w:val="IndexLink"/>
                <w:rtl w:val="true"/>
              </w:rPr>
              <w:t>-</w:t>
            </w:r>
            <w:r>
              <w:rPr>
                <w:rStyle w:val="IndexLink"/>
                <w:rtl w:val="true"/>
              </w:rPr>
              <w:t>بشارة حکومة الصالحین فی مزامیر داود</w:t>
            </w:r>
            <w:r>
              <w:rPr>
                <w:rStyle w:val="IndexLink"/>
                <w:rtl w:val="true"/>
              </w:rPr>
              <w:tab/>
            </w:r>
            <w:r>
              <w:rPr>
                <w:rStyle w:val="IndexLink"/>
              </w:rPr>
              <w:t>270</w:t>
            </w:r>
          </w:hyperlink>
        </w:p>
        <w:p>
          <w:pPr>
            <w:pStyle w:val="Contents5"/>
            <w:tabs>
              <w:tab w:val="clear" w:pos="7892"/>
              <w:tab w:val="right" w:pos="9026" w:leader="dot"/>
            </w:tabs>
            <w:rPr/>
          </w:pPr>
          <w:hyperlink w:anchor="__RefHeading___Toc1464237_77815467">
            <w:r>
              <w:rPr>
                <w:webHidden/>
                <w:rStyle w:val="IndexLink"/>
              </w:rPr>
              <w:t>3</w:t>
            </w:r>
            <w:r>
              <w:rPr>
                <w:rStyle w:val="IndexLink"/>
                <w:rtl w:val="true"/>
              </w:rPr>
              <w:t>-</w:t>
            </w:r>
            <w:r>
              <w:rPr>
                <w:rStyle w:val="IndexLink"/>
                <w:rtl w:val="true"/>
              </w:rPr>
              <w:t>حکم الصالحین قانون تکوینی</w:t>
            </w:r>
            <w:r>
              <w:rPr>
                <w:rStyle w:val="IndexLink"/>
                <w:rtl w:val="true"/>
              </w:rPr>
              <w:tab/>
            </w:r>
            <w:r>
              <w:rPr>
                <w:rStyle w:val="IndexLink"/>
              </w:rPr>
              <w:t>271</w:t>
            </w:r>
          </w:hyperlink>
        </w:p>
        <w:p>
          <w:pPr>
            <w:pStyle w:val="Contents3"/>
            <w:tabs>
              <w:tab w:val="clear" w:pos="8459"/>
              <w:tab w:val="right" w:pos="9026" w:leader="dot"/>
            </w:tabs>
            <w:rPr/>
          </w:pPr>
          <w:hyperlink w:anchor="__RefHeading___Toc1464239_77815467">
            <w:r>
              <w:rPr>
                <w:webHidden/>
                <w:rStyle w:val="IndexLink"/>
                <w:rtl w:val="true"/>
              </w:rPr>
              <w:t xml:space="preserve">الآیات </w:t>
            </w:r>
            <w:r>
              <w:rPr>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275</w:t>
            </w:r>
          </w:hyperlink>
        </w:p>
        <w:p>
          <w:pPr>
            <w:pStyle w:val="Contents4"/>
            <w:tabs>
              <w:tab w:val="clear" w:pos="8176"/>
              <w:tab w:val="right" w:pos="9026" w:leader="dot"/>
            </w:tabs>
            <w:rPr/>
          </w:pPr>
          <w:hyperlink w:anchor="__RefHeading___Toc1464241_7781546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464243_77815467">
            <w:r>
              <w:rPr>
                <w:webHidden/>
                <w:rStyle w:val="IndexLink"/>
                <w:rtl w:val="true"/>
              </w:rPr>
              <w:t>التّفسیر</w:t>
            </w:r>
            <w:r>
              <w:rPr>
                <w:rStyle w:val="IndexLink"/>
                <w:rtl w:val="true"/>
              </w:rPr>
              <w:tab/>
            </w:r>
            <w:r>
              <w:rPr>
                <w:rStyle w:val="IndexLink"/>
              </w:rPr>
              <w:t>275</w:t>
            </w:r>
          </w:hyperlink>
        </w:p>
        <w:p>
          <w:pPr>
            <w:pStyle w:val="Contents5"/>
            <w:tabs>
              <w:tab w:val="clear" w:pos="7892"/>
              <w:tab w:val="right" w:pos="9026" w:leader="dot"/>
            </w:tabs>
            <w:rPr/>
          </w:pPr>
          <w:hyperlink w:anchor="__RefHeading___Toc1464245_7781546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464247_77815467">
            <w:r>
              <w:rPr>
                <w:webHidden/>
                <w:rStyle w:val="IndexLink"/>
                <w:rtl w:val="true"/>
              </w:rPr>
              <w:t>النّبی رحمة للعالمین</w:t>
            </w:r>
            <w:r>
              <w:rPr>
                <w:rStyle w:val="IndexLink"/>
                <w:rtl w:val="true"/>
              </w:rPr>
              <w:t>:</w:t>
              <w:tab/>
            </w:r>
            <w:r>
              <w:rPr>
                <w:rStyle w:val="IndexLink"/>
              </w:rPr>
              <w:t>275</w:t>
            </w:r>
          </w:hyperlink>
        </w:p>
        <w:p>
          <w:pPr>
            <w:pStyle w:val="Contents5"/>
            <w:tabs>
              <w:tab w:val="clear" w:pos="7892"/>
              <w:tab w:val="right" w:pos="9026" w:leader="dot"/>
            </w:tabs>
            <w:rPr/>
          </w:pPr>
          <w:hyperlink w:anchor="__RefHeading___Toc1464249_77815467">
            <w:r>
              <w:rPr>
                <w:webHidden/>
                <w:rStyle w:val="IndexLink"/>
                <w:rtl w:val="true"/>
              </w:rPr>
              <w:t>نهایة سورة الأنبیاء</w:t>
            </w:r>
            <w:r>
              <w:rPr>
                <w:rStyle w:val="IndexLink"/>
                <w:rtl w:val="true"/>
              </w:rPr>
              <w:tab/>
            </w:r>
            <w:r>
              <w:rPr>
                <w:rStyle w:val="IndexLink"/>
              </w:rPr>
              <w:t>280</w:t>
            </w:r>
          </w:hyperlink>
        </w:p>
        <w:p>
          <w:pPr>
            <w:pStyle w:val="Contents2"/>
            <w:tabs>
              <w:tab w:val="clear" w:pos="8743"/>
              <w:tab w:val="right" w:pos="9026" w:leader="dot"/>
            </w:tabs>
            <w:rPr/>
          </w:pPr>
          <w:hyperlink w:anchor="__RefHeading___Toc1464251_77815467">
            <w:r>
              <w:rPr>
                <w:webHidden/>
                <w:rStyle w:val="IndexLink"/>
                <w:rtl w:val="true"/>
              </w:rPr>
              <w:t>سورة الحجّ</w:t>
            </w:r>
            <w:r>
              <w:rPr>
                <w:rStyle w:val="IndexLink"/>
                <w:rtl w:val="true"/>
              </w:rPr>
              <w:tab/>
            </w:r>
            <w:r>
              <w:rPr>
                <w:rStyle w:val="IndexLink"/>
              </w:rPr>
              <w:t>281</w:t>
            </w:r>
          </w:hyperlink>
        </w:p>
        <w:p>
          <w:pPr>
            <w:pStyle w:val="Contents3"/>
            <w:tabs>
              <w:tab w:val="clear" w:pos="8459"/>
              <w:tab w:val="right" w:pos="9026" w:leader="dot"/>
            </w:tabs>
            <w:rPr/>
          </w:pPr>
          <w:hyperlink w:anchor="__RefHeading___Toc1464253_7781546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464255_77815467">
            <w:r>
              <w:rPr>
                <w:webHidden/>
                <w:rStyle w:val="IndexLink"/>
                <w:rtl w:val="true"/>
              </w:rPr>
              <w:t>مضمون سورة الحجّ</w:t>
            </w:r>
            <w:r>
              <w:rPr>
                <w:rStyle w:val="IndexLink"/>
                <w:rtl w:val="true"/>
              </w:rPr>
              <w:t>:</w:t>
              <w:tab/>
            </w:r>
            <w:r>
              <w:rPr>
                <w:rStyle w:val="IndexLink"/>
              </w:rPr>
              <w:t>282</w:t>
            </w:r>
          </w:hyperlink>
        </w:p>
        <w:p>
          <w:pPr>
            <w:pStyle w:val="Contents3"/>
            <w:tabs>
              <w:tab w:val="clear" w:pos="8459"/>
              <w:tab w:val="right" w:pos="9026" w:leader="dot"/>
            </w:tabs>
            <w:rPr/>
          </w:pPr>
          <w:hyperlink w:anchor="__RefHeading___Toc1464257_77815467">
            <w:r>
              <w:rPr>
                <w:webHidden/>
                <w:rStyle w:val="IndexLink"/>
                <w:rtl w:val="true"/>
              </w:rPr>
              <w:t>فضیلة تلاوة سورة الحجّ</w:t>
            </w:r>
            <w:r>
              <w:rPr>
                <w:rStyle w:val="IndexLink"/>
                <w:rtl w:val="true"/>
              </w:rPr>
              <w:t>:</w:t>
              <w:tab/>
            </w:r>
            <w:r>
              <w:rPr>
                <w:rStyle w:val="IndexLink"/>
              </w:rPr>
              <w:t>283</w:t>
            </w:r>
          </w:hyperlink>
        </w:p>
        <w:p>
          <w:pPr>
            <w:pStyle w:val="Contents3"/>
            <w:tabs>
              <w:tab w:val="clear" w:pos="8459"/>
              <w:tab w:val="right" w:pos="9026" w:leader="dot"/>
            </w:tabs>
            <w:rPr/>
          </w:pPr>
          <w:hyperlink w:anchor="__RefHeading___Toc1464259_77815467">
            <w:r>
              <w:rPr>
                <w:webHidden/>
                <w:rStyle w:val="IndexLink"/>
                <w:rtl w:val="true"/>
              </w:rPr>
              <w:t xml:space="preserve">الآیتان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1464261_7781546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64263_77815467">
            <w:r>
              <w:rPr>
                <w:webHidden/>
                <w:rStyle w:val="IndexLink"/>
                <w:rtl w:val="true"/>
              </w:rPr>
              <w:t>التّفسیر</w:t>
            </w:r>
            <w:r>
              <w:rPr>
                <w:rStyle w:val="IndexLink"/>
                <w:rtl w:val="true"/>
              </w:rPr>
              <w:tab/>
            </w:r>
            <w:r>
              <w:rPr>
                <w:rStyle w:val="IndexLink"/>
              </w:rPr>
              <w:t>285</w:t>
            </w:r>
          </w:hyperlink>
        </w:p>
        <w:p>
          <w:pPr>
            <w:pStyle w:val="Contents5"/>
            <w:tabs>
              <w:tab w:val="clear" w:pos="7892"/>
              <w:tab w:val="right" w:pos="9026" w:leader="dot"/>
            </w:tabs>
            <w:rPr/>
          </w:pPr>
          <w:hyperlink w:anchor="__RefHeading___Toc1464265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464267_77815467">
            <w:r>
              <w:rPr>
                <w:webHidden/>
                <w:rStyle w:val="IndexLink"/>
                <w:rtl w:val="true"/>
              </w:rPr>
              <w:t>زلزلة البعث العظیمة</w:t>
            </w:r>
            <w:r>
              <w:rPr>
                <w:rStyle w:val="IndexLink"/>
                <w:rtl w:val="true"/>
              </w:rPr>
              <w:t>:</w:t>
              <w:tab/>
            </w:r>
            <w:r>
              <w:rPr>
                <w:rStyle w:val="IndexLink"/>
              </w:rPr>
              <w:t>285</w:t>
            </w:r>
          </w:hyperlink>
        </w:p>
        <w:p>
          <w:pPr>
            <w:pStyle w:val="Contents5"/>
            <w:tabs>
              <w:tab w:val="clear" w:pos="7892"/>
              <w:tab w:val="right" w:pos="9026" w:leader="dot"/>
            </w:tabs>
            <w:rPr/>
          </w:pPr>
          <w:hyperlink w:anchor="__RefHeading___Toc1464269_77815467">
            <w:r>
              <w:rPr>
                <w:webHidden/>
                <w:rStyle w:val="IndexLink"/>
                <w:rtl w:val="true"/>
              </w:rPr>
              <w:t>مسائل مهمّة</w:t>
            </w:r>
            <w:r>
              <w:rPr>
                <w:rStyle w:val="IndexLink"/>
                <w:rtl w:val="true"/>
              </w:rPr>
              <w:tab/>
            </w:r>
            <w:r>
              <w:rPr>
                <w:rStyle w:val="IndexLink"/>
              </w:rPr>
              <w:t>286</w:t>
            </w:r>
          </w:hyperlink>
        </w:p>
        <w:p>
          <w:pPr>
            <w:pStyle w:val="Contents3"/>
            <w:tabs>
              <w:tab w:val="clear" w:pos="8459"/>
              <w:tab w:val="right" w:pos="9026" w:leader="dot"/>
            </w:tabs>
            <w:rPr/>
          </w:pPr>
          <w:hyperlink w:anchor="__RefHeading___Toc1464271_77815467">
            <w:r>
              <w:rPr>
                <w:webHidden/>
                <w:rStyle w:val="IndexLink"/>
                <w:rtl w:val="true"/>
              </w:rPr>
              <w:t xml:space="preserve">الآیتان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289</w:t>
            </w:r>
          </w:hyperlink>
        </w:p>
        <w:p>
          <w:pPr>
            <w:pStyle w:val="Contents4"/>
            <w:tabs>
              <w:tab w:val="clear" w:pos="8176"/>
              <w:tab w:val="right" w:pos="9026" w:leader="dot"/>
            </w:tabs>
            <w:rPr/>
          </w:pPr>
          <w:hyperlink w:anchor="__RefHeading___Toc1464273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64275_77815467">
            <w:r>
              <w:rPr>
                <w:webHidden/>
                <w:rStyle w:val="IndexLink"/>
                <w:rtl w:val="true"/>
              </w:rPr>
              <w:t>التّفسیر</w:t>
            </w:r>
            <w:r>
              <w:rPr>
                <w:rStyle w:val="IndexLink"/>
                <w:rtl w:val="true"/>
              </w:rPr>
              <w:tab/>
            </w:r>
            <w:r>
              <w:rPr>
                <w:rStyle w:val="IndexLink"/>
              </w:rPr>
              <w:t>289</w:t>
            </w:r>
          </w:hyperlink>
        </w:p>
        <w:p>
          <w:pPr>
            <w:pStyle w:val="Contents5"/>
            <w:tabs>
              <w:tab w:val="clear" w:pos="7892"/>
              <w:tab w:val="right" w:pos="9026" w:leader="dot"/>
            </w:tabs>
            <w:rPr/>
          </w:pPr>
          <w:hyperlink w:anchor="__RefHeading___Toc1464277_7781546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464279_77815467">
            <w:r>
              <w:rPr>
                <w:webHidden/>
                <w:rStyle w:val="IndexLink"/>
                <w:rtl w:val="true"/>
              </w:rPr>
              <w:t>أتباع الشیطان</w:t>
            </w:r>
            <w:r>
              <w:rPr>
                <w:rStyle w:val="IndexLink"/>
                <w:rtl w:val="true"/>
              </w:rPr>
              <w:t>!</w:t>
              <w:tab/>
            </w:r>
            <w:r>
              <w:rPr>
                <w:rStyle w:val="IndexLink"/>
              </w:rPr>
              <w:t>289</w:t>
            </w:r>
          </w:hyperlink>
        </w:p>
        <w:p>
          <w:pPr>
            <w:pStyle w:val="Contents4"/>
            <w:tabs>
              <w:tab w:val="clear" w:pos="8176"/>
              <w:tab w:val="right" w:pos="9026" w:leader="dot"/>
            </w:tabs>
            <w:rPr/>
          </w:pPr>
          <w:hyperlink w:anchor="__RefHeading___Toc1464281_77815467">
            <w:r>
              <w:rPr>
                <w:webHidden/>
                <w:rStyle w:val="IndexLink"/>
                <w:rtl w:val="true"/>
              </w:rPr>
              <w:t>ملاحظات</w:t>
            </w:r>
            <w:r>
              <w:rPr>
                <w:rStyle w:val="IndexLink"/>
                <w:rtl w:val="true"/>
              </w:rPr>
              <w:tab/>
            </w:r>
            <w:r>
              <w:rPr>
                <w:rStyle w:val="IndexLink"/>
              </w:rPr>
              <w:t>290</w:t>
            </w:r>
          </w:hyperlink>
        </w:p>
        <w:p>
          <w:pPr>
            <w:pStyle w:val="Contents5"/>
            <w:tabs>
              <w:tab w:val="clear" w:pos="7892"/>
              <w:tab w:val="right" w:pos="9026" w:leader="dot"/>
            </w:tabs>
            <w:rPr/>
          </w:pPr>
          <w:hyperlink w:anchor="__RefHeading___Toc1464283_7781546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464285_77815467">
            <w:r>
              <w:rPr>
                <w:webHidden/>
                <w:rStyle w:val="IndexLink"/>
              </w:rPr>
              <w:t>1</w:t>
            </w:r>
            <w:r>
              <w:rPr>
                <w:rStyle w:val="IndexLink"/>
                <w:rtl w:val="true"/>
              </w:rPr>
              <w:t>-</w:t>
            </w:r>
            <w:r>
              <w:rPr>
                <w:rStyle w:val="IndexLink"/>
                <w:rtl w:val="true"/>
              </w:rPr>
              <w:t>الجدال فی الحقّ و الباطل</w:t>
            </w:r>
            <w:r>
              <w:rPr>
                <w:rStyle w:val="IndexLink"/>
                <w:rtl w:val="true"/>
              </w:rPr>
              <w:tab/>
            </w:r>
            <w:r>
              <w:rPr>
                <w:rStyle w:val="IndexLink"/>
              </w:rPr>
              <w:t>290</w:t>
            </w:r>
          </w:hyperlink>
        </w:p>
        <w:p>
          <w:pPr>
            <w:pStyle w:val="Contents5"/>
            <w:tabs>
              <w:tab w:val="clear" w:pos="7892"/>
              <w:tab w:val="right" w:pos="9026" w:leader="dot"/>
            </w:tabs>
            <w:rPr/>
          </w:pPr>
          <w:hyperlink w:anchor="__RefHeading___Toc1464287_77815467">
            <w:r>
              <w:rPr>
                <w:webHidden/>
                <w:rStyle w:val="IndexLink"/>
              </w:rPr>
              <w:t>2</w:t>
            </w:r>
            <w:r>
              <w:rPr>
                <w:rStyle w:val="IndexLink"/>
                <w:rtl w:val="true"/>
              </w:rPr>
              <w:t>-</w:t>
            </w:r>
            <w:r>
              <w:rPr>
                <w:rStyle w:val="IndexLink"/>
                <w:rtl w:val="true"/>
              </w:rPr>
              <w:t>جدال الباطل سبیل الشیطان</w:t>
            </w:r>
            <w:r>
              <w:rPr>
                <w:rStyle w:val="IndexLink"/>
                <w:rtl w:val="true"/>
              </w:rPr>
              <w:tab/>
            </w:r>
            <w:r>
              <w:rPr>
                <w:rStyle w:val="IndexLink"/>
              </w:rPr>
              <w:t>291</w:t>
            </w:r>
          </w:hyperlink>
        </w:p>
        <w:p>
          <w:pPr>
            <w:pStyle w:val="Contents5"/>
            <w:tabs>
              <w:tab w:val="clear" w:pos="7892"/>
              <w:tab w:val="right" w:pos="9026" w:leader="dot"/>
            </w:tabs>
            <w:rPr/>
          </w:pPr>
          <w:hyperlink w:anchor="__RefHeading___Toc1464289_77815467">
            <w:r>
              <w:rPr>
                <w:webHidden/>
                <w:rStyle w:val="IndexLink"/>
              </w:rPr>
              <w:t>3</w:t>
            </w:r>
            <w:r>
              <w:rPr>
                <w:rStyle w:val="IndexLink"/>
                <w:rtl w:val="true"/>
              </w:rPr>
              <w:t>-</w:t>
            </w:r>
            <w:r>
              <w:rPr>
                <w:rStyle w:val="IndexLink"/>
                <w:rtl w:val="true"/>
              </w:rPr>
              <w:t>لماذا أی شیطان کان؟</w:t>
            </w:r>
            <w:r>
              <w:rPr>
                <w:rStyle w:val="IndexLink"/>
                <w:rtl w:val="true"/>
              </w:rPr>
              <w:tab/>
            </w:r>
            <w:r>
              <w:rPr>
                <w:rStyle w:val="IndexLink"/>
              </w:rPr>
              <w:t>291</w:t>
            </w:r>
          </w:hyperlink>
        </w:p>
        <w:p>
          <w:pPr>
            <w:pStyle w:val="Contents5"/>
            <w:tabs>
              <w:tab w:val="clear" w:pos="7892"/>
              <w:tab w:val="right" w:pos="9026" w:leader="dot"/>
            </w:tabs>
            <w:rPr/>
          </w:pPr>
          <w:hyperlink w:anchor="__RefHeading___Toc1464291_77815467">
            <w:r>
              <w:rPr>
                <w:webHidden/>
                <w:rStyle w:val="IndexLink"/>
              </w:rPr>
              <w:t>4</w:t>
            </w:r>
            <w:r>
              <w:rPr>
                <w:rStyle w:val="IndexLink"/>
                <w:rtl w:val="true"/>
              </w:rPr>
              <w:t>-</w:t>
            </w:r>
            <w:r>
              <w:rPr>
                <w:rStyle w:val="IndexLink"/>
                <w:rtl w:val="true"/>
              </w:rPr>
              <w:t>تفسیر عبارة کُتِبَ عَلَیْهِ</w:t>
            </w:r>
            <w:r>
              <w:rPr>
                <w:rStyle w:val="IndexLink"/>
                <w:rtl w:val="true"/>
              </w:rPr>
              <w:tab/>
            </w:r>
            <w:r>
              <w:rPr>
                <w:rStyle w:val="IndexLink"/>
              </w:rPr>
              <w:t>292</w:t>
            </w:r>
          </w:hyperlink>
        </w:p>
        <w:p>
          <w:pPr>
            <w:pStyle w:val="Contents3"/>
            <w:tabs>
              <w:tab w:val="clear" w:pos="8459"/>
              <w:tab w:val="right" w:pos="9026" w:leader="dot"/>
            </w:tabs>
            <w:rPr/>
          </w:pPr>
          <w:hyperlink w:anchor="__RefHeading___Toc1464293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293</w:t>
            </w:r>
          </w:hyperlink>
        </w:p>
        <w:p>
          <w:pPr>
            <w:pStyle w:val="Contents4"/>
            <w:tabs>
              <w:tab w:val="clear" w:pos="8176"/>
              <w:tab w:val="right" w:pos="9026" w:leader="dot"/>
            </w:tabs>
            <w:rPr/>
          </w:pPr>
          <w:hyperlink w:anchor="__RefHeading___Toc1464295_7781546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64297_77815467">
            <w:r>
              <w:rPr>
                <w:webHidden/>
                <w:rStyle w:val="IndexLink"/>
                <w:rtl w:val="true"/>
              </w:rPr>
              <w:t>التّفسیر</w:t>
            </w:r>
            <w:r>
              <w:rPr>
                <w:rStyle w:val="IndexLink"/>
                <w:rtl w:val="true"/>
              </w:rPr>
              <w:tab/>
            </w:r>
            <w:r>
              <w:rPr>
                <w:rStyle w:val="IndexLink"/>
              </w:rPr>
              <w:t>293</w:t>
            </w:r>
          </w:hyperlink>
        </w:p>
        <w:p>
          <w:pPr>
            <w:pStyle w:val="Contents5"/>
            <w:tabs>
              <w:tab w:val="clear" w:pos="7892"/>
              <w:tab w:val="right" w:pos="9026" w:leader="dot"/>
            </w:tabs>
            <w:rPr/>
          </w:pPr>
          <w:hyperlink w:anchor="__RefHeading___Toc1464299_7781546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464301_77815467">
            <w:r>
              <w:rPr>
                <w:webHidden/>
                <w:rStyle w:val="IndexLink"/>
                <w:rtl w:val="true"/>
              </w:rPr>
              <w:t>دلیل المعاد فی عالم الأجنّة و النّبات</w:t>
            </w:r>
            <w:r>
              <w:rPr>
                <w:rStyle w:val="IndexLink"/>
                <w:rtl w:val="true"/>
              </w:rPr>
              <w:t>:</w:t>
              <w:tab/>
            </w:r>
            <w:r>
              <w:rPr>
                <w:rStyle w:val="IndexLink"/>
              </w:rPr>
              <w:t>293</w:t>
            </w:r>
          </w:hyperlink>
        </w:p>
        <w:p>
          <w:pPr>
            <w:pStyle w:val="Contents4"/>
            <w:tabs>
              <w:tab w:val="clear" w:pos="8176"/>
              <w:tab w:val="right" w:pos="9026" w:leader="dot"/>
            </w:tabs>
            <w:rPr/>
          </w:pPr>
          <w:hyperlink w:anchor="__RefHeading___Toc1464303_77815467">
            <w:r>
              <w:rPr>
                <w:webHidden/>
                <w:rStyle w:val="IndexLink"/>
                <w:rtl w:val="true"/>
              </w:rPr>
              <w:t>ملاحظات</w:t>
            </w:r>
            <w:r>
              <w:rPr>
                <w:rStyle w:val="IndexLink"/>
                <w:rtl w:val="true"/>
              </w:rPr>
              <w:tab/>
            </w:r>
            <w:r>
              <w:rPr>
                <w:rStyle w:val="IndexLink"/>
              </w:rPr>
              <w:t>295</w:t>
            </w:r>
          </w:hyperlink>
        </w:p>
        <w:p>
          <w:pPr>
            <w:pStyle w:val="Contents4"/>
            <w:tabs>
              <w:tab w:val="clear" w:pos="8176"/>
              <w:tab w:val="right" w:pos="9026" w:leader="dot"/>
            </w:tabs>
            <w:rPr/>
          </w:pPr>
          <w:hyperlink w:anchor="__RefHeading___Toc1464305_77815467">
            <w:r>
              <w:rPr>
                <w:webHidden/>
                <w:rStyle w:val="IndexLink"/>
                <w:rtl w:val="true"/>
              </w:rPr>
              <w:t>بحوث</w:t>
            </w:r>
            <w:r>
              <w:rPr>
                <w:rStyle w:val="IndexLink"/>
                <w:rtl w:val="true"/>
              </w:rPr>
              <w:tab/>
            </w:r>
            <w:r>
              <w:rPr>
                <w:rStyle w:val="IndexLink"/>
              </w:rPr>
              <w:t>297</w:t>
            </w:r>
          </w:hyperlink>
        </w:p>
        <w:p>
          <w:pPr>
            <w:pStyle w:val="Contents5"/>
            <w:tabs>
              <w:tab w:val="clear" w:pos="7892"/>
              <w:tab w:val="right" w:pos="9026" w:leader="dot"/>
            </w:tabs>
            <w:rPr/>
          </w:pPr>
          <w:hyperlink w:anchor="__RefHeading___Toc1464307_7781546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464309_77815467">
            <w:r>
              <w:rPr>
                <w:webHidden/>
                <w:rStyle w:val="IndexLink"/>
              </w:rPr>
              <w:t>1</w:t>
            </w:r>
            <w:r>
              <w:rPr>
                <w:rStyle w:val="IndexLink"/>
                <w:rtl w:val="true"/>
              </w:rPr>
              <w:t>-</w:t>
            </w:r>
            <w:r>
              <w:rPr>
                <w:rStyle w:val="IndexLink"/>
                <w:rtl w:val="true"/>
              </w:rPr>
              <w:t>مراحل حیاة الإنسان السبع</w:t>
            </w:r>
            <w:r>
              <w:rPr>
                <w:rStyle w:val="IndexLink"/>
                <w:rtl w:val="true"/>
              </w:rPr>
              <w:tab/>
            </w:r>
            <w:r>
              <w:rPr>
                <w:rStyle w:val="IndexLink"/>
              </w:rPr>
              <w:t>297</w:t>
            </w:r>
          </w:hyperlink>
        </w:p>
        <w:p>
          <w:pPr>
            <w:pStyle w:val="Contents5"/>
            <w:tabs>
              <w:tab w:val="clear" w:pos="7892"/>
              <w:tab w:val="right" w:pos="9026" w:leader="dot"/>
            </w:tabs>
            <w:rPr/>
          </w:pPr>
          <w:hyperlink w:anchor="__RefHeading___Toc1464311_77815467">
            <w:r>
              <w:rPr>
                <w:webHidden/>
                <w:rStyle w:val="IndexLink"/>
              </w:rPr>
              <w:t>2</w:t>
            </w:r>
            <w:r>
              <w:rPr>
                <w:rStyle w:val="IndexLink"/>
                <w:rtl w:val="true"/>
              </w:rPr>
              <w:t>-</w:t>
            </w:r>
            <w:r>
              <w:rPr>
                <w:rStyle w:val="IndexLink"/>
                <w:rtl w:val="true"/>
              </w:rPr>
              <w:t>المعاد الجسمانی</w:t>
            </w:r>
            <w:r>
              <w:rPr>
                <w:rStyle w:val="IndexLink"/>
                <w:rtl w:val="true"/>
              </w:rPr>
              <w:tab/>
            </w:r>
            <w:r>
              <w:rPr>
                <w:rStyle w:val="IndexLink"/>
              </w:rPr>
              <w:t>299</w:t>
            </w:r>
          </w:hyperlink>
        </w:p>
        <w:p>
          <w:pPr>
            <w:pStyle w:val="Contents5"/>
            <w:tabs>
              <w:tab w:val="clear" w:pos="7892"/>
              <w:tab w:val="right" w:pos="9026" w:leader="dot"/>
            </w:tabs>
            <w:rPr/>
          </w:pPr>
          <w:hyperlink w:anchor="__RefHeading___Toc1464313_77815467">
            <w:r>
              <w:rPr>
                <w:webHidden/>
                <w:rStyle w:val="IndexLink"/>
              </w:rPr>
              <w:t>3</w:t>
            </w:r>
            <w:r>
              <w:rPr>
                <w:rStyle w:val="IndexLink"/>
                <w:rtl w:val="true"/>
              </w:rPr>
              <w:t>-</w:t>
            </w:r>
            <w:r>
              <w:rPr>
                <w:rStyle w:val="IndexLink"/>
                <w:rtl w:val="true"/>
              </w:rPr>
              <w:t>ما هو</w:t>
            </w:r>
            <w:r>
              <w:rPr>
                <w:rStyle w:val="IndexLink"/>
                <w:rtl w:val="true"/>
              </w:rPr>
              <w:t>«</w:t>
            </w:r>
            <w:r>
              <w:rPr>
                <w:rStyle w:val="IndexLink"/>
                <w:rtl w:val="true"/>
              </w:rPr>
              <w:t>أرذل العمر</w:t>
            </w:r>
            <w:r>
              <w:rPr>
                <w:rStyle w:val="IndexLink"/>
                <w:rtl w:val="true"/>
              </w:rPr>
              <w:t>»</w:t>
            </w:r>
            <w:r>
              <w:rPr>
                <w:rStyle w:val="IndexLink"/>
                <w:rtl w:val="true"/>
              </w:rPr>
              <w:t>؟</w:t>
            </w:r>
            <w:r>
              <w:rPr>
                <w:rStyle w:val="IndexLink"/>
                <w:rtl w:val="true"/>
              </w:rPr>
              <w:tab/>
            </w:r>
            <w:r>
              <w:rPr>
                <w:rStyle w:val="IndexLink"/>
              </w:rPr>
              <w:t>300</w:t>
            </w:r>
          </w:hyperlink>
        </w:p>
        <w:p>
          <w:pPr>
            <w:pStyle w:val="Contents3"/>
            <w:tabs>
              <w:tab w:val="clear" w:pos="8459"/>
              <w:tab w:val="right" w:pos="9026" w:leader="dot"/>
            </w:tabs>
            <w:rPr/>
          </w:pPr>
          <w:hyperlink w:anchor="__RefHeading___Toc1464315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302</w:t>
            </w:r>
          </w:hyperlink>
        </w:p>
        <w:p>
          <w:pPr>
            <w:pStyle w:val="Contents4"/>
            <w:tabs>
              <w:tab w:val="clear" w:pos="8176"/>
              <w:tab w:val="right" w:pos="9026" w:leader="dot"/>
            </w:tabs>
            <w:rPr/>
          </w:pPr>
          <w:hyperlink w:anchor="__RefHeading___Toc1464317_7781546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64319_77815467">
            <w:r>
              <w:rPr>
                <w:webHidden/>
                <w:rStyle w:val="IndexLink"/>
                <w:rtl w:val="true"/>
              </w:rPr>
              <w:t>التّفسیر</w:t>
            </w:r>
            <w:r>
              <w:rPr>
                <w:rStyle w:val="IndexLink"/>
                <w:rtl w:val="true"/>
              </w:rPr>
              <w:tab/>
            </w:r>
            <w:r>
              <w:rPr>
                <w:rStyle w:val="IndexLink"/>
              </w:rPr>
              <w:t>302</w:t>
            </w:r>
          </w:hyperlink>
        </w:p>
        <w:p>
          <w:pPr>
            <w:pStyle w:val="Contents5"/>
            <w:tabs>
              <w:tab w:val="clear" w:pos="7892"/>
              <w:tab w:val="right" w:pos="9026" w:leader="dot"/>
            </w:tabs>
            <w:rPr/>
          </w:pPr>
          <w:hyperlink w:anchor="__RefHeading___Toc1464321_7781546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464323_77815467">
            <w:r>
              <w:rPr>
                <w:webHidden/>
                <w:rStyle w:val="IndexLink"/>
                <w:rtl w:val="true"/>
              </w:rPr>
              <w:t>الجدال بالباطل مرّة أخری</w:t>
            </w:r>
            <w:r>
              <w:rPr>
                <w:rStyle w:val="IndexLink"/>
                <w:rtl w:val="true"/>
              </w:rPr>
              <w:t>:</w:t>
              <w:tab/>
            </w:r>
            <w:r>
              <w:rPr>
                <w:rStyle w:val="IndexLink"/>
              </w:rPr>
              <w:t>302</w:t>
            </w:r>
          </w:hyperlink>
        </w:p>
        <w:p>
          <w:pPr>
            <w:pStyle w:val="Contents3"/>
            <w:tabs>
              <w:tab w:val="clear" w:pos="8459"/>
              <w:tab w:val="right" w:pos="9026" w:leader="dot"/>
            </w:tabs>
            <w:rPr/>
          </w:pPr>
          <w:hyperlink w:anchor="__RefHeading___Toc1464325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305</w:t>
            </w:r>
          </w:hyperlink>
        </w:p>
        <w:p>
          <w:pPr>
            <w:pStyle w:val="Contents4"/>
            <w:tabs>
              <w:tab w:val="clear" w:pos="8176"/>
              <w:tab w:val="right" w:pos="9026" w:leader="dot"/>
            </w:tabs>
            <w:rPr/>
          </w:pPr>
          <w:hyperlink w:anchor="__RefHeading___Toc1464327_7781546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464329_77815467">
            <w:r>
              <w:rPr>
                <w:webHidden/>
                <w:rStyle w:val="IndexLink"/>
                <w:rtl w:val="true"/>
              </w:rPr>
              <w:t>التّفسیر</w:t>
            </w:r>
            <w:r>
              <w:rPr>
                <w:rStyle w:val="IndexLink"/>
                <w:rtl w:val="true"/>
              </w:rPr>
              <w:tab/>
            </w:r>
            <w:r>
              <w:rPr>
                <w:rStyle w:val="IndexLink"/>
              </w:rPr>
              <w:t>305</w:t>
            </w:r>
          </w:hyperlink>
        </w:p>
        <w:p>
          <w:pPr>
            <w:pStyle w:val="Contents5"/>
            <w:tabs>
              <w:tab w:val="clear" w:pos="7892"/>
              <w:tab w:val="right" w:pos="9026" w:leader="dot"/>
            </w:tabs>
            <w:rPr/>
          </w:pPr>
          <w:hyperlink w:anchor="__RefHeading___Toc1464331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464333_77815467">
            <w:r>
              <w:rPr>
                <w:webHidden/>
                <w:rStyle w:val="IndexLink"/>
                <w:rtl w:val="true"/>
              </w:rPr>
              <w:t>الواقف علی حافّة وادی الکفر</w:t>
            </w:r>
            <w:r>
              <w:rPr>
                <w:rStyle w:val="IndexLink"/>
                <w:rtl w:val="true"/>
              </w:rPr>
              <w:tab/>
            </w:r>
            <w:r>
              <w:rPr>
                <w:rStyle w:val="IndexLink"/>
              </w:rPr>
              <w:t>305</w:t>
            </w:r>
          </w:hyperlink>
        </w:p>
        <w:p>
          <w:pPr>
            <w:pStyle w:val="Contents3"/>
            <w:tabs>
              <w:tab w:val="clear" w:pos="8459"/>
              <w:tab w:val="right" w:pos="9026" w:leader="dot"/>
            </w:tabs>
            <w:rPr/>
          </w:pPr>
          <w:hyperlink w:anchor="__RefHeading___Toc1464335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310</w:t>
            </w:r>
          </w:hyperlink>
        </w:p>
        <w:p>
          <w:pPr>
            <w:pStyle w:val="Contents4"/>
            <w:tabs>
              <w:tab w:val="clear" w:pos="8176"/>
              <w:tab w:val="right" w:pos="9026" w:leader="dot"/>
            </w:tabs>
            <w:rPr/>
          </w:pPr>
          <w:hyperlink w:anchor="__RefHeading___Toc1464337_7781546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464339_77815467">
            <w:r>
              <w:rPr>
                <w:webHidden/>
                <w:rStyle w:val="IndexLink"/>
                <w:rtl w:val="true"/>
              </w:rPr>
              <w:t>سبب النّزول</w:t>
            </w:r>
            <w:r>
              <w:rPr>
                <w:rStyle w:val="IndexLink"/>
                <w:rtl w:val="true"/>
              </w:rPr>
              <w:tab/>
            </w:r>
            <w:r>
              <w:rPr>
                <w:rStyle w:val="IndexLink"/>
              </w:rPr>
              <w:t>310</w:t>
            </w:r>
          </w:hyperlink>
        </w:p>
        <w:p>
          <w:pPr>
            <w:pStyle w:val="Contents4"/>
            <w:tabs>
              <w:tab w:val="clear" w:pos="8176"/>
              <w:tab w:val="right" w:pos="9026" w:leader="dot"/>
            </w:tabs>
            <w:rPr/>
          </w:pPr>
          <w:hyperlink w:anchor="__RefHeading___Toc1464341_77815467">
            <w:r>
              <w:rPr>
                <w:webHidden/>
                <w:rStyle w:val="IndexLink"/>
                <w:rtl w:val="true"/>
              </w:rPr>
              <w:t>التّفسیر</w:t>
            </w:r>
            <w:r>
              <w:rPr>
                <w:rStyle w:val="IndexLink"/>
                <w:rtl w:val="true"/>
              </w:rPr>
              <w:tab/>
            </w:r>
            <w:r>
              <w:rPr>
                <w:rStyle w:val="IndexLink"/>
              </w:rPr>
              <w:t>311</w:t>
            </w:r>
          </w:hyperlink>
        </w:p>
        <w:p>
          <w:pPr>
            <w:pStyle w:val="Contents5"/>
            <w:tabs>
              <w:tab w:val="clear" w:pos="7892"/>
              <w:tab w:val="right" w:pos="9026" w:leader="dot"/>
            </w:tabs>
            <w:rPr/>
          </w:pPr>
          <w:hyperlink w:anchor="__RefHeading___Toc1464343_7781546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464345_77815467">
            <w:r>
              <w:rPr>
                <w:webHidden/>
                <w:rStyle w:val="IndexLink"/>
                <w:rtl w:val="true"/>
              </w:rPr>
              <w:t>البعث نهایة جمیع الخلافات</w:t>
            </w:r>
            <w:r>
              <w:rPr>
                <w:rStyle w:val="IndexLink"/>
                <w:rtl w:val="true"/>
              </w:rPr>
              <w:t>:</w:t>
              <w:tab/>
            </w:r>
            <w:r>
              <w:rPr>
                <w:rStyle w:val="IndexLink"/>
              </w:rPr>
              <w:t>311</w:t>
            </w:r>
          </w:hyperlink>
        </w:p>
        <w:p>
          <w:pPr>
            <w:pStyle w:val="Contents4"/>
            <w:tabs>
              <w:tab w:val="clear" w:pos="8176"/>
              <w:tab w:val="right" w:pos="9026" w:leader="dot"/>
            </w:tabs>
            <w:rPr/>
          </w:pPr>
          <w:hyperlink w:anchor="__RefHeading___Toc1464347_77815467">
            <w:r>
              <w:rPr>
                <w:webHidden/>
                <w:rStyle w:val="IndexLink"/>
                <w:rtl w:val="true"/>
              </w:rPr>
              <w:t>بحوث</w:t>
            </w:r>
            <w:r>
              <w:rPr>
                <w:rStyle w:val="IndexLink"/>
                <w:rtl w:val="true"/>
              </w:rPr>
              <w:tab/>
            </w:r>
            <w:r>
              <w:rPr>
                <w:rStyle w:val="IndexLink"/>
              </w:rPr>
              <w:t>313</w:t>
            </w:r>
          </w:hyperlink>
        </w:p>
        <w:p>
          <w:pPr>
            <w:pStyle w:val="Contents5"/>
            <w:tabs>
              <w:tab w:val="clear" w:pos="7892"/>
              <w:tab w:val="right" w:pos="9026" w:leader="dot"/>
            </w:tabs>
            <w:rPr/>
          </w:pPr>
          <w:hyperlink w:anchor="__RefHeading___Toc1464349_7781546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464351_77815467">
            <w:r>
              <w:rPr>
                <w:webHidden/>
                <w:rStyle w:val="IndexLink"/>
              </w:rPr>
              <w:t>1</w:t>
            </w:r>
            <w:r>
              <w:rPr>
                <w:rStyle w:val="IndexLink"/>
                <w:rtl w:val="true"/>
              </w:rPr>
              <w:t>-</w:t>
            </w:r>
            <w:r>
              <w:rPr>
                <w:rStyle w:val="IndexLink"/>
                <w:rtl w:val="true"/>
              </w:rPr>
              <w:t>ارتباط الآیات</w:t>
            </w:r>
            <w:r>
              <w:rPr>
                <w:rStyle w:val="IndexLink"/>
                <w:rtl w:val="true"/>
              </w:rPr>
              <w:tab/>
            </w:r>
            <w:r>
              <w:rPr>
                <w:rStyle w:val="IndexLink"/>
              </w:rPr>
              <w:t>313</w:t>
            </w:r>
          </w:hyperlink>
        </w:p>
        <w:p>
          <w:pPr>
            <w:pStyle w:val="Contents5"/>
            <w:tabs>
              <w:tab w:val="clear" w:pos="7892"/>
              <w:tab w:val="right" w:pos="9026" w:leader="dot"/>
            </w:tabs>
            <w:rPr/>
          </w:pPr>
          <w:hyperlink w:anchor="__RefHeading___Toc1464353_77815467">
            <w:r>
              <w:rPr>
                <w:webHidden/>
                <w:rStyle w:val="IndexLink"/>
              </w:rPr>
              <w:t>2</w:t>
            </w:r>
            <w:r>
              <w:rPr>
                <w:rStyle w:val="IndexLink"/>
                <w:rtl w:val="true"/>
              </w:rPr>
              <w:t>-</w:t>
            </w:r>
            <w:r>
              <w:rPr>
                <w:rStyle w:val="IndexLink"/>
                <w:rtl w:val="true"/>
              </w:rPr>
              <w:t>من هم المجوس؟</w:t>
            </w:r>
            <w:r>
              <w:rPr>
                <w:rStyle w:val="IndexLink"/>
                <w:rtl w:val="true"/>
              </w:rPr>
              <w:tab/>
            </w:r>
            <w:r>
              <w:rPr>
                <w:rStyle w:val="IndexLink"/>
              </w:rPr>
              <w:t>314</w:t>
            </w:r>
          </w:hyperlink>
        </w:p>
        <w:p>
          <w:pPr>
            <w:pStyle w:val="Contents5"/>
            <w:tabs>
              <w:tab w:val="clear" w:pos="7892"/>
              <w:tab w:val="right" w:pos="9026" w:leader="dot"/>
            </w:tabs>
            <w:rPr/>
          </w:pPr>
          <w:hyperlink w:anchor="__RefHeading___Toc1464355_77815467">
            <w:r>
              <w:rPr>
                <w:webHidden/>
                <w:rStyle w:val="IndexLink"/>
              </w:rPr>
              <w:t>3</w:t>
            </w:r>
            <w:r>
              <w:rPr>
                <w:rStyle w:val="IndexLink"/>
                <w:rtl w:val="true"/>
              </w:rPr>
              <w:t>-</w:t>
            </w:r>
            <w:r>
              <w:rPr>
                <w:rStyle w:val="IndexLink"/>
                <w:rtl w:val="true"/>
              </w:rPr>
              <w:t>من هم الصابئة؟</w:t>
            </w:r>
            <w:r>
              <w:rPr>
                <w:rStyle w:val="IndexLink"/>
                <w:rtl w:val="true"/>
              </w:rPr>
              <w:tab/>
            </w:r>
            <w:r>
              <w:rPr>
                <w:rStyle w:val="IndexLink"/>
              </w:rPr>
              <w:t>315</w:t>
            </w:r>
          </w:hyperlink>
        </w:p>
        <w:p>
          <w:pPr>
            <w:pStyle w:val="Contents5"/>
            <w:tabs>
              <w:tab w:val="clear" w:pos="7892"/>
              <w:tab w:val="right" w:pos="9026" w:leader="dot"/>
            </w:tabs>
            <w:rPr/>
          </w:pPr>
          <w:hyperlink w:anchor="__RefHeading___Toc1464357_77815467">
            <w:r>
              <w:rPr>
                <w:webHidden/>
                <w:rStyle w:val="IndexLink"/>
              </w:rPr>
              <w:t>4</w:t>
            </w:r>
            <w:r>
              <w:rPr>
                <w:rStyle w:val="IndexLink"/>
                <w:rtl w:val="true"/>
              </w:rPr>
              <w:t>-</w:t>
            </w:r>
            <w:r>
              <w:rPr>
                <w:rStyle w:val="IndexLink"/>
                <w:rtl w:val="true"/>
              </w:rPr>
              <w:t>مجموعة المنحرفین عن التوحید</w:t>
            </w:r>
            <w:r>
              <w:rPr>
                <w:rStyle w:val="IndexLink"/>
                <w:rtl w:val="true"/>
              </w:rPr>
              <w:tab/>
            </w:r>
            <w:r>
              <w:rPr>
                <w:rStyle w:val="IndexLink"/>
              </w:rPr>
              <w:t>316</w:t>
            </w:r>
          </w:hyperlink>
        </w:p>
        <w:p>
          <w:pPr>
            <w:pStyle w:val="Contents3"/>
            <w:tabs>
              <w:tab w:val="clear" w:pos="8459"/>
              <w:tab w:val="right" w:pos="9026" w:leader="dot"/>
            </w:tabs>
            <w:rPr/>
          </w:pPr>
          <w:hyperlink w:anchor="__RefHeading___Toc1464359_77815467">
            <w:r>
              <w:rPr>
                <w:webHidden/>
                <w:rStyle w:val="IndexLink"/>
                <w:rtl w:val="true"/>
              </w:rPr>
              <w:t xml:space="preserve">الآیة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317</w:t>
            </w:r>
          </w:hyperlink>
        </w:p>
        <w:p>
          <w:pPr>
            <w:pStyle w:val="Contents4"/>
            <w:tabs>
              <w:tab w:val="clear" w:pos="8176"/>
              <w:tab w:val="right" w:pos="9026" w:leader="dot"/>
            </w:tabs>
            <w:rPr/>
          </w:pPr>
          <w:hyperlink w:anchor="__RefHeading___Toc1464361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464363_77815467">
            <w:r>
              <w:rPr>
                <w:webHidden/>
                <w:rStyle w:val="IndexLink"/>
                <w:rtl w:val="true"/>
              </w:rPr>
              <w:t>التّفسیر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1464365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464367_77815467">
            <w:r>
              <w:rPr>
                <w:webHidden/>
                <w:rStyle w:val="IndexLink"/>
                <w:rtl w:val="true"/>
              </w:rPr>
              <w:t>الوجود کلّه یسجد للّه</w:t>
            </w:r>
            <w:r>
              <w:rPr>
                <w:rStyle w:val="IndexLink"/>
                <w:rtl w:val="true"/>
              </w:rPr>
              <w:t>:</w:t>
              <w:tab/>
            </w:r>
            <w:r>
              <w:rPr>
                <w:rStyle w:val="IndexLink"/>
              </w:rPr>
              <w:t>317</w:t>
            </w:r>
          </w:hyperlink>
        </w:p>
        <w:p>
          <w:pPr>
            <w:pStyle w:val="Contents4"/>
            <w:tabs>
              <w:tab w:val="clear" w:pos="8176"/>
              <w:tab w:val="right" w:pos="9026" w:leader="dot"/>
            </w:tabs>
            <w:rPr/>
          </w:pPr>
          <w:hyperlink w:anchor="__RefHeading___Toc1464369_77815467">
            <w:r>
              <w:rPr>
                <w:webHidden/>
                <w:rStyle w:val="IndexLink"/>
                <w:rtl w:val="true"/>
              </w:rPr>
              <w:t>بحثان</w:t>
            </w:r>
            <w:r>
              <w:rPr>
                <w:rStyle w:val="IndexLink"/>
                <w:rtl w:val="true"/>
              </w:rPr>
              <w:tab/>
            </w:r>
            <w:r>
              <w:rPr>
                <w:rStyle w:val="IndexLink"/>
              </w:rPr>
              <w:t>318</w:t>
            </w:r>
          </w:hyperlink>
        </w:p>
        <w:p>
          <w:pPr>
            <w:pStyle w:val="Contents5"/>
            <w:tabs>
              <w:tab w:val="clear" w:pos="7892"/>
              <w:tab w:val="right" w:pos="9026" w:leader="dot"/>
            </w:tabs>
            <w:rPr/>
          </w:pPr>
          <w:hyperlink w:anchor="__RefHeading___Toc1464371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464373_77815467">
            <w:r>
              <w:rPr>
                <w:webHidden/>
                <w:rStyle w:val="IndexLink"/>
              </w:rPr>
              <w:t>1</w:t>
            </w:r>
            <w:r>
              <w:rPr>
                <w:rStyle w:val="IndexLink"/>
                <w:rtl w:val="true"/>
              </w:rPr>
              <w:t>-</w:t>
            </w:r>
            <w:r>
              <w:rPr>
                <w:rStyle w:val="IndexLink"/>
                <w:rtl w:val="true"/>
              </w:rPr>
              <w:t>فی کیفیة السجود العام</w:t>
            </w:r>
            <w:r>
              <w:rPr>
                <w:rStyle w:val="IndexLink"/>
                <w:rtl w:val="true"/>
              </w:rPr>
              <w:t>!</w:t>
              <w:tab/>
            </w:r>
            <w:r>
              <w:rPr>
                <w:rStyle w:val="IndexLink"/>
              </w:rPr>
              <w:t>318</w:t>
            </w:r>
          </w:hyperlink>
        </w:p>
        <w:p>
          <w:pPr>
            <w:pStyle w:val="Contents5"/>
            <w:tabs>
              <w:tab w:val="clear" w:pos="7892"/>
              <w:tab w:val="right" w:pos="9026" w:leader="dot"/>
            </w:tabs>
            <w:rPr/>
          </w:pPr>
          <w:hyperlink w:anchor="__RefHeading___Toc1464375_77815467">
            <w:r>
              <w:rPr>
                <w:webHidden/>
                <w:rStyle w:val="IndexLink"/>
              </w:rPr>
              <w:t>2</w:t>
            </w:r>
            <w:r>
              <w:rPr>
                <w:rStyle w:val="IndexLink"/>
                <w:rtl w:val="true"/>
              </w:rPr>
              <w:t>-</w:t>
            </w:r>
            <w:r>
              <w:rPr>
                <w:rStyle w:val="IndexLink"/>
                <w:rtl w:val="true"/>
              </w:rPr>
              <w:t>هل سجود الملائکة تشریعی؟</w:t>
            </w:r>
            <w:r>
              <w:rPr>
                <w:rStyle w:val="IndexLink"/>
                <w:rtl w:val="true"/>
              </w:rPr>
              <w:tab/>
            </w:r>
            <w:r>
              <w:rPr>
                <w:rStyle w:val="IndexLink"/>
              </w:rPr>
              <w:t>319</w:t>
            </w:r>
          </w:hyperlink>
        </w:p>
        <w:p>
          <w:pPr>
            <w:pStyle w:val="Contents5"/>
            <w:tabs>
              <w:tab w:val="clear" w:pos="7892"/>
              <w:tab w:val="right" w:pos="9026" w:leader="dot"/>
            </w:tabs>
            <w:rPr/>
          </w:pPr>
          <w:hyperlink w:anchor="__RefHeading___Toc1464377_77815467">
            <w:r>
              <w:rPr>
                <w:webHidden/>
                <w:rStyle w:val="IndexLink"/>
                <w:rtl w:val="true"/>
              </w:rPr>
              <w:t>أجوبة عن استفسارات</w:t>
            </w:r>
            <w:r>
              <w:rPr>
                <w:rStyle w:val="IndexLink"/>
                <w:rtl w:val="true"/>
              </w:rPr>
              <w:tab/>
            </w:r>
            <w:r>
              <w:rPr>
                <w:rStyle w:val="IndexLink"/>
              </w:rPr>
              <w:t>319</w:t>
            </w:r>
          </w:hyperlink>
        </w:p>
        <w:p>
          <w:pPr>
            <w:pStyle w:val="Contents3"/>
            <w:tabs>
              <w:tab w:val="clear" w:pos="8459"/>
              <w:tab w:val="right" w:pos="9026" w:leader="dot"/>
            </w:tabs>
            <w:rPr/>
          </w:pPr>
          <w:hyperlink w:anchor="__RefHeading___Toc1464379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321</w:t>
            </w:r>
          </w:hyperlink>
        </w:p>
        <w:p>
          <w:pPr>
            <w:pStyle w:val="Contents4"/>
            <w:tabs>
              <w:tab w:val="clear" w:pos="8176"/>
              <w:tab w:val="right" w:pos="9026" w:leader="dot"/>
            </w:tabs>
            <w:rPr/>
          </w:pPr>
          <w:hyperlink w:anchor="__RefHeading___Toc1464381_7781546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464383_77815467">
            <w:r>
              <w:rPr>
                <w:webHidden/>
                <w:rStyle w:val="IndexLink"/>
                <w:rtl w:val="true"/>
              </w:rPr>
              <w:t>سبب النّزول</w:t>
            </w:r>
            <w:r>
              <w:rPr>
                <w:rStyle w:val="IndexLink"/>
                <w:rtl w:val="true"/>
              </w:rPr>
              <w:tab/>
            </w:r>
            <w:r>
              <w:rPr>
                <w:rStyle w:val="IndexLink"/>
              </w:rPr>
              <w:t>321</w:t>
            </w:r>
          </w:hyperlink>
        </w:p>
        <w:p>
          <w:pPr>
            <w:pStyle w:val="Contents4"/>
            <w:tabs>
              <w:tab w:val="clear" w:pos="8176"/>
              <w:tab w:val="right" w:pos="9026" w:leader="dot"/>
            </w:tabs>
            <w:rPr/>
          </w:pPr>
          <w:hyperlink w:anchor="__RefHeading___Toc1464385_77815467">
            <w:r>
              <w:rPr>
                <w:webHidden/>
                <w:rStyle w:val="IndexLink"/>
                <w:rtl w:val="true"/>
              </w:rPr>
              <w:t>التّفسیر</w:t>
            </w:r>
            <w:r>
              <w:rPr>
                <w:rStyle w:val="IndexLink"/>
                <w:rtl w:val="true"/>
              </w:rPr>
              <w:tab/>
            </w:r>
            <w:r>
              <w:rPr>
                <w:rStyle w:val="IndexLink"/>
              </w:rPr>
              <w:t>322</w:t>
            </w:r>
          </w:hyperlink>
        </w:p>
        <w:p>
          <w:pPr>
            <w:pStyle w:val="Contents5"/>
            <w:tabs>
              <w:tab w:val="clear" w:pos="7892"/>
              <w:tab w:val="right" w:pos="9026" w:leader="dot"/>
            </w:tabs>
            <w:rPr/>
          </w:pPr>
          <w:hyperlink w:anchor="__RefHeading___Toc1464387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464389_77815467">
            <w:r>
              <w:rPr>
                <w:webHidden/>
                <w:rStyle w:val="IndexLink"/>
                <w:rtl w:val="true"/>
              </w:rPr>
              <w:t>خصمان متقابلان</w:t>
            </w:r>
            <w:r>
              <w:rPr>
                <w:rStyle w:val="IndexLink"/>
                <w:rtl w:val="true"/>
              </w:rPr>
              <w:t>!</w:t>
              <w:tab/>
            </w:r>
            <w:r>
              <w:rPr>
                <w:rStyle w:val="IndexLink"/>
              </w:rPr>
              <w:t>322</w:t>
            </w:r>
          </w:hyperlink>
        </w:p>
        <w:p>
          <w:pPr>
            <w:pStyle w:val="Contents3"/>
            <w:tabs>
              <w:tab w:val="clear" w:pos="8459"/>
              <w:tab w:val="right" w:pos="9026" w:leader="dot"/>
            </w:tabs>
            <w:rPr/>
          </w:pPr>
          <w:hyperlink w:anchor="__RefHeading___Toc1464391_77815467">
            <w:r>
              <w:rPr>
                <w:webHidden/>
                <w:rStyle w:val="IndexLink"/>
                <w:rtl w:val="true"/>
              </w:rPr>
              <w:t xml:space="preserve">الآیة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325</w:t>
            </w:r>
          </w:hyperlink>
        </w:p>
        <w:p>
          <w:pPr>
            <w:pStyle w:val="Contents4"/>
            <w:tabs>
              <w:tab w:val="clear" w:pos="8176"/>
              <w:tab w:val="right" w:pos="9026" w:leader="dot"/>
            </w:tabs>
            <w:rPr/>
          </w:pPr>
          <w:hyperlink w:anchor="__RefHeading___Toc1464393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464395_77815467">
            <w:r>
              <w:rPr>
                <w:webHidden/>
                <w:rStyle w:val="IndexLink"/>
                <w:rtl w:val="true"/>
              </w:rPr>
              <w:t>التّفسیر</w:t>
            </w:r>
            <w:r>
              <w:rPr>
                <w:rStyle w:val="IndexLink"/>
                <w:rtl w:val="true"/>
              </w:rPr>
              <w:tab/>
            </w:r>
            <w:r>
              <w:rPr>
                <w:rStyle w:val="IndexLink"/>
              </w:rPr>
              <w:t>325</w:t>
            </w:r>
          </w:hyperlink>
        </w:p>
        <w:p>
          <w:pPr>
            <w:pStyle w:val="Contents5"/>
            <w:tabs>
              <w:tab w:val="clear" w:pos="7892"/>
              <w:tab w:val="right" w:pos="9026" w:leader="dot"/>
            </w:tabs>
            <w:rPr/>
          </w:pPr>
          <w:hyperlink w:anchor="__RefHeading___Toc1464397_7781546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464399_77815467">
            <w:r>
              <w:rPr>
                <w:webHidden/>
                <w:rStyle w:val="IndexLink"/>
                <w:rtl w:val="true"/>
              </w:rPr>
              <w:t>الذین یصدّون عن بیت اللّه الحرام</w:t>
            </w:r>
            <w:r>
              <w:rPr>
                <w:rStyle w:val="IndexLink"/>
                <w:rtl w:val="true"/>
              </w:rPr>
              <w:t>!</w:t>
              <w:tab/>
            </w:r>
            <w:r>
              <w:rPr>
                <w:rStyle w:val="IndexLink"/>
              </w:rPr>
              <w:t>325</w:t>
            </w:r>
          </w:hyperlink>
        </w:p>
        <w:p>
          <w:pPr>
            <w:pStyle w:val="Contents4"/>
            <w:tabs>
              <w:tab w:val="clear" w:pos="8176"/>
              <w:tab w:val="right" w:pos="9026" w:leader="dot"/>
            </w:tabs>
            <w:rPr/>
          </w:pPr>
          <w:hyperlink w:anchor="__RefHeading___Toc1464401_77815467">
            <w:r>
              <w:rPr>
                <w:webHidden/>
                <w:rStyle w:val="IndexLink"/>
                <w:rtl w:val="true"/>
              </w:rPr>
              <w:t>ملاحظات</w:t>
            </w:r>
            <w:r>
              <w:rPr>
                <w:rStyle w:val="IndexLink"/>
                <w:rtl w:val="true"/>
              </w:rPr>
              <w:tab/>
            </w:r>
            <w:r>
              <w:rPr>
                <w:rStyle w:val="IndexLink"/>
              </w:rPr>
              <w:t>326</w:t>
            </w:r>
          </w:hyperlink>
        </w:p>
        <w:p>
          <w:pPr>
            <w:pStyle w:val="Contents5"/>
            <w:tabs>
              <w:tab w:val="clear" w:pos="7892"/>
              <w:tab w:val="right" w:pos="9026" w:leader="dot"/>
            </w:tabs>
            <w:rPr/>
          </w:pPr>
          <w:hyperlink w:anchor="__RefHeading___Toc1464403_7781546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464405_77815467">
            <w:r>
              <w:rPr>
                <w:webHidden/>
                <w:rStyle w:val="IndexLink"/>
              </w:rPr>
              <w:t>4</w:t>
            </w:r>
            <w:r>
              <w:rPr>
                <w:rStyle w:val="IndexLink"/>
                <w:rtl w:val="true"/>
              </w:rPr>
              <w:t>-</w:t>
            </w:r>
            <w:r>
              <w:rPr>
                <w:rStyle w:val="IndexLink"/>
                <w:rtl w:val="true"/>
              </w:rPr>
              <w:t>ما الذی تعنیه هذه الآیة بالمسجد الحرام؟</w:t>
            </w:r>
            <w:r>
              <w:rPr>
                <w:rStyle w:val="IndexLink"/>
                <w:rtl w:val="true"/>
              </w:rPr>
              <w:tab/>
            </w:r>
            <w:r>
              <w:rPr>
                <w:rStyle w:val="IndexLink"/>
              </w:rPr>
              <w:t>328</w:t>
            </w:r>
          </w:hyperlink>
        </w:p>
        <w:p>
          <w:pPr>
            <w:pStyle w:val="Contents3"/>
            <w:tabs>
              <w:tab w:val="clear" w:pos="8459"/>
              <w:tab w:val="right" w:pos="9026" w:leader="dot"/>
            </w:tabs>
            <w:rPr/>
          </w:pPr>
          <w:hyperlink w:anchor="__RefHeading___Toc1464407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330</w:t>
            </w:r>
          </w:hyperlink>
        </w:p>
        <w:p>
          <w:pPr>
            <w:pStyle w:val="Contents4"/>
            <w:tabs>
              <w:tab w:val="clear" w:pos="8176"/>
              <w:tab w:val="right" w:pos="9026" w:leader="dot"/>
            </w:tabs>
            <w:rPr/>
          </w:pPr>
          <w:hyperlink w:anchor="__RefHeading___Toc1464409_7781546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464411_77815467">
            <w:r>
              <w:rPr>
                <w:webHidden/>
                <w:rStyle w:val="IndexLink"/>
                <w:rtl w:val="true"/>
              </w:rPr>
              <w:t>التّفسیر</w:t>
            </w:r>
            <w:r>
              <w:rPr>
                <w:rStyle w:val="IndexLink"/>
                <w:rtl w:val="true"/>
              </w:rPr>
              <w:tab/>
            </w:r>
            <w:r>
              <w:rPr>
                <w:rStyle w:val="IndexLink"/>
              </w:rPr>
              <w:t>330</w:t>
            </w:r>
          </w:hyperlink>
        </w:p>
        <w:p>
          <w:pPr>
            <w:pStyle w:val="Contents5"/>
            <w:tabs>
              <w:tab w:val="clear" w:pos="7892"/>
              <w:tab w:val="right" w:pos="9026" w:leader="dot"/>
            </w:tabs>
            <w:rPr/>
          </w:pPr>
          <w:hyperlink w:anchor="__RefHeading___Toc1464413_7781546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464415_77815467">
            <w:r>
              <w:rPr>
                <w:webHidden/>
                <w:rStyle w:val="IndexLink"/>
                <w:rtl w:val="true"/>
              </w:rPr>
              <w:t>الدّعوة العامّة للحجّ</w:t>
            </w:r>
            <w:r>
              <w:rPr>
                <w:rStyle w:val="IndexLink"/>
                <w:rtl w:val="true"/>
              </w:rPr>
              <w:t>!</w:t>
              <w:tab/>
            </w:r>
            <w:r>
              <w:rPr>
                <w:rStyle w:val="IndexLink"/>
              </w:rPr>
              <w:t>330</w:t>
            </w:r>
          </w:hyperlink>
        </w:p>
        <w:p>
          <w:pPr>
            <w:pStyle w:val="Contents4"/>
            <w:tabs>
              <w:tab w:val="clear" w:pos="8176"/>
              <w:tab w:val="right" w:pos="9026" w:leader="dot"/>
            </w:tabs>
            <w:rPr/>
          </w:pPr>
          <w:hyperlink w:anchor="__RefHeading___Toc1464417_77815467">
            <w:r>
              <w:rPr>
                <w:webHidden/>
                <w:rStyle w:val="IndexLink"/>
                <w:rtl w:val="true"/>
              </w:rPr>
              <w:t>بحوث</w:t>
            </w:r>
            <w:r>
              <w:rPr>
                <w:rStyle w:val="IndexLink"/>
                <w:rtl w:val="true"/>
              </w:rPr>
              <w:tab/>
            </w:r>
            <w:r>
              <w:rPr>
                <w:rStyle w:val="IndexLink"/>
              </w:rPr>
              <w:t>336</w:t>
            </w:r>
          </w:hyperlink>
        </w:p>
        <w:p>
          <w:pPr>
            <w:pStyle w:val="Contents5"/>
            <w:tabs>
              <w:tab w:val="clear" w:pos="7892"/>
              <w:tab w:val="right" w:pos="9026" w:leader="dot"/>
            </w:tabs>
            <w:rPr/>
          </w:pPr>
          <w:hyperlink w:anchor="__RefHeading___Toc1464419_7781546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464421_77815467">
            <w:r>
              <w:rPr>
                <w:webHidden/>
                <w:rStyle w:val="IndexLink"/>
              </w:rPr>
              <w:t>1</w:t>
            </w:r>
            <w:r>
              <w:rPr>
                <w:rStyle w:val="IndexLink"/>
                <w:rtl w:val="true"/>
              </w:rPr>
              <w:t>-</w:t>
            </w:r>
            <w:r>
              <w:rPr>
                <w:rStyle w:val="IndexLink"/>
                <w:rtl w:val="true"/>
              </w:rPr>
              <w:t>ما هی الأیّام المعلومات؟</w:t>
            </w:r>
            <w:r>
              <w:rPr>
                <w:rStyle w:val="IndexLink"/>
                <w:rtl w:val="true"/>
              </w:rPr>
              <w:tab/>
            </w:r>
            <w:r>
              <w:rPr>
                <w:rStyle w:val="IndexLink"/>
              </w:rPr>
              <w:t>336</w:t>
            </w:r>
          </w:hyperlink>
        </w:p>
        <w:p>
          <w:pPr>
            <w:pStyle w:val="Contents5"/>
            <w:tabs>
              <w:tab w:val="clear" w:pos="7892"/>
              <w:tab w:val="right" w:pos="9026" w:leader="dot"/>
            </w:tabs>
            <w:rPr/>
          </w:pPr>
          <w:hyperlink w:anchor="__RefHeading___Toc1464423_77815467">
            <w:r>
              <w:rPr>
                <w:webHidden/>
                <w:rStyle w:val="IndexLink"/>
              </w:rPr>
              <w:t>2</w:t>
            </w:r>
            <w:r>
              <w:rPr>
                <w:rStyle w:val="IndexLink"/>
                <w:rtl w:val="true"/>
              </w:rPr>
              <w:t>-</w:t>
            </w:r>
            <w:r>
              <w:rPr>
                <w:rStyle w:val="IndexLink"/>
                <w:rtl w:val="true"/>
              </w:rPr>
              <w:t>ذکر اللّه فی أرض</w:t>
            </w:r>
            <w:r>
              <w:rPr>
                <w:rStyle w:val="IndexLink"/>
                <w:rtl w:val="true"/>
              </w:rPr>
              <w:t>«</w:t>
            </w:r>
            <w:r>
              <w:rPr>
                <w:rStyle w:val="IndexLink"/>
                <w:rtl w:val="true"/>
              </w:rPr>
              <w:t>منی</w:t>
            </w:r>
            <w:r>
              <w:rPr>
                <w:rStyle w:val="IndexLink"/>
                <w:rtl w:val="true"/>
              </w:rPr>
              <w:t>»</w:t>
              <w:tab/>
            </w:r>
            <w:r>
              <w:rPr>
                <w:rStyle w:val="IndexLink"/>
              </w:rPr>
              <w:t>337</w:t>
            </w:r>
          </w:hyperlink>
        </w:p>
        <w:p>
          <w:pPr>
            <w:pStyle w:val="Contents5"/>
            <w:tabs>
              <w:tab w:val="clear" w:pos="7892"/>
              <w:tab w:val="right" w:pos="9026" w:leader="dot"/>
            </w:tabs>
            <w:rPr/>
          </w:pPr>
          <w:hyperlink w:anchor="__RefHeading___Toc1464425_77815467">
            <w:r>
              <w:rPr>
                <w:webHidden/>
                <w:rStyle w:val="IndexLink"/>
              </w:rPr>
              <w:t>3</w:t>
            </w:r>
            <w:r>
              <w:rPr>
                <w:rStyle w:val="IndexLink"/>
                <w:rtl w:val="true"/>
              </w:rPr>
              <w:t>-</w:t>
            </w:r>
            <w:r>
              <w:rPr>
                <w:rStyle w:val="IndexLink"/>
                <w:rtl w:val="true"/>
              </w:rPr>
              <w:t>فلسفة الحجّ و أسراره العمیقة</w:t>
            </w:r>
            <w:r>
              <w:rPr>
                <w:rStyle w:val="IndexLink"/>
                <w:rtl w:val="true"/>
              </w:rPr>
              <w:t>!</w:t>
              <w:tab/>
            </w:r>
            <w:r>
              <w:rPr>
                <w:rStyle w:val="IndexLink"/>
              </w:rPr>
              <w:t>338</w:t>
            </w:r>
          </w:hyperlink>
        </w:p>
        <w:p>
          <w:pPr>
            <w:pStyle w:val="Contents6"/>
            <w:tabs>
              <w:tab w:val="clear" w:pos="7609"/>
              <w:tab w:val="right" w:pos="9026" w:leader="dot"/>
            </w:tabs>
            <w:rPr/>
          </w:pPr>
          <w:hyperlink w:anchor="__RefHeading___Toc1464427_7781546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464429_77815467">
            <w:r>
              <w:rPr>
                <w:webHidden/>
                <w:rStyle w:val="IndexLink"/>
              </w:rPr>
              <w:t>1</w:t>
            </w:r>
            <w:r>
              <w:rPr>
                <w:rStyle w:val="IndexLink"/>
                <w:rtl w:val="true"/>
              </w:rPr>
              <w:t>-</w:t>
            </w:r>
            <w:r>
              <w:rPr>
                <w:rStyle w:val="IndexLink"/>
                <w:rtl w:val="true"/>
              </w:rPr>
              <w:t>البعد الأخلاقی للحج</w:t>
            </w:r>
            <w:r>
              <w:rPr>
                <w:rStyle w:val="IndexLink"/>
                <w:rtl w:val="true"/>
              </w:rPr>
              <w:t>:</w:t>
              <w:tab/>
            </w:r>
            <w:r>
              <w:rPr>
                <w:rStyle w:val="IndexLink"/>
              </w:rPr>
              <w:t>338</w:t>
            </w:r>
          </w:hyperlink>
        </w:p>
        <w:p>
          <w:pPr>
            <w:pStyle w:val="Contents6"/>
            <w:tabs>
              <w:tab w:val="clear" w:pos="7609"/>
              <w:tab w:val="right" w:pos="9026" w:leader="dot"/>
            </w:tabs>
            <w:rPr/>
          </w:pPr>
          <w:hyperlink w:anchor="__RefHeading___Toc1464431_77815467">
            <w:r>
              <w:rPr>
                <w:webHidden/>
                <w:rStyle w:val="IndexLink"/>
              </w:rPr>
              <w:t>2</w:t>
            </w:r>
            <w:r>
              <w:rPr>
                <w:rStyle w:val="IndexLink"/>
                <w:rtl w:val="true"/>
              </w:rPr>
              <w:t>-</w:t>
            </w:r>
            <w:r>
              <w:rPr>
                <w:rStyle w:val="IndexLink"/>
                <w:rtl w:val="true"/>
              </w:rPr>
              <w:t>البعد السیاسی للحجّ</w:t>
            </w:r>
            <w:r>
              <w:rPr>
                <w:rStyle w:val="IndexLink"/>
                <w:rtl w:val="true"/>
              </w:rPr>
              <w:tab/>
            </w:r>
            <w:r>
              <w:rPr>
                <w:rStyle w:val="IndexLink"/>
              </w:rPr>
              <w:t>339</w:t>
            </w:r>
          </w:hyperlink>
        </w:p>
        <w:p>
          <w:pPr>
            <w:pStyle w:val="Contents6"/>
            <w:tabs>
              <w:tab w:val="clear" w:pos="7609"/>
              <w:tab w:val="right" w:pos="9026" w:leader="dot"/>
            </w:tabs>
            <w:rPr/>
          </w:pPr>
          <w:hyperlink w:anchor="__RefHeading___Toc1464433_77815467">
            <w:r>
              <w:rPr>
                <w:webHidden/>
                <w:rStyle w:val="IndexLink"/>
              </w:rPr>
              <w:t>3</w:t>
            </w:r>
            <w:r>
              <w:rPr>
                <w:rStyle w:val="IndexLink"/>
                <w:rtl w:val="true"/>
              </w:rPr>
              <w:t>-</w:t>
            </w:r>
            <w:r>
              <w:rPr>
                <w:rStyle w:val="IndexLink"/>
                <w:rtl w:val="true"/>
              </w:rPr>
              <w:t>البعد الثقافی للحجّ</w:t>
            </w:r>
            <w:r>
              <w:rPr>
                <w:rStyle w:val="IndexLink"/>
                <w:rtl w:val="true"/>
              </w:rPr>
              <w:tab/>
            </w:r>
            <w:r>
              <w:rPr>
                <w:rStyle w:val="IndexLink"/>
              </w:rPr>
              <w:t>340</w:t>
            </w:r>
          </w:hyperlink>
        </w:p>
        <w:p>
          <w:pPr>
            <w:pStyle w:val="Contents6"/>
            <w:tabs>
              <w:tab w:val="clear" w:pos="7609"/>
              <w:tab w:val="right" w:pos="9026" w:leader="dot"/>
            </w:tabs>
            <w:rPr/>
          </w:pPr>
          <w:hyperlink w:anchor="__RefHeading___Toc1464435_77815467">
            <w:r>
              <w:rPr>
                <w:webHidden/>
                <w:rStyle w:val="IndexLink"/>
              </w:rPr>
              <w:t>4</w:t>
            </w:r>
            <w:r>
              <w:rPr>
                <w:rStyle w:val="IndexLink"/>
                <w:rtl w:val="true"/>
              </w:rPr>
              <w:t>-</w:t>
            </w:r>
            <w:r>
              <w:rPr>
                <w:rStyle w:val="IndexLink"/>
                <w:rtl w:val="true"/>
              </w:rPr>
              <w:t>البعد الاقتصادی للحجّ</w:t>
            </w:r>
            <w:r>
              <w:rPr>
                <w:rStyle w:val="IndexLink"/>
                <w:rtl w:val="true"/>
              </w:rPr>
              <w:tab/>
            </w:r>
            <w:r>
              <w:rPr>
                <w:rStyle w:val="IndexLink"/>
              </w:rPr>
              <w:t>342</w:t>
            </w:r>
          </w:hyperlink>
        </w:p>
        <w:p>
          <w:pPr>
            <w:pStyle w:val="Contents5"/>
            <w:tabs>
              <w:tab w:val="clear" w:pos="7892"/>
              <w:tab w:val="right" w:pos="9026" w:leader="dot"/>
            </w:tabs>
            <w:rPr/>
          </w:pPr>
          <w:hyperlink w:anchor="__RefHeading___Toc1464437_77815467">
            <w:r>
              <w:rPr>
                <w:webHidden/>
                <w:rStyle w:val="IndexLink"/>
              </w:rPr>
              <w:t>4</w:t>
            </w:r>
            <w:r>
              <w:rPr>
                <w:rStyle w:val="IndexLink"/>
                <w:rtl w:val="true"/>
              </w:rPr>
              <w:t>-</w:t>
            </w:r>
            <w:r>
              <w:rPr>
                <w:rStyle w:val="IndexLink"/>
                <w:rtl w:val="true"/>
              </w:rPr>
              <w:t>ما هو مصیر لحوم الأضاحی فی عصرنا؟</w:t>
            </w:r>
            <w:r>
              <w:rPr>
                <w:rStyle w:val="IndexLink"/>
                <w:rtl w:val="true"/>
              </w:rPr>
              <w:tab/>
            </w:r>
            <w:r>
              <w:rPr>
                <w:rStyle w:val="IndexLink"/>
              </w:rPr>
              <w:t>343</w:t>
            </w:r>
          </w:hyperlink>
        </w:p>
        <w:p>
          <w:pPr>
            <w:pStyle w:val="Contents3"/>
            <w:tabs>
              <w:tab w:val="clear" w:pos="8459"/>
              <w:tab w:val="right" w:pos="9026" w:leader="dot"/>
            </w:tabs>
            <w:rPr/>
          </w:pPr>
          <w:hyperlink w:anchor="__RefHeading___Toc1464439_77815467">
            <w:r>
              <w:rPr>
                <w:webHidden/>
                <w:rStyle w:val="IndexLink"/>
                <w:rtl w:val="true"/>
              </w:rPr>
              <w:t xml:space="preserve">الآیتان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345</w:t>
            </w:r>
          </w:hyperlink>
        </w:p>
        <w:p>
          <w:pPr>
            <w:pStyle w:val="Contents4"/>
            <w:tabs>
              <w:tab w:val="clear" w:pos="8176"/>
              <w:tab w:val="right" w:pos="9026" w:leader="dot"/>
            </w:tabs>
            <w:rPr/>
          </w:pPr>
          <w:hyperlink w:anchor="__RefHeading___Toc1464441_7781546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464443_77815467">
            <w:r>
              <w:rPr>
                <w:webHidden/>
                <w:rStyle w:val="IndexLink"/>
                <w:rtl w:val="true"/>
              </w:rPr>
              <w:t>التّفسیر</w:t>
            </w:r>
            <w:r>
              <w:rPr>
                <w:rStyle w:val="IndexLink"/>
                <w:rtl w:val="true"/>
              </w:rPr>
              <w:tab/>
            </w:r>
            <w:r>
              <w:rPr>
                <w:rStyle w:val="IndexLink"/>
              </w:rPr>
              <w:t>345</w:t>
            </w:r>
          </w:hyperlink>
        </w:p>
        <w:p>
          <w:pPr>
            <w:pStyle w:val="Contents5"/>
            <w:tabs>
              <w:tab w:val="clear" w:pos="7892"/>
              <w:tab w:val="right" w:pos="9026" w:leader="dot"/>
            </w:tabs>
            <w:rPr/>
          </w:pPr>
          <w:hyperlink w:anchor="__RefHeading___Toc1464445_7781546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464447_77815467">
            <w:r>
              <w:rPr>
                <w:webHidden/>
                <w:rStyle w:val="IndexLink"/>
                <w:rtl w:val="true"/>
              </w:rPr>
              <w:t>مسألة</w:t>
            </w:r>
            <w:r>
              <w:rPr>
                <w:rStyle w:val="IndexLink"/>
                <w:rtl w:val="true"/>
              </w:rPr>
              <w:t>:</w:t>
            </w:r>
            <w:r>
              <w:rPr>
                <w:rStyle w:val="IndexLink"/>
                <w:rtl w:val="true"/>
              </w:rPr>
              <w:t>ما معنی قَوْلَ الزُّورِ ؟</w:t>
            </w:r>
            <w:r>
              <w:rPr>
                <w:rStyle w:val="IndexLink"/>
                <w:rtl w:val="true"/>
              </w:rPr>
              <w:tab/>
            </w:r>
            <w:r>
              <w:rPr>
                <w:rStyle w:val="IndexLink"/>
              </w:rPr>
              <w:t>350</w:t>
            </w:r>
          </w:hyperlink>
        </w:p>
        <w:p>
          <w:pPr>
            <w:pStyle w:val="Contents3"/>
            <w:tabs>
              <w:tab w:val="clear" w:pos="8459"/>
              <w:tab w:val="right" w:pos="9026" w:leader="dot"/>
            </w:tabs>
            <w:rPr/>
          </w:pPr>
          <w:hyperlink w:anchor="__RefHeading___Toc1464449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351</w:t>
            </w:r>
          </w:hyperlink>
        </w:p>
        <w:p>
          <w:pPr>
            <w:pStyle w:val="Contents4"/>
            <w:tabs>
              <w:tab w:val="clear" w:pos="8176"/>
              <w:tab w:val="right" w:pos="9026" w:leader="dot"/>
            </w:tabs>
            <w:rPr/>
          </w:pPr>
          <w:hyperlink w:anchor="__RefHeading___Toc1464451_7781546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464453_77815467">
            <w:r>
              <w:rPr>
                <w:webHidden/>
                <w:rStyle w:val="IndexLink"/>
                <w:rtl w:val="true"/>
              </w:rPr>
              <w:t>التّفسیر</w:t>
            </w:r>
            <w:r>
              <w:rPr>
                <w:rStyle w:val="IndexLink"/>
                <w:rtl w:val="true"/>
              </w:rPr>
              <w:tab/>
            </w:r>
            <w:r>
              <w:rPr>
                <w:rStyle w:val="IndexLink"/>
              </w:rPr>
              <w:t>351</w:t>
            </w:r>
          </w:hyperlink>
        </w:p>
        <w:p>
          <w:pPr>
            <w:pStyle w:val="Contents5"/>
            <w:tabs>
              <w:tab w:val="clear" w:pos="7892"/>
              <w:tab w:val="right" w:pos="9026" w:leader="dot"/>
            </w:tabs>
            <w:rPr/>
          </w:pPr>
          <w:hyperlink w:anchor="__RefHeading___Toc1464455_7781546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464457_77815467">
            <w:r>
              <w:rPr>
                <w:webHidden/>
                <w:rStyle w:val="IndexLink"/>
                <w:rtl w:val="true"/>
              </w:rPr>
              <w:t>تعظیم شعائر اللّه دلیل علی تقوی القلوب</w:t>
            </w:r>
            <w:r>
              <w:rPr>
                <w:rStyle w:val="IndexLink"/>
                <w:rtl w:val="true"/>
              </w:rPr>
              <w:t>:</w:t>
              <w:tab/>
            </w:r>
            <w:r>
              <w:rPr>
                <w:rStyle w:val="IndexLink"/>
              </w:rPr>
              <w:t>351</w:t>
            </w:r>
          </w:hyperlink>
        </w:p>
        <w:p>
          <w:pPr>
            <w:pStyle w:val="Contents3"/>
            <w:tabs>
              <w:tab w:val="clear" w:pos="8459"/>
              <w:tab w:val="right" w:pos="9026" w:leader="dot"/>
            </w:tabs>
            <w:rPr/>
          </w:pPr>
          <w:hyperlink w:anchor="__RefHeading___Toc1464459_77815467">
            <w:r>
              <w:rPr>
                <w:webHidden/>
                <w:rStyle w:val="IndexLink"/>
                <w:rtl w:val="true"/>
              </w:rPr>
              <w:t xml:space="preserve">الآیتان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357</w:t>
            </w:r>
          </w:hyperlink>
        </w:p>
        <w:p>
          <w:pPr>
            <w:pStyle w:val="Contents4"/>
            <w:tabs>
              <w:tab w:val="clear" w:pos="8176"/>
              <w:tab w:val="right" w:pos="9026" w:leader="dot"/>
            </w:tabs>
            <w:rPr/>
          </w:pPr>
          <w:hyperlink w:anchor="__RefHeading___Toc1464461_7781546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64463_77815467">
            <w:r>
              <w:rPr>
                <w:webHidden/>
                <w:rStyle w:val="IndexLink"/>
                <w:rtl w:val="true"/>
              </w:rPr>
              <w:t>التّفسیر</w:t>
            </w:r>
            <w:r>
              <w:rPr>
                <w:rStyle w:val="IndexLink"/>
                <w:rtl w:val="true"/>
              </w:rPr>
              <w:tab/>
            </w:r>
            <w:r>
              <w:rPr>
                <w:rStyle w:val="IndexLink"/>
              </w:rPr>
              <w:t>357</w:t>
            </w:r>
          </w:hyperlink>
        </w:p>
        <w:p>
          <w:pPr>
            <w:pStyle w:val="Contents5"/>
            <w:tabs>
              <w:tab w:val="clear" w:pos="7892"/>
              <w:tab w:val="right" w:pos="9026" w:leader="dot"/>
            </w:tabs>
            <w:rPr/>
          </w:pPr>
          <w:hyperlink w:anchor="__RefHeading___Toc1464465_7781546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464467_77815467">
            <w:r>
              <w:rPr>
                <w:webHidden/>
                <w:rStyle w:val="IndexLink"/>
                <w:rtl w:val="true"/>
              </w:rPr>
              <w:t>بشرّ المخبتین</w:t>
            </w:r>
            <w:r>
              <w:rPr>
                <w:rStyle w:val="IndexLink"/>
                <w:rtl w:val="true"/>
              </w:rPr>
              <w:t>:</w:t>
              <w:tab/>
            </w:r>
            <w:r>
              <w:rPr>
                <w:rStyle w:val="IndexLink"/>
              </w:rPr>
              <w:t>357</w:t>
            </w:r>
          </w:hyperlink>
        </w:p>
        <w:p>
          <w:pPr>
            <w:pStyle w:val="Contents3"/>
            <w:tabs>
              <w:tab w:val="clear" w:pos="8459"/>
              <w:tab w:val="right" w:pos="9026" w:leader="dot"/>
            </w:tabs>
            <w:rPr/>
          </w:pPr>
          <w:hyperlink w:anchor="__RefHeading___Toc1464469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360</w:t>
            </w:r>
          </w:hyperlink>
        </w:p>
        <w:p>
          <w:pPr>
            <w:pStyle w:val="Contents4"/>
            <w:tabs>
              <w:tab w:val="clear" w:pos="8176"/>
              <w:tab w:val="right" w:pos="9026" w:leader="dot"/>
            </w:tabs>
            <w:rPr/>
          </w:pPr>
          <w:hyperlink w:anchor="__RefHeading___Toc1464471_7781546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464473_77815467">
            <w:r>
              <w:rPr>
                <w:webHidden/>
                <w:rStyle w:val="IndexLink"/>
                <w:rtl w:val="true"/>
              </w:rPr>
              <w:t>التّفسیر</w:t>
            </w:r>
            <w:r>
              <w:rPr>
                <w:rStyle w:val="IndexLink"/>
                <w:rtl w:val="true"/>
              </w:rPr>
              <w:tab/>
            </w:r>
            <w:r>
              <w:rPr>
                <w:rStyle w:val="IndexLink"/>
              </w:rPr>
              <w:t>360</w:t>
            </w:r>
          </w:hyperlink>
        </w:p>
        <w:p>
          <w:pPr>
            <w:pStyle w:val="Contents5"/>
            <w:tabs>
              <w:tab w:val="clear" w:pos="7892"/>
              <w:tab w:val="right" w:pos="9026" w:leader="dot"/>
            </w:tabs>
            <w:rPr/>
          </w:pPr>
          <w:hyperlink w:anchor="__RefHeading___Toc1464475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464477_77815467">
            <w:r>
              <w:rPr>
                <w:webHidden/>
                <w:rStyle w:val="IndexLink"/>
                <w:rtl w:val="true"/>
              </w:rPr>
              <w:t>لماذا الأضحیة؟</w:t>
            </w:r>
            <w:r>
              <w:rPr>
                <w:rStyle w:val="IndexLink"/>
                <w:rtl w:val="true"/>
              </w:rPr>
              <w:tab/>
            </w:r>
            <w:r>
              <w:rPr>
                <w:rStyle w:val="IndexLink"/>
              </w:rPr>
              <w:t>360</w:t>
            </w:r>
          </w:hyperlink>
        </w:p>
        <w:p>
          <w:pPr>
            <w:pStyle w:val="Contents3"/>
            <w:tabs>
              <w:tab w:val="clear" w:pos="8459"/>
              <w:tab w:val="right" w:pos="9026" w:leader="dot"/>
            </w:tabs>
            <w:rPr/>
          </w:pPr>
          <w:hyperlink w:anchor="__RefHeading___Toc1464479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366</w:t>
            </w:r>
          </w:hyperlink>
        </w:p>
        <w:p>
          <w:pPr>
            <w:pStyle w:val="Contents4"/>
            <w:tabs>
              <w:tab w:val="clear" w:pos="8176"/>
              <w:tab w:val="right" w:pos="9026" w:leader="dot"/>
            </w:tabs>
            <w:rPr/>
          </w:pPr>
          <w:hyperlink w:anchor="__RefHeading___Toc1464481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64483_77815467">
            <w:r>
              <w:rPr>
                <w:webHidden/>
                <w:rStyle w:val="IndexLink"/>
                <w:rtl w:val="true"/>
              </w:rPr>
              <w:t>التّفسیر</w:t>
            </w:r>
            <w:r>
              <w:rPr>
                <w:rStyle w:val="IndexLink"/>
                <w:rtl w:val="true"/>
              </w:rPr>
              <w:tab/>
            </w:r>
            <w:r>
              <w:rPr>
                <w:rStyle w:val="IndexLink"/>
              </w:rPr>
              <w:t>366</w:t>
            </w:r>
          </w:hyperlink>
        </w:p>
        <w:p>
          <w:pPr>
            <w:pStyle w:val="Contents5"/>
            <w:tabs>
              <w:tab w:val="clear" w:pos="7892"/>
              <w:tab w:val="right" w:pos="9026" w:leader="dot"/>
            </w:tabs>
            <w:rPr/>
          </w:pPr>
          <w:hyperlink w:anchor="__RefHeading___Toc1464485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464487_77815467">
            <w:r>
              <w:rPr>
                <w:webHidden/>
                <w:rStyle w:val="IndexLink"/>
                <w:rtl w:val="true"/>
              </w:rPr>
              <w:t>أوّل حکم بالجهاد</w:t>
            </w:r>
            <w:r>
              <w:rPr>
                <w:rStyle w:val="IndexLink"/>
                <w:rtl w:val="true"/>
              </w:rPr>
              <w:t>:</w:t>
              <w:tab/>
            </w:r>
            <w:r>
              <w:rPr>
                <w:rStyle w:val="IndexLink"/>
              </w:rPr>
              <w:t>366</w:t>
            </w:r>
          </w:hyperlink>
        </w:p>
        <w:p>
          <w:pPr>
            <w:pStyle w:val="Contents4"/>
            <w:tabs>
              <w:tab w:val="clear" w:pos="8176"/>
              <w:tab w:val="right" w:pos="9026" w:leader="dot"/>
            </w:tabs>
            <w:rPr/>
          </w:pPr>
          <w:hyperlink w:anchor="__RefHeading___Toc1464489_77815467">
            <w:r>
              <w:rPr>
                <w:webHidden/>
                <w:rStyle w:val="IndexLink"/>
                <w:rtl w:val="true"/>
              </w:rPr>
              <w:t>بحوث</w:t>
            </w:r>
            <w:r>
              <w:rPr>
                <w:rStyle w:val="IndexLink"/>
                <w:rtl w:val="true"/>
              </w:rPr>
              <w:tab/>
            </w:r>
            <w:r>
              <w:rPr>
                <w:rStyle w:val="IndexLink"/>
              </w:rPr>
              <w:t>371</w:t>
            </w:r>
          </w:hyperlink>
        </w:p>
        <w:p>
          <w:pPr>
            <w:pStyle w:val="Contents5"/>
            <w:tabs>
              <w:tab w:val="clear" w:pos="7892"/>
              <w:tab w:val="right" w:pos="9026" w:leader="dot"/>
            </w:tabs>
            <w:rPr/>
          </w:pPr>
          <w:hyperlink w:anchor="__RefHeading___Toc1464491_7781546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464493_77815467">
            <w:r>
              <w:rPr>
                <w:webHidden/>
                <w:rStyle w:val="IndexLink"/>
              </w:rPr>
              <w:t>1</w:t>
            </w:r>
            <w:r>
              <w:rPr>
                <w:rStyle w:val="IndexLink"/>
                <w:rtl w:val="true"/>
              </w:rPr>
              <w:t>-</w:t>
            </w:r>
            <w:r>
              <w:rPr>
                <w:rStyle w:val="IndexLink"/>
                <w:rtl w:val="true"/>
              </w:rPr>
              <w:t>فلسفة تشریع الجهاد</w:t>
            </w:r>
            <w:r>
              <w:rPr>
                <w:rStyle w:val="IndexLink"/>
                <w:rtl w:val="true"/>
              </w:rPr>
              <w:tab/>
            </w:r>
            <w:r>
              <w:rPr>
                <w:rStyle w:val="IndexLink"/>
              </w:rPr>
              <w:t>371</w:t>
            </w:r>
          </w:hyperlink>
        </w:p>
        <w:p>
          <w:pPr>
            <w:pStyle w:val="Contents5"/>
            <w:tabs>
              <w:tab w:val="clear" w:pos="7892"/>
              <w:tab w:val="right" w:pos="9026" w:leader="dot"/>
            </w:tabs>
            <w:rPr/>
          </w:pPr>
          <w:hyperlink w:anchor="__RefHeading___Toc1464495_77815467">
            <w:r>
              <w:rPr>
                <w:webHidden/>
                <w:rStyle w:val="IndexLink"/>
              </w:rPr>
              <w:t>2</w:t>
            </w:r>
            <w:r>
              <w:rPr>
                <w:rStyle w:val="IndexLink"/>
                <w:rtl w:val="true"/>
              </w:rPr>
              <w:t>-</w:t>
            </w:r>
            <w:r>
              <w:rPr>
                <w:rStyle w:val="IndexLink"/>
                <w:rtl w:val="true"/>
              </w:rPr>
              <w:t>من هم الذین وعدهم اللّه بالنصر؟</w:t>
            </w:r>
            <w:r>
              <w:rPr>
                <w:rStyle w:val="IndexLink"/>
                <w:rtl w:val="true"/>
              </w:rPr>
              <w:tab/>
            </w:r>
            <w:r>
              <w:rPr>
                <w:rStyle w:val="IndexLink"/>
              </w:rPr>
              <w:t>372</w:t>
            </w:r>
          </w:hyperlink>
        </w:p>
        <w:p>
          <w:pPr>
            <w:pStyle w:val="Contents5"/>
            <w:tabs>
              <w:tab w:val="clear" w:pos="7892"/>
              <w:tab w:val="right" w:pos="9026" w:leader="dot"/>
            </w:tabs>
            <w:rPr/>
          </w:pPr>
          <w:hyperlink w:anchor="__RefHeading___Toc1464497_77815467">
            <w:r>
              <w:rPr>
                <w:webHidden/>
                <w:rStyle w:val="IndexLink"/>
              </w:rPr>
              <w:t>3</w:t>
            </w:r>
            <w:r>
              <w:rPr>
                <w:rStyle w:val="IndexLink"/>
                <w:rtl w:val="true"/>
              </w:rPr>
              <w:t>-«</w:t>
            </w:r>
            <w:r>
              <w:rPr>
                <w:rStyle w:val="IndexLink"/>
                <w:rtl w:val="true"/>
              </w:rPr>
              <w:t>المحسنین</w:t>
            </w:r>
            <w:r>
              <w:rPr>
                <w:rStyle w:val="IndexLink"/>
                <w:rtl w:val="true"/>
              </w:rPr>
              <w:t>»</w:t>
            </w:r>
            <w:r>
              <w:rPr>
                <w:rStyle w:val="IndexLink"/>
                <w:rtl w:val="true"/>
              </w:rPr>
              <w:t>،</w:t>
            </w:r>
            <w:r>
              <w:rPr>
                <w:rStyle w:val="IndexLink"/>
                <w:rtl w:val="true"/>
              </w:rPr>
              <w:t>«</w:t>
            </w:r>
            <w:r>
              <w:rPr>
                <w:rStyle w:val="IndexLink"/>
                <w:rtl w:val="true"/>
              </w:rPr>
              <w:t>المخبتین</w:t>
            </w:r>
            <w:r>
              <w:rPr>
                <w:rStyle w:val="IndexLink"/>
                <w:rtl w:val="true"/>
              </w:rPr>
              <w:t>»</w:t>
            </w:r>
            <w:r>
              <w:rPr>
                <w:rStyle w:val="IndexLink"/>
                <w:rtl w:val="true"/>
              </w:rPr>
              <w:t>،</w:t>
            </w:r>
            <w:r>
              <w:rPr>
                <w:rStyle w:val="IndexLink"/>
                <w:rtl w:val="true"/>
              </w:rPr>
              <w:t>«</w:t>
            </w:r>
            <w:r>
              <w:rPr>
                <w:rStyle w:val="IndexLink"/>
                <w:rtl w:val="true"/>
              </w:rPr>
              <w:t>أنصار اللّه</w:t>
            </w:r>
            <w:r>
              <w:rPr>
                <w:rStyle w:val="IndexLink"/>
                <w:rtl w:val="true"/>
              </w:rPr>
              <w:t>».</w:t>
              <w:tab/>
            </w:r>
            <w:r>
              <w:rPr>
                <w:rStyle w:val="IndexLink"/>
              </w:rPr>
              <w:t>374</w:t>
            </w:r>
          </w:hyperlink>
        </w:p>
        <w:p>
          <w:pPr>
            <w:pStyle w:val="Contents3"/>
            <w:tabs>
              <w:tab w:val="clear" w:pos="8459"/>
              <w:tab w:val="right" w:pos="9026" w:leader="dot"/>
            </w:tabs>
            <w:rPr/>
          </w:pPr>
          <w:hyperlink w:anchor="__RefHeading___Toc1464499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375</w:t>
            </w:r>
          </w:hyperlink>
        </w:p>
        <w:p>
          <w:pPr>
            <w:pStyle w:val="Contents4"/>
            <w:tabs>
              <w:tab w:val="clear" w:pos="8176"/>
              <w:tab w:val="right" w:pos="9026" w:leader="dot"/>
            </w:tabs>
            <w:rPr/>
          </w:pPr>
          <w:hyperlink w:anchor="__RefHeading___Toc1464501_7781546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464503_77815467">
            <w:r>
              <w:rPr>
                <w:webHidden/>
                <w:rStyle w:val="IndexLink"/>
                <w:rtl w:val="true"/>
              </w:rPr>
              <w:t>التّفسیر</w:t>
            </w:r>
            <w:r>
              <w:rPr>
                <w:rStyle w:val="IndexLink"/>
                <w:rtl w:val="true"/>
              </w:rPr>
              <w:tab/>
            </w:r>
            <w:r>
              <w:rPr>
                <w:rStyle w:val="IndexLink"/>
              </w:rPr>
              <w:t>375</w:t>
            </w:r>
          </w:hyperlink>
        </w:p>
        <w:p>
          <w:pPr>
            <w:pStyle w:val="Contents5"/>
            <w:tabs>
              <w:tab w:val="clear" w:pos="7892"/>
              <w:tab w:val="right" w:pos="9026" w:leader="dot"/>
            </w:tabs>
            <w:rPr/>
          </w:pPr>
          <w:hyperlink w:anchor="__RefHeading___Toc1464505_7781546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464507_77815467">
            <w:r>
              <w:rPr>
                <w:webHidden/>
                <w:rStyle w:val="IndexLink"/>
                <w:rtl w:val="true"/>
              </w:rPr>
              <w:t>بئر معطّلة و قصر مشید</w:t>
            </w:r>
            <w:r>
              <w:rPr>
                <w:rStyle w:val="IndexLink"/>
                <w:rtl w:val="true"/>
              </w:rPr>
              <w:t>!</w:t>
              <w:tab/>
            </w:r>
            <w:r>
              <w:rPr>
                <w:rStyle w:val="IndexLink"/>
              </w:rPr>
              <w:t>375</w:t>
            </w:r>
          </w:hyperlink>
        </w:p>
        <w:p>
          <w:pPr>
            <w:pStyle w:val="Contents4"/>
            <w:tabs>
              <w:tab w:val="clear" w:pos="8176"/>
              <w:tab w:val="right" w:pos="9026" w:leader="dot"/>
            </w:tabs>
            <w:rPr/>
          </w:pPr>
          <w:hyperlink w:anchor="__RefHeading___Toc1464509_77815467">
            <w:r>
              <w:rPr>
                <w:webHidden/>
                <w:rStyle w:val="IndexLink"/>
                <w:rtl w:val="true"/>
              </w:rPr>
              <w:t>ملاحظة</w:t>
            </w:r>
            <w:r>
              <w:rPr>
                <w:rStyle w:val="IndexLink"/>
                <w:rtl w:val="true"/>
              </w:rPr>
              <w:tab/>
            </w:r>
            <w:r>
              <w:rPr>
                <w:rStyle w:val="IndexLink"/>
              </w:rPr>
              <w:t>377</w:t>
            </w:r>
          </w:hyperlink>
        </w:p>
        <w:p>
          <w:pPr>
            <w:pStyle w:val="Contents3"/>
            <w:tabs>
              <w:tab w:val="clear" w:pos="8459"/>
              <w:tab w:val="right" w:pos="9026" w:leader="dot"/>
            </w:tabs>
            <w:rPr/>
          </w:pPr>
          <w:hyperlink w:anchor="__RefHeading___Toc146451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378</w:t>
            </w:r>
          </w:hyperlink>
        </w:p>
        <w:p>
          <w:pPr>
            <w:pStyle w:val="Contents4"/>
            <w:tabs>
              <w:tab w:val="clear" w:pos="8176"/>
              <w:tab w:val="right" w:pos="9026" w:leader="dot"/>
            </w:tabs>
            <w:rPr/>
          </w:pPr>
          <w:hyperlink w:anchor="__RefHeading___Toc1464513_7781546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464515_77815467">
            <w:r>
              <w:rPr>
                <w:webHidden/>
                <w:rStyle w:val="IndexLink"/>
                <w:rtl w:val="true"/>
              </w:rPr>
              <w:t>التّفسیر</w:t>
            </w:r>
            <w:r>
              <w:rPr>
                <w:rStyle w:val="IndexLink"/>
                <w:rtl w:val="true"/>
              </w:rPr>
              <w:tab/>
            </w:r>
            <w:r>
              <w:rPr>
                <w:rStyle w:val="IndexLink"/>
              </w:rPr>
              <w:t>378</w:t>
            </w:r>
          </w:hyperlink>
        </w:p>
        <w:p>
          <w:pPr>
            <w:pStyle w:val="Contents5"/>
            <w:tabs>
              <w:tab w:val="clear" w:pos="7892"/>
              <w:tab w:val="right" w:pos="9026" w:leader="dot"/>
            </w:tabs>
            <w:rPr/>
          </w:pPr>
          <w:hyperlink w:anchor="__RefHeading___Toc1464517_7781546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464519_77815467">
            <w:r>
              <w:rPr>
                <w:webHidden/>
                <w:rStyle w:val="IndexLink"/>
                <w:rtl w:val="true"/>
              </w:rPr>
              <w:t>السیر فی الأرض و العبرة</w:t>
            </w:r>
            <w:r>
              <w:rPr>
                <w:rStyle w:val="IndexLink"/>
                <w:rtl w:val="true"/>
              </w:rPr>
              <w:t>:</w:t>
              <w:tab/>
            </w:r>
            <w:r>
              <w:rPr>
                <w:rStyle w:val="IndexLink"/>
              </w:rPr>
              <w:t>378</w:t>
            </w:r>
          </w:hyperlink>
        </w:p>
        <w:p>
          <w:pPr>
            <w:pStyle w:val="Contents3"/>
            <w:tabs>
              <w:tab w:val="clear" w:pos="8459"/>
              <w:tab w:val="right" w:pos="9026" w:leader="dot"/>
            </w:tabs>
            <w:rPr/>
          </w:pPr>
          <w:hyperlink w:anchor="__RefHeading___Toc146452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382</w:t>
            </w:r>
          </w:hyperlink>
        </w:p>
        <w:p>
          <w:pPr>
            <w:pStyle w:val="Contents4"/>
            <w:tabs>
              <w:tab w:val="clear" w:pos="8176"/>
              <w:tab w:val="right" w:pos="9026" w:leader="dot"/>
            </w:tabs>
            <w:rPr/>
          </w:pPr>
          <w:hyperlink w:anchor="__RefHeading___Toc1464523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464525_77815467">
            <w:r>
              <w:rPr>
                <w:webHidden/>
                <w:rStyle w:val="IndexLink"/>
                <w:rtl w:val="true"/>
              </w:rPr>
              <w:t>التّفسیر</w:t>
            </w:r>
            <w:r>
              <w:rPr>
                <w:rStyle w:val="IndexLink"/>
                <w:rtl w:val="true"/>
              </w:rPr>
              <w:tab/>
            </w:r>
            <w:r>
              <w:rPr>
                <w:rStyle w:val="IndexLink"/>
              </w:rPr>
              <w:t>382</w:t>
            </w:r>
          </w:hyperlink>
        </w:p>
        <w:p>
          <w:pPr>
            <w:pStyle w:val="Contents5"/>
            <w:tabs>
              <w:tab w:val="clear" w:pos="7892"/>
              <w:tab w:val="right" w:pos="9026" w:leader="dot"/>
            </w:tabs>
            <w:rPr/>
          </w:pPr>
          <w:hyperlink w:anchor="__RefHeading___Toc1464527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464529_77815467">
            <w:r>
              <w:rPr>
                <w:webHidden/>
                <w:rStyle w:val="IndexLink"/>
                <w:rtl w:val="true"/>
              </w:rPr>
              <w:t>الرزق الکریم</w:t>
            </w:r>
            <w:r>
              <w:rPr>
                <w:rStyle w:val="IndexLink"/>
                <w:rtl w:val="true"/>
              </w:rPr>
              <w:t>:</w:t>
              <w:tab/>
            </w:r>
            <w:r>
              <w:rPr>
                <w:rStyle w:val="IndexLink"/>
              </w:rPr>
              <w:t>382</w:t>
            </w:r>
          </w:hyperlink>
        </w:p>
        <w:p>
          <w:pPr>
            <w:pStyle w:val="Contents3"/>
            <w:tabs>
              <w:tab w:val="clear" w:pos="8459"/>
              <w:tab w:val="right" w:pos="9026" w:leader="dot"/>
            </w:tabs>
            <w:rPr/>
          </w:pPr>
          <w:hyperlink w:anchor="__RefHeading___Toc146453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384</w:t>
            </w:r>
          </w:hyperlink>
        </w:p>
        <w:p>
          <w:pPr>
            <w:pStyle w:val="Contents4"/>
            <w:tabs>
              <w:tab w:val="clear" w:pos="8176"/>
              <w:tab w:val="right" w:pos="9026" w:leader="dot"/>
            </w:tabs>
            <w:rPr/>
          </w:pPr>
          <w:hyperlink w:anchor="__RefHeading___Toc1464533_7781546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464535_77815467">
            <w:r>
              <w:rPr>
                <w:webHidden/>
                <w:rStyle w:val="IndexLink"/>
                <w:rtl w:val="true"/>
              </w:rPr>
              <w:t>التّفسیر</w:t>
            </w:r>
            <w:r>
              <w:rPr>
                <w:rStyle w:val="IndexLink"/>
                <w:rtl w:val="true"/>
              </w:rPr>
              <w:tab/>
            </w:r>
            <w:r>
              <w:rPr>
                <w:rStyle w:val="IndexLink"/>
              </w:rPr>
              <w:t>384</w:t>
            </w:r>
          </w:hyperlink>
        </w:p>
        <w:p>
          <w:pPr>
            <w:pStyle w:val="Contents5"/>
            <w:tabs>
              <w:tab w:val="clear" w:pos="7892"/>
              <w:tab w:val="right" w:pos="9026" w:leader="dot"/>
            </w:tabs>
            <w:rPr/>
          </w:pPr>
          <w:hyperlink w:anchor="__RefHeading___Toc1464537_7781546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464539_77815467">
            <w:r>
              <w:rPr>
                <w:webHidden/>
                <w:rStyle w:val="IndexLink"/>
                <w:rtl w:val="true"/>
              </w:rPr>
              <w:t>وساوس الشّیاطین فی مساعی الأنبیاء</w:t>
            </w:r>
            <w:r>
              <w:rPr>
                <w:rStyle w:val="IndexLink"/>
                <w:rtl w:val="true"/>
              </w:rPr>
              <w:t>:</w:t>
              <w:tab/>
            </w:r>
            <w:r>
              <w:rPr>
                <w:rStyle w:val="IndexLink"/>
              </w:rPr>
              <w:t>384</w:t>
            </w:r>
          </w:hyperlink>
        </w:p>
        <w:p>
          <w:pPr>
            <w:pStyle w:val="Contents4"/>
            <w:tabs>
              <w:tab w:val="clear" w:pos="8176"/>
              <w:tab w:val="right" w:pos="9026" w:leader="dot"/>
            </w:tabs>
            <w:rPr/>
          </w:pPr>
          <w:hyperlink w:anchor="__RefHeading___Toc1464541_77815467">
            <w:r>
              <w:rPr>
                <w:webHidden/>
                <w:rStyle w:val="IndexLink"/>
                <w:rtl w:val="true"/>
              </w:rPr>
              <w:t>بحوث</w:t>
            </w:r>
            <w:r>
              <w:rPr>
                <w:rStyle w:val="IndexLink"/>
                <w:rtl w:val="true"/>
              </w:rPr>
              <w:tab/>
            </w:r>
            <w:r>
              <w:rPr>
                <w:rStyle w:val="IndexLink"/>
              </w:rPr>
              <w:t>385</w:t>
            </w:r>
          </w:hyperlink>
        </w:p>
        <w:p>
          <w:pPr>
            <w:pStyle w:val="Contents5"/>
            <w:tabs>
              <w:tab w:val="clear" w:pos="7892"/>
              <w:tab w:val="right" w:pos="9026" w:leader="dot"/>
            </w:tabs>
            <w:rPr/>
          </w:pPr>
          <w:hyperlink w:anchor="__RefHeading___Toc1464543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464545_77815467">
            <w:r>
              <w:rPr>
                <w:webHidden/>
                <w:rStyle w:val="IndexLink"/>
              </w:rPr>
              <w:t>1</w:t>
            </w:r>
            <w:r>
              <w:rPr>
                <w:rStyle w:val="IndexLink"/>
                <w:rtl w:val="true"/>
              </w:rPr>
              <w:t>-</w:t>
            </w:r>
            <w:r>
              <w:rPr>
                <w:rStyle w:val="IndexLink"/>
                <w:rtl w:val="true"/>
              </w:rPr>
              <w:t>المراد من إلقاءات الشیطان</w:t>
            </w:r>
            <w:r>
              <w:rPr>
                <w:rStyle w:val="IndexLink"/>
                <w:rtl w:val="true"/>
              </w:rPr>
              <w:tab/>
            </w:r>
            <w:r>
              <w:rPr>
                <w:rStyle w:val="IndexLink"/>
              </w:rPr>
              <w:t>385</w:t>
            </w:r>
          </w:hyperlink>
        </w:p>
        <w:p>
          <w:pPr>
            <w:pStyle w:val="Contents5"/>
            <w:tabs>
              <w:tab w:val="clear" w:pos="7892"/>
              <w:tab w:val="right" w:pos="9026" w:leader="dot"/>
            </w:tabs>
            <w:rPr/>
          </w:pPr>
          <w:hyperlink w:anchor="__RefHeading___Toc1464547_77815467">
            <w:r>
              <w:rPr>
                <w:webHidden/>
                <w:rStyle w:val="IndexLink"/>
              </w:rPr>
              <w:t>2</w:t>
            </w:r>
            <w:r>
              <w:rPr>
                <w:rStyle w:val="IndexLink"/>
                <w:rtl w:val="true"/>
              </w:rPr>
              <w:t>-</w:t>
            </w:r>
            <w:r>
              <w:rPr>
                <w:rStyle w:val="IndexLink"/>
                <w:rtl w:val="true"/>
              </w:rPr>
              <w:t>اسطورة الغرانیق المختلفة</w:t>
            </w:r>
            <w:r>
              <w:rPr>
                <w:rStyle w:val="IndexLink"/>
                <w:rtl w:val="true"/>
              </w:rPr>
              <w:t>!</w:t>
              <w:tab/>
            </w:r>
            <w:r>
              <w:rPr>
                <w:rStyle w:val="IndexLink"/>
              </w:rPr>
              <w:t>387</w:t>
            </w:r>
          </w:hyperlink>
        </w:p>
        <w:p>
          <w:pPr>
            <w:pStyle w:val="Contents5"/>
            <w:tabs>
              <w:tab w:val="clear" w:pos="7892"/>
              <w:tab w:val="right" w:pos="9026" w:leader="dot"/>
            </w:tabs>
            <w:rPr/>
          </w:pPr>
          <w:hyperlink w:anchor="__RefHeading___Toc1464549_77815467">
            <w:r>
              <w:rPr>
                <w:webHidden/>
                <w:rStyle w:val="IndexLink"/>
              </w:rPr>
              <w:t>3</w:t>
            </w:r>
            <w:r>
              <w:rPr>
                <w:rStyle w:val="IndexLink"/>
                <w:rtl w:val="true"/>
              </w:rPr>
              <w:t>-</w:t>
            </w:r>
            <w:r>
              <w:rPr>
                <w:rStyle w:val="IndexLink"/>
                <w:rtl w:val="true"/>
              </w:rPr>
              <w:t>الفرق بین الرّسول و النبی</w:t>
            </w:r>
            <w:r>
              <w:rPr>
                <w:rStyle w:val="IndexLink"/>
                <w:rtl w:val="true"/>
              </w:rPr>
              <w:t>!</w:t>
              <w:tab/>
            </w:r>
            <w:r>
              <w:rPr>
                <w:rStyle w:val="IndexLink"/>
              </w:rPr>
              <w:t>390</w:t>
            </w:r>
          </w:hyperlink>
        </w:p>
        <w:p>
          <w:pPr>
            <w:pStyle w:val="Contents3"/>
            <w:tabs>
              <w:tab w:val="clear" w:pos="8459"/>
              <w:tab w:val="right" w:pos="9026" w:leader="dot"/>
            </w:tabs>
            <w:rPr/>
          </w:pPr>
          <w:hyperlink w:anchor="__RefHeading___Toc146455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391</w:t>
            </w:r>
          </w:hyperlink>
        </w:p>
        <w:p>
          <w:pPr>
            <w:pStyle w:val="Contents4"/>
            <w:tabs>
              <w:tab w:val="clear" w:pos="8176"/>
              <w:tab w:val="right" w:pos="9026" w:leader="dot"/>
            </w:tabs>
            <w:rPr/>
          </w:pPr>
          <w:hyperlink w:anchor="__RefHeading___Toc1464553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64555_77815467">
            <w:r>
              <w:rPr>
                <w:webHidden/>
                <w:rStyle w:val="IndexLink"/>
                <w:rtl w:val="true"/>
              </w:rPr>
              <w:t>التّفسیر</w:t>
            </w:r>
            <w:r>
              <w:rPr>
                <w:rStyle w:val="IndexLink"/>
                <w:rtl w:val="true"/>
              </w:rPr>
              <w:tab/>
            </w:r>
            <w:r>
              <w:rPr>
                <w:rStyle w:val="IndexLink"/>
              </w:rPr>
              <w:t>391</w:t>
            </w:r>
          </w:hyperlink>
        </w:p>
        <w:p>
          <w:pPr>
            <w:pStyle w:val="Contents5"/>
            <w:tabs>
              <w:tab w:val="clear" w:pos="7892"/>
              <w:tab w:val="right" w:pos="9026" w:leader="dot"/>
            </w:tabs>
            <w:rPr/>
          </w:pPr>
          <w:hyperlink w:anchor="__RefHeading___Toc1464557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464559_77815467">
            <w:r>
              <w:rPr>
                <w:webHidden/>
                <w:rStyle w:val="IndexLink"/>
                <w:rtl w:val="true"/>
              </w:rPr>
              <w:t>الرّزق الحسن</w:t>
            </w:r>
            <w:r>
              <w:rPr>
                <w:rStyle w:val="IndexLink"/>
                <w:rtl w:val="true"/>
              </w:rPr>
              <w:t>:</w:t>
              <w:tab/>
            </w:r>
            <w:r>
              <w:rPr>
                <w:rStyle w:val="IndexLink"/>
              </w:rPr>
              <w:t>391</w:t>
            </w:r>
          </w:hyperlink>
        </w:p>
        <w:p>
          <w:pPr>
            <w:pStyle w:val="Contents3"/>
            <w:tabs>
              <w:tab w:val="clear" w:pos="8459"/>
              <w:tab w:val="right" w:pos="9026" w:leader="dot"/>
            </w:tabs>
            <w:rPr/>
          </w:pPr>
          <w:hyperlink w:anchor="__RefHeading___Toc146456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395</w:t>
            </w:r>
          </w:hyperlink>
        </w:p>
        <w:p>
          <w:pPr>
            <w:pStyle w:val="Contents4"/>
            <w:tabs>
              <w:tab w:val="clear" w:pos="8176"/>
              <w:tab w:val="right" w:pos="9026" w:leader="dot"/>
            </w:tabs>
            <w:rPr/>
          </w:pPr>
          <w:hyperlink w:anchor="__RefHeading___Toc1464563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464565_77815467">
            <w:r>
              <w:rPr>
                <w:webHidden/>
                <w:rStyle w:val="IndexLink"/>
                <w:rtl w:val="true"/>
              </w:rPr>
              <w:t>سبب النّزول</w:t>
            </w:r>
            <w:r>
              <w:rPr>
                <w:rStyle w:val="IndexLink"/>
                <w:rtl w:val="true"/>
              </w:rPr>
              <w:tab/>
            </w:r>
            <w:r>
              <w:rPr>
                <w:rStyle w:val="IndexLink"/>
              </w:rPr>
              <w:t>395</w:t>
            </w:r>
          </w:hyperlink>
        </w:p>
        <w:p>
          <w:pPr>
            <w:pStyle w:val="Contents4"/>
            <w:tabs>
              <w:tab w:val="clear" w:pos="8176"/>
              <w:tab w:val="right" w:pos="9026" w:leader="dot"/>
            </w:tabs>
            <w:rPr/>
          </w:pPr>
          <w:hyperlink w:anchor="__RefHeading___Toc1464567_77815467">
            <w:r>
              <w:rPr>
                <w:webHidden/>
                <w:rStyle w:val="IndexLink"/>
                <w:rtl w:val="true"/>
              </w:rPr>
              <w:t>التّفسیر</w:t>
            </w:r>
            <w:r>
              <w:rPr>
                <w:rStyle w:val="IndexLink"/>
                <w:rtl w:val="true"/>
              </w:rPr>
              <w:tab/>
            </w:r>
            <w:r>
              <w:rPr>
                <w:rStyle w:val="IndexLink"/>
              </w:rPr>
              <w:t>396</w:t>
            </w:r>
          </w:hyperlink>
        </w:p>
        <w:p>
          <w:pPr>
            <w:pStyle w:val="Contents5"/>
            <w:tabs>
              <w:tab w:val="clear" w:pos="7892"/>
              <w:tab w:val="right" w:pos="9026" w:leader="dot"/>
            </w:tabs>
            <w:rPr/>
          </w:pPr>
          <w:hyperlink w:anchor="__RefHeading___Toc1464569_7781546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464571_77815467">
            <w:r>
              <w:rPr>
                <w:webHidden/>
                <w:rStyle w:val="IndexLink"/>
                <w:rtl w:val="true"/>
              </w:rPr>
              <w:t>من هم المنتصرون؟</w:t>
            </w:r>
            <w:r>
              <w:rPr>
                <w:rStyle w:val="IndexLink"/>
                <w:rtl w:val="true"/>
              </w:rPr>
              <w:tab/>
            </w:r>
            <w:r>
              <w:rPr>
                <w:rStyle w:val="IndexLink"/>
              </w:rPr>
              <w:t>396</w:t>
            </w:r>
          </w:hyperlink>
        </w:p>
        <w:p>
          <w:pPr>
            <w:pStyle w:val="Contents3"/>
            <w:tabs>
              <w:tab w:val="clear" w:pos="8459"/>
              <w:tab w:val="right" w:pos="9026" w:leader="dot"/>
            </w:tabs>
            <w:rPr/>
          </w:pPr>
          <w:hyperlink w:anchor="__RefHeading___Toc1464573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399</w:t>
            </w:r>
          </w:hyperlink>
        </w:p>
        <w:p>
          <w:pPr>
            <w:pStyle w:val="Contents4"/>
            <w:tabs>
              <w:tab w:val="clear" w:pos="8176"/>
              <w:tab w:val="right" w:pos="9026" w:leader="dot"/>
            </w:tabs>
            <w:rPr/>
          </w:pPr>
          <w:hyperlink w:anchor="__RefHeading___Toc1464575_7781546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64577_77815467">
            <w:r>
              <w:rPr>
                <w:webHidden/>
                <w:rStyle w:val="IndexLink"/>
                <w:rtl w:val="true"/>
              </w:rPr>
              <w:t>التّفسیر</w:t>
            </w:r>
            <w:r>
              <w:rPr>
                <w:rStyle w:val="IndexLink"/>
                <w:rtl w:val="true"/>
              </w:rPr>
              <w:tab/>
            </w:r>
            <w:r>
              <w:rPr>
                <w:rStyle w:val="IndexLink"/>
              </w:rPr>
              <w:t>399</w:t>
            </w:r>
          </w:hyperlink>
        </w:p>
        <w:p>
          <w:pPr>
            <w:pStyle w:val="Contents5"/>
            <w:tabs>
              <w:tab w:val="clear" w:pos="7892"/>
              <w:tab w:val="right" w:pos="9026" w:leader="dot"/>
            </w:tabs>
            <w:rPr/>
          </w:pPr>
          <w:hyperlink w:anchor="__RefHeading___Toc1464579_7781546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464581_77815467">
            <w:r>
              <w:rPr>
                <w:webHidden/>
                <w:rStyle w:val="IndexLink"/>
                <w:rtl w:val="true"/>
              </w:rPr>
              <w:t>دلائل اللّه فی ساحة الوجود</w:t>
            </w:r>
            <w:r>
              <w:rPr>
                <w:rStyle w:val="IndexLink"/>
                <w:rtl w:val="true"/>
              </w:rPr>
              <w:t>:</w:t>
              <w:tab/>
            </w:r>
            <w:r>
              <w:rPr>
                <w:rStyle w:val="IndexLink"/>
              </w:rPr>
              <w:t>399</w:t>
            </w:r>
          </w:hyperlink>
        </w:p>
        <w:p>
          <w:pPr>
            <w:pStyle w:val="Contents4"/>
            <w:tabs>
              <w:tab w:val="clear" w:pos="8176"/>
              <w:tab w:val="right" w:pos="9026" w:leader="dot"/>
            </w:tabs>
            <w:rPr/>
          </w:pPr>
          <w:hyperlink w:anchor="__RefHeading___Toc1464583_77815467">
            <w:r>
              <w:rPr>
                <w:webHidden/>
                <w:rStyle w:val="IndexLink"/>
                <w:rtl w:val="true"/>
              </w:rPr>
              <w:t>ملاحظات</w:t>
            </w:r>
            <w:r>
              <w:rPr>
                <w:rStyle w:val="IndexLink"/>
                <w:rtl w:val="true"/>
              </w:rPr>
              <w:tab/>
            </w:r>
            <w:r>
              <w:rPr>
                <w:rStyle w:val="IndexLink"/>
              </w:rPr>
              <w:t>402</w:t>
            </w:r>
          </w:hyperlink>
        </w:p>
        <w:p>
          <w:pPr>
            <w:pStyle w:val="Contents5"/>
            <w:tabs>
              <w:tab w:val="clear" w:pos="7892"/>
              <w:tab w:val="right" w:pos="9026" w:leader="dot"/>
            </w:tabs>
            <w:rPr/>
          </w:pPr>
          <w:hyperlink w:anchor="__RefHeading___Toc1464585_7781546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464587_77815467">
            <w:r>
              <w:rPr>
                <w:webHidden/>
                <w:rStyle w:val="IndexLink"/>
              </w:rPr>
              <w:t>1</w:t>
            </w:r>
            <w:r>
              <w:rPr>
                <w:rStyle w:val="IndexLink"/>
                <w:rtl w:val="true"/>
              </w:rPr>
              <w:t>-</w:t>
            </w:r>
            <w:r>
              <w:rPr>
                <w:rStyle w:val="IndexLink"/>
                <w:rtl w:val="true"/>
              </w:rPr>
              <w:t>الصفات الخاصّة باللّه</w:t>
            </w:r>
            <w:r>
              <w:rPr>
                <w:rStyle w:val="IndexLink"/>
                <w:rtl w:val="true"/>
              </w:rPr>
              <w:t>:</w:t>
              <w:tab/>
            </w:r>
            <w:r>
              <w:rPr>
                <w:rStyle w:val="IndexLink"/>
              </w:rPr>
              <w:t>402</w:t>
            </w:r>
          </w:hyperlink>
        </w:p>
        <w:p>
          <w:pPr>
            <w:pStyle w:val="Contents5"/>
            <w:tabs>
              <w:tab w:val="clear" w:pos="7892"/>
              <w:tab w:val="right" w:pos="9026" w:leader="dot"/>
            </w:tabs>
            <w:rPr/>
          </w:pPr>
          <w:hyperlink w:anchor="__RefHeading___Toc1464589_77815467">
            <w:r>
              <w:rPr>
                <w:webHidden/>
                <w:rStyle w:val="IndexLink"/>
              </w:rPr>
              <w:t>2</w:t>
            </w:r>
            <w:r>
              <w:rPr>
                <w:rStyle w:val="IndexLink"/>
                <w:rtl w:val="true"/>
              </w:rPr>
              <w:t>-</w:t>
            </w:r>
            <w:r>
              <w:rPr>
                <w:rStyle w:val="IndexLink"/>
                <w:rtl w:val="true"/>
              </w:rPr>
              <w:t>الآیات تدلّ علی توحید اللّه و علی المعاد</w:t>
            </w:r>
            <w:r>
              <w:rPr>
                <w:rStyle w:val="IndexLink"/>
                <w:rtl w:val="true"/>
              </w:rPr>
              <w:tab/>
            </w:r>
            <w:r>
              <w:rPr>
                <w:rStyle w:val="IndexLink"/>
              </w:rPr>
              <w:t>402</w:t>
            </w:r>
          </w:hyperlink>
        </w:p>
        <w:p>
          <w:pPr>
            <w:pStyle w:val="Contents5"/>
            <w:tabs>
              <w:tab w:val="clear" w:pos="7892"/>
              <w:tab w:val="right" w:pos="9026" w:leader="dot"/>
            </w:tabs>
            <w:rPr/>
          </w:pPr>
          <w:hyperlink w:anchor="__RefHeading___Toc1464591_77815467">
            <w:r>
              <w:rPr>
                <w:webHidden/>
                <w:rStyle w:val="IndexLink"/>
              </w:rPr>
              <w:t>3</w:t>
            </w:r>
            <w:r>
              <w:rPr>
                <w:rStyle w:val="IndexLink"/>
                <w:rtl w:val="true"/>
              </w:rPr>
              <w:t>-</w:t>
            </w:r>
            <w:r>
              <w:rPr>
                <w:rStyle w:val="IndexLink"/>
                <w:rtl w:val="true"/>
              </w:rPr>
              <w:t>تسخیر الأرض و السّماء للإنسان</w:t>
            </w:r>
            <w:r>
              <w:rPr>
                <w:rStyle w:val="IndexLink"/>
                <w:rtl w:val="true"/>
              </w:rPr>
              <w:t>:</w:t>
              <w:tab/>
            </w:r>
            <w:r>
              <w:rPr>
                <w:rStyle w:val="IndexLink"/>
              </w:rPr>
              <w:t>403</w:t>
            </w:r>
          </w:hyperlink>
        </w:p>
        <w:p>
          <w:pPr>
            <w:pStyle w:val="Contents3"/>
            <w:tabs>
              <w:tab w:val="clear" w:pos="8459"/>
              <w:tab w:val="right" w:pos="9026" w:leader="dot"/>
            </w:tabs>
            <w:rPr/>
          </w:pPr>
          <w:hyperlink w:anchor="__RefHeading___Toc1464593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404</w:t>
            </w:r>
          </w:hyperlink>
        </w:p>
        <w:p>
          <w:pPr>
            <w:pStyle w:val="Contents4"/>
            <w:tabs>
              <w:tab w:val="clear" w:pos="8176"/>
              <w:tab w:val="right" w:pos="9026" w:leader="dot"/>
            </w:tabs>
            <w:rPr/>
          </w:pPr>
          <w:hyperlink w:anchor="__RefHeading___Toc1464595_7781546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464597_77815467">
            <w:r>
              <w:rPr>
                <w:webHidden/>
                <w:rStyle w:val="IndexLink"/>
                <w:rtl w:val="true"/>
              </w:rPr>
              <w:t>التّفسیر</w:t>
            </w:r>
            <w:r>
              <w:rPr>
                <w:rStyle w:val="IndexLink"/>
                <w:rtl w:val="true"/>
              </w:rPr>
              <w:tab/>
            </w:r>
            <w:r>
              <w:rPr>
                <w:rStyle w:val="IndexLink"/>
              </w:rPr>
              <w:t>404</w:t>
            </w:r>
          </w:hyperlink>
        </w:p>
        <w:p>
          <w:pPr>
            <w:pStyle w:val="Contents5"/>
            <w:tabs>
              <w:tab w:val="clear" w:pos="7892"/>
              <w:tab w:val="right" w:pos="9026" w:leader="dot"/>
            </w:tabs>
            <w:rPr/>
          </w:pPr>
          <w:hyperlink w:anchor="__RefHeading___Toc1464599_7781546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464601_77815467">
            <w:r>
              <w:rPr>
                <w:webHidden/>
                <w:rStyle w:val="IndexLink"/>
                <w:rtl w:val="true"/>
              </w:rPr>
              <w:t>لکلّ أمّة عبادة</w:t>
            </w:r>
            <w:r>
              <w:rPr>
                <w:rStyle w:val="IndexLink"/>
                <w:rtl w:val="true"/>
              </w:rPr>
              <w:t>:</w:t>
              <w:tab/>
            </w:r>
            <w:r>
              <w:rPr>
                <w:rStyle w:val="IndexLink"/>
              </w:rPr>
              <w:t>404</w:t>
            </w:r>
          </w:hyperlink>
        </w:p>
        <w:p>
          <w:pPr>
            <w:pStyle w:val="Contents3"/>
            <w:tabs>
              <w:tab w:val="clear" w:pos="8459"/>
              <w:tab w:val="right" w:pos="9026" w:leader="dot"/>
            </w:tabs>
            <w:rPr/>
          </w:pPr>
          <w:hyperlink w:anchor="__RefHeading___Toc1464603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407</w:t>
            </w:r>
          </w:hyperlink>
        </w:p>
        <w:p>
          <w:pPr>
            <w:pStyle w:val="Contents4"/>
            <w:tabs>
              <w:tab w:val="clear" w:pos="8176"/>
              <w:tab w:val="right" w:pos="9026" w:leader="dot"/>
            </w:tabs>
            <w:rPr/>
          </w:pPr>
          <w:hyperlink w:anchor="__RefHeading___Toc1464605_7781546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464607_77815467">
            <w:r>
              <w:rPr>
                <w:webHidden/>
                <w:rStyle w:val="IndexLink"/>
                <w:rtl w:val="true"/>
              </w:rPr>
              <w:t>التّفسیر</w:t>
            </w:r>
            <w:r>
              <w:rPr>
                <w:rStyle w:val="IndexLink"/>
                <w:rtl w:val="true"/>
              </w:rPr>
              <w:tab/>
            </w:r>
            <w:r>
              <w:rPr>
                <w:rStyle w:val="IndexLink"/>
              </w:rPr>
              <w:t>407</w:t>
            </w:r>
          </w:hyperlink>
        </w:p>
        <w:p>
          <w:pPr>
            <w:pStyle w:val="Contents5"/>
            <w:tabs>
              <w:tab w:val="clear" w:pos="7892"/>
              <w:tab w:val="right" w:pos="9026" w:leader="dot"/>
            </w:tabs>
            <w:rPr/>
          </w:pPr>
          <w:hyperlink w:anchor="__RefHeading___Toc1464609_7781546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464611_77815467">
            <w:r>
              <w:rPr>
                <w:webHidden/>
                <w:rStyle w:val="IndexLink"/>
                <w:rtl w:val="true"/>
              </w:rPr>
              <w:t>معبودات أضعف من ذبابة</w:t>
            </w:r>
            <w:r>
              <w:rPr>
                <w:rStyle w:val="IndexLink"/>
                <w:rtl w:val="true"/>
              </w:rPr>
              <w:t>!</w:t>
              <w:tab/>
            </w:r>
            <w:r>
              <w:rPr>
                <w:rStyle w:val="IndexLink"/>
              </w:rPr>
              <w:t>407</w:t>
            </w:r>
          </w:hyperlink>
        </w:p>
        <w:p>
          <w:pPr>
            <w:pStyle w:val="Contents4"/>
            <w:tabs>
              <w:tab w:val="clear" w:pos="8176"/>
              <w:tab w:val="right" w:pos="9026" w:leader="dot"/>
            </w:tabs>
            <w:rPr/>
          </w:pPr>
          <w:hyperlink w:anchor="__RefHeading___Toc1464613_77815467">
            <w:r>
              <w:rPr>
                <w:webHidden/>
                <w:rStyle w:val="IndexLink"/>
                <w:rtl w:val="true"/>
              </w:rPr>
              <w:t>بحث</w:t>
            </w:r>
            <w:r>
              <w:rPr>
                <w:rStyle w:val="IndexLink"/>
                <w:rtl w:val="true"/>
              </w:rPr>
              <w:tab/>
            </w:r>
            <w:r>
              <w:rPr>
                <w:rStyle w:val="IndexLink"/>
              </w:rPr>
              <w:t>411</w:t>
            </w:r>
          </w:hyperlink>
        </w:p>
        <w:p>
          <w:pPr>
            <w:pStyle w:val="Contents5"/>
            <w:tabs>
              <w:tab w:val="clear" w:pos="7892"/>
              <w:tab w:val="right" w:pos="9026" w:leader="dot"/>
            </w:tabs>
            <w:rPr/>
          </w:pPr>
          <w:hyperlink w:anchor="__RefHeading___Toc1464615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464617_77815467">
            <w:r>
              <w:rPr>
                <w:webHidden/>
                <w:rStyle w:val="IndexLink"/>
                <w:rtl w:val="true"/>
              </w:rPr>
              <w:t>مثال واضح لبیان نقاط الضعف</w:t>
            </w:r>
            <w:r>
              <w:rPr>
                <w:rStyle w:val="IndexLink"/>
                <w:rtl w:val="true"/>
              </w:rPr>
              <w:t>:</w:t>
              <w:tab/>
            </w:r>
            <w:r>
              <w:rPr>
                <w:rStyle w:val="IndexLink"/>
              </w:rPr>
              <w:t>411</w:t>
            </w:r>
          </w:hyperlink>
        </w:p>
        <w:p>
          <w:pPr>
            <w:pStyle w:val="Contents5"/>
            <w:tabs>
              <w:tab w:val="clear" w:pos="7892"/>
              <w:tab w:val="right" w:pos="9026" w:leader="dot"/>
            </w:tabs>
            <w:rPr/>
          </w:pPr>
          <w:hyperlink w:anchor="__RefHeading___Toc1464619_77815467">
            <w:r>
              <w:rPr>
                <w:webHidden/>
                <w:rStyle w:val="IndexLink"/>
                <w:rtl w:val="true"/>
              </w:rPr>
              <w:t>سؤال و جواب</w:t>
            </w:r>
            <w:r>
              <w:rPr>
                <w:rStyle w:val="IndexLink"/>
                <w:rtl w:val="true"/>
              </w:rPr>
              <w:t>:</w:t>
              <w:tab/>
            </w:r>
            <w:r>
              <w:rPr>
                <w:rStyle w:val="IndexLink"/>
              </w:rPr>
              <w:t>412</w:t>
            </w:r>
          </w:hyperlink>
        </w:p>
        <w:p>
          <w:pPr>
            <w:pStyle w:val="Contents3"/>
            <w:tabs>
              <w:tab w:val="clear" w:pos="8459"/>
              <w:tab w:val="right" w:pos="9026" w:leader="dot"/>
            </w:tabs>
            <w:rPr/>
          </w:pPr>
          <w:hyperlink w:anchor="__RefHeading___Toc1464621_77815467">
            <w:r>
              <w:rPr>
                <w:webHidden/>
                <w:rStyle w:val="IndexLink"/>
                <w:rtl w:val="true"/>
              </w:rPr>
              <w:t xml:space="preserve">الآیات </w:t>
            </w:r>
            <w:r>
              <w:rPr>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414</w:t>
            </w:r>
          </w:hyperlink>
        </w:p>
        <w:p>
          <w:pPr>
            <w:pStyle w:val="Contents4"/>
            <w:tabs>
              <w:tab w:val="clear" w:pos="8176"/>
              <w:tab w:val="right" w:pos="9026" w:leader="dot"/>
            </w:tabs>
            <w:rPr/>
          </w:pPr>
          <w:hyperlink w:anchor="__RefHeading___Toc1464623_7781546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464625_77815467">
            <w:r>
              <w:rPr>
                <w:webHidden/>
                <w:rStyle w:val="IndexLink"/>
                <w:rtl w:val="true"/>
              </w:rPr>
              <w:t>سبب النّزول</w:t>
            </w:r>
            <w:r>
              <w:rPr>
                <w:rStyle w:val="IndexLink"/>
                <w:rtl w:val="true"/>
              </w:rPr>
              <w:tab/>
            </w:r>
            <w:r>
              <w:rPr>
                <w:rStyle w:val="IndexLink"/>
              </w:rPr>
              <w:t>414</w:t>
            </w:r>
          </w:hyperlink>
        </w:p>
        <w:p>
          <w:pPr>
            <w:pStyle w:val="Contents4"/>
            <w:tabs>
              <w:tab w:val="clear" w:pos="8176"/>
              <w:tab w:val="right" w:pos="9026" w:leader="dot"/>
            </w:tabs>
            <w:rPr/>
          </w:pPr>
          <w:hyperlink w:anchor="__RefHeading___Toc1464627_77815467">
            <w:r>
              <w:rPr>
                <w:webHidden/>
                <w:rStyle w:val="IndexLink"/>
                <w:rtl w:val="true"/>
              </w:rPr>
              <w:t>التّفسیر</w:t>
            </w:r>
            <w:r>
              <w:rPr>
                <w:rStyle w:val="IndexLink"/>
                <w:rtl w:val="true"/>
              </w:rPr>
              <w:tab/>
            </w:r>
            <w:r>
              <w:rPr>
                <w:rStyle w:val="IndexLink"/>
              </w:rPr>
              <w:t>415</w:t>
            </w:r>
          </w:hyperlink>
        </w:p>
        <w:p>
          <w:pPr>
            <w:pStyle w:val="Contents5"/>
            <w:tabs>
              <w:tab w:val="clear" w:pos="7892"/>
              <w:tab w:val="right" w:pos="9026" w:leader="dot"/>
            </w:tabs>
            <w:rPr/>
          </w:pPr>
          <w:hyperlink w:anchor="__RefHeading___Toc1464629_7781546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464631_77815467">
            <w:r>
              <w:rPr>
                <w:webHidden/>
                <w:rStyle w:val="IndexLink"/>
                <w:rtl w:val="true"/>
              </w:rPr>
              <w:t>خمسة تعالیم بنّاءة و مهمّة</w:t>
            </w:r>
            <w:r>
              <w:rPr>
                <w:rStyle w:val="IndexLink"/>
                <w:rtl w:val="true"/>
              </w:rPr>
              <w:t>:</w:t>
              <w:tab/>
            </w:r>
            <w:r>
              <w:rPr>
                <w:rStyle w:val="IndexLink"/>
              </w:rPr>
              <w:t>415</w:t>
            </w:r>
          </w:hyperlink>
        </w:p>
        <w:p>
          <w:pPr>
            <w:pStyle w:val="Contents2"/>
            <w:tabs>
              <w:tab w:val="clear" w:pos="8743"/>
              <w:tab w:val="right" w:pos="9026" w:leader="dot"/>
            </w:tabs>
            <w:rPr/>
          </w:pPr>
          <w:hyperlink w:anchor="__RefHeading___Toc1464633_77815467">
            <w:r>
              <w:rPr>
                <w:webHidden/>
                <w:rStyle w:val="IndexLink"/>
                <w:rtl w:val="true"/>
              </w:rPr>
              <w:t>سورة المؤمنین</w:t>
            </w:r>
            <w:r>
              <w:rPr>
                <w:rStyle w:val="IndexLink"/>
                <w:rtl w:val="true"/>
              </w:rPr>
              <w:tab/>
            </w:r>
            <w:r>
              <w:rPr>
                <w:rStyle w:val="IndexLink"/>
              </w:rPr>
              <w:t>421</w:t>
            </w:r>
          </w:hyperlink>
        </w:p>
        <w:p>
          <w:pPr>
            <w:pStyle w:val="Contents3"/>
            <w:tabs>
              <w:tab w:val="clear" w:pos="8459"/>
              <w:tab w:val="right" w:pos="9026" w:leader="dot"/>
            </w:tabs>
            <w:rPr/>
          </w:pPr>
          <w:hyperlink w:anchor="__RefHeading___Toc1464635_7781546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1464637_77815467">
            <w:r>
              <w:rPr>
                <w:webHidden/>
                <w:rStyle w:val="IndexLink"/>
                <w:rtl w:val="true"/>
              </w:rPr>
              <w:t>فضیلة سورة المؤمنون</w:t>
            </w:r>
            <w:r>
              <w:rPr>
                <w:rStyle w:val="IndexLink"/>
                <w:rtl w:val="true"/>
              </w:rPr>
              <w:t>:</w:t>
              <w:tab/>
            </w:r>
            <w:r>
              <w:rPr>
                <w:rStyle w:val="IndexLink"/>
              </w:rPr>
              <w:t>422</w:t>
            </w:r>
          </w:hyperlink>
        </w:p>
        <w:p>
          <w:pPr>
            <w:pStyle w:val="Contents3"/>
            <w:tabs>
              <w:tab w:val="clear" w:pos="8459"/>
              <w:tab w:val="right" w:pos="9026" w:leader="dot"/>
            </w:tabs>
            <w:rPr/>
          </w:pPr>
          <w:hyperlink w:anchor="__RefHeading___Toc1464639_77815467">
            <w:r>
              <w:rPr>
                <w:webHidden/>
                <w:rStyle w:val="IndexLink"/>
                <w:rtl w:val="true"/>
              </w:rPr>
              <w:t>مضمون سورة المؤمنین</w:t>
            </w:r>
            <w:r>
              <w:rPr>
                <w:rStyle w:val="IndexLink"/>
                <w:rtl w:val="true"/>
              </w:rPr>
              <w:t>:</w:t>
              <w:tab/>
            </w:r>
            <w:r>
              <w:rPr>
                <w:rStyle w:val="IndexLink"/>
              </w:rPr>
              <w:t>423</w:t>
            </w:r>
          </w:hyperlink>
        </w:p>
        <w:p>
          <w:pPr>
            <w:pStyle w:val="Contents3"/>
            <w:tabs>
              <w:tab w:val="clear" w:pos="8459"/>
              <w:tab w:val="right" w:pos="9026" w:leader="dot"/>
            </w:tabs>
            <w:rPr/>
          </w:pPr>
          <w:hyperlink w:anchor="__RefHeading___Toc1464641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425</w:t>
            </w:r>
          </w:hyperlink>
        </w:p>
        <w:p>
          <w:pPr>
            <w:pStyle w:val="Contents4"/>
            <w:tabs>
              <w:tab w:val="clear" w:pos="8176"/>
              <w:tab w:val="right" w:pos="9026" w:leader="dot"/>
            </w:tabs>
            <w:rPr/>
          </w:pPr>
          <w:hyperlink w:anchor="__RefHeading___Toc1464643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464645_77815467">
            <w:r>
              <w:rPr>
                <w:webHidden/>
                <w:rStyle w:val="IndexLink"/>
                <w:rtl w:val="true"/>
              </w:rPr>
              <w:t>التّفسیر</w:t>
            </w:r>
            <w:r>
              <w:rPr>
                <w:rStyle w:val="IndexLink"/>
                <w:rtl w:val="true"/>
              </w:rPr>
              <w:tab/>
            </w:r>
            <w:r>
              <w:rPr>
                <w:rStyle w:val="IndexLink"/>
              </w:rPr>
              <w:t>425</w:t>
            </w:r>
          </w:hyperlink>
        </w:p>
        <w:p>
          <w:pPr>
            <w:pStyle w:val="Contents5"/>
            <w:tabs>
              <w:tab w:val="clear" w:pos="7892"/>
              <w:tab w:val="right" w:pos="9026" w:leader="dot"/>
            </w:tabs>
            <w:rPr/>
          </w:pPr>
          <w:hyperlink w:anchor="__RefHeading___Toc1464647_7781546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464649_77815467">
            <w:r>
              <w:rPr>
                <w:webHidden/>
                <w:rStyle w:val="IndexLink"/>
                <w:rtl w:val="true"/>
              </w:rPr>
              <w:t>صفات المؤمنین البارزة</w:t>
            </w:r>
            <w:r>
              <w:rPr>
                <w:rStyle w:val="IndexLink"/>
                <w:rtl w:val="true"/>
              </w:rPr>
              <w:t>:</w:t>
              <w:tab/>
            </w:r>
            <w:r>
              <w:rPr>
                <w:rStyle w:val="IndexLink"/>
              </w:rPr>
              <w:t>425</w:t>
            </w:r>
          </w:hyperlink>
        </w:p>
        <w:p>
          <w:pPr>
            <w:pStyle w:val="Contents4"/>
            <w:tabs>
              <w:tab w:val="clear" w:pos="8176"/>
              <w:tab w:val="right" w:pos="9026" w:leader="dot"/>
            </w:tabs>
            <w:rPr/>
          </w:pPr>
          <w:hyperlink w:anchor="__RefHeading___Toc1464651_77815467">
            <w:r>
              <w:rPr>
                <w:webHidden/>
                <w:rStyle w:val="IndexLink"/>
                <w:rtl w:val="true"/>
              </w:rPr>
              <w:t>ملاحظات</w:t>
            </w:r>
            <w:r>
              <w:rPr>
                <w:rStyle w:val="IndexLink"/>
                <w:rtl w:val="true"/>
              </w:rPr>
              <w:tab/>
            </w:r>
            <w:r>
              <w:rPr>
                <w:rStyle w:val="IndexLink"/>
              </w:rPr>
              <w:t>433</w:t>
            </w:r>
          </w:hyperlink>
        </w:p>
        <w:p>
          <w:pPr>
            <w:pStyle w:val="Contents5"/>
            <w:tabs>
              <w:tab w:val="clear" w:pos="7892"/>
              <w:tab w:val="right" w:pos="9026" w:leader="dot"/>
            </w:tabs>
            <w:rPr/>
          </w:pPr>
          <w:hyperlink w:anchor="__RefHeading___Toc1464653_7781546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464655_77815467">
            <w:r>
              <w:rPr>
                <w:webHidden/>
                <w:rStyle w:val="IndexLink"/>
              </w:rPr>
              <w:t>1</w:t>
            </w:r>
            <w:r>
              <w:rPr>
                <w:rStyle w:val="IndexLink"/>
                <w:rtl w:val="true"/>
              </w:rPr>
              <w:t>-</w:t>
            </w:r>
            <w:r>
              <w:rPr>
                <w:rStyle w:val="IndexLink"/>
                <w:rtl w:val="true"/>
              </w:rPr>
              <w:t>إختیار الفعل الماضی</w:t>
            </w:r>
            <w:r>
              <w:rPr>
                <w:rStyle w:val="IndexLink"/>
                <w:rtl w:val="true"/>
              </w:rPr>
              <w:t>«</w:t>
            </w:r>
            <w:r>
              <w:rPr>
                <w:rStyle w:val="IndexLink"/>
                <w:rtl w:val="true"/>
              </w:rPr>
              <w:t>أفلح</w:t>
            </w:r>
            <w:r>
              <w:rPr>
                <w:rStyle w:val="IndexLink"/>
                <w:rtl w:val="true"/>
              </w:rPr>
              <w:t>»</w:t>
            </w:r>
            <w:r>
              <w:rPr>
                <w:rStyle w:val="IndexLink"/>
                <w:rtl w:val="true"/>
              </w:rPr>
              <w:t>لنجاح المؤمنین،تأکید أقوی</w:t>
            </w:r>
            <w:r>
              <w:rPr>
                <w:rStyle w:val="IndexLink"/>
                <w:rtl w:val="true"/>
              </w:rPr>
              <w:tab/>
            </w:r>
            <w:r>
              <w:rPr>
                <w:rStyle w:val="IndexLink"/>
              </w:rPr>
              <w:t>433</w:t>
            </w:r>
          </w:hyperlink>
        </w:p>
        <w:p>
          <w:pPr>
            <w:pStyle w:val="Contents5"/>
            <w:tabs>
              <w:tab w:val="clear" w:pos="7892"/>
              <w:tab w:val="right" w:pos="9026" w:leader="dot"/>
            </w:tabs>
            <w:rPr/>
          </w:pPr>
          <w:hyperlink w:anchor="__RefHeading___Toc1464657_77815467">
            <w:r>
              <w:rPr>
                <w:webHidden/>
                <w:rStyle w:val="IndexLink"/>
              </w:rPr>
              <w:t>2</w:t>
            </w:r>
            <w:r>
              <w:rPr>
                <w:rStyle w:val="IndexLink"/>
                <w:rtl w:val="true"/>
              </w:rPr>
              <w:t>-</w:t>
            </w:r>
            <w:r>
              <w:rPr>
                <w:rStyle w:val="IndexLink"/>
                <w:rtl w:val="true"/>
              </w:rPr>
              <w:t>الزوجة الدائمة و المؤقتة</w:t>
            </w:r>
            <w:r>
              <w:rPr>
                <w:rStyle w:val="IndexLink"/>
                <w:rtl w:val="true"/>
              </w:rPr>
              <w:tab/>
            </w:r>
            <w:r>
              <w:rPr>
                <w:rStyle w:val="IndexLink"/>
              </w:rPr>
              <w:t>433</w:t>
            </w:r>
          </w:hyperlink>
        </w:p>
        <w:p>
          <w:pPr>
            <w:pStyle w:val="Contents5"/>
            <w:tabs>
              <w:tab w:val="clear" w:pos="7892"/>
              <w:tab w:val="right" w:pos="9026" w:leader="dot"/>
            </w:tabs>
            <w:rPr/>
          </w:pPr>
          <w:hyperlink w:anchor="__RefHeading___Toc1464659_77815467">
            <w:r>
              <w:rPr>
                <w:webHidden/>
                <w:rStyle w:val="IndexLink"/>
              </w:rPr>
              <w:t>3</w:t>
            </w:r>
            <w:r>
              <w:rPr>
                <w:rStyle w:val="IndexLink"/>
                <w:rtl w:val="true"/>
              </w:rPr>
              <w:t>-</w:t>
            </w:r>
            <w:r>
              <w:rPr>
                <w:rStyle w:val="IndexLink"/>
                <w:rtl w:val="true"/>
              </w:rPr>
              <w:t>الخشوع روح الصلاة</w:t>
            </w:r>
            <w:r>
              <w:rPr>
                <w:rStyle w:val="IndexLink"/>
                <w:rtl w:val="true"/>
              </w:rPr>
              <w:tab/>
            </w:r>
            <w:r>
              <w:rPr>
                <w:rStyle w:val="IndexLink"/>
              </w:rPr>
              <w:t>434</w:t>
            </w:r>
          </w:hyperlink>
        </w:p>
        <w:p>
          <w:pPr>
            <w:pStyle w:val="Contents3"/>
            <w:tabs>
              <w:tab w:val="clear" w:pos="8459"/>
              <w:tab w:val="right" w:pos="9026" w:leader="dot"/>
            </w:tabs>
            <w:rPr/>
          </w:pPr>
          <w:hyperlink w:anchor="__RefHeading___Toc1464661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436</w:t>
            </w:r>
          </w:hyperlink>
        </w:p>
        <w:p>
          <w:pPr>
            <w:pStyle w:val="Contents4"/>
            <w:tabs>
              <w:tab w:val="clear" w:pos="8176"/>
              <w:tab w:val="right" w:pos="9026" w:leader="dot"/>
            </w:tabs>
            <w:rPr/>
          </w:pPr>
          <w:hyperlink w:anchor="__RefHeading___Toc1464663_7781546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464665_77815467">
            <w:r>
              <w:rPr>
                <w:webHidden/>
                <w:rStyle w:val="IndexLink"/>
                <w:rtl w:val="true"/>
              </w:rPr>
              <w:t>التّفسیر</w:t>
            </w:r>
            <w:r>
              <w:rPr>
                <w:rStyle w:val="IndexLink"/>
                <w:rtl w:val="true"/>
              </w:rPr>
              <w:tab/>
            </w:r>
            <w:r>
              <w:rPr>
                <w:rStyle w:val="IndexLink"/>
              </w:rPr>
              <w:t>436</w:t>
            </w:r>
          </w:hyperlink>
        </w:p>
        <w:p>
          <w:pPr>
            <w:pStyle w:val="Contents5"/>
            <w:tabs>
              <w:tab w:val="clear" w:pos="7892"/>
              <w:tab w:val="right" w:pos="9026" w:leader="dot"/>
            </w:tabs>
            <w:rPr/>
          </w:pPr>
          <w:hyperlink w:anchor="__RefHeading___Toc1464667_7781546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464669_77815467">
            <w:r>
              <w:rPr>
                <w:webHidden/>
                <w:rStyle w:val="IndexLink"/>
                <w:rtl w:val="true"/>
              </w:rPr>
              <w:t>مراحل تکامل الجنین فی الرحم</w:t>
            </w:r>
            <w:r>
              <w:rPr>
                <w:rStyle w:val="IndexLink"/>
                <w:rtl w:val="true"/>
              </w:rPr>
              <w:t>:</w:t>
              <w:tab/>
            </w:r>
            <w:r>
              <w:rPr>
                <w:rStyle w:val="IndexLink"/>
              </w:rPr>
              <w:t>436</w:t>
            </w:r>
          </w:hyperlink>
        </w:p>
        <w:p>
          <w:pPr>
            <w:pStyle w:val="Contents4"/>
            <w:tabs>
              <w:tab w:val="clear" w:pos="8176"/>
              <w:tab w:val="right" w:pos="9026" w:leader="dot"/>
            </w:tabs>
            <w:rPr/>
          </w:pPr>
          <w:hyperlink w:anchor="__RefHeading___Toc1464671_77815467">
            <w:r>
              <w:rPr>
                <w:webHidden/>
                <w:rStyle w:val="IndexLink"/>
                <w:rtl w:val="true"/>
              </w:rPr>
              <w:t>بحوث</w:t>
            </w:r>
            <w:r>
              <w:rPr>
                <w:rStyle w:val="IndexLink"/>
                <w:rtl w:val="true"/>
              </w:rPr>
              <w:tab/>
            </w:r>
            <w:r>
              <w:rPr>
                <w:rStyle w:val="IndexLink"/>
              </w:rPr>
              <w:t>439</w:t>
            </w:r>
          </w:hyperlink>
        </w:p>
        <w:p>
          <w:pPr>
            <w:pStyle w:val="Contents5"/>
            <w:tabs>
              <w:tab w:val="clear" w:pos="7892"/>
              <w:tab w:val="right" w:pos="9026" w:leader="dot"/>
            </w:tabs>
            <w:rPr/>
          </w:pPr>
          <w:hyperlink w:anchor="__RefHeading___Toc1464673_7781546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464675_77815467">
            <w:r>
              <w:rPr>
                <w:webHidden/>
                <w:rStyle w:val="IndexLink"/>
              </w:rPr>
              <w:t>1</w:t>
            </w:r>
            <w:r>
              <w:rPr>
                <w:rStyle w:val="IndexLink"/>
                <w:rtl w:val="true"/>
              </w:rPr>
              <w:t>-</w:t>
            </w:r>
            <w:r>
              <w:rPr>
                <w:rStyle w:val="IndexLink"/>
                <w:rtl w:val="true"/>
              </w:rPr>
              <w:t>اتّباع المبدأ و المعاد بدلیل واحد</w:t>
            </w:r>
            <w:r>
              <w:rPr>
                <w:rStyle w:val="IndexLink"/>
                <w:rtl w:val="true"/>
              </w:rPr>
              <w:tab/>
            </w:r>
            <w:r>
              <w:rPr>
                <w:rStyle w:val="IndexLink"/>
              </w:rPr>
              <w:t>439</w:t>
            </w:r>
          </w:hyperlink>
        </w:p>
        <w:p>
          <w:pPr>
            <w:pStyle w:val="Contents5"/>
            <w:tabs>
              <w:tab w:val="clear" w:pos="7892"/>
              <w:tab w:val="right" w:pos="9026" w:leader="dot"/>
            </w:tabs>
            <w:rPr/>
          </w:pPr>
          <w:hyperlink w:anchor="__RefHeading___Toc1464677_77815467">
            <w:r>
              <w:rPr>
                <w:webHidden/>
                <w:rStyle w:val="IndexLink"/>
              </w:rPr>
              <w:t>2</w:t>
            </w:r>
            <w:r>
              <w:rPr>
                <w:rStyle w:val="IndexLink"/>
                <w:rtl w:val="true"/>
              </w:rPr>
              <w:t>-</w:t>
            </w:r>
            <w:r>
              <w:rPr>
                <w:rStyle w:val="IndexLink"/>
                <w:rtl w:val="true"/>
              </w:rPr>
              <w:t>آخر مرحلة فی تکامل جنین الإنسان فی الرحم</w:t>
            </w:r>
            <w:r>
              <w:rPr>
                <w:rStyle w:val="IndexLink"/>
                <w:rtl w:val="true"/>
              </w:rPr>
              <w:tab/>
            </w:r>
            <w:r>
              <w:rPr>
                <w:rStyle w:val="IndexLink"/>
              </w:rPr>
              <w:t>440</w:t>
            </w:r>
          </w:hyperlink>
        </w:p>
        <w:p>
          <w:pPr>
            <w:pStyle w:val="Contents5"/>
            <w:tabs>
              <w:tab w:val="clear" w:pos="7892"/>
              <w:tab w:val="right" w:pos="9026" w:leader="dot"/>
            </w:tabs>
            <w:rPr/>
          </w:pPr>
          <w:hyperlink w:anchor="__RefHeading___Toc1464679_77815467">
            <w:r>
              <w:rPr>
                <w:webHidden/>
                <w:rStyle w:val="IndexLink"/>
              </w:rPr>
              <w:t>3</w:t>
            </w:r>
            <w:r>
              <w:rPr>
                <w:rStyle w:val="IndexLink"/>
                <w:rtl w:val="true"/>
              </w:rPr>
              <w:t>-</w:t>
            </w:r>
            <w:r>
              <w:rPr>
                <w:rStyle w:val="IndexLink"/>
                <w:rtl w:val="true"/>
              </w:rPr>
              <w:t>کساء اللحم فوق العظام</w:t>
            </w:r>
            <w:r>
              <w:rPr>
                <w:rStyle w:val="IndexLink"/>
                <w:rtl w:val="true"/>
              </w:rPr>
              <w:tab/>
            </w:r>
            <w:r>
              <w:rPr>
                <w:rStyle w:val="IndexLink"/>
              </w:rPr>
              <w:t>441</w:t>
            </w:r>
          </w:hyperlink>
        </w:p>
        <w:p>
          <w:pPr>
            <w:pStyle w:val="Contents5"/>
            <w:tabs>
              <w:tab w:val="clear" w:pos="7892"/>
              <w:tab w:val="right" w:pos="9026" w:leader="dot"/>
            </w:tabs>
            <w:rPr/>
          </w:pPr>
          <w:hyperlink w:anchor="__RefHeading___Toc1464681_77815467">
            <w:r>
              <w:rPr>
                <w:webHidden/>
                <w:rStyle w:val="IndexLink"/>
              </w:rPr>
              <w:t>4</w:t>
            </w:r>
            <w:r>
              <w:rPr>
                <w:rStyle w:val="IndexLink"/>
                <w:rtl w:val="true"/>
              </w:rPr>
              <w:t>-</w:t>
            </w:r>
            <w:r>
              <w:rPr>
                <w:rStyle w:val="IndexLink"/>
                <w:rtl w:val="true"/>
              </w:rPr>
              <w:t>اللباس صیانة للعظام</w:t>
            </w:r>
            <w:r>
              <w:rPr>
                <w:rStyle w:val="IndexLink"/>
                <w:rtl w:val="true"/>
              </w:rPr>
              <w:t>!</w:t>
              <w:tab/>
            </w:r>
            <w:r>
              <w:rPr>
                <w:rStyle w:val="IndexLink"/>
              </w:rPr>
              <w:t>442</w:t>
            </w:r>
          </w:hyperlink>
        </w:p>
        <w:p>
          <w:pPr>
            <w:pStyle w:val="Contents3"/>
            <w:tabs>
              <w:tab w:val="clear" w:pos="8459"/>
              <w:tab w:val="right" w:pos="9026" w:leader="dot"/>
            </w:tabs>
            <w:rPr/>
          </w:pPr>
          <w:hyperlink w:anchor="__RefHeading___Toc1464683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443</w:t>
            </w:r>
          </w:hyperlink>
        </w:p>
        <w:p>
          <w:pPr>
            <w:pStyle w:val="Contents4"/>
            <w:tabs>
              <w:tab w:val="clear" w:pos="8176"/>
              <w:tab w:val="right" w:pos="9026" w:leader="dot"/>
            </w:tabs>
            <w:rPr/>
          </w:pPr>
          <w:hyperlink w:anchor="__RefHeading___Toc1464685_7781546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464687_77815467">
            <w:r>
              <w:rPr>
                <w:webHidden/>
                <w:rStyle w:val="IndexLink"/>
                <w:rtl w:val="true"/>
              </w:rPr>
              <w:t>التّفسیر</w:t>
            </w:r>
            <w:r>
              <w:rPr>
                <w:rStyle w:val="IndexLink"/>
                <w:rtl w:val="true"/>
              </w:rPr>
              <w:tab/>
            </w:r>
            <w:r>
              <w:rPr>
                <w:rStyle w:val="IndexLink"/>
              </w:rPr>
              <w:t>443</w:t>
            </w:r>
          </w:hyperlink>
        </w:p>
        <w:p>
          <w:pPr>
            <w:pStyle w:val="Contents5"/>
            <w:tabs>
              <w:tab w:val="clear" w:pos="7892"/>
              <w:tab w:val="right" w:pos="9026" w:leader="dot"/>
            </w:tabs>
            <w:rPr/>
          </w:pPr>
          <w:hyperlink w:anchor="__RefHeading___Toc1464689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464691_77815467">
            <w:r>
              <w:rPr>
                <w:webHidden/>
                <w:rStyle w:val="IndexLink"/>
                <w:rtl w:val="true"/>
              </w:rPr>
              <w:t>مرّة أخری مع علائم التوحید</w:t>
            </w:r>
            <w:r>
              <w:rPr>
                <w:rStyle w:val="IndexLink"/>
                <w:rtl w:val="true"/>
              </w:rPr>
              <w:t>:</w:t>
              <w:tab/>
            </w:r>
            <w:r>
              <w:rPr>
                <w:rStyle w:val="IndexLink"/>
              </w:rPr>
              <w:t>443</w:t>
            </w:r>
          </w:hyperlink>
        </w:p>
        <w:p>
          <w:pPr>
            <w:pStyle w:val="Contents3"/>
            <w:tabs>
              <w:tab w:val="clear" w:pos="8459"/>
              <w:tab w:val="right" w:pos="9026" w:leader="dot"/>
            </w:tabs>
            <w:rPr/>
          </w:pPr>
          <w:hyperlink w:anchor="__RefHeading___Toc1464693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450</w:t>
            </w:r>
          </w:hyperlink>
        </w:p>
        <w:p>
          <w:pPr>
            <w:pStyle w:val="Contents4"/>
            <w:tabs>
              <w:tab w:val="clear" w:pos="8176"/>
              <w:tab w:val="right" w:pos="9026" w:leader="dot"/>
            </w:tabs>
            <w:rPr/>
          </w:pPr>
          <w:hyperlink w:anchor="__RefHeading___Toc1464695_7781546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464697_77815467">
            <w:r>
              <w:rPr>
                <w:webHidden/>
                <w:rStyle w:val="IndexLink"/>
                <w:rtl w:val="true"/>
              </w:rPr>
              <w:t>التّفسیر</w:t>
            </w:r>
            <w:r>
              <w:rPr>
                <w:rStyle w:val="IndexLink"/>
                <w:rtl w:val="true"/>
              </w:rPr>
              <w:tab/>
            </w:r>
            <w:r>
              <w:rPr>
                <w:rStyle w:val="IndexLink"/>
              </w:rPr>
              <w:t>450</w:t>
            </w:r>
          </w:hyperlink>
        </w:p>
        <w:p>
          <w:pPr>
            <w:pStyle w:val="Contents5"/>
            <w:tabs>
              <w:tab w:val="clear" w:pos="7892"/>
              <w:tab w:val="right" w:pos="9026" w:leader="dot"/>
            </w:tabs>
            <w:rPr/>
          </w:pPr>
          <w:hyperlink w:anchor="__RefHeading___Toc1464699_7781546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464701_77815467">
            <w:r>
              <w:rPr>
                <w:webHidden/>
                <w:rStyle w:val="IndexLink"/>
                <w:rtl w:val="true"/>
              </w:rPr>
              <w:t>منطق الجبناء المغرورین</w:t>
            </w:r>
            <w:r>
              <w:rPr>
                <w:rStyle w:val="IndexLink"/>
                <w:rtl w:val="true"/>
              </w:rPr>
              <w:t>:</w:t>
              <w:tab/>
            </w:r>
            <w:r>
              <w:rPr>
                <w:rStyle w:val="IndexLink"/>
              </w:rPr>
              <w:t>450</w:t>
            </w:r>
          </w:hyperlink>
        </w:p>
        <w:p>
          <w:pPr>
            <w:pStyle w:val="Contents3"/>
            <w:tabs>
              <w:tab w:val="clear" w:pos="8459"/>
              <w:tab w:val="right" w:pos="9026" w:leader="dot"/>
            </w:tabs>
            <w:rPr/>
          </w:pPr>
          <w:hyperlink w:anchor="__RefHeading___Toc1464703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453</w:t>
            </w:r>
          </w:hyperlink>
        </w:p>
        <w:p>
          <w:pPr>
            <w:pStyle w:val="Contents4"/>
            <w:tabs>
              <w:tab w:val="clear" w:pos="8176"/>
              <w:tab w:val="right" w:pos="9026" w:leader="dot"/>
            </w:tabs>
            <w:rPr/>
          </w:pPr>
          <w:hyperlink w:anchor="__RefHeading___Toc1464705_7781546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464707_77815467">
            <w:r>
              <w:rPr>
                <w:webHidden/>
                <w:rStyle w:val="IndexLink"/>
                <w:rtl w:val="true"/>
              </w:rPr>
              <w:t>التّفسیر</w:t>
            </w:r>
            <w:r>
              <w:rPr>
                <w:rStyle w:val="IndexLink"/>
                <w:rtl w:val="true"/>
              </w:rPr>
              <w:tab/>
            </w:r>
            <w:r>
              <w:rPr>
                <w:rStyle w:val="IndexLink"/>
              </w:rPr>
              <w:t>453</w:t>
            </w:r>
          </w:hyperlink>
        </w:p>
        <w:p>
          <w:pPr>
            <w:pStyle w:val="Contents5"/>
            <w:tabs>
              <w:tab w:val="clear" w:pos="7892"/>
              <w:tab w:val="right" w:pos="9026" w:leader="dot"/>
            </w:tabs>
            <w:rPr/>
          </w:pPr>
          <w:hyperlink w:anchor="__RefHeading___Toc1464709_7781546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464711_77815467">
            <w:r>
              <w:rPr>
                <w:webHidden/>
                <w:rStyle w:val="IndexLink"/>
                <w:rtl w:val="true"/>
              </w:rPr>
              <w:t>خاتمة حیاة قوم معاندین</w:t>
            </w:r>
            <w:r>
              <w:rPr>
                <w:rStyle w:val="IndexLink"/>
                <w:rtl w:val="true"/>
              </w:rPr>
              <w:t>:</w:t>
              <w:tab/>
            </w:r>
            <w:r>
              <w:rPr>
                <w:rStyle w:val="IndexLink"/>
              </w:rPr>
              <w:t>453</w:t>
            </w:r>
          </w:hyperlink>
        </w:p>
        <w:p>
          <w:pPr>
            <w:pStyle w:val="Contents3"/>
            <w:tabs>
              <w:tab w:val="clear" w:pos="8459"/>
              <w:tab w:val="right" w:pos="9026" w:leader="dot"/>
            </w:tabs>
            <w:rPr/>
          </w:pPr>
          <w:hyperlink w:anchor="__RefHeading___Toc1464713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456</w:t>
            </w:r>
          </w:hyperlink>
        </w:p>
        <w:p>
          <w:pPr>
            <w:pStyle w:val="Contents4"/>
            <w:tabs>
              <w:tab w:val="clear" w:pos="8176"/>
              <w:tab w:val="right" w:pos="9026" w:leader="dot"/>
            </w:tabs>
            <w:rPr/>
          </w:pPr>
          <w:hyperlink w:anchor="__RefHeading___Toc1464715_77815467">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464717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464719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464721_77815467">
            <w:r>
              <w:rPr>
                <w:webHidden/>
                <w:rStyle w:val="IndexLink"/>
                <w:rtl w:val="true"/>
              </w:rPr>
              <w:t>المصیر المؤلم لقوم ثمود</w:t>
            </w:r>
            <w:r>
              <w:rPr>
                <w:rStyle w:val="IndexLink"/>
                <w:rtl w:val="true"/>
              </w:rPr>
              <w:t>:</w:t>
              <w:tab/>
            </w:r>
            <w:r>
              <w:rPr>
                <w:rStyle w:val="IndexLink"/>
              </w:rPr>
              <w:t>457</w:t>
            </w:r>
          </w:hyperlink>
        </w:p>
        <w:p>
          <w:pPr>
            <w:pStyle w:val="Contents4"/>
            <w:tabs>
              <w:tab w:val="clear" w:pos="8176"/>
              <w:tab w:val="right" w:pos="9026" w:leader="dot"/>
            </w:tabs>
            <w:rPr/>
          </w:pPr>
          <w:hyperlink w:anchor="__RefHeading___Toc1464723_77815467">
            <w:r>
              <w:rPr>
                <w:webHidden/>
                <w:rStyle w:val="IndexLink"/>
                <w:rtl w:val="true"/>
              </w:rPr>
              <w:t>تعلیقات</w:t>
            </w:r>
            <w:r>
              <w:rPr>
                <w:rStyle w:val="IndexLink"/>
                <w:rtl w:val="true"/>
              </w:rPr>
              <w:t>:</w:t>
              <w:tab/>
            </w:r>
            <w:r>
              <w:rPr>
                <w:rStyle w:val="IndexLink"/>
              </w:rPr>
              <w:t>460</w:t>
            </w:r>
          </w:hyperlink>
        </w:p>
        <w:p>
          <w:pPr>
            <w:pStyle w:val="Contents5"/>
            <w:tabs>
              <w:tab w:val="clear" w:pos="7892"/>
              <w:tab w:val="right" w:pos="9026" w:leader="dot"/>
            </w:tabs>
            <w:rPr/>
          </w:pPr>
          <w:hyperlink w:anchor="__RefHeading___Toc1464725_7781546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464727_77815467">
            <w:r>
              <w:rPr>
                <w:webHidden/>
                <w:rStyle w:val="IndexLink"/>
              </w:rPr>
              <w:t>1</w:t>
            </w:r>
            <w:r>
              <w:rPr>
                <w:rStyle w:val="IndexLink"/>
                <w:rtl w:val="true"/>
              </w:rPr>
              <w:t>-</w:t>
            </w:r>
            <w:r>
              <w:rPr>
                <w:rStyle w:val="IndexLink"/>
                <w:rtl w:val="true"/>
              </w:rPr>
              <w:t>الحیاة المترفة و أثرها المشؤوم</w:t>
            </w:r>
            <w:r>
              <w:rPr>
                <w:rStyle w:val="IndexLink"/>
                <w:rtl w:val="true"/>
              </w:rPr>
              <w:tab/>
            </w:r>
            <w:r>
              <w:rPr>
                <w:rStyle w:val="IndexLink"/>
              </w:rPr>
              <w:t>460</w:t>
            </w:r>
          </w:hyperlink>
        </w:p>
        <w:p>
          <w:pPr>
            <w:pStyle w:val="Contents5"/>
            <w:tabs>
              <w:tab w:val="clear" w:pos="7892"/>
              <w:tab w:val="right" w:pos="9026" w:leader="dot"/>
            </w:tabs>
            <w:rPr/>
          </w:pPr>
          <w:hyperlink w:anchor="__RefHeading___Toc1464729_77815467">
            <w:r>
              <w:rPr>
                <w:webHidden/>
                <w:rStyle w:val="IndexLink"/>
              </w:rPr>
              <w:t>2</w:t>
            </w:r>
            <w:r>
              <w:rPr>
                <w:rStyle w:val="IndexLink"/>
                <w:rtl w:val="true"/>
              </w:rPr>
              <w:t>-«</w:t>
            </w:r>
            <w:r>
              <w:rPr>
                <w:rStyle w:val="IndexLink"/>
                <w:rtl w:val="true"/>
              </w:rPr>
              <w:t>التراب</w:t>
            </w:r>
            <w:r>
              <w:rPr>
                <w:rStyle w:val="IndexLink"/>
                <w:rtl w:val="true"/>
              </w:rPr>
              <w:t>»</w:t>
            </w:r>
            <w:r>
              <w:rPr>
                <w:rStyle w:val="IndexLink"/>
                <w:rtl w:val="true"/>
              </w:rPr>
              <w:t>و</w:t>
            </w:r>
            <w:r>
              <w:rPr>
                <w:rStyle w:val="IndexLink"/>
                <w:rtl w:val="true"/>
              </w:rPr>
              <w:t>«</w:t>
            </w:r>
            <w:r>
              <w:rPr>
                <w:rStyle w:val="IndexLink"/>
                <w:rtl w:val="true"/>
              </w:rPr>
              <w:t>العظام</w:t>
            </w:r>
            <w:r>
              <w:rPr>
                <w:rStyle w:val="IndexLink"/>
                <w:rtl w:val="true"/>
              </w:rPr>
              <w:t>»</w:t>
              <w:tab/>
            </w:r>
            <w:r>
              <w:rPr>
                <w:rStyle w:val="IndexLink"/>
              </w:rPr>
              <w:t>461</w:t>
            </w:r>
          </w:hyperlink>
        </w:p>
        <w:p>
          <w:pPr>
            <w:pStyle w:val="Contents5"/>
            <w:tabs>
              <w:tab w:val="clear" w:pos="7892"/>
              <w:tab w:val="right" w:pos="9026" w:leader="dot"/>
            </w:tabs>
            <w:rPr/>
          </w:pPr>
          <w:hyperlink w:anchor="__RefHeading___Toc1464731_77815467">
            <w:r>
              <w:rPr>
                <w:webHidden/>
                <w:rStyle w:val="IndexLink"/>
              </w:rPr>
              <w:t>3</w:t>
            </w:r>
            <w:r>
              <w:rPr>
                <w:rStyle w:val="IndexLink"/>
                <w:rtl w:val="true"/>
              </w:rPr>
              <w:t>-</w:t>
            </w:r>
            <w:r>
              <w:rPr>
                <w:rStyle w:val="IndexLink"/>
                <w:rtl w:val="true"/>
              </w:rPr>
              <w:t>ما معنی الغثاء؟</w:t>
            </w:r>
            <w:r>
              <w:rPr>
                <w:rStyle w:val="IndexLink"/>
                <w:rtl w:val="true"/>
              </w:rPr>
              <w:tab/>
            </w:r>
            <w:r>
              <w:rPr>
                <w:rStyle w:val="IndexLink"/>
              </w:rPr>
              <w:t>461</w:t>
            </w:r>
          </w:hyperlink>
        </w:p>
        <w:p>
          <w:pPr>
            <w:pStyle w:val="Contents5"/>
            <w:tabs>
              <w:tab w:val="clear" w:pos="7892"/>
              <w:tab w:val="right" w:pos="9026" w:leader="dot"/>
            </w:tabs>
            <w:rPr/>
          </w:pPr>
          <w:hyperlink w:anchor="__RefHeading___Toc1464733_77815467">
            <w:r>
              <w:rPr>
                <w:webHidden/>
                <w:rStyle w:val="IndexLink"/>
              </w:rPr>
              <w:t>4</w:t>
            </w:r>
            <w:r>
              <w:rPr>
                <w:rStyle w:val="IndexLink"/>
                <w:rtl w:val="true"/>
              </w:rPr>
              <w:t>-</w:t>
            </w:r>
            <w:r>
              <w:rPr>
                <w:rStyle w:val="IndexLink"/>
                <w:rtl w:val="true"/>
              </w:rPr>
              <w:t>مصیر عام</w:t>
            </w:r>
            <w:r>
              <w:rPr>
                <w:rStyle w:val="IndexLink"/>
                <w:rtl w:val="true"/>
              </w:rPr>
              <w:tab/>
            </w:r>
            <w:r>
              <w:rPr>
                <w:rStyle w:val="IndexLink"/>
              </w:rPr>
              <w:t>462</w:t>
            </w:r>
          </w:hyperlink>
        </w:p>
        <w:p>
          <w:pPr>
            <w:pStyle w:val="Contents3"/>
            <w:tabs>
              <w:tab w:val="clear" w:pos="8459"/>
              <w:tab w:val="right" w:pos="9026" w:leader="dot"/>
            </w:tabs>
            <w:rPr/>
          </w:pPr>
          <w:hyperlink w:anchor="__RefHeading___Toc146473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463</w:t>
            </w:r>
          </w:hyperlink>
        </w:p>
        <w:p>
          <w:pPr>
            <w:pStyle w:val="Contents4"/>
            <w:tabs>
              <w:tab w:val="clear" w:pos="8176"/>
              <w:tab w:val="right" w:pos="9026" w:leader="dot"/>
            </w:tabs>
            <w:rPr/>
          </w:pPr>
          <w:hyperlink w:anchor="__RefHeading___Toc1464737_7781546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1464739_77815467">
            <w:r>
              <w:rPr>
                <w:webHidden/>
                <w:rStyle w:val="IndexLink"/>
                <w:rtl w:val="true"/>
              </w:rPr>
              <w:t>التّفسیر</w:t>
            </w:r>
            <w:r>
              <w:rPr>
                <w:rStyle w:val="IndexLink"/>
                <w:rtl w:val="true"/>
              </w:rPr>
              <w:tab/>
            </w:r>
            <w:r>
              <w:rPr>
                <w:rStyle w:val="IndexLink"/>
              </w:rPr>
              <w:t>463</w:t>
            </w:r>
          </w:hyperlink>
        </w:p>
        <w:p>
          <w:pPr>
            <w:pStyle w:val="Contents5"/>
            <w:tabs>
              <w:tab w:val="clear" w:pos="7892"/>
              <w:tab w:val="right" w:pos="9026" w:leader="dot"/>
            </w:tabs>
            <w:rPr/>
          </w:pPr>
          <w:hyperlink w:anchor="__RefHeading___Toc1464741_7781546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464743_77815467">
            <w:r>
              <w:rPr>
                <w:webHidden/>
                <w:rStyle w:val="IndexLink"/>
                <w:rtl w:val="true"/>
              </w:rPr>
              <w:t>هلاک الأقوام المعاندین الواحد بعد الآخر</w:t>
            </w:r>
            <w:r>
              <w:rPr>
                <w:rStyle w:val="IndexLink"/>
                <w:rtl w:val="true"/>
              </w:rPr>
              <w:t>:</w:t>
              <w:tab/>
            </w:r>
            <w:r>
              <w:rPr>
                <w:rStyle w:val="IndexLink"/>
              </w:rPr>
              <w:t>463</w:t>
            </w:r>
          </w:hyperlink>
        </w:p>
        <w:p>
          <w:pPr>
            <w:pStyle w:val="Contents3"/>
            <w:tabs>
              <w:tab w:val="clear" w:pos="8459"/>
              <w:tab w:val="right" w:pos="9026" w:leader="dot"/>
            </w:tabs>
            <w:rPr/>
          </w:pPr>
          <w:hyperlink w:anchor="__RefHeading___Toc146474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466</w:t>
            </w:r>
          </w:hyperlink>
        </w:p>
        <w:p>
          <w:pPr>
            <w:pStyle w:val="Contents4"/>
            <w:tabs>
              <w:tab w:val="clear" w:pos="8176"/>
              <w:tab w:val="right" w:pos="9026" w:leader="dot"/>
            </w:tabs>
            <w:rPr/>
          </w:pPr>
          <w:hyperlink w:anchor="__RefHeading___Toc1464747_7781546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464749_77815467">
            <w:r>
              <w:rPr>
                <w:webHidden/>
                <w:rStyle w:val="IndexLink"/>
                <w:rtl w:val="true"/>
              </w:rPr>
              <w:t>التّفسیر</w:t>
            </w:r>
            <w:r>
              <w:rPr>
                <w:rStyle w:val="IndexLink"/>
                <w:rtl w:val="true"/>
              </w:rPr>
              <w:tab/>
            </w:r>
            <w:r>
              <w:rPr>
                <w:rStyle w:val="IndexLink"/>
              </w:rPr>
              <w:t>466</w:t>
            </w:r>
          </w:hyperlink>
        </w:p>
        <w:p>
          <w:pPr>
            <w:pStyle w:val="Contents5"/>
            <w:tabs>
              <w:tab w:val="clear" w:pos="7892"/>
              <w:tab w:val="right" w:pos="9026" w:leader="dot"/>
            </w:tabs>
            <w:rPr/>
          </w:pPr>
          <w:hyperlink w:anchor="__RefHeading___Toc1464751_7781546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464753_77815467">
            <w:r>
              <w:rPr>
                <w:webHidden/>
                <w:rStyle w:val="IndexLink"/>
                <w:rtl w:val="true"/>
              </w:rPr>
              <w:t>قیام موسی و هلاک الفراعنة</w:t>
            </w:r>
            <w:r>
              <w:rPr>
                <w:rStyle w:val="IndexLink"/>
                <w:rtl w:val="true"/>
              </w:rPr>
              <w:t>:</w:t>
              <w:tab/>
            </w:r>
            <w:r>
              <w:rPr>
                <w:rStyle w:val="IndexLink"/>
              </w:rPr>
              <w:t>466</w:t>
            </w:r>
          </w:hyperlink>
        </w:p>
        <w:p>
          <w:pPr>
            <w:pStyle w:val="Contents3"/>
            <w:tabs>
              <w:tab w:val="clear" w:pos="8459"/>
              <w:tab w:val="right" w:pos="9026" w:leader="dot"/>
            </w:tabs>
            <w:rPr/>
          </w:pPr>
          <w:hyperlink w:anchor="__RefHeading___Toc146475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469</w:t>
            </w:r>
          </w:hyperlink>
        </w:p>
        <w:p>
          <w:pPr>
            <w:pStyle w:val="Contents4"/>
            <w:tabs>
              <w:tab w:val="clear" w:pos="8176"/>
              <w:tab w:val="right" w:pos="9026" w:leader="dot"/>
            </w:tabs>
            <w:rPr/>
          </w:pPr>
          <w:hyperlink w:anchor="__RefHeading___Toc1464757_7781546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464759_77815467">
            <w:r>
              <w:rPr>
                <w:webHidden/>
                <w:rStyle w:val="IndexLink"/>
                <w:rtl w:val="true"/>
              </w:rPr>
              <w:t>التّفسیر</w:t>
            </w:r>
            <w:r>
              <w:rPr>
                <w:rStyle w:val="IndexLink"/>
                <w:rtl w:val="true"/>
              </w:rPr>
              <w:tab/>
            </w:r>
            <w:r>
              <w:rPr>
                <w:rStyle w:val="IndexLink"/>
              </w:rPr>
              <w:t>469</w:t>
            </w:r>
          </w:hyperlink>
        </w:p>
        <w:p>
          <w:pPr>
            <w:pStyle w:val="Contents5"/>
            <w:tabs>
              <w:tab w:val="clear" w:pos="7892"/>
              <w:tab w:val="right" w:pos="9026" w:leader="dot"/>
            </w:tabs>
            <w:rPr/>
          </w:pPr>
          <w:hyperlink w:anchor="__RefHeading___Toc1464761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464763_77815467">
            <w:r>
              <w:rPr>
                <w:webHidden/>
                <w:rStyle w:val="IndexLink"/>
                <w:rtl w:val="true"/>
              </w:rPr>
              <w:t>آیة أخری من آیات اللّه</w:t>
            </w:r>
            <w:r>
              <w:rPr>
                <w:rStyle w:val="IndexLink"/>
                <w:rtl w:val="true"/>
              </w:rPr>
              <w:t>:</w:t>
              <w:tab/>
            </w:r>
            <w:r>
              <w:rPr>
                <w:rStyle w:val="IndexLink"/>
              </w:rPr>
              <w:t>469</w:t>
            </w:r>
          </w:hyperlink>
        </w:p>
        <w:p>
          <w:pPr>
            <w:pStyle w:val="Contents3"/>
            <w:tabs>
              <w:tab w:val="clear" w:pos="8459"/>
              <w:tab w:val="right" w:pos="9026" w:leader="dot"/>
            </w:tabs>
            <w:rPr/>
          </w:pPr>
          <w:hyperlink w:anchor="__RefHeading___Toc146476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471</w:t>
            </w:r>
          </w:hyperlink>
        </w:p>
        <w:p>
          <w:pPr>
            <w:pStyle w:val="Contents4"/>
            <w:tabs>
              <w:tab w:val="clear" w:pos="8176"/>
              <w:tab w:val="right" w:pos="9026" w:leader="dot"/>
            </w:tabs>
            <w:rPr/>
          </w:pPr>
          <w:hyperlink w:anchor="__RefHeading___Toc1464767_77815467">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464769_77815467">
            <w:r>
              <w:rPr>
                <w:webHidden/>
                <w:rStyle w:val="IndexLink"/>
                <w:rtl w:val="true"/>
              </w:rPr>
              <w:t>التّفسیر</w:t>
            </w:r>
            <w:r>
              <w:rPr>
                <w:rStyle w:val="IndexLink"/>
                <w:rtl w:val="true"/>
              </w:rPr>
              <w:tab/>
            </w:r>
            <w:r>
              <w:rPr>
                <w:rStyle w:val="IndexLink"/>
              </w:rPr>
              <w:t>471</w:t>
            </w:r>
          </w:hyperlink>
        </w:p>
        <w:p>
          <w:pPr>
            <w:pStyle w:val="Contents5"/>
            <w:tabs>
              <w:tab w:val="clear" w:pos="7892"/>
              <w:tab w:val="right" w:pos="9026" w:leader="dot"/>
            </w:tabs>
            <w:rPr/>
          </w:pPr>
          <w:hyperlink w:anchor="__RefHeading___Toc1464771_7781546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1464773_77815467">
            <w:r>
              <w:rPr>
                <w:webHidden/>
                <w:rStyle w:val="IndexLink"/>
                <w:rtl w:val="true"/>
              </w:rPr>
              <w:t>جمیع الامّة ید واحدة</w:t>
            </w:r>
            <w:r>
              <w:rPr>
                <w:rStyle w:val="IndexLink"/>
                <w:rtl w:val="true"/>
              </w:rPr>
              <w:t>:</w:t>
              <w:tab/>
            </w:r>
            <w:r>
              <w:rPr>
                <w:rStyle w:val="IndexLink"/>
              </w:rPr>
              <w:t>471</w:t>
            </w:r>
          </w:hyperlink>
        </w:p>
        <w:p>
          <w:pPr>
            <w:pStyle w:val="Contents3"/>
            <w:tabs>
              <w:tab w:val="clear" w:pos="8459"/>
              <w:tab w:val="right" w:pos="9026" w:leader="dot"/>
            </w:tabs>
            <w:rPr/>
          </w:pPr>
          <w:hyperlink w:anchor="__RefHeading___Toc146477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476</w:t>
            </w:r>
          </w:hyperlink>
        </w:p>
        <w:p>
          <w:pPr>
            <w:pStyle w:val="Contents4"/>
            <w:tabs>
              <w:tab w:val="clear" w:pos="8176"/>
              <w:tab w:val="right" w:pos="9026" w:leader="dot"/>
            </w:tabs>
            <w:rPr/>
          </w:pPr>
          <w:hyperlink w:anchor="__RefHeading___Toc1464777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464779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464781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464783_77815467">
            <w:r>
              <w:rPr>
                <w:webHidden/>
                <w:rStyle w:val="IndexLink"/>
                <w:rtl w:val="true"/>
              </w:rPr>
              <w:t>المسارعون فی الخیرات</w:t>
            </w:r>
            <w:r>
              <w:rPr>
                <w:rStyle w:val="IndexLink"/>
                <w:rtl w:val="true"/>
              </w:rPr>
              <w:t>:</w:t>
              <w:tab/>
            </w:r>
            <w:r>
              <w:rPr>
                <w:rStyle w:val="IndexLink"/>
              </w:rPr>
              <w:t>476</w:t>
            </w:r>
          </w:hyperlink>
        </w:p>
        <w:p>
          <w:pPr>
            <w:pStyle w:val="Contents3"/>
            <w:tabs>
              <w:tab w:val="clear" w:pos="8459"/>
              <w:tab w:val="right" w:pos="9026" w:leader="dot"/>
            </w:tabs>
            <w:rPr/>
          </w:pPr>
          <w:hyperlink w:anchor="__RefHeading___Toc146478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480</w:t>
            </w:r>
          </w:hyperlink>
        </w:p>
        <w:p>
          <w:pPr>
            <w:pStyle w:val="Contents4"/>
            <w:tabs>
              <w:tab w:val="clear" w:pos="8176"/>
              <w:tab w:val="right" w:pos="9026" w:leader="dot"/>
            </w:tabs>
            <w:rPr/>
          </w:pPr>
          <w:hyperlink w:anchor="__RefHeading___Toc1464787_7781546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464789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464791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464793_77815467">
            <w:r>
              <w:rPr>
                <w:webHidden/>
                <w:rStyle w:val="IndexLink"/>
                <w:rtl w:val="true"/>
              </w:rPr>
              <w:t>قلوب فی الجهل مغمورة</w:t>
            </w:r>
            <w:r>
              <w:rPr>
                <w:rStyle w:val="IndexLink"/>
                <w:rtl w:val="true"/>
              </w:rPr>
              <w:t>!:</w:t>
              <w:tab/>
            </w:r>
            <w:r>
              <w:rPr>
                <w:rStyle w:val="IndexLink"/>
              </w:rPr>
              <w:t>480</w:t>
            </w:r>
          </w:hyperlink>
        </w:p>
        <w:p>
          <w:pPr>
            <w:pStyle w:val="Contents3"/>
            <w:tabs>
              <w:tab w:val="clear" w:pos="8459"/>
              <w:tab w:val="right" w:pos="9026" w:leader="dot"/>
            </w:tabs>
            <w:rPr/>
          </w:pPr>
          <w:hyperlink w:anchor="__RefHeading___Toc146479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485</w:t>
            </w:r>
          </w:hyperlink>
        </w:p>
        <w:p>
          <w:pPr>
            <w:pStyle w:val="Contents4"/>
            <w:tabs>
              <w:tab w:val="clear" w:pos="8176"/>
              <w:tab w:val="right" w:pos="9026" w:leader="dot"/>
            </w:tabs>
            <w:rPr/>
          </w:pPr>
          <w:hyperlink w:anchor="__RefHeading___Toc1464797_77815467">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1464799_77815467">
            <w:r>
              <w:rPr>
                <w:webHidden/>
                <w:rStyle w:val="IndexLink"/>
                <w:rtl w:val="true"/>
              </w:rPr>
              <w:t>التّفسیر</w:t>
            </w:r>
            <w:r>
              <w:rPr>
                <w:rStyle w:val="IndexLink"/>
                <w:rtl w:val="true"/>
              </w:rPr>
              <w:tab/>
            </w:r>
            <w:r>
              <w:rPr>
                <w:rStyle w:val="IndexLink"/>
              </w:rPr>
              <w:t>485</w:t>
            </w:r>
          </w:hyperlink>
        </w:p>
        <w:p>
          <w:pPr>
            <w:pStyle w:val="Contents5"/>
            <w:tabs>
              <w:tab w:val="clear" w:pos="7892"/>
              <w:tab w:val="right" w:pos="9026" w:leader="dot"/>
            </w:tabs>
            <w:rPr/>
          </w:pPr>
          <w:hyperlink w:anchor="__RefHeading___Toc1464801_7781546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464803_77815467">
            <w:r>
              <w:rPr>
                <w:webHidden/>
                <w:rStyle w:val="IndexLink"/>
                <w:rtl w:val="true"/>
              </w:rPr>
              <w:t>أعذار المنکرین المختلفة</w:t>
            </w:r>
            <w:r>
              <w:rPr>
                <w:rStyle w:val="IndexLink"/>
                <w:rtl w:val="true"/>
              </w:rPr>
              <w:t>:</w:t>
              <w:tab/>
            </w:r>
            <w:r>
              <w:rPr>
                <w:rStyle w:val="IndexLink"/>
              </w:rPr>
              <w:t>485</w:t>
            </w:r>
          </w:hyperlink>
        </w:p>
        <w:p>
          <w:pPr>
            <w:pStyle w:val="Contents4"/>
            <w:tabs>
              <w:tab w:val="clear" w:pos="8176"/>
              <w:tab w:val="right" w:pos="9026" w:leader="dot"/>
            </w:tabs>
            <w:rPr/>
          </w:pPr>
          <w:hyperlink w:anchor="__RefHeading___Toc1464805_77815467">
            <w:r>
              <w:rPr>
                <w:webHidden/>
                <w:rStyle w:val="IndexLink"/>
                <w:rtl w:val="true"/>
              </w:rPr>
              <w:t>بحوث</w:t>
            </w:r>
            <w:r>
              <w:rPr>
                <w:rStyle w:val="IndexLink"/>
                <w:rtl w:val="true"/>
              </w:rPr>
              <w:tab/>
            </w:r>
            <w:r>
              <w:rPr>
                <w:rStyle w:val="IndexLink"/>
              </w:rPr>
              <w:t>488</w:t>
            </w:r>
          </w:hyperlink>
        </w:p>
        <w:p>
          <w:pPr>
            <w:pStyle w:val="Contents5"/>
            <w:tabs>
              <w:tab w:val="clear" w:pos="7892"/>
              <w:tab w:val="right" w:pos="9026" w:leader="dot"/>
            </w:tabs>
            <w:rPr/>
          </w:pPr>
          <w:hyperlink w:anchor="__RefHeading___Toc1464807_7781546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464809_77815467">
            <w:r>
              <w:rPr>
                <w:webHidden/>
                <w:rStyle w:val="IndexLink"/>
              </w:rPr>
              <w:t>1</w:t>
            </w:r>
            <w:r>
              <w:rPr>
                <w:rStyle w:val="IndexLink"/>
                <w:rtl w:val="true"/>
              </w:rPr>
              <w:t>-</w:t>
            </w:r>
            <w:r>
              <w:rPr>
                <w:rStyle w:val="IndexLink"/>
                <w:rtl w:val="true"/>
              </w:rPr>
              <w:t>التمسّک بالحقّ أو بالأهواء النفسیّة</w:t>
            </w:r>
            <w:r>
              <w:rPr>
                <w:rStyle w:val="IndexLink"/>
                <w:rtl w:val="true"/>
              </w:rPr>
              <w:tab/>
            </w:r>
            <w:r>
              <w:rPr>
                <w:rStyle w:val="IndexLink"/>
              </w:rPr>
              <w:t>488</w:t>
            </w:r>
          </w:hyperlink>
        </w:p>
        <w:p>
          <w:pPr>
            <w:pStyle w:val="Contents5"/>
            <w:tabs>
              <w:tab w:val="clear" w:pos="7892"/>
              <w:tab w:val="right" w:pos="9026" w:leader="dot"/>
            </w:tabs>
            <w:rPr/>
          </w:pPr>
          <w:hyperlink w:anchor="__RefHeading___Toc1464811_77815467">
            <w:r>
              <w:rPr>
                <w:webHidden/>
                <w:rStyle w:val="IndexLink"/>
              </w:rPr>
              <w:t>2</w:t>
            </w:r>
            <w:r>
              <w:rPr>
                <w:rStyle w:val="IndexLink"/>
                <w:rtl w:val="true"/>
              </w:rPr>
              <w:t>-</w:t>
            </w:r>
            <w:r>
              <w:rPr>
                <w:rStyle w:val="IndexLink"/>
                <w:rtl w:val="true"/>
              </w:rPr>
              <w:t>صفات القائد</w:t>
            </w:r>
            <w:r>
              <w:rPr>
                <w:rStyle w:val="IndexLink"/>
                <w:rtl w:val="true"/>
              </w:rPr>
              <w:tab/>
            </w:r>
            <w:r>
              <w:rPr>
                <w:rStyle w:val="IndexLink"/>
              </w:rPr>
              <w:t>489</w:t>
            </w:r>
          </w:hyperlink>
        </w:p>
        <w:p>
          <w:pPr>
            <w:pStyle w:val="Contents5"/>
            <w:tabs>
              <w:tab w:val="clear" w:pos="7892"/>
              <w:tab w:val="right" w:pos="9026" w:leader="dot"/>
            </w:tabs>
            <w:rPr/>
          </w:pPr>
          <w:hyperlink w:anchor="__RefHeading___Toc1464813_77815467">
            <w:r>
              <w:rPr>
                <w:webHidden/>
                <w:rStyle w:val="IndexLink"/>
              </w:rPr>
              <w:t>3</w:t>
            </w:r>
            <w:r>
              <w:rPr>
                <w:rStyle w:val="IndexLink"/>
                <w:rtl w:val="true"/>
              </w:rPr>
              <w:t>-</w:t>
            </w:r>
            <w:r>
              <w:rPr>
                <w:rStyle w:val="IndexLink"/>
                <w:rtl w:val="true"/>
              </w:rPr>
              <w:t>لماذا لا یمیل أکثر الناس إلی الحقّ؟</w:t>
            </w:r>
            <w:r>
              <w:rPr>
                <w:rStyle w:val="IndexLink"/>
                <w:rtl w:val="true"/>
              </w:rPr>
              <w:tab/>
            </w:r>
            <w:r>
              <w:rPr>
                <w:rStyle w:val="IndexLink"/>
              </w:rPr>
              <w:t>490</w:t>
            </w:r>
          </w:hyperlink>
        </w:p>
        <w:p>
          <w:pPr>
            <w:pStyle w:val="Contents3"/>
            <w:tabs>
              <w:tab w:val="clear" w:pos="8459"/>
              <w:tab w:val="right" w:pos="9026" w:leader="dot"/>
            </w:tabs>
            <w:rPr/>
          </w:pPr>
          <w:hyperlink w:anchor="__RefHeading___Toc146481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494</w:t>
            </w:r>
          </w:hyperlink>
        </w:p>
        <w:p>
          <w:pPr>
            <w:pStyle w:val="Contents4"/>
            <w:tabs>
              <w:tab w:val="clear" w:pos="8176"/>
              <w:tab w:val="right" w:pos="9026" w:leader="dot"/>
            </w:tabs>
            <w:rPr/>
          </w:pPr>
          <w:hyperlink w:anchor="__RefHeading___Toc1464817_7781546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464819_77815467">
            <w:r>
              <w:rPr>
                <w:webHidden/>
                <w:rStyle w:val="IndexLink"/>
                <w:rtl w:val="true"/>
              </w:rPr>
              <w:t>التّفسیر</w:t>
            </w:r>
            <w:r>
              <w:rPr>
                <w:rStyle w:val="IndexLink"/>
                <w:rtl w:val="true"/>
              </w:rPr>
              <w:tab/>
            </w:r>
            <w:r>
              <w:rPr>
                <w:rStyle w:val="IndexLink"/>
              </w:rPr>
              <w:t>494</w:t>
            </w:r>
          </w:hyperlink>
        </w:p>
        <w:p>
          <w:pPr>
            <w:pStyle w:val="Contents5"/>
            <w:tabs>
              <w:tab w:val="clear" w:pos="7892"/>
              <w:tab w:val="right" w:pos="9026" w:leader="dot"/>
            </w:tabs>
            <w:rPr/>
          </w:pPr>
          <w:hyperlink w:anchor="__RefHeading___Toc1464821_7781546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464823_77815467">
            <w:r>
              <w:rPr>
                <w:webHidden/>
                <w:rStyle w:val="IndexLink"/>
                <w:rtl w:val="true"/>
              </w:rPr>
              <w:t>طرق التوعیة الإلهیّة المختلفة</w:t>
            </w:r>
            <w:r>
              <w:rPr>
                <w:rStyle w:val="IndexLink"/>
                <w:rtl w:val="true"/>
              </w:rPr>
              <w:t>:</w:t>
              <w:tab/>
            </w:r>
            <w:r>
              <w:rPr>
                <w:rStyle w:val="IndexLink"/>
              </w:rPr>
              <w:t>494</w:t>
            </w:r>
          </w:hyperlink>
        </w:p>
        <w:p>
          <w:pPr>
            <w:pStyle w:val="Contents3"/>
            <w:tabs>
              <w:tab w:val="clear" w:pos="8459"/>
              <w:tab w:val="right" w:pos="9026" w:leader="dot"/>
            </w:tabs>
            <w:rPr/>
          </w:pPr>
          <w:hyperlink w:anchor="__RefHeading___Toc146482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499</w:t>
            </w:r>
          </w:hyperlink>
        </w:p>
        <w:p>
          <w:pPr>
            <w:pStyle w:val="Contents4"/>
            <w:tabs>
              <w:tab w:val="clear" w:pos="8176"/>
              <w:tab w:val="right" w:pos="9026" w:leader="dot"/>
            </w:tabs>
            <w:rPr/>
          </w:pPr>
          <w:hyperlink w:anchor="__RefHeading___Toc1464827_77815467">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1464829_77815467">
            <w:r>
              <w:rPr>
                <w:webHidden/>
                <w:rStyle w:val="IndexLink"/>
                <w:rtl w:val="true"/>
              </w:rPr>
              <w:t>التّفسیر</w:t>
            </w:r>
            <w:r>
              <w:rPr>
                <w:rStyle w:val="IndexLink"/>
                <w:rtl w:val="true"/>
              </w:rPr>
              <w:tab/>
            </w:r>
            <w:r>
              <w:rPr>
                <w:rStyle w:val="IndexLink"/>
              </w:rPr>
              <w:t>499</w:t>
            </w:r>
          </w:hyperlink>
        </w:p>
        <w:p>
          <w:pPr>
            <w:pStyle w:val="Contents5"/>
            <w:tabs>
              <w:tab w:val="clear" w:pos="7892"/>
              <w:tab w:val="right" w:pos="9026" w:leader="dot"/>
            </w:tabs>
            <w:rPr/>
          </w:pPr>
          <w:hyperlink w:anchor="__RefHeading___Toc1464831_7781546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1464833_77815467">
            <w:r>
              <w:rPr>
                <w:webHidden/>
                <w:rStyle w:val="IndexLink"/>
                <w:rtl w:val="true"/>
              </w:rPr>
              <w:t>القرآن یدعو الضمائر إلی التحکیم</w:t>
            </w:r>
            <w:r>
              <w:rPr>
                <w:rStyle w:val="IndexLink"/>
                <w:rtl w:val="true"/>
              </w:rPr>
              <w:t>:</w:t>
              <w:tab/>
            </w:r>
            <w:r>
              <w:rPr>
                <w:rStyle w:val="IndexLink"/>
              </w:rPr>
              <w:t>499</w:t>
            </w:r>
          </w:hyperlink>
        </w:p>
        <w:p>
          <w:pPr>
            <w:pStyle w:val="Contents4"/>
            <w:tabs>
              <w:tab w:val="clear" w:pos="8176"/>
              <w:tab w:val="right" w:pos="9026" w:leader="dot"/>
            </w:tabs>
            <w:rPr/>
          </w:pPr>
          <w:hyperlink w:anchor="__RefHeading___Toc1464835_77815467">
            <w:r>
              <w:rPr>
                <w:webHidden/>
                <w:rStyle w:val="IndexLink"/>
                <w:rtl w:val="true"/>
              </w:rPr>
              <w:t>ملاحظات</w:t>
            </w:r>
            <w:r>
              <w:rPr>
                <w:rStyle w:val="IndexLink"/>
                <w:rtl w:val="true"/>
              </w:rPr>
              <w:tab/>
            </w:r>
            <w:r>
              <w:rPr>
                <w:rStyle w:val="IndexLink"/>
              </w:rPr>
              <w:t>502</w:t>
            </w:r>
          </w:hyperlink>
        </w:p>
        <w:p>
          <w:pPr>
            <w:pStyle w:val="Contents5"/>
            <w:tabs>
              <w:tab w:val="clear" w:pos="7892"/>
              <w:tab w:val="right" w:pos="9026" w:leader="dot"/>
            </w:tabs>
            <w:rPr/>
          </w:pPr>
          <w:hyperlink w:anchor="__RefHeading___Toc1464837_7781546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1464839_77815467">
            <w:r>
              <w:rPr>
                <w:webHidden/>
                <w:rStyle w:val="IndexLink"/>
              </w:rPr>
              <w:t>1</w:t>
            </w:r>
            <w:r>
              <w:rPr>
                <w:rStyle w:val="IndexLink"/>
                <w:rtl w:val="true"/>
              </w:rPr>
              <w:t>-</w:t>
            </w:r>
            <w:r>
              <w:rPr>
                <w:rStyle w:val="IndexLink"/>
                <w:rtl w:val="true"/>
              </w:rPr>
              <w:t>معنی عدد من الکلمات</w:t>
            </w:r>
            <w:r>
              <w:rPr>
                <w:rStyle w:val="IndexLink"/>
                <w:rtl w:val="true"/>
              </w:rPr>
              <w:tab/>
            </w:r>
            <w:r>
              <w:rPr>
                <w:rStyle w:val="IndexLink"/>
              </w:rPr>
              <w:t>502</w:t>
            </w:r>
          </w:hyperlink>
        </w:p>
        <w:p>
          <w:pPr>
            <w:pStyle w:val="Contents5"/>
            <w:tabs>
              <w:tab w:val="clear" w:pos="7892"/>
              <w:tab w:val="right" w:pos="9026" w:leader="dot"/>
            </w:tabs>
            <w:rPr/>
          </w:pPr>
          <w:hyperlink w:anchor="__RefHeading___Toc1464841_77815467">
            <w:r>
              <w:rPr>
                <w:webHidden/>
                <w:rStyle w:val="IndexLink"/>
              </w:rPr>
              <w:t>2</w:t>
            </w:r>
            <w:r>
              <w:rPr>
                <w:rStyle w:val="IndexLink"/>
                <w:rtl w:val="true"/>
              </w:rPr>
              <w:t>-</w:t>
            </w:r>
            <w:r>
              <w:rPr>
                <w:rStyle w:val="IndexLink"/>
                <w:rtl w:val="true"/>
              </w:rPr>
              <w:t>تأکید المعاد بالاستناد إلی قدرة اللّه الشاملة</w:t>
            </w:r>
            <w:r>
              <w:rPr>
                <w:rStyle w:val="IndexLink"/>
                <w:rtl w:val="true"/>
              </w:rPr>
              <w:tab/>
            </w:r>
            <w:r>
              <w:rPr>
                <w:rStyle w:val="IndexLink"/>
              </w:rPr>
              <w:t>503</w:t>
            </w:r>
          </w:hyperlink>
        </w:p>
        <w:p>
          <w:pPr>
            <w:pStyle w:val="Contents5"/>
            <w:tabs>
              <w:tab w:val="clear" w:pos="7892"/>
              <w:tab w:val="right" w:pos="9026" w:leader="dot"/>
            </w:tabs>
            <w:rPr/>
          </w:pPr>
          <w:hyperlink w:anchor="__RefHeading___Toc1464843_77815467">
            <w:r>
              <w:rPr>
                <w:webHidden/>
                <w:rStyle w:val="IndexLink"/>
              </w:rPr>
              <w:t>3</w:t>
            </w:r>
            <w:r>
              <w:rPr>
                <w:rStyle w:val="IndexLink"/>
                <w:rtl w:val="true"/>
              </w:rPr>
              <w:t>-</w:t>
            </w:r>
            <w:r>
              <w:rPr>
                <w:rStyle w:val="IndexLink"/>
                <w:rtl w:val="true"/>
              </w:rPr>
              <w:t>اختلاف نهایات الآیات</w:t>
            </w:r>
            <w:r>
              <w:rPr>
                <w:rStyle w:val="IndexLink"/>
                <w:rtl w:val="true"/>
              </w:rPr>
              <w:tab/>
            </w:r>
            <w:r>
              <w:rPr>
                <w:rStyle w:val="IndexLink"/>
              </w:rPr>
              <w:t>503</w:t>
            </w:r>
          </w:hyperlink>
        </w:p>
        <w:p>
          <w:pPr>
            <w:pStyle w:val="Contents3"/>
            <w:tabs>
              <w:tab w:val="clear" w:pos="8459"/>
              <w:tab w:val="right" w:pos="9026" w:leader="dot"/>
            </w:tabs>
            <w:rPr/>
          </w:pPr>
          <w:hyperlink w:anchor="__RefHeading___Toc1464845_77815467">
            <w:r>
              <w:rPr>
                <w:webHidden/>
                <w:rStyle w:val="IndexLink"/>
                <w:rtl w:val="true"/>
              </w:rPr>
              <w:t xml:space="preserve">الآیتان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505</w:t>
            </w:r>
          </w:hyperlink>
        </w:p>
        <w:p>
          <w:pPr>
            <w:pStyle w:val="Contents4"/>
            <w:tabs>
              <w:tab w:val="clear" w:pos="8176"/>
              <w:tab w:val="right" w:pos="9026" w:leader="dot"/>
            </w:tabs>
            <w:rPr/>
          </w:pPr>
          <w:hyperlink w:anchor="__RefHeading___Toc1464847_77815467">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464849_77815467">
            <w:r>
              <w:rPr>
                <w:webHidden/>
                <w:rStyle w:val="IndexLink"/>
                <w:rtl w:val="true"/>
              </w:rPr>
              <w:t>التّفسیر</w:t>
            </w:r>
            <w:r>
              <w:rPr>
                <w:rStyle w:val="IndexLink"/>
                <w:rtl w:val="true"/>
              </w:rPr>
              <w:tab/>
            </w:r>
            <w:r>
              <w:rPr>
                <w:rStyle w:val="IndexLink"/>
              </w:rPr>
              <w:t>505</w:t>
            </w:r>
          </w:hyperlink>
        </w:p>
        <w:p>
          <w:pPr>
            <w:pStyle w:val="Contents5"/>
            <w:tabs>
              <w:tab w:val="clear" w:pos="7892"/>
              <w:tab w:val="right" w:pos="9026" w:leader="dot"/>
            </w:tabs>
            <w:rPr/>
          </w:pPr>
          <w:hyperlink w:anchor="__RefHeading___Toc1464851_7781546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464853_77815467">
            <w:r>
              <w:rPr>
                <w:webHidden/>
                <w:rStyle w:val="IndexLink"/>
                <w:rtl w:val="true"/>
              </w:rPr>
              <w:t>الشرک یجرّ العالم نحو الدمار</w:t>
            </w:r>
            <w:r>
              <w:rPr>
                <w:rStyle w:val="IndexLink"/>
                <w:rtl w:val="true"/>
              </w:rPr>
              <w:t>:</w:t>
              <w:tab/>
            </w:r>
            <w:r>
              <w:rPr>
                <w:rStyle w:val="IndexLink"/>
              </w:rPr>
              <w:t>505</w:t>
            </w:r>
          </w:hyperlink>
        </w:p>
        <w:p>
          <w:pPr>
            <w:pStyle w:val="Contents3"/>
            <w:tabs>
              <w:tab w:val="clear" w:pos="8459"/>
              <w:tab w:val="right" w:pos="9026" w:leader="dot"/>
            </w:tabs>
            <w:rPr/>
          </w:pPr>
          <w:hyperlink w:anchor="__RefHeading___Toc1464855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508</w:t>
            </w:r>
          </w:hyperlink>
        </w:p>
        <w:p>
          <w:pPr>
            <w:pStyle w:val="Contents4"/>
            <w:tabs>
              <w:tab w:val="clear" w:pos="8176"/>
              <w:tab w:val="right" w:pos="9026" w:leader="dot"/>
            </w:tabs>
            <w:rPr/>
          </w:pPr>
          <w:hyperlink w:anchor="__RefHeading___Toc1464857_7781546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464859_77815467">
            <w:r>
              <w:rPr>
                <w:webHidden/>
                <w:rStyle w:val="IndexLink"/>
                <w:rtl w:val="true"/>
              </w:rPr>
              <w:t>التّفسیر</w:t>
            </w:r>
            <w:r>
              <w:rPr>
                <w:rStyle w:val="IndexLink"/>
                <w:rtl w:val="true"/>
              </w:rPr>
              <w:tab/>
            </w:r>
            <w:r>
              <w:rPr>
                <w:rStyle w:val="IndexLink"/>
              </w:rPr>
              <w:t>508</w:t>
            </w:r>
          </w:hyperlink>
        </w:p>
        <w:p>
          <w:pPr>
            <w:pStyle w:val="Contents5"/>
            <w:tabs>
              <w:tab w:val="clear" w:pos="7892"/>
              <w:tab w:val="right" w:pos="9026" w:leader="dot"/>
            </w:tabs>
            <w:rPr/>
          </w:pPr>
          <w:hyperlink w:anchor="__RefHeading___Toc1464861_7781546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1464863_77815467">
            <w:r>
              <w:rPr>
                <w:webHidden/>
                <w:rStyle w:val="IndexLink"/>
                <w:rtl w:val="true"/>
              </w:rPr>
              <w:t>تعوّذوا باللّه من همزات الشیاطین</w:t>
            </w:r>
            <w:r>
              <w:rPr>
                <w:rStyle w:val="IndexLink"/>
                <w:rtl w:val="true"/>
              </w:rPr>
              <w:t>:</w:t>
              <w:tab/>
            </w:r>
            <w:r>
              <w:rPr>
                <w:rStyle w:val="IndexLink"/>
              </w:rPr>
              <w:t>508</w:t>
            </w:r>
          </w:hyperlink>
        </w:p>
        <w:p>
          <w:pPr>
            <w:pStyle w:val="Contents4"/>
            <w:tabs>
              <w:tab w:val="clear" w:pos="8176"/>
              <w:tab w:val="right" w:pos="9026" w:leader="dot"/>
            </w:tabs>
            <w:rPr/>
          </w:pPr>
          <w:hyperlink w:anchor="__RefHeading___Toc1464865_77815467">
            <w:r>
              <w:rPr>
                <w:webHidden/>
                <w:rStyle w:val="IndexLink"/>
                <w:rtl w:val="true"/>
              </w:rPr>
              <w:t>ملاحظتان</w:t>
            </w:r>
            <w:r>
              <w:rPr>
                <w:rStyle w:val="IndexLink"/>
                <w:rtl w:val="true"/>
              </w:rPr>
              <w:tab/>
            </w:r>
            <w:r>
              <w:rPr>
                <w:rStyle w:val="IndexLink"/>
              </w:rPr>
              <w:t>510</w:t>
            </w:r>
          </w:hyperlink>
        </w:p>
        <w:p>
          <w:pPr>
            <w:pStyle w:val="Contents5"/>
            <w:tabs>
              <w:tab w:val="clear" w:pos="7892"/>
              <w:tab w:val="right" w:pos="9026" w:leader="dot"/>
            </w:tabs>
            <w:rPr/>
          </w:pPr>
          <w:hyperlink w:anchor="__RefHeading___Toc1464867_7781546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464869_77815467">
            <w:r>
              <w:rPr>
                <w:webHidden/>
                <w:rStyle w:val="IndexLink"/>
              </w:rPr>
              <w:t>1</w:t>
            </w:r>
            <w:r>
              <w:rPr>
                <w:rStyle w:val="IndexLink"/>
                <w:rtl w:val="true"/>
              </w:rPr>
              <w:t>-</w:t>
            </w:r>
            <w:r>
              <w:rPr>
                <w:rStyle w:val="IndexLink"/>
                <w:rtl w:val="true"/>
              </w:rPr>
              <w:t>ما معنی همزات الشیاطین؟</w:t>
            </w:r>
            <w:r>
              <w:rPr>
                <w:rStyle w:val="IndexLink"/>
                <w:rtl w:val="true"/>
              </w:rPr>
              <w:tab/>
            </w:r>
            <w:r>
              <w:rPr>
                <w:rStyle w:val="IndexLink"/>
              </w:rPr>
              <w:t>510</w:t>
            </w:r>
          </w:hyperlink>
        </w:p>
        <w:p>
          <w:pPr>
            <w:pStyle w:val="Contents5"/>
            <w:tabs>
              <w:tab w:val="clear" w:pos="7892"/>
              <w:tab w:val="right" w:pos="9026" w:leader="dot"/>
            </w:tabs>
            <w:rPr/>
          </w:pPr>
          <w:hyperlink w:anchor="__RefHeading___Toc1464871_77815467">
            <w:r>
              <w:rPr>
                <w:webHidden/>
                <w:rStyle w:val="IndexLink"/>
              </w:rPr>
              <w:t>2</w:t>
            </w:r>
            <w:r>
              <w:rPr>
                <w:rStyle w:val="IndexLink"/>
                <w:rtl w:val="true"/>
              </w:rPr>
              <w:t>-</w:t>
            </w:r>
            <w:r>
              <w:rPr>
                <w:rStyle w:val="IndexLink"/>
                <w:rtl w:val="true"/>
              </w:rPr>
              <w:t>ردّ السیّئة بالحسنة</w:t>
            </w:r>
            <w:r>
              <w:rPr>
                <w:rStyle w:val="IndexLink"/>
                <w:rtl w:val="true"/>
              </w:rPr>
              <w:tab/>
            </w:r>
            <w:r>
              <w:rPr>
                <w:rStyle w:val="IndexLink"/>
              </w:rPr>
              <w:t>511</w:t>
            </w:r>
          </w:hyperlink>
        </w:p>
        <w:p>
          <w:pPr>
            <w:pStyle w:val="Contents3"/>
            <w:tabs>
              <w:tab w:val="clear" w:pos="8459"/>
              <w:tab w:val="right" w:pos="9026" w:leader="dot"/>
            </w:tabs>
            <w:rPr/>
          </w:pPr>
          <w:hyperlink w:anchor="__RefHeading___Toc1464873_77815467">
            <w:r>
              <w:rPr>
                <w:webHidden/>
                <w:rStyle w:val="IndexLink"/>
                <w:rtl w:val="true"/>
              </w:rPr>
              <w:t xml:space="preserve">الآیتان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512</w:t>
            </w:r>
          </w:hyperlink>
        </w:p>
        <w:p>
          <w:pPr>
            <w:pStyle w:val="Contents4"/>
            <w:tabs>
              <w:tab w:val="clear" w:pos="8176"/>
              <w:tab w:val="right" w:pos="9026" w:leader="dot"/>
            </w:tabs>
            <w:rPr/>
          </w:pPr>
          <w:hyperlink w:anchor="__RefHeading___Toc1464875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464877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464879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464881_77815467">
            <w:r>
              <w:rPr>
                <w:webHidden/>
                <w:rStyle w:val="IndexLink"/>
                <w:rtl w:val="true"/>
              </w:rPr>
              <w:t>طلب المستحیل</w:t>
            </w:r>
            <w:r>
              <w:rPr>
                <w:rStyle w:val="IndexLink"/>
                <w:rtl w:val="true"/>
              </w:rPr>
              <w:t>:</w:t>
              <w:tab/>
            </w:r>
            <w:r>
              <w:rPr>
                <w:rStyle w:val="IndexLink"/>
              </w:rPr>
              <w:t>512</w:t>
            </w:r>
          </w:hyperlink>
        </w:p>
        <w:p>
          <w:pPr>
            <w:pStyle w:val="Contents4"/>
            <w:tabs>
              <w:tab w:val="clear" w:pos="8176"/>
              <w:tab w:val="right" w:pos="9026" w:leader="dot"/>
            </w:tabs>
            <w:rPr/>
          </w:pPr>
          <w:hyperlink w:anchor="__RefHeading___Toc1464883_77815467">
            <w:r>
              <w:rPr>
                <w:webHidden/>
                <w:rStyle w:val="IndexLink"/>
                <w:rtl w:val="true"/>
              </w:rPr>
              <w:t>بحوث</w:t>
            </w:r>
            <w:r>
              <w:rPr>
                <w:rStyle w:val="IndexLink"/>
                <w:rtl w:val="true"/>
              </w:rPr>
              <w:tab/>
            </w:r>
            <w:r>
              <w:rPr>
                <w:rStyle w:val="IndexLink"/>
              </w:rPr>
              <w:t>513</w:t>
            </w:r>
          </w:hyperlink>
        </w:p>
        <w:p>
          <w:pPr>
            <w:pStyle w:val="Contents5"/>
            <w:tabs>
              <w:tab w:val="clear" w:pos="7892"/>
              <w:tab w:val="right" w:pos="9026" w:leader="dot"/>
            </w:tabs>
            <w:rPr/>
          </w:pPr>
          <w:hyperlink w:anchor="__RefHeading___Toc1464885_7781546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1464887_77815467">
            <w:r>
              <w:rPr>
                <w:webHidden/>
                <w:rStyle w:val="IndexLink"/>
              </w:rPr>
              <w:t>1</w:t>
            </w:r>
            <w:r>
              <w:rPr>
                <w:rStyle w:val="IndexLink"/>
                <w:rtl w:val="true"/>
              </w:rPr>
              <w:t>-</w:t>
            </w:r>
            <w:r>
              <w:rPr>
                <w:rStyle w:val="IndexLink"/>
                <w:rtl w:val="true"/>
              </w:rPr>
              <w:t>من هو المخاطب فی قوله تعالی</w:t>
            </w:r>
            <w:r>
              <w:rPr>
                <w:rStyle w:val="IndexLink"/>
                <w:rtl w:val="true"/>
              </w:rPr>
              <w:t xml:space="preserve">: </w:t>
            </w:r>
            <w:r>
              <w:rPr>
                <w:rStyle w:val="IndexLink"/>
                <w:rtl w:val="true"/>
              </w:rPr>
              <w:t>رَبِّ ارْجِعُونِ ؟</w:t>
            </w:r>
            <w:r>
              <w:rPr>
                <w:rStyle w:val="IndexLink"/>
                <w:rtl w:val="true"/>
              </w:rPr>
              <w:tab/>
            </w:r>
            <w:r>
              <w:rPr>
                <w:rStyle w:val="IndexLink"/>
              </w:rPr>
              <w:t>513</w:t>
            </w:r>
          </w:hyperlink>
        </w:p>
        <w:p>
          <w:pPr>
            <w:pStyle w:val="Contents5"/>
            <w:tabs>
              <w:tab w:val="clear" w:pos="7892"/>
              <w:tab w:val="right" w:pos="9026" w:leader="dot"/>
            </w:tabs>
            <w:rPr/>
          </w:pPr>
          <w:hyperlink w:anchor="__RefHeading___Toc1464889_77815467">
            <w:r>
              <w:rPr>
                <w:webHidden/>
                <w:rStyle w:val="IndexLink"/>
              </w:rPr>
              <w:t>2</w:t>
            </w:r>
            <w:r>
              <w:rPr>
                <w:rStyle w:val="IndexLink"/>
                <w:rtl w:val="true"/>
              </w:rPr>
              <w:t>-</w:t>
            </w:r>
            <w:r>
              <w:rPr>
                <w:rStyle w:val="IndexLink"/>
                <w:rtl w:val="true"/>
              </w:rPr>
              <w:t>تفسیر عبارة فِیمٰا تَرَکْتُ</w:t>
            </w:r>
            <w:r>
              <w:rPr>
                <w:rStyle w:val="IndexLink"/>
                <w:rtl w:val="true"/>
              </w:rPr>
              <w:tab/>
            </w:r>
            <w:r>
              <w:rPr>
                <w:rStyle w:val="IndexLink"/>
              </w:rPr>
              <w:t>514</w:t>
            </w:r>
          </w:hyperlink>
        </w:p>
        <w:p>
          <w:pPr>
            <w:pStyle w:val="Contents5"/>
            <w:tabs>
              <w:tab w:val="clear" w:pos="7892"/>
              <w:tab w:val="right" w:pos="9026" w:leader="dot"/>
            </w:tabs>
            <w:rPr/>
          </w:pPr>
          <w:hyperlink w:anchor="__RefHeading___Toc1464891_77815467">
            <w:r>
              <w:rPr>
                <w:webHidden/>
                <w:rStyle w:val="IndexLink"/>
              </w:rPr>
              <w:t>3</w:t>
            </w:r>
            <w:r>
              <w:rPr>
                <w:rStyle w:val="IndexLink"/>
                <w:rtl w:val="true"/>
              </w:rPr>
              <w:t>-</w:t>
            </w:r>
            <w:r>
              <w:rPr>
                <w:rStyle w:val="IndexLink"/>
                <w:rtl w:val="true"/>
              </w:rPr>
              <w:t>ما الذی تنفیه</w:t>
            </w:r>
            <w:r>
              <w:rPr>
                <w:rStyle w:val="IndexLink"/>
                <w:rtl w:val="true"/>
              </w:rPr>
              <w:t>«</w:t>
            </w:r>
            <w:r>
              <w:rPr>
                <w:rStyle w:val="IndexLink"/>
                <w:rtl w:val="true"/>
              </w:rPr>
              <w:t>کلاّ</w:t>
            </w:r>
            <w:r>
              <w:rPr>
                <w:rStyle w:val="IndexLink"/>
                <w:rtl w:val="true"/>
              </w:rPr>
              <w:t>»</w:t>
            </w:r>
            <w:r>
              <w:rPr>
                <w:rStyle w:val="IndexLink"/>
                <w:rtl w:val="true"/>
              </w:rPr>
              <w:t>؟</w:t>
            </w:r>
            <w:r>
              <w:rPr>
                <w:rStyle w:val="IndexLink"/>
                <w:rtl w:val="true"/>
              </w:rPr>
              <w:tab/>
            </w:r>
            <w:r>
              <w:rPr>
                <w:rStyle w:val="IndexLink"/>
              </w:rPr>
              <w:t>515</w:t>
            </w:r>
          </w:hyperlink>
        </w:p>
        <w:p>
          <w:pPr>
            <w:pStyle w:val="Contents5"/>
            <w:tabs>
              <w:tab w:val="clear" w:pos="7892"/>
              <w:tab w:val="right" w:pos="9026" w:leader="dot"/>
            </w:tabs>
            <w:rPr/>
          </w:pPr>
          <w:hyperlink w:anchor="__RefHeading___Toc1464893_77815467">
            <w:r>
              <w:rPr>
                <w:webHidden/>
                <w:rStyle w:val="IndexLink"/>
              </w:rPr>
              <w:t>4</w:t>
            </w:r>
            <w:r>
              <w:rPr>
                <w:rStyle w:val="IndexLink"/>
                <w:rtl w:val="true"/>
              </w:rPr>
              <w:t>-</w:t>
            </w:r>
            <w:r>
              <w:rPr>
                <w:rStyle w:val="IndexLink"/>
                <w:rtl w:val="true"/>
              </w:rPr>
              <w:t>ما هو عالم البرزخ؟</w:t>
            </w:r>
            <w:r>
              <w:rPr>
                <w:rStyle w:val="IndexLink"/>
                <w:rtl w:val="true"/>
              </w:rPr>
              <w:tab/>
            </w:r>
            <w:r>
              <w:rPr>
                <w:rStyle w:val="IndexLink"/>
              </w:rPr>
              <w:t>515</w:t>
            </w:r>
          </w:hyperlink>
        </w:p>
        <w:p>
          <w:pPr>
            <w:pStyle w:val="Contents5"/>
            <w:tabs>
              <w:tab w:val="clear" w:pos="7892"/>
              <w:tab w:val="right" w:pos="9026" w:leader="dot"/>
            </w:tabs>
            <w:rPr/>
          </w:pPr>
          <w:hyperlink w:anchor="__RefHeading___Toc1464895_77815467">
            <w:r>
              <w:rPr>
                <w:webHidden/>
                <w:rStyle w:val="IndexLink"/>
                <w:rtl w:val="true"/>
              </w:rPr>
              <w:t>البرزخ و الاتّصال بعالم الأرواح</w:t>
            </w:r>
            <w:r>
              <w:rPr>
                <w:rStyle w:val="IndexLink"/>
                <w:rtl w:val="true"/>
              </w:rPr>
              <w:tab/>
            </w:r>
            <w:r>
              <w:rPr>
                <w:rStyle w:val="IndexLink"/>
              </w:rPr>
              <w:t>520</w:t>
            </w:r>
          </w:hyperlink>
        </w:p>
        <w:p>
          <w:pPr>
            <w:pStyle w:val="Contents5"/>
            <w:tabs>
              <w:tab w:val="clear" w:pos="7892"/>
              <w:tab w:val="right" w:pos="9026" w:leader="dot"/>
            </w:tabs>
            <w:rPr/>
          </w:pPr>
          <w:hyperlink w:anchor="__RefHeading___Toc1464897_77815467">
            <w:r>
              <w:rPr>
                <w:webHidden/>
                <w:rStyle w:val="IndexLink"/>
                <w:rtl w:val="true"/>
              </w:rPr>
              <w:t>صورة عن عالم البرزخ</w:t>
            </w:r>
            <w:r>
              <w:rPr>
                <w:rStyle w:val="IndexLink"/>
                <w:rtl w:val="true"/>
              </w:rPr>
              <w:tab/>
            </w:r>
            <w:r>
              <w:rPr>
                <w:rStyle w:val="IndexLink"/>
              </w:rPr>
              <w:t>520</w:t>
            </w:r>
          </w:hyperlink>
        </w:p>
        <w:p>
          <w:pPr>
            <w:pStyle w:val="Contents3"/>
            <w:tabs>
              <w:tab w:val="clear" w:pos="8459"/>
              <w:tab w:val="right" w:pos="9026" w:leader="dot"/>
            </w:tabs>
            <w:rPr/>
          </w:pPr>
          <w:hyperlink w:anchor="__RefHeading___Toc1464899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524</w:t>
            </w:r>
          </w:hyperlink>
        </w:p>
        <w:p>
          <w:pPr>
            <w:pStyle w:val="Contents4"/>
            <w:tabs>
              <w:tab w:val="clear" w:pos="8176"/>
              <w:tab w:val="right" w:pos="9026" w:leader="dot"/>
            </w:tabs>
            <w:rPr/>
          </w:pPr>
          <w:hyperlink w:anchor="__RefHeading___Toc1464901_77815467">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464903_77815467">
            <w:r>
              <w:rPr>
                <w:webHidden/>
                <w:rStyle w:val="IndexLink"/>
                <w:rtl w:val="true"/>
              </w:rPr>
              <w:t>التّفسیر</w:t>
            </w:r>
            <w:r>
              <w:rPr>
                <w:rStyle w:val="IndexLink"/>
                <w:rtl w:val="true"/>
              </w:rPr>
              <w:tab/>
            </w:r>
            <w:r>
              <w:rPr>
                <w:rStyle w:val="IndexLink"/>
              </w:rPr>
              <w:t>524</w:t>
            </w:r>
          </w:hyperlink>
        </w:p>
        <w:p>
          <w:pPr>
            <w:pStyle w:val="Contents5"/>
            <w:tabs>
              <w:tab w:val="clear" w:pos="7892"/>
              <w:tab w:val="right" w:pos="9026" w:leader="dot"/>
            </w:tabs>
            <w:rPr/>
          </w:pPr>
          <w:hyperlink w:anchor="__RefHeading___Toc1464905_7781546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1464907_77815467">
            <w:r>
              <w:rPr>
                <w:webHidden/>
                <w:rStyle w:val="IndexLink"/>
                <w:rtl w:val="true"/>
              </w:rPr>
              <w:t>جانب من عقاب المسیئین</w:t>
            </w:r>
            <w:r>
              <w:rPr>
                <w:rStyle w:val="IndexLink"/>
                <w:rtl w:val="true"/>
              </w:rPr>
              <w:t>:</w:t>
              <w:tab/>
            </w:r>
            <w:r>
              <w:rPr>
                <w:rStyle w:val="IndexLink"/>
              </w:rPr>
              <w:t>524</w:t>
            </w:r>
          </w:hyperlink>
        </w:p>
        <w:p>
          <w:pPr>
            <w:pStyle w:val="Contents4"/>
            <w:tabs>
              <w:tab w:val="clear" w:pos="8176"/>
              <w:tab w:val="right" w:pos="9026" w:leader="dot"/>
            </w:tabs>
            <w:rPr/>
          </w:pPr>
          <w:hyperlink w:anchor="__RefHeading___Toc1464909_77815467">
            <w:r>
              <w:rPr>
                <w:webHidden/>
                <w:rStyle w:val="IndexLink"/>
                <w:rtl w:val="true"/>
              </w:rPr>
              <w:t>ملاحظات</w:t>
            </w:r>
            <w:r>
              <w:rPr>
                <w:rStyle w:val="IndexLink"/>
                <w:rtl w:val="true"/>
              </w:rPr>
              <w:tab/>
            </w:r>
            <w:r>
              <w:rPr>
                <w:rStyle w:val="IndexLink"/>
              </w:rPr>
              <w:t>528</w:t>
            </w:r>
          </w:hyperlink>
        </w:p>
        <w:p>
          <w:pPr>
            <w:pStyle w:val="Contents5"/>
            <w:tabs>
              <w:tab w:val="clear" w:pos="7892"/>
              <w:tab w:val="right" w:pos="9026" w:leader="dot"/>
            </w:tabs>
            <w:rPr/>
          </w:pPr>
          <w:hyperlink w:anchor="__RefHeading___Toc1464911_7781546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1464913_77815467">
            <w:r>
              <w:rPr>
                <w:webHidden/>
                <w:rStyle w:val="IndexLink"/>
              </w:rPr>
              <w:t>1</w:t>
            </w:r>
            <w:r>
              <w:rPr>
                <w:rStyle w:val="IndexLink"/>
                <w:rtl w:val="true"/>
              </w:rPr>
              <w:t>-</w:t>
            </w:r>
            <w:r>
              <w:rPr>
                <w:rStyle w:val="IndexLink"/>
                <w:rtl w:val="true"/>
              </w:rPr>
              <w:t>الیوم الذی لا یعتنی فیه بالأنساب</w:t>
            </w:r>
            <w:r>
              <w:rPr>
                <w:rStyle w:val="IndexLink"/>
                <w:rtl w:val="true"/>
              </w:rPr>
              <w:t>:</w:t>
              <w:tab/>
            </w:r>
            <w:r>
              <w:rPr>
                <w:rStyle w:val="IndexLink"/>
              </w:rPr>
              <w:t>528</w:t>
            </w:r>
          </w:hyperlink>
        </w:p>
        <w:p>
          <w:pPr>
            <w:pStyle w:val="Contents5"/>
            <w:tabs>
              <w:tab w:val="clear" w:pos="7892"/>
              <w:tab w:val="right" w:pos="9026" w:leader="dot"/>
            </w:tabs>
            <w:rPr/>
          </w:pPr>
          <w:hyperlink w:anchor="__RefHeading___Toc1464915_77815467">
            <w:r>
              <w:rPr>
                <w:webHidden/>
                <w:rStyle w:val="IndexLink"/>
              </w:rPr>
              <w:t>2</w:t>
            </w:r>
            <w:r>
              <w:rPr>
                <w:rStyle w:val="IndexLink"/>
                <w:rtl w:val="true"/>
              </w:rPr>
              <w:t>-</w:t>
            </w:r>
            <w:r>
              <w:rPr>
                <w:rStyle w:val="IndexLink"/>
                <w:rtl w:val="true"/>
              </w:rPr>
              <w:t>حکایة الأصمعی المؤثّرة</w:t>
            </w:r>
            <w:r>
              <w:rPr>
                <w:rStyle w:val="IndexLink"/>
                <w:rtl w:val="true"/>
              </w:rPr>
              <w:t>:</w:t>
              <w:tab/>
            </w:r>
            <w:r>
              <w:rPr>
                <w:rStyle w:val="IndexLink"/>
              </w:rPr>
              <w:t>529</w:t>
            </w:r>
          </w:hyperlink>
        </w:p>
        <w:p>
          <w:pPr>
            <w:pStyle w:val="Contents5"/>
            <w:tabs>
              <w:tab w:val="clear" w:pos="7892"/>
              <w:tab w:val="right" w:pos="9026" w:leader="dot"/>
            </w:tabs>
            <w:rPr/>
          </w:pPr>
          <w:hyperlink w:anchor="__RefHeading___Toc1464917_77815467">
            <w:r>
              <w:rPr>
                <w:webHidden/>
                <w:rStyle w:val="IndexLink"/>
              </w:rPr>
              <w:t>3</w:t>
            </w:r>
            <w:r>
              <w:rPr>
                <w:rStyle w:val="IndexLink"/>
                <w:rtl w:val="true"/>
              </w:rPr>
              <w:t>-</w:t>
            </w:r>
            <w:r>
              <w:rPr>
                <w:rStyle w:val="IndexLink"/>
                <w:rtl w:val="true"/>
              </w:rPr>
              <w:t>تناسب العقاب مع الذنب</w:t>
            </w:r>
            <w:r>
              <w:rPr>
                <w:rStyle w:val="IndexLink"/>
                <w:rtl w:val="true"/>
              </w:rPr>
              <w:tab/>
            </w:r>
            <w:r>
              <w:rPr>
                <w:rStyle w:val="IndexLink"/>
              </w:rPr>
              <w:t>531</w:t>
            </w:r>
          </w:hyperlink>
        </w:p>
        <w:p>
          <w:pPr>
            <w:pStyle w:val="Contents3"/>
            <w:tabs>
              <w:tab w:val="clear" w:pos="8459"/>
              <w:tab w:val="right" w:pos="9026" w:leader="dot"/>
            </w:tabs>
            <w:rPr/>
          </w:pPr>
          <w:hyperlink w:anchor="__RefHeading___Toc1464919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532</w:t>
            </w:r>
          </w:hyperlink>
        </w:p>
        <w:p>
          <w:pPr>
            <w:pStyle w:val="Contents4"/>
            <w:tabs>
              <w:tab w:val="clear" w:pos="8176"/>
              <w:tab w:val="right" w:pos="9026" w:leader="dot"/>
            </w:tabs>
            <w:rPr/>
          </w:pPr>
          <w:hyperlink w:anchor="__RefHeading___Toc1464921_77815467">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464923_77815467">
            <w:r>
              <w:rPr>
                <w:webHidden/>
                <w:rStyle w:val="IndexLink"/>
                <w:rtl w:val="true"/>
              </w:rPr>
              <w:t>التّفسیر</w:t>
            </w:r>
            <w:r>
              <w:rPr>
                <w:rStyle w:val="IndexLink"/>
                <w:rtl w:val="true"/>
              </w:rPr>
              <w:tab/>
            </w:r>
            <w:r>
              <w:rPr>
                <w:rStyle w:val="IndexLink"/>
              </w:rPr>
              <w:t>532</w:t>
            </w:r>
          </w:hyperlink>
        </w:p>
        <w:p>
          <w:pPr>
            <w:pStyle w:val="Contents5"/>
            <w:tabs>
              <w:tab w:val="clear" w:pos="7892"/>
              <w:tab w:val="right" w:pos="9026" w:leader="dot"/>
            </w:tabs>
            <w:rPr/>
          </w:pPr>
          <w:hyperlink w:anchor="__RefHeading___Toc1464925_7781546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1464927_77815467">
            <w:r>
              <w:rPr>
                <w:webHidden/>
                <w:rStyle w:val="IndexLink"/>
                <w:rtl w:val="true"/>
              </w:rPr>
              <w:t>لا تکلّمون</w:t>
            </w:r>
            <w:r>
              <w:rPr>
                <w:rStyle w:val="IndexLink"/>
                <w:rtl w:val="true"/>
              </w:rPr>
              <w:t>!</w:t>
              <w:tab/>
            </w:r>
            <w:r>
              <w:rPr>
                <w:rStyle w:val="IndexLink"/>
              </w:rPr>
              <w:t>532</w:t>
            </w:r>
          </w:hyperlink>
        </w:p>
        <w:p>
          <w:pPr>
            <w:pStyle w:val="Contents3"/>
            <w:tabs>
              <w:tab w:val="clear" w:pos="8459"/>
              <w:tab w:val="right" w:pos="9026" w:leader="dot"/>
            </w:tabs>
            <w:rPr/>
          </w:pPr>
          <w:hyperlink w:anchor="__RefHeading___Toc1464929_77815467">
            <w:r>
              <w:rPr>
                <w:webHidden/>
                <w:rStyle w:val="IndexLink"/>
                <w:rtl w:val="true"/>
              </w:rPr>
              <w:t xml:space="preserve">الآیات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535</w:t>
            </w:r>
          </w:hyperlink>
        </w:p>
        <w:p>
          <w:pPr>
            <w:pStyle w:val="Contents4"/>
            <w:tabs>
              <w:tab w:val="clear" w:pos="8176"/>
              <w:tab w:val="right" w:pos="9026" w:leader="dot"/>
            </w:tabs>
            <w:rPr/>
          </w:pPr>
          <w:hyperlink w:anchor="__RefHeading___Toc1464931_77815467">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1464933_77815467">
            <w:r>
              <w:rPr>
                <w:webHidden/>
                <w:rStyle w:val="IndexLink"/>
                <w:rtl w:val="true"/>
              </w:rPr>
              <w:t>التّفسیر</w:t>
            </w:r>
            <w:r>
              <w:rPr>
                <w:rStyle w:val="IndexLink"/>
                <w:rtl w:val="true"/>
              </w:rPr>
              <w:tab/>
            </w:r>
            <w:r>
              <w:rPr>
                <w:rStyle w:val="IndexLink"/>
              </w:rPr>
              <w:t>535</w:t>
            </w:r>
          </w:hyperlink>
        </w:p>
        <w:p>
          <w:pPr>
            <w:pStyle w:val="Contents5"/>
            <w:tabs>
              <w:tab w:val="clear" w:pos="7892"/>
              <w:tab w:val="right" w:pos="9026" w:leader="dot"/>
            </w:tabs>
            <w:rPr/>
          </w:pPr>
          <w:hyperlink w:anchor="__RefHeading___Toc1464935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464937_77815467">
            <w:r>
              <w:rPr>
                <w:webHidden/>
                <w:rStyle w:val="IndexLink"/>
                <w:rtl w:val="true"/>
              </w:rPr>
              <w:t>الدنیا،و عمرها القصیر</w:t>
            </w:r>
            <w:r>
              <w:rPr>
                <w:rStyle w:val="IndexLink"/>
                <w:rtl w:val="true"/>
              </w:rPr>
              <w:t>:</w:t>
              <w:tab/>
            </w:r>
            <w:r>
              <w:rPr>
                <w:rStyle w:val="IndexLink"/>
              </w:rPr>
              <w:t>535</w:t>
            </w:r>
          </w:hyperlink>
        </w:p>
        <w:p>
          <w:pPr>
            <w:pStyle w:val="Contents4"/>
            <w:tabs>
              <w:tab w:val="clear" w:pos="8176"/>
              <w:tab w:val="right" w:pos="9026" w:leader="dot"/>
            </w:tabs>
            <w:rPr/>
          </w:pPr>
          <w:hyperlink w:anchor="__RefHeading___Toc1464939_77815467">
            <w:r>
              <w:rPr>
                <w:webHidden/>
                <w:rStyle w:val="IndexLink"/>
                <w:rtl w:val="true"/>
              </w:rPr>
              <w:t>بحث</w:t>
            </w:r>
            <w:r>
              <w:rPr>
                <w:rStyle w:val="IndexLink"/>
                <w:rtl w:val="true"/>
              </w:rPr>
              <w:tab/>
            </w:r>
            <w:r>
              <w:rPr>
                <w:rStyle w:val="IndexLink"/>
              </w:rPr>
              <w:t>538</w:t>
            </w:r>
          </w:hyperlink>
        </w:p>
        <w:p>
          <w:pPr>
            <w:pStyle w:val="Contents5"/>
            <w:tabs>
              <w:tab w:val="clear" w:pos="7892"/>
              <w:tab w:val="right" w:pos="9026" w:leader="dot"/>
            </w:tabs>
            <w:rPr/>
          </w:pPr>
          <w:hyperlink w:anchor="__RefHeading___Toc1464941_7781546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464943_77815467">
            <w:r>
              <w:rPr>
                <w:webHidden/>
                <w:rStyle w:val="IndexLink"/>
                <w:rtl w:val="true"/>
              </w:rPr>
              <w:t>الموت لیس نهایة الحیاة</w:t>
            </w:r>
            <w:r>
              <w:rPr>
                <w:rStyle w:val="IndexLink"/>
                <w:rtl w:val="true"/>
              </w:rPr>
              <w:t>:</w:t>
              <w:tab/>
            </w:r>
            <w:r>
              <w:rPr>
                <w:rStyle w:val="IndexLink"/>
              </w:rPr>
              <w:t>538</w:t>
            </w:r>
          </w:hyperlink>
        </w:p>
        <w:p>
          <w:pPr>
            <w:pStyle w:val="Contents3"/>
            <w:tabs>
              <w:tab w:val="clear" w:pos="8459"/>
              <w:tab w:val="right" w:pos="9026" w:leader="dot"/>
            </w:tabs>
            <w:rPr/>
          </w:pPr>
          <w:hyperlink w:anchor="__RefHeading___Toc1464945_77815467">
            <w:r>
              <w:rPr>
                <w:webHidden/>
                <w:rStyle w:val="IndexLink"/>
                <w:rtl w:val="true"/>
              </w:rPr>
              <w:t xml:space="preserve">الآیتان </w:t>
            </w:r>
            <w:r>
              <w:rPr>
                <w:rStyle w:val="IndexLink"/>
                <w:rtl w:val="true"/>
              </w:rPr>
              <w:t>[</w:t>
            </w:r>
            <w:r>
              <w:rPr>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118</w:t>
            </w:r>
            <w:r>
              <w:rPr>
                <w:rStyle w:val="IndexLink"/>
                <w:rtl w:val="true"/>
              </w:rPr>
              <w:t>]</w:t>
              <w:tab/>
            </w:r>
            <w:r>
              <w:rPr>
                <w:rStyle w:val="IndexLink"/>
              </w:rPr>
              <w:t>541</w:t>
            </w:r>
          </w:hyperlink>
        </w:p>
        <w:p>
          <w:pPr>
            <w:pStyle w:val="Contents4"/>
            <w:tabs>
              <w:tab w:val="clear" w:pos="8176"/>
              <w:tab w:val="right" w:pos="9026" w:leader="dot"/>
            </w:tabs>
            <w:rPr/>
          </w:pPr>
          <w:hyperlink w:anchor="__RefHeading___Toc1464947_7781546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464949_77815467">
            <w:r>
              <w:rPr>
                <w:webHidden/>
                <w:rStyle w:val="IndexLink"/>
                <w:rtl w:val="true"/>
              </w:rPr>
              <w:t>التّفسیر</w:t>
            </w:r>
            <w:r>
              <w:rPr>
                <w:rStyle w:val="IndexLink"/>
                <w:rtl w:val="true"/>
              </w:rPr>
              <w:tab/>
            </w:r>
            <w:r>
              <w:rPr>
                <w:rStyle w:val="IndexLink"/>
              </w:rPr>
              <w:t>541</w:t>
            </w:r>
          </w:hyperlink>
        </w:p>
        <w:p>
          <w:pPr>
            <w:pStyle w:val="Contents5"/>
            <w:tabs>
              <w:tab w:val="clear" w:pos="7892"/>
              <w:tab w:val="right" w:pos="9026" w:leader="dot"/>
            </w:tabs>
            <w:rPr/>
          </w:pPr>
          <w:hyperlink w:anchor="__RefHeading___Toc1464951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464953_77815467">
            <w:r>
              <w:rPr>
                <w:webHidden/>
                <w:rStyle w:val="IndexLink"/>
                <w:rtl w:val="true"/>
              </w:rPr>
              <w:t>المفلحون و الخائبون</w:t>
            </w:r>
            <w:r>
              <w:rPr>
                <w:rStyle w:val="IndexLink"/>
                <w:rtl w:val="true"/>
              </w:rPr>
              <w:t>:</w:t>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4_134261"/>
      <w:bookmarkStart w:id="1" w:name="pg12544_134261"/>
      <w:bookmarkEnd w:id="1"/>
    </w:p>
    <w:p>
      <w:pPr>
        <w:pStyle w:val="Heading2"/>
        <w:numPr>
          <w:ilvl w:val="1"/>
          <w:numId w:val="1"/>
        </w:numPr>
        <w:rPr/>
      </w:pPr>
      <w:bookmarkStart w:id="2" w:name="pg12544_134261"/>
      <w:bookmarkStart w:id="3" w:name="__RefHeading___Toc1463607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3609_77815467"/>
      <w:bookmarkStart w:id="6" w:name="_Toc2"/>
      <w:bookmarkEnd w:id="5"/>
      <w:r>
        <w:rPr>
          <w:rtl w:val="true"/>
        </w:rPr>
        <w:t>اشارة</w:t>
      </w:r>
      <w:bookmarkStart w:id="7" w:name="pg12544_134265"/>
      <w:bookmarkEnd w:id="6"/>
    </w:p>
    <w:p>
      <w:pPr>
        <w:pStyle w:val="Heading2"/>
        <w:numPr>
          <w:ilvl w:val="1"/>
          <w:numId w:val="1"/>
        </w:numPr>
        <w:rPr/>
      </w:pPr>
      <w:bookmarkStart w:id="8" w:name="__RefHeading___Toc1463611_77815467"/>
      <w:bookmarkStart w:id="9" w:name="_Toc3"/>
      <w:bookmarkEnd w:id="7"/>
      <w:bookmarkEnd w:id="8"/>
      <w:r>
        <w:rPr>
          <w:rtl w:val="true"/>
        </w:rPr>
        <w:t>[</w:t>
      </w:r>
      <w:r>
        <w:rPr>
          <w:rtl w:val="true"/>
        </w:rPr>
        <w:t>تتمة سورة طه</w:t>
      </w:r>
      <w:r>
        <w:rPr>
          <w:rtl w:val="true"/>
        </w:rPr>
        <w:t>]</w:t>
      </w:r>
      <w:bookmarkEnd w:id="9"/>
    </w:p>
    <w:p>
      <w:pPr>
        <w:pStyle w:val="Heading3"/>
        <w:numPr>
          <w:ilvl w:val="2"/>
          <w:numId w:val="1"/>
        </w:numPr>
        <w:rPr/>
      </w:pPr>
      <w:bookmarkStart w:id="10" w:name="__RefHeading___Toc1463613_77815467"/>
      <w:bookmarkStart w:id="11" w:name="_Toc4"/>
      <w:bookmarkEnd w:id="10"/>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42</w:t>
      </w:r>
      <w:r>
        <w:rPr>
          <w:rtl w:val="true"/>
        </w:rPr>
        <w:t xml:space="preserve"> </w:t>
      </w:r>
      <w:r>
        <w:rPr>
          <w:rtl w:val="true"/>
        </w:rPr>
        <w:t xml:space="preserve">الی </w:t>
      </w:r>
      <w:r>
        <w:rPr/>
        <w:t>48</w:t>
      </w:r>
      <w:r>
        <w:rPr>
          <w:rtl w:val="true"/>
        </w:rPr>
        <w:t>]</w:t>
      </w:r>
      <w:bookmarkEnd w:id="11"/>
    </w:p>
    <w:p>
      <w:pPr>
        <w:pStyle w:val="Heading4"/>
        <w:numPr>
          <w:ilvl w:val="3"/>
          <w:numId w:val="1"/>
        </w:numPr>
        <w:rPr/>
      </w:pPr>
      <w:bookmarkStart w:id="12" w:name="__RefHeading___Toc1463615_7781546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463617_77815467"/>
      <w:bookmarkStart w:id="15" w:name="_Toc6"/>
      <w:bookmarkEnd w:id="14"/>
      <w:r>
        <w:rPr>
          <w:rtl w:val="true"/>
        </w:rPr>
        <w:t>التّفسیر</w:t>
      </w:r>
      <w:bookmarkEnd w:id="15"/>
    </w:p>
    <w:p>
      <w:pPr>
        <w:pStyle w:val="Heading5"/>
        <w:numPr>
          <w:ilvl w:val="4"/>
          <w:numId w:val="1"/>
        </w:numPr>
        <w:rPr/>
      </w:pPr>
      <w:bookmarkStart w:id="16" w:name="__RefHeading___Toc1463619_77815467"/>
      <w:bookmarkStart w:id="17" w:name="_Toc7"/>
      <w:bookmarkEnd w:id="16"/>
      <w:r>
        <w:rPr>
          <w:rtl w:val="true"/>
        </w:rPr>
        <w:t>اشارة</w:t>
      </w:r>
      <w:bookmarkEnd w:id="17"/>
    </w:p>
    <w:p>
      <w:pPr>
        <w:pStyle w:val="Heading5"/>
        <w:numPr>
          <w:ilvl w:val="4"/>
          <w:numId w:val="1"/>
        </w:numPr>
        <w:rPr/>
      </w:pPr>
      <w:bookmarkStart w:id="18" w:name="__RefHeading___Toc1463621_77815467"/>
      <w:bookmarkStart w:id="19" w:name="_Toc8"/>
      <w:bookmarkEnd w:id="18"/>
      <w:r>
        <w:rPr>
          <w:rtl w:val="true"/>
        </w:rPr>
        <w:t>أوّل لقاء مع فرعون الجبّار</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و قد أصبح کلّ شیء مهیّا،و کلّ الوسائل قد جعلت تحت تصرّف موسی، فقد خاطب اللّه سبحانه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أَخُوکَ بِآیٰاتِی الآیات التی تشمل المعجزتین الکبیرتین لموسی علیه السّلام،کما تشمل کلّ آیات اللّه و تعلیماته التی هی بذاتها دلیل علی أحقّیة دعوته،خاصّة و أنّ هذه التعلیمات العظیمة المحتوی ظهرت علی ید رجل قضی أهمّ سنیّ حیاته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 الأغنام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رفع معنویاتهما،و التأکید علی بذل أقصی ما یمکن من المساعی و الجهود،فقد أضاف سبحانه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تَنِیٰا فِی ذِکْرِی و تنفیذ أوامری،لأنّ الضعف و اللین و ترک الحزم سیذهب بکلّ جهود کما أدراج الریاح،فأثبتا و لا تخافا من أی حادثة،و لا تهنا أمام أی 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ذلک،یبیّن الهدف الأصل لهذه الحرکة،و النقطة التی یجب أن تکون هدفا لتشخیص المسار،فیقول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فِرْعَوْنَ إِنَّهُ طَغیٰ فإنّه سبب کلّ الشقاء و التعاسة فی هذه المنطقة الواسعة،و ما لم یتمّ إصلاحه فسوف لا ینجح أی عمل، لأنّ عامل تقدّم الأمّة أو تخلّفها،سعادتها أو شقائها و بؤسها هو قادتها و حکّامها، و لذلک یجب أن یکونوا هدفکما قبل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هارون لم یکن فی ذلک الحین حاضرا فی تلک الصحراء،و لکن اللّه أطلعه علی هذه الحوادث کما ذکر المفسّرون،و قد خرج من مصر لاستقبال أخیه موسی لأداء هذه المهمّة،إلاّ أنّه لا مانع مطلقا من أن یخاطبا معا،و توجّه إلیهما مأموریة تبلیغ الرسالة،فی الوقت الذی لم یحضر غیر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بیّنت الآیة طریقة التعامل المؤثّرة مع فرعون،فمن أجل أن تنفذا إلیه و تؤثرا فیه فَقُولاٰ لَهُ قَوْلاً لَیِّناً لَعَلَّهُ یَتَذَکَّرُ أَوْ یَخْشیٰ 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أنّکما إذا واجهتماه بکلام لطیف،رقیق،ملائم،و تبیّنان فی الوقت ذاته المطالب بصراحة و حزم،فیحصل أحد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 من صمیم قلبه أدلتکما المنطقیّة و یؤمن،و الاحتمال الآخر هو أن یخاف علی الأقل من العقاب الإلهی فی الدنیا أو الآخرة،و من زوال ملکه و قدرته،فیذعن و یسلم و لا یخالفکما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احتمال ثالث أیضا،و هو أنّه لا یتذکّر و لا یخشی،بل سیستمر فی طریق المخالفة و المجابهة،و قد أشیر إلی ذلک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فإنّ الحجّة قد تمّت علیه،و علی کلّ حال فإنّ القیام بهذا العمل لا یخلو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اللّه تعالی یعلم عاقبة عمله،إلاّ أنّ التعبیرات المذکورة آنفا درس لموسی و هارون و کلّ المصلحین و المرشدین إلی طریق اللّه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هذه الحال،فقد کان موسی و هارون قلقین من أنّ هذا الرجل القوی المتغطرس المستکبر،الذی عمّ رعبه و خشونته کلّ مکان،قد یقدم علی عمل قبل أن یبلّغ موسی علیه السّلام و هارون علیه السّلام الدعوة،و یهلکهما،لذلک قٰالاٰ رَبَّنٰا إِنَّنٰا نَخٰافُ أَنْ یَفْرُطَ عَلَیْنٰا أَوْ أَنْ یَطْغیٰ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السبق و العجلة،و لذلک یقال للشخص الذی یردّ محلّ الماء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فارط،و نقرأ</w:t>
      </w:r>
    </w:p>
    <w:p>
      <w:pPr>
        <w:pStyle w:val="BookText"/>
        <w:rPr/>
      </w:pPr>
      <w:r>
        <w:rPr>
          <w:rFonts w:ascii="IRNazanin" w:hAnsi="IRNazanin" w:eastAsia="IRNazanin"/>
          <w:color w:val="111111"/>
          <w:sz w:val="28"/>
          <w:sz w:val="28"/>
          <w:szCs w:val="28"/>
          <w:rtl w:val="true"/>
          <w:lang w:bidi="fa-IR"/>
        </w:rPr>
        <w:t>فی کلام الإمام علی علیه السّلام أمّا قبور الموتی بجبانة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لنا فرط سابق</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حال،فإنّ موسی و هارون کانا مشفقین من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یقسو فرعون و یستخدم القوّة قبل أن یسمع کلامهما،أو أنّه یقدم علی هذا العمل بعد سماعه هذا الکلام مباشرة،و کلتا الحالین تهدّد مهمّتهما بالخطر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اللّه سبحانه قد أجابهما بحزم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قٰالَ لاٰ تَخٰافٰا إِنَّنِی مَعَکُمٰا أَسْمَعُ وَ أَریٰ و بناء علی هذا،فمع وجود اللّه القادر معکما فی کلّ مکان،اللّه الذّی یسمع کلّ شیء،و یری کلّ شیء،و هو حامیکما و سندکما،فلا معنی للخوف و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یبیّن لهما بدقّة کیفیة إلقاء دعوتهما فی محضر فرعون فی خمس جمل قصار قاطعة غنیّة المحتوی،ترتبط أوّلها بأصل المهمّة،و الثّانیة ببیان محتوی المهمّة،و الثّالثة بذکر الدلیل و السند،و الرّابعة بترغیب الذین یقبلونها،و أخیرا فإنّ الخامسة تکفّلت بتهدید المعارضین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و الجمیل هنا أنّهما بدل أن یقولا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لیثیروا عواطف فرعون و إحساساته تجاه هذه النقطة</w:t>
      </w:r>
    </w:p>
    <w:p>
      <w:pPr>
        <w:pStyle w:val="BookText"/>
        <w:rPr/>
      </w:pPr>
      <w:r>
        <w:rPr>
          <w:rFonts w:ascii="IRNazanin" w:hAnsi="IRNazanin" w:eastAsia="IRNazanin"/>
          <w:color w:val="111111"/>
          <w:sz w:val="28"/>
          <w:sz w:val="28"/>
          <w:szCs w:val="28"/>
          <w:rtl w:val="true"/>
          <w:lang w:bidi="fa-IR"/>
        </w:rPr>
        <w:t>بأنّ له ربّا،و أنّهما رسولاه،و یکونان قد أفهماه بصورة ضمنیّة أن ادّعاء الرّبوبیة لا یصحّ من أی أحد،فهی مختصّة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مَعَنٰا بَنِی إِسْرٰائِیلَ وَ لاٰ تُعَذِّبْهُمْ الصحیح أنّ دعوة موسی لم تکن من أجل نجاة بنی إسرائیل من قبضة الفراعنة فقط،بل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بشهادة سائر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تهدف أیضا إلی نجاة فرعون و الفراعنة أنفسهم من قبضة الشرک و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أهمیّة هذا الموضوع،و ارتباطه المنطقی بموسی کان السبب فی أن یضع إصبعه علی هذه المسألة بنفسه،لأنّ استغلال و استعباد بنی إسرائیل مع کلّ ذلک التعذیب و الأذی لم یکن أمرا یمکن توجیهه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أشارت إلی دلیلهما و وثیقتهما،فتقول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جِئْنٰاکَ بِآیَةٍ مِنْ رَبِّکَ فإنّا لا نتکلم اعتباطا أو جزافا،و لا نتحدّث من دون أن نمتلک الدلیل،و بناء علی هذا،فإنّ العقل یحکم بأن تفکّر فی کلامنا علی الأقل،و أنّ تقبله إن کان صحیحا و منطقیّا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 من باب ترغیب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مَنِ اتَّبَعَ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یمکن أن تشیر أیضا إلی معنی آخر،و هو أنّ السلامة فی هذه الدنیا، و العالم الآخر من الآلام و العذاب الإلهی الألیم،و من مشاکل الحیاة الفردیة و الاجتماعیة،من نصیب أولئک الذین یتّبعون الهدی الإلهی،و هذه فی الحقیقة هی النتیجة النهائیة لدعوة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أخیرا،فإنّ اللّه یأمرهما أن یفهماه العاقبة المشؤومة للتمرّد علی هذه الدعوة و عصیانها،بقولهما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الممکن أن یتوهّم متوهّم عدم تناسب هذه العبارة و الحوار الملائم اللذین کانا قد امرا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خطأ محض،فأی مانع من أن یقول طبیب حریص بأسلوب مناسب لمریضه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یستعمل هذا الدواء سیشفی و ینجو،و کلّ من یترکه فسینزل به الموت</w:t>
      </w:r>
      <w:r>
        <w:rPr>
          <w:rFonts w:eastAsia="IRNazanin" w:cs="IRNazanin"/>
          <w:color w:val="111111"/>
          <w:sz w:val="28"/>
          <w:szCs w:val="28"/>
          <w:rtl w:val="true"/>
          <w:lang w:bidi="fa-IR"/>
        </w:rPr>
        <w:t>.</w:t>
      </w:r>
      <w:bookmarkStart w:id="20" w:name="pg12544_134269"/>
    </w:p>
    <w:p>
      <w:pPr>
        <w:pStyle w:val="BookText"/>
        <w:rPr/>
      </w:pPr>
      <w:bookmarkEnd w:id="20"/>
      <w:r>
        <w:rPr>
          <w:rFonts w:ascii="IRNazanin" w:hAnsi="IRNazanin" w:eastAsia="IRNazanin"/>
          <w:color w:val="111111"/>
          <w:sz w:val="28"/>
          <w:sz w:val="28"/>
          <w:szCs w:val="28"/>
          <w:rtl w:val="true"/>
          <w:lang w:bidi="fa-IR"/>
        </w:rPr>
        <w:t>إنّ هذا بیان لنتیجة التعامل غیر المناسب مع واقع ما،و لا یوجد فیه تهدید خاص،و لا شدّة فی التعامل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حقیقة یجب أن تقال لفرعون بدون لفّ و دوران،و بدون أی تغطیة و توریة</w:t>
      </w:r>
      <w:r>
        <w:rPr>
          <w:rFonts w:eastAsia="IRNazanin" w:cs="IRNazanin"/>
          <w:color w:val="111111"/>
          <w:sz w:val="28"/>
          <w:szCs w:val="28"/>
          <w:rtl w:val="true"/>
          <w:lang w:bidi="fa-IR"/>
        </w:rPr>
        <w:t>.</w:t>
      </w:r>
    </w:p>
    <w:p>
      <w:pPr>
        <w:pStyle w:val="Heading4"/>
        <w:numPr>
          <w:ilvl w:val="3"/>
          <w:numId w:val="1"/>
        </w:numPr>
        <w:rPr/>
      </w:pPr>
      <w:bookmarkStart w:id="21" w:name="__RefHeading___Toc1463623_77815467"/>
      <w:bookmarkStart w:id="22" w:name="_Toc9"/>
      <w:bookmarkEnd w:id="21"/>
      <w:r>
        <w:rPr>
          <w:rtl w:val="true"/>
        </w:rPr>
        <w:t>بحوث</w:t>
      </w:r>
      <w:bookmarkEnd w:id="22"/>
    </w:p>
    <w:p>
      <w:pPr>
        <w:pStyle w:val="Heading5"/>
        <w:numPr>
          <w:ilvl w:val="4"/>
          <w:numId w:val="1"/>
        </w:numPr>
        <w:rPr/>
      </w:pPr>
      <w:bookmarkStart w:id="23" w:name="__RefHeading___Toc1463625_77815467"/>
      <w:bookmarkStart w:id="24" w:name="_Toc10"/>
      <w:bookmarkEnd w:id="23"/>
      <w:r>
        <w:rPr>
          <w:rtl w:val="true"/>
        </w:rPr>
        <w:t>اشارة</w:t>
      </w:r>
      <w:bookmarkEnd w:id="24"/>
    </w:p>
    <w:p>
      <w:pPr>
        <w:pStyle w:val="Heading5"/>
        <w:numPr>
          <w:ilvl w:val="4"/>
          <w:numId w:val="1"/>
        </w:numPr>
        <w:rPr/>
      </w:pPr>
      <w:bookmarkStart w:id="25" w:name="__RefHeading___Toc1463627_77815467"/>
      <w:bookmarkStart w:id="26" w:name="_Toc11"/>
      <w:bookmarkEnd w:id="25"/>
      <w:r>
        <w:rPr/>
        <w:t>1</w:t>
      </w:r>
      <w:r>
        <w:rPr>
          <w:rtl w:val="true"/>
        </w:rPr>
        <w:t>-</w:t>
      </w:r>
      <w:r>
        <w:rPr>
          <w:rtl w:val="true"/>
        </w:rPr>
        <w:t>قدرة اللّه العجیبة</w:t>
      </w:r>
      <w:bookmarkEnd w:id="26"/>
    </w:p>
    <w:p>
      <w:pPr>
        <w:pStyle w:val="BookText"/>
        <w:rPr/>
      </w:pPr>
      <w:r>
        <w:rPr>
          <w:rFonts w:ascii="IRNazanin" w:hAnsi="IRNazanin" w:eastAsia="IRNazanin"/>
          <w:color w:val="111111"/>
          <w:sz w:val="28"/>
          <w:sz w:val="28"/>
          <w:szCs w:val="28"/>
          <w:rtl w:val="true"/>
          <w:lang w:bidi="fa-IR"/>
        </w:rPr>
        <w:t>لقد رأینا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 أقویاء هبّوا للوقوف بوجه الحقّ،إلاّ أنّ اللّه سبحانه لم یستخدم و یعبّئ جنود الأرض و السّماء من أجل سحقهم و تدمیرهم فی أی مورد من الموارد،بل إنّه یغلبهم بسهولة و بساطة،و بصورة لا تخطر علی ذهن أحد،خاصة و أنّه فی کثیر من الموارد یبعث هؤلاء نحو أسباب موتهم،و یؤکل مهمّة إعدامهم إلیهم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 فی قصّة فرعون هذه،أنّ عدوّه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تربّی فی أحضانه،و هو الذی رعاه،و نشأ فی کنفه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ذلک کان بتخطیط اللّه سبحانه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الأروع من ذلک أنّ قابلة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لنقل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من الأقباط،و النجّار الذی صنع صندوق نجاته کان من الأقباط أیضا،و الذین أخرجوا الصندوق من الماء کانوا من حرّاس فرعون،و الذی فتح الصندوق کانت امرأة فرعون،و استدعیت أمّ موسی من قبل أتباع فرعون لتکون مرضعة له، و کانت مطاردة موسی علیه السّلام بعد حادثة قتل الرجل القبطی قد تمّت من قبل الفراعنة، و کانت سبب هجرته إلی مدین لیقضی فترة من التعلیم و التکامل فی مدرسة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نعم،عند ما یرید اللّه سبحانه أن یظهر قوّته فهکذا یفعل،لیعلم کلّ العصاة و المتمردّین أنّهم أصغر من أن یقفوا أمام إرادة اللّه و مشیئته</w:t>
      </w:r>
      <w:r>
        <w:rPr>
          <w:rFonts w:eastAsia="IRNazanin" w:cs="IRNazanin"/>
          <w:color w:val="111111"/>
          <w:sz w:val="28"/>
          <w:szCs w:val="28"/>
          <w:rtl w:val="true"/>
          <w:lang w:bidi="fa-IR"/>
        </w:rPr>
        <w:t>.</w:t>
      </w:r>
      <w:bookmarkStart w:id="27" w:name="pg12544_134270"/>
    </w:p>
    <w:p>
      <w:pPr>
        <w:pStyle w:val="Heading5"/>
        <w:numPr>
          <w:ilvl w:val="4"/>
          <w:numId w:val="1"/>
        </w:numPr>
        <w:rPr/>
      </w:pPr>
      <w:bookmarkStart w:id="28" w:name="__RefHeading___Toc1463629_77815467"/>
      <w:bookmarkStart w:id="29" w:name="_Toc12"/>
      <w:bookmarkEnd w:id="27"/>
      <w:bookmarkEnd w:id="28"/>
      <w:r>
        <w:rPr/>
        <w:t>2</w:t>
      </w:r>
      <w:r>
        <w:rPr>
          <w:rtl w:val="true"/>
        </w:rPr>
        <w:t>-</w:t>
      </w:r>
      <w:r>
        <w:rPr>
          <w:rtl w:val="true"/>
        </w:rPr>
        <w:t>التعامل المناسب مع الأعداء</w:t>
      </w:r>
      <w:bookmarkEnd w:id="29"/>
    </w:p>
    <w:p>
      <w:pPr>
        <w:pStyle w:val="BookText"/>
        <w:rPr/>
      </w:pPr>
      <w:r>
        <w:rPr>
          <w:rFonts w:ascii="IRNazanin" w:hAnsi="IRNazanin" w:eastAsia="IRNazanin"/>
          <w:color w:val="111111"/>
          <w:sz w:val="28"/>
          <w:sz w:val="28"/>
          <w:szCs w:val="28"/>
          <w:rtl w:val="true"/>
          <w:lang w:bidi="fa-IR"/>
        </w:rPr>
        <w:t>إنّ أوّل أوامر القرآن من أجل النفوذ إلی قلوب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کانوا ضالّین و منحطّین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التعامل المناسب المقترن بالمحبّة و العواطف الإنسانیة،أمّا التوسّل بالعنف فإنّه یتعلّق بالمراحل التالیة حینما لا یؤثّر التعامل برفق،فالهدف هو جذب الناس لیتذکّروا،و لیبصروا طریقهم،أو أن یخافوا من العواقب المشؤومة للعمل السیء لَعَلَّهُ یَتَذَکَّرُ أَوْ یَخْشیٰ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عقیدة یجب أن تمتلک جاذبیة،و لا تبعد الأفراد عنها بدون مبرّر، و قصص و وقائع الأنبیاء و أئمّة الدین علیهم السّلام تبیّن بوضوح أنّهم لم ینحرفوا عن هذا المنهج و المسیر أبدا طوال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الممکن أن لا تؤثّر أسالیب المحبّة و اللطف فی القلوب الداکنة عند بعض الناس،و یکون الطریق مقتصرا علی استعمال العنف فی المکان المناسب،إلاّ أنّه لیس قانونا عامّا و أساسیّا للبدء فی العمل،فإنّ المحبّة هی البدایة و المسلک الأوّل،و هذا هو الدرس الذی تذکره لنا الآیة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یلفت النظر أنّنا نقرأ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کان مأمورا بأن ینادی فرعون بأحسن أسمائه،فربّما یؤثّر ذلک فی قلبه المظلم</w:t>
      </w:r>
      <w:r>
        <w:rPr>
          <w:rFonts w:eastAsia="IRNazanin" w:cs="IRNazanin"/>
          <w:color w:val="111111"/>
          <w:sz w:val="28"/>
          <w:szCs w:val="28"/>
          <w:rtl w:val="true"/>
          <w:lang w:bidi="fa-IR"/>
        </w:rPr>
        <w:t>.</w:t>
      </w:r>
    </w:p>
    <w:p>
      <w:pPr>
        <w:pStyle w:val="Heading5"/>
        <w:numPr>
          <w:ilvl w:val="4"/>
          <w:numId w:val="1"/>
        </w:numPr>
        <w:rPr/>
      </w:pPr>
      <w:bookmarkStart w:id="30" w:name="__RefHeading___Toc1463631_77815467"/>
      <w:bookmarkStart w:id="31" w:name="_Toc13"/>
      <w:bookmarkEnd w:id="30"/>
      <w:r>
        <w:rPr/>
        <w:t>3</w:t>
      </w:r>
      <w:r>
        <w:rPr>
          <w:rtl w:val="true"/>
        </w:rPr>
        <w:t>-</w:t>
      </w:r>
      <w:r>
        <w:rPr>
          <w:rtl w:val="true"/>
        </w:rPr>
        <w:t>هل یوحی إلی غیر الأنبیاء؟</w:t>
      </w:r>
      <w:bookmarkEnd w:id="31"/>
    </w:p>
    <w:p>
      <w:pPr>
        <w:pStyle w:val="BookText"/>
        <w:rPr/>
      </w:pPr>
      <w:r>
        <w:rPr>
          <w:rFonts w:ascii="IRNazanin" w:hAnsi="IRNazanin" w:eastAsia="IRNazanin"/>
          <w:color w:val="111111"/>
          <w:sz w:val="28"/>
          <w:sz w:val="28"/>
          <w:szCs w:val="28"/>
          <w:rtl w:val="true"/>
          <w:lang w:bidi="fa-IR"/>
        </w:rPr>
        <w:t>لا شکّ أنّ للوحی فی القرآن الکریم معانی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أحیانا بمعنی الصوت الواطئ،أو القول همسا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الأصلی لهذا اللفظ فی اللغة العربیة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أحیانا بمعنی الإشارة الرمزیة إلی شیء ما،مثل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أَنْ</w:t>
      </w:r>
      <w:bookmarkStart w:id="32" w:name="pg12544_134271"/>
    </w:p>
    <w:p>
      <w:pPr>
        <w:pStyle w:val="BookText"/>
        <w:rPr/>
      </w:pPr>
      <w:bookmarkEnd w:id="32"/>
      <w:r>
        <w:rPr>
          <w:rFonts w:ascii="Amiri" w:hAnsi="Amiri" w:eastAsia="Amiri" w:cs="Amiri"/>
          <w:color w:val="111111"/>
          <w:sz w:val="28"/>
          <w:sz w:val="28"/>
          <w:szCs w:val="28"/>
          <w:rtl w:val="true"/>
          <w:lang w:bidi="ar-SA"/>
        </w:rPr>
        <w:t>سَبِّحُوا بُکْرَةً وَ عَشِیًّا</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أحیانا بمعنی الإلهام الغریزی،مثل أَوْحیٰ رَبُّکَ إِلَی النَّحْلِ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أحیانا بمعنی الأمر التکوینی،الأمر الذی یصدر بلسان الخلقة، مثل یَوْمَئِذٍ تُحَدِّثُ أَخْبٰارَهٰا بِأَنَّ رَبَّکَ أَوْحیٰ لَهٰا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أحیانا بمعنی الإلهام الذی یلقی فی قلوب المؤمنین،و إن لم یکونوا أنبیاء أو أئمّة،مثل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أهمّ موارد استعماله فی القرآن المجید هی النداءات الإلهیّة الخاصّة بالأنبیاء،مثل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فبناء علی هذا،فإنّ لکلمة الوحی معنی واسعا و جامعا یشمل هذه الموارد، و لهذا فسوف لا نعجب من استعمال کلمة الوحی فی شأن أمّ موسی</w:t>
      </w:r>
      <w:r>
        <w:rPr>
          <w:rFonts w:eastAsia="IRNazanin" w:cs="IRNazanin"/>
          <w:color w:val="111111"/>
          <w:sz w:val="28"/>
          <w:szCs w:val="28"/>
          <w:rtl w:val="true"/>
          <w:lang w:bidi="fa-IR"/>
        </w:rPr>
        <w:t>.</w:t>
      </w:r>
    </w:p>
    <w:p>
      <w:pPr>
        <w:pStyle w:val="Heading5"/>
        <w:numPr>
          <w:ilvl w:val="4"/>
          <w:numId w:val="1"/>
        </w:numPr>
        <w:rPr/>
      </w:pPr>
      <w:bookmarkStart w:id="33" w:name="__RefHeading___Toc1463633_77815467"/>
      <w:bookmarkStart w:id="34" w:name="_Toc14"/>
      <w:bookmarkEnd w:id="33"/>
      <w:r>
        <w:rPr/>
        <w:t>4</w:t>
      </w:r>
      <w:r>
        <w:rPr>
          <w:rtl w:val="true"/>
        </w:rPr>
        <w:t>-</w:t>
      </w:r>
      <w:r>
        <w:rPr>
          <w:rtl w:val="true"/>
        </w:rPr>
        <w:t>سؤال و جواب</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الممکن أن یتساءل البعض عند قراءة هذه الآیات،و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یقلق موسی و یضطرب و یتردّد مع تلک الوعود الإلهیّة،إلی أن یقول اللّه سبحانه له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فإنّنی معکما أسمع کلّ الکلام،و أری کلّ شیء،و لا مجال للقلق مطلقا؟ و یتّضح جواب هذا السؤال من أنّ هذه المهمّة کانت ثقیلة جدّا،فإنّ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راعیا للأغنام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یذهب مع أخیه فقط إلی حرب رجل قوی مقتدر،و متمرّد عاص،و الذی یحکم بلدا قویّا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هذه الدعوة تبدأ من دعوة فرعون نفسه، لا أن یذهبا أوّلا إلی الآخرین لیعدّا الأنصار و الجیوش،بل یجب أن یقدحوا أوّل شرارة فی قلب فرعون،و هذه فی الحقیقة مهمّة معقّدة جدّا،و صعبة للغایة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للعلم و المعرفة درجات و مراتب،فکثیرا ما یعلم الإنسان بشیء یقینا،إلاّ أنّه یرغب أن یصل إلی مرحلة علم الیقین و الاطمئنان المطلق،کما أنّ إبراهیم مع إیمانه القطعی بالمعاد،فإنّه طلب من اللّه أن یریه مشهدا من إحیاء الموتی فی هذه الدنیا،لیطمئن أکثر</w:t>
      </w:r>
      <w:r>
        <w:rPr>
          <w:rFonts w:eastAsia="IRNazanin" w:cs="IRNazanin"/>
          <w:color w:val="111111"/>
          <w:sz w:val="28"/>
          <w:szCs w:val="28"/>
          <w:rtl w:val="true"/>
          <w:lang w:bidi="fa-IR"/>
        </w:rPr>
        <w:t>.</w:t>
      </w:r>
      <w:bookmarkStart w:id="35" w:name="pg12544_134273"/>
    </w:p>
    <w:p>
      <w:pPr>
        <w:pStyle w:val="Heading3"/>
        <w:numPr>
          <w:ilvl w:val="2"/>
          <w:numId w:val="1"/>
        </w:numPr>
        <w:rPr/>
      </w:pPr>
      <w:bookmarkStart w:id="36" w:name="__RefHeading___Toc1463635_77815467"/>
      <w:bookmarkStart w:id="37" w:name="_Toc15"/>
      <w:bookmarkEnd w:id="35"/>
      <w:bookmarkEnd w:id="36"/>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49</w:t>
      </w:r>
      <w:r>
        <w:rPr>
          <w:rtl w:val="true"/>
        </w:rPr>
        <w:t xml:space="preserve"> </w:t>
      </w:r>
      <w:r>
        <w:rPr>
          <w:rtl w:val="true"/>
        </w:rPr>
        <w:t xml:space="preserve">الی </w:t>
      </w:r>
      <w:r>
        <w:rPr/>
        <w:t>55</w:t>
      </w:r>
      <w:r>
        <w:rPr>
          <w:rtl w:val="true"/>
        </w:rPr>
        <w:t>]</w:t>
      </w:r>
      <w:bookmarkEnd w:id="37"/>
    </w:p>
    <w:p>
      <w:pPr>
        <w:pStyle w:val="Heading4"/>
        <w:numPr>
          <w:ilvl w:val="3"/>
          <w:numId w:val="1"/>
        </w:numPr>
        <w:rPr/>
      </w:pPr>
      <w:bookmarkStart w:id="38" w:name="__RefHeading___Toc1463637_77815467"/>
      <w:bookmarkStart w:id="39" w:name="_Toc16"/>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463639_77815467"/>
      <w:bookmarkStart w:id="41" w:name="_Toc17"/>
      <w:bookmarkEnd w:id="40"/>
      <w:r>
        <w:rPr>
          <w:rtl w:val="true"/>
        </w:rPr>
        <w:t>التّفسیر</w:t>
      </w:r>
      <w:bookmarkEnd w:id="41"/>
    </w:p>
    <w:p>
      <w:pPr>
        <w:pStyle w:val="Heading5"/>
        <w:numPr>
          <w:ilvl w:val="4"/>
          <w:numId w:val="1"/>
        </w:numPr>
        <w:rPr/>
      </w:pPr>
      <w:bookmarkStart w:id="42" w:name="__RefHeading___Toc1463641_77815467"/>
      <w:bookmarkStart w:id="43" w:name="_Toc18"/>
      <w:bookmarkEnd w:id="42"/>
      <w:r>
        <w:rPr>
          <w:rtl w:val="true"/>
        </w:rPr>
        <w:t>اشارة</w:t>
      </w:r>
      <w:bookmarkEnd w:id="43"/>
    </w:p>
    <w:p>
      <w:pPr>
        <w:pStyle w:val="Heading5"/>
        <w:numPr>
          <w:ilvl w:val="4"/>
          <w:numId w:val="1"/>
        </w:numPr>
        <w:rPr/>
      </w:pPr>
      <w:bookmarkStart w:id="44" w:name="__RefHeading___Toc1463643_77815467"/>
      <w:bookmarkStart w:id="45" w:name="_Toc19"/>
      <w:bookmarkEnd w:id="44"/>
      <w:r>
        <w:rPr>
          <w:rtl w:val="true"/>
        </w:rPr>
        <w:t>من ربّکما؟</w:t>
      </w:r>
      <w:bookmarkEnd w:id="45"/>
    </w:p>
    <w:p>
      <w:pPr>
        <w:pStyle w:val="BookText"/>
        <w:rPr/>
      </w:pPr>
      <w:r>
        <w:rPr>
          <w:rFonts w:ascii="IRNazanin" w:hAnsi="IRNazanin" w:eastAsia="IRNazanin"/>
          <w:color w:val="111111"/>
          <w:sz w:val="28"/>
          <w:sz w:val="28"/>
          <w:szCs w:val="28"/>
          <w:rtl w:val="true"/>
          <w:lang w:bidi="fa-IR"/>
        </w:rPr>
        <w:t>لقد حذف القرآن المجید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هی طریقته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المطالب التی یمکن فهمها بمعونة الأبحاث الآتیة،و توجّه مباشرة إلی محاورة موسی و هارون مع فرعون،و المبحث فی الواقع هکذا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موسی بعد تلقّی الوحی و الرسالة،و خطّة عمل کاملة فی کیفیّة التعامل مع</w:t>
      </w:r>
    </w:p>
    <w:p>
      <w:pPr>
        <w:pStyle w:val="BookText"/>
        <w:rPr/>
      </w:pPr>
      <w:r>
        <w:rPr>
          <w:rFonts w:ascii="IRNazanin" w:hAnsi="IRNazanin" w:eastAsia="IRNazanin"/>
          <w:color w:val="111111"/>
          <w:sz w:val="28"/>
          <w:sz w:val="28"/>
          <w:szCs w:val="28"/>
          <w:rtl w:val="true"/>
          <w:lang w:bidi="fa-IR"/>
        </w:rPr>
        <w:t>فرعون،تحرّک من تلک الأرض المقدّسة،و التقی أخاه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قول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مصر،ثمّ توجّها معا نحو فرعون،و تمکّنا من الدخول إلی قصر فرعون الأسطوری برغم المشاکل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موسی أمام فرعون وجها لوجه،أعاد تلک الجمل الدقیقة المؤثّرة التی علّمه اللّه إیّاها أثناء الأمر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أیضا إِنّٰا قَدْ أُوحِیَ إِلَیْنٰا أَنَّ الْعَذٰابَ عَلیٰ مَنْ کَذَّبَ وَ تَوَلّٰی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فرعون هذا الکلام،کان أوّل ردّ فعله أن قٰالَ فَمَنْ رَبُّکُمٰا یٰا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العجیب أنّ فرعون المغرور و المعجب بنفسه لم یکن مستعدا حتّی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 الذی تدّعیانه؟بل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موسی مباشرة بجواب جامع جدّا،و قصیر فی الوقت نفسه،عن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 ثُمَّ هَدیٰ</w:t>
      </w:r>
    </w:p>
    <w:p>
      <w:pPr>
        <w:pStyle w:val="BookText"/>
        <w:rPr/>
      </w:pPr>
      <w:r>
        <w:rPr>
          <w:rFonts w:ascii="IRNazanin" w:hAnsi="IRNazanin" w:eastAsia="IRNazanin"/>
          <w:color w:val="111111"/>
          <w:sz w:val="28"/>
          <w:sz w:val="28"/>
          <w:szCs w:val="28"/>
          <w:rtl w:val="true"/>
          <w:lang w:bidi="fa-IR"/>
        </w:rPr>
        <w:t>ففی هذه العبارة الموجزة إشارة إلی أصلین أساسیین من الخلقة و الوجود،و کلّ واحد منهما دلیل و برهان مستقل یوصل إلی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قد وهب لکلّ موجود ما یحتاجه،و هذا أمر فی غایة الأهمیّة ممّا یقتضی تألیف عدّة کتب،بل إنّ کثیرا من الکتب قد الّفت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إذا دقّقنا قلیلا فی النباتات و الحیوانات التی تعیش فی کلّ منطقة، سواء الطیور،أو الحیوانات البحریة،أو الحشرات و الزواحف،فسنری أنّ لکلّ منها انسجاما تامّا مع محیطها الذی تعیش فیه،و کلّ ما تحتاجه فهو موجود تحت تصرّفها،فإنّ هیکل الطیور قد هیّئها للطیران من ناحیة شکلها و وزنها و حواسها المختلفة،و کذلک تکوین و بناء الحیوانات التی تعیش فی أعماق البحار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هدایة و إرشاد الموجودات،و قد جعلها القرآن باستعماله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الدرجة الثّانیة بعد تأمین الاحتیاجات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الممکن أن یمتلک الإنسان أی شیء من أسباب الحیاة،إلاّ أنّه یجهل کیفیّة الاستفادة منها،و المهمّ أن یعرف طریقة استعمالها،و هذا هو الشیء الذی نراه فی الموجودات المختلفة بوضوح،و کیف أنّ کلاّ منها یستغلّ طاقته بصورة دقیقة فی إدامة حیاته،کیف یبنی بیتا،و کیف یتکاثر،و کیف یربیّ أولاده و یخفیهم و یبعدهم عن متناول الأعداء،أو یعلمهم کیف یواجهون الأعداء؟ 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لدیهم هذه الهدایة التکوینیّة،إلاّ أنّ الإنسان لمّا کان موجودا یمتلک عقلا و شعورا،فقد جعل اللّه سبحانه هدایته التکوینیّة مع هدایته التشریعیّة بواسطة الأنبیاء متلازمة و متزامنة،بحیث إنّه إذا لم ینحرف عن ذلک الطریق،فإنّه سیصل حتما إلی مقصده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فإنّ الإنسان نتیجة لامتلاکه العقل و الإرادة، فإنّ له واجبات و مسئولیات،و بعد ذلک مناهج تکاملیّة لیس للحیوانات مثلها، و لذلک فإنّه إضافة إلی الهدایة التکوینیّة محتاج إلی الهدایة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یرید أن یفهم فرعون أنّ عالم الوجود هذا غیر منحصر فیک،و لا فی أرض مصر،و لا یختص بالحاضر أو الماضی،فإنّ لهذا العالم ماضیا و مستقبلا لم أکن و لم تکن فیه،و تلاحظ مسألتان أساسیتان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الحاجات،ثمّ استغلال الطاقات و القوی فی طریق رقی الموجودات،فإنّها تستطیع جیدا أن تدلّک علی ربّنا،و تعرّفک به،و کلّما أمعنت النظر فی هذا المجال فستحصل علی دلالات و براهین کثیرة علی عظمته و قدرته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فرعون هذا الجواب الجامع الجمیل،ألقی سؤالا آخر قٰالَ فَمٰا بٰالُ الْقُرُونِ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بحث بین المفسّرین فی مراد فرعون من هذه الجملة،فقد أظهروا وجهات نظر 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لمّا ذکر فی آخر جملة من کلامه شمول العذاب الإلهی للمکذّبین بالتوحید،فإنّ فرعون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فلما ذا لم یبتل أولئک</w:t>
      </w:r>
    </w:p>
    <w:p>
      <w:pPr>
        <w:pStyle w:val="BookText"/>
        <w:rPr/>
      </w:pPr>
      <w:r>
        <w:rPr>
          <w:rFonts w:ascii="IRNazanin" w:hAnsi="IRNazanin" w:eastAsia="IRNazanin"/>
          <w:color w:val="111111"/>
          <w:sz w:val="28"/>
          <w:sz w:val="28"/>
          <w:szCs w:val="28"/>
          <w:rtl w:val="true"/>
          <w:lang w:bidi="fa-IR"/>
        </w:rPr>
        <w:t xml:space="preserve">الأقوام المشرکین الماضین،بمثل هذا العذاب؟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العالم هو ربّ الجمیع،سأل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کان الأسلاف من قومنا و کلّ الأقوام الماضیة مشرکین؟فهذا یبیّن أنّ الشرک و عبادة الأصنام لیس عملا خاطئا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معنی کلام موسی هو أنّ الجمیع سینال نتیجة أعماله فی النهایة،و سیعاقب أولئک الذین عصوا الأوامر الإلهیّة،فسأل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مصیر الأقوال الماضیة الذین هلکوا و اندثروا؟ علی کلّ حال،أجابه موسی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Style w:val="FootnoteAnchor"/>
          <w:rtl w:val="true"/>
        </w:rPr>
        <w:footnoteReference w:id="9"/>
      </w:r>
      <w:r>
        <w:rPr>
          <w:rFonts w:ascii="IRNazanin" w:hAnsi="IRNazanin" w:eastAsia="IRNazanin"/>
          <w:color w:val="111111"/>
          <w:sz w:val="28"/>
          <w:sz w:val="28"/>
          <w:szCs w:val="28"/>
          <w:rtl w:val="true"/>
          <w:lang w:bidi="fa-IR"/>
        </w:rPr>
        <w:t>و بناء علی هذا فإنّ حساب هؤلاء و کتبهم محفوظة،و سینالون فی النهایة ثواب و عقاب أعمالهم،فإنّ الحافظ لهذا الحساب هو اللّه الذی لا یخطئ و لا ینسی،و بملاحظة ما بیّنه موسی من أصل التوحید و التعریف باللّه، فإنّ من الواضح جدّا أنّ حفظ هذا الحساب لدی من أعطی کلّ موجود حاجته بدقّة،ثمّ هداه لیس أمرا 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آراء مختلفة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نفی أی نوع من الخطأ من قبل اللّه سبحانه،و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نفی النسیان،أی أنّه سبحانه لا یشتبه فی حساب الأفراد عند بدایة العمل،و لا یبتلی بنسیان حفظ حسابهم و أعمالهم،و علی هذا فإنّ موسی قد نبّه بصورة ضمنیّة علی إحاطة علم اللّه بکلّ شیء،لینتبه فرعون إلی هذه الحقیقة،و هی أنّ أی شیء من عمله لا یخفی علی اللّه و إن کان بمقدار رأس الإبرة،و سوف ینال عقابه أو ثوابه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الحقیقة،إنّ الإحاطة العلمیة للّه هی نتیجة الکلام الذی قاله موسی من</w:t>
      </w:r>
    </w:p>
    <w:p>
      <w:pPr>
        <w:pStyle w:val="BookText"/>
        <w:rPr/>
      </w:pPr>
      <w:r>
        <w:rPr>
          <w:rFonts w:ascii="Amiri" w:hAnsi="Amiri" w:eastAsia="Amiri" w:cs="Amiri"/>
          <w:color w:val="111111"/>
          <w:sz w:val="28"/>
          <w:sz w:val="28"/>
          <w:szCs w:val="28"/>
          <w:rtl w:val="true"/>
          <w:lang w:bidi="ar-SA"/>
        </w:rPr>
        <w:t>قبل،و هو أنّ اللّه الذی أعطی کلّ موجود حاجته ثمّ هداه،مطّلع علی حال کلّ أحد،و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جانب من حدیث موسی علیه السّلام حول مسألة التوحید و معرفة اللّه،فإنّه یبیّن هنا فصلا آخر فی هذا المجال،فیقول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مجموع هذه الآیة إشارة إلی أربعة أنواع من نعم اللّه الکبری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هی مهد استقرار الإنسان و مهاده،و یستطیع الإنسان العیش علیها براحة و أمان ببرکة قانون الجاذبیة،و کذلک الطبقة الغازیة العظیمة التی تحیط بالأرض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و السبل التی أوجدها اللّه فی الأرض،و التی تربط جمیع مناطقها بعضها بالبعض الآخر،کما رأینا غالبا وجود طرق و ودیان بین سلسلة الجبال التی تناطح السّماء یستطیع الإنسان أن یمرّ من خلالها و یصل إلی مقصده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الذی هو أساس الحیاة،و مصدر کلّ البرکات،و الذی أنزل من السّماء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الأعشاب و النباتات المختلفة التی تخرج من الأرض بفعل هذا الماء، و یشکل قسم منها المواد الغذائیة للإنسان،و قسم یستفید منه الإنسان فی صنع الأدویة،و قسم آخر یصنع ملابسه،و قسم آخر لوسائل الحیاة کالأبواب،و حتّی البیوت التی تبنی من الخشب،و السفن،و کثیر من وسائط النقل الأخری،بل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النعم الأربع الکبری تشکل حسب الترتیب الذی ورد فی الآیة أولویّات حیاة الإنسان،فقبل کلّ شیء یحتاج الإنسان إلی محلّ سکن و هدوء،و بعده إلی طرق المواصلات،ثمّ الماء، ثمّ المحاصیل الزراعیة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إلی خامس النعم و آخرها من سلسلة النعم الإلهیّة هذه،فقال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 ،و هو إشارة إلی ثرواتکم و منتوجاتکم الحیوانیّة،و التی تشکّل</w:t>
      </w:r>
    </w:p>
    <w:p>
      <w:pPr>
        <w:pStyle w:val="BookText"/>
        <w:rPr/>
      </w:pPr>
      <w:r>
        <w:rPr>
          <w:rFonts w:ascii="IRNazanin" w:hAnsi="IRNazanin" w:eastAsia="IRNazanin"/>
          <w:color w:val="111111"/>
          <w:sz w:val="28"/>
          <w:sz w:val="28"/>
          <w:szCs w:val="28"/>
          <w:rtl w:val="true"/>
          <w:lang w:bidi="fa-IR"/>
        </w:rPr>
        <w:t>جانبا مهمّا من المواد الغذائیة و الملابس و وسائل الحیاة،هی أیضا من برکات هذه الأرض و ذلک الماء النازل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النهایة،و بعد أن أشار إلی کلّ هذه النعم،قال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یستحقّ الانتباه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الأمر،و تعنی العقل الذی ینهی الإنسان عن القبائح و السیّئات، و هذه إشارة إلی أنّ کلّ تدبّر و تفکّر من أجل فهم أهمیّة هذه الآیات لیس کافیا،بل إنّ العقل و الفکر المسؤول هو الذی یستطیع أن یدرک و یطلع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هذه الآیات دلّلت علی التوحید بخلق الأرض و نعمها،فقد بیّنت مسألة المعاد بالإشارة إلی الأرض فی آخر آیة من هذه الآیات أیضا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 وَ فِیهٰا نُعِیدُکُمْ وَ مِنْهٰا نُخْرِجُکُمْ تٰارَةً أُخْریٰ</w:t>
      </w:r>
    </w:p>
    <w:p>
      <w:pPr>
        <w:pStyle w:val="BookText"/>
        <w:rPr/>
      </w:pPr>
      <w:r>
        <w:rPr>
          <w:rFonts w:ascii="IRNazanin" w:hAnsi="IRNazanin" w:eastAsia="IRNazanin"/>
          <w:color w:val="111111"/>
          <w:sz w:val="28"/>
          <w:sz w:val="28"/>
          <w:szCs w:val="28"/>
          <w:rtl w:val="true"/>
          <w:lang w:bidi="fa-IR"/>
        </w:rPr>
        <w:t>و إنّه لتعبیر بلیغ حقّا، و مختصر أیضا،عن ماضی البشر و حاضره و مستقبله،فکلّنا قد جئنا من التراب، و کلّنا نرجع إلی التراب،و منه نبعث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رجوعنا إلی التراب،أو بعثنا منه أمر واضح تماما،لکن فی کیفیّة بدایتنا من التراب 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جمیعا من آدم و آدم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أنفسنا قد خلقنا من التراب،لأنّ کلّ المواد الغذائیة التی کوّنت أجسام آبائنا و أمهاتنا قد أخذت من هذا التراب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التعبیر ینبّه کلّ العتاة المتمردّین،و المتّصفین بصفات فرعون،کی لا ینسوا من أین أتوا،و إلی أین یذهبون؟فلما ذا کلّ هذا الغرور و العصیان و الطغیان من موجود کان بالأمس ترابا،و سیکون غدا ترابا أیضا؟</w:t>
      </w:r>
      <w:bookmarkStart w:id="46" w:name="pg12544_134279"/>
    </w:p>
    <w:p>
      <w:pPr>
        <w:pStyle w:val="Heading4"/>
        <w:numPr>
          <w:ilvl w:val="3"/>
          <w:numId w:val="1"/>
        </w:numPr>
        <w:rPr/>
      </w:pPr>
      <w:bookmarkStart w:id="47" w:name="__RefHeading___Toc1463645_77815467"/>
      <w:bookmarkStart w:id="48" w:name="_Toc20"/>
      <w:bookmarkEnd w:id="46"/>
      <w:bookmarkEnd w:id="47"/>
      <w:r>
        <w:rPr>
          <w:rtl w:val="true"/>
        </w:rPr>
        <w:t>ملاحظات</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تعنیان المکان المهیّأ للجلوس و المنام و الاستراحة،و فی الأصل تطلق کلمة المهد علی المکان الذی ینام فیه الطفل، فکأنّ الإنسان طفل وضع فی مهد الأرض،و قد توفّرت فی هذا المهد کلّ وسائل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إشارة إلی أصناف و أنواع النباتات،کما یمکن أن تکون إشارة خفیّة إلی مسألة الزوجیّة فی عالم النباتات،و التی سنتحدّث عنها فی ذیل آیة مناسبة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النّبی صلی اللّه علیه و آله و سلم حدیث فی اصول الکافی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خیارکم أولو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أولو النهی؟قال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أولو الأخلاق الحسنة،و الأحلام الرزینة،و صلة الأرحام،و البررة بالأمّهات و الآباء،و المتعاهدین للفقراء و الجیران و الیتامی،و یطعمون الطعام،و یفشون السلام فی العالم،و یصلّون و الناس نیام غافلون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نقل عن أمیر المؤمنین علیه السّلام، أنّ رجلا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خیر خلق اللّه،ما معنی السجدة الأولی؟فقال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منها خلقتنی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رأسک و منها أخرجتنا،و السجدة الثّانیة و إلیها تعیدنا،و رفع رأسک من الثّانیة و منها تخرجنا تارة أخری</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49" w:name="pg12544_134280"/>
    </w:p>
    <w:p>
      <w:pPr>
        <w:pStyle w:val="Heading3"/>
        <w:numPr>
          <w:ilvl w:val="2"/>
          <w:numId w:val="1"/>
        </w:numPr>
        <w:rPr/>
      </w:pPr>
      <w:bookmarkStart w:id="50" w:name="__RefHeading___Toc1463647_77815467"/>
      <w:bookmarkStart w:id="51" w:name="_Toc21"/>
      <w:bookmarkEnd w:id="49"/>
      <w:bookmarkEnd w:id="50"/>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56</w:t>
      </w:r>
      <w:r>
        <w:rPr>
          <w:rtl w:val="true"/>
        </w:rPr>
        <w:t xml:space="preserve"> </w:t>
      </w:r>
      <w:r>
        <w:rPr>
          <w:rtl w:val="true"/>
        </w:rPr>
        <w:t xml:space="preserve">الی </w:t>
      </w:r>
      <w:r>
        <w:rPr/>
        <w:t>64</w:t>
      </w:r>
      <w:r>
        <w:rPr>
          <w:rtl w:val="true"/>
        </w:rPr>
        <w:t>]</w:t>
      </w:r>
      <w:bookmarkEnd w:id="51"/>
    </w:p>
    <w:p>
      <w:pPr>
        <w:pStyle w:val="Heading4"/>
        <w:numPr>
          <w:ilvl w:val="3"/>
          <w:numId w:val="1"/>
        </w:numPr>
        <w:rPr/>
      </w:pPr>
      <w:bookmarkStart w:id="52" w:name="__RefHeading___Toc1463649_77815467"/>
      <w:bookmarkStart w:id="53" w:name="_Toc22"/>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63651_77815467"/>
      <w:bookmarkStart w:id="55" w:name="_Toc23"/>
      <w:bookmarkEnd w:id="54"/>
      <w:r>
        <w:rPr>
          <w:rtl w:val="true"/>
        </w:rPr>
        <w:t>التّفسیر</w:t>
      </w:r>
      <w:bookmarkEnd w:id="55"/>
    </w:p>
    <w:p>
      <w:pPr>
        <w:pStyle w:val="Heading5"/>
        <w:numPr>
          <w:ilvl w:val="4"/>
          <w:numId w:val="1"/>
        </w:numPr>
        <w:rPr/>
      </w:pPr>
      <w:bookmarkStart w:id="56" w:name="__RefHeading___Toc1463653_77815467"/>
      <w:bookmarkStart w:id="57" w:name="_Toc24"/>
      <w:bookmarkEnd w:id="56"/>
      <w:r>
        <w:rPr>
          <w:rtl w:val="true"/>
        </w:rPr>
        <w:t>اشارة</w:t>
      </w:r>
      <w:bookmarkEnd w:id="57"/>
    </w:p>
    <w:p>
      <w:pPr>
        <w:pStyle w:val="Heading5"/>
        <w:numPr>
          <w:ilvl w:val="4"/>
          <w:numId w:val="1"/>
        </w:numPr>
        <w:rPr/>
      </w:pPr>
      <w:bookmarkStart w:id="58" w:name="__RefHeading___Toc1463655_77815467"/>
      <w:bookmarkStart w:id="59" w:name="_Toc25"/>
      <w:bookmarkEnd w:id="58"/>
      <w:r>
        <w:rPr>
          <w:rtl w:val="true"/>
        </w:rPr>
        <w:t>فرعون یهیء نفسه للجولة الأخیرة</w:t>
      </w:r>
      <w:r>
        <w:rPr>
          <w:rtl w:val="true"/>
        </w:rPr>
        <w:t>:</w:t>
      </w:r>
      <w:bookmarkEnd w:id="5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تعکس هذه الآیات مرحلة أخری من المواجهة بین موسی و فرعون،و یبدأ</w:t>
      </w:r>
    </w:p>
    <w:p>
      <w:pPr>
        <w:pStyle w:val="BookText"/>
        <w:rPr/>
      </w:pPr>
      <w:r>
        <w:rPr>
          <w:rFonts w:ascii="IRNazanin" w:hAnsi="IRNazanin" w:eastAsia="IRNazanin"/>
          <w:color w:val="111111"/>
          <w:sz w:val="28"/>
          <w:sz w:val="28"/>
          <w:szCs w:val="28"/>
          <w:rtl w:val="true"/>
          <w:lang w:bidi="fa-IR"/>
        </w:rPr>
        <w:t>القرآن الکریم هذا الفصل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أَرَیْنٰاهُ آیٰاتِنٰا کُلَّهٰا فَکَذَّبَ وَ أَبیٰ و من المسلّم أنّ المراد من هذه الآیات هنا لیس کلّ المعجزات التی ظهرت علی ید موسی علیه السّلام طیلة حیاته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مرتبطة بالمعجزات التی أراها فرعون فی بدایة دعوته،معجزة العصا،و الید البیضاء،و محتوی دعوته السماویة الجامعة، و التی کانت بنفسها دلیلا حیّا علی أحقّیته،و لذلک تطالعنا بعد هذه الحادثة مسألة المواجهة بین السّحرة و موسی علیه السّلام و معجزاته الجدیدة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الآن،لنر ماذا قال فرعون الطاغی المستکبر العنود فی مقابل موسی و معجزاته،و کیف اتّهمه کما هی عادة کلّ المتسلّطین و الحکّام المتعنّتین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جِئْتَنٰا لِتُخْرِجَنٰا مِنْ أَرْضِنٰا بِسِحْرِکَ یٰا مُوسیٰ و هو إشارة إلی أنّنا نعلم أنّ مسألة النبوّة و الدعوة إلی التوحید،و إظهار هذه المعجزات تشکّل بمجموعها خطّة منسّقة للانتصار علینا،و بالتالی إخراجنا مع الأقباط من أرض آبائنا و أجدادنا، فلیس هدفک الدعوة إلی التوحید،و لا نجاة و تخلیص بنی إسرائیل،بل هدفک الوصول إلی الحکم و السیطرة علی هذه الأرض،و إخراج المعارضین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التهمة هی نفس الحربة التی یستخدمها الطواغیت و المستعمرون علی امتداد التاریخ،و یلوحون بها و یشهرونها کلّما رأوا أنفسهم فی خطر،و من أجل إثارة الناس لصالحهم یثیرون مسألة تعرّض مصالح البلد للخطر،فالبلد یعنی حکومة هؤلاء العتاة،و وجوده یعنی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بعض المفسّرین أنّ الهدف من جلب بنی إسرائیل إلی مصر، و الاحتفاظ بهم فی هذه الأرض لم یکن من أجل استغلال قواهم کعبید و حسب، بل إنّهم فی الوقت نفسه کانوا لا یریدون لبنی إسرائیل،الذین کانوا قوما أقویاء،أن یتحوّلوا إلی قوّة و مصدر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لم یکن الأمر بقتل الذکور للخوف من ولادة موسی فقط،بل للوقوف أمام قوّتهم و الحدّ منها،و هذا عمل یقوم به کلّ الأقویاء الظالمین،و بناء علی هذا فإنّ خروج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طلب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اقتدار هذه الأمّة،و فی هذه الحالة سیتعرّض سلطان الفراعنة و عرشهم إلی الخطر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الأخری فی هذه العبارة القصیرة،هی أنّ فرعون قد اتّهم موسی بالسحر،و هذا هو ما اتّهم به کلّ الأنبیاء عند إظهار معجزاتهم البیّنة،کما نقرأ ذلک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إلی هذه المسألة أیضا،و هی أنّ إثارة المشاعر الوطنیة وحبّ الوطن فی مثل هذه المواضع أمر مدروس بدقّة کاملة،لأنّ أغلب الناس یحبّون أرضهم و وطنهم کحبّهم أنفسهم و أرواحهم،و لذلک جعلوا هذین الأمرین فی مرتبة واحدة،کما فی بعض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أضاف فرعون بأن لا تظن بأنّنا نعجز عن أن نأتی بمثل هذا السحر فَلَنَأْتِیَنَّکَ بِسِحْرٍ مِثْلِهِ ،و لکی یظهر حزما أکثر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بَیْنَنٰا وَ بَیْنَکَ مَوْعِداً لاٰ نُخْلِفُهُ نَحْنُ وَ لاٰ أَنْتَ مَکٰاناً سُویً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 البعض فی تفسیر مَکٰاناً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أن تکون فاصلته عنّا و عنک متساویة،و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فاصلته متساویة بالنسبة إلی الناس،أی أن یکون المکان فی وسط المدینة تماما،و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تکون الأرض أرضا مکشوفة و مسطّحة یشرف علیها الجمیع،و أن یتساوی فی ذلک العالی و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تعتبر کلّ هذه المعانی مجتمعة فیها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التذکیر بأنّ الحکّام الطغاة،و من أجل أن یهزموا خصمهم فی المعرکة، و یرفعوا معنویات أتباعهم و أعوانهم الذین ربّما وقعوا تحت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قصّة</w:t>
      </w:r>
    </w:p>
    <w:p>
      <w:pPr>
        <w:pStyle w:val="BookText"/>
        <w:rPr/>
      </w:pPr>
      <w:r>
        <w:rPr>
          <w:rFonts w:ascii="Amiri" w:hAnsi="Amiri" w:eastAsia="Amiri" w:cs="Amiri"/>
          <w:color w:val="111111"/>
          <w:sz w:val="28"/>
          <w:sz w:val="28"/>
          <w:szCs w:val="28"/>
          <w:rtl w:val="true"/>
          <w:lang w:bidi="ar-SA"/>
        </w:rPr>
        <w:t>موسی و معجزاته فلا یبعد أن یکونوا قد وقعوا تحت تأثیره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یعیدون إلیهم المعنویات و القوّة،و یتعاملون فی الظاهر مع أمثال هذه المسائل بصرامة و شدّة، و یثیرون الصخب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موسی لم یفقد هدوء أعصابه،و لم یدع للخوف من عنجهیّة فرعون إلی قلبه طریقا،بل قال بحزم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التعبیر ب‍ یَوْمُ الزِّینَةِ إشارة إلی یوم عید کان عندهم لا نستطیع تعیینه بدقّة،إلاّ أنّ المهمّ هو أنّ الناس کانوا یعطّلون أعمالهم فیه،و کانوا حتما مستعدّین للمشارکة فی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حال،فإنّ فرعون بعد مشاهدة معجزات موسی العجیبة،و تأثیرها النفسی فی أنصاره،صمّم علی مواجهة موسی علیه السّلام بالاستعانة بالسّحرة،و لذلک وضع الاتّفاق المذکور مع موسی فَتَوَلّٰی فِرْعَوْنُ فَجَمَعَ کَیْدَهُ ثُمَّ أَتیٰ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الجملة القصیرة تلخّصت حوادث جمّة جاءت بشکل مفصّل فی سورتی الأعراف و الشعراء،لأنّ فرعون بعد ترکه ذلک المجلس و مفارقة موسی و هارون،عقد اجتماعات عدیدة مع مستشاریه الخاصّین،و أتباعه المستکبرین، ثمّ دعا السّحرة من جمیع أنحاء البلاد إلی الحضور فی العاصمة،و رغّبهم بمرغّبات کثیرة من أجل مواجهة موسی علیه السّلام،و امور أخری لیس هنا مجال بحثها،إلاّ أنّ القرآن الکریم قد جمّعها کلّها فی هذه الجمل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فِرْعَوْنُ،فَجَمَعَ کَیْدَهُ، ثُمَّ أَتیٰ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حلّ الیوم الموعود،و وقف موسی أمام جمیع الحاضرین،الذین کان بعضهم السّحرة،و کان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إثنین و سبعین</w:t>
      </w:r>
    </w:p>
    <w:p>
      <w:pPr>
        <w:pStyle w:val="BookText"/>
        <w:rPr/>
      </w:pPr>
      <w:r>
        <w:rPr>
          <w:rFonts w:ascii="IRNazanin" w:hAnsi="IRNazanin" w:eastAsia="IRNazanin"/>
          <w:color w:val="111111"/>
          <w:sz w:val="28"/>
          <w:sz w:val="28"/>
          <w:szCs w:val="28"/>
          <w:rtl w:val="true"/>
          <w:lang w:bidi="fa-IR"/>
        </w:rPr>
        <w:t>ساحرا،و قال آخرون إنّهم بلغوا أربعمائة،و ذکر البعض أعدادا أکبر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قسم من ذلک الجمع عبارة عن فرعون و أنصاره و حاشیته،و أخیرا القسم الثّالث الذی کان یشکّل الأکثریة،و هم الناس المتفرّجون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توجّه موسی إلی السّحرة،أو إلی الفراعنة،و السّحرة،و 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 مراد موسی من الافتراء علی اللّه سبحانه هو أن یجعلوا شخصا أو شیئا شریکا له، أو ینسبوا معجزات رسول اللّه إلی السحر،و یظنّوا أنّ فرعون إلههم و معبودهم، و من المحتّم أنّ اللّه سبحانه سوف لا یدع من ینسبون هذه الأکاذیب إلی اللّه، و یسعون بکلّ قواهم لإطفاء نور الحقّ،بدون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کلام موسی المتین الذی لا یشبه کلام السّحرة بوجه،بل إنّ نبرته کانت نبرة دعوة کلّ الأنبیاء الحقیقیین،و نابعة من صمیم قلب موسی الطاهر،فأثّرت علی بعض القلوب،و أوجدت اختلافا بین ذلک الحشد من السّحرة،فبعض کان یناصر المواجهة و المبارزة،و بعض تردّد فی الأمر،و احتمل أن یکون موسی علیه السّلام نبیّا إلیها،و أثّرت فیهم تهدیداته،خاصّة و أنّ لباس موسی و هارون البسیط کان لباس رعاة الأغنام،و عدم مشاهدة الضعف و التراجع علی محیّاهما بالرغم من کونهما وحیدین،کان یعتبر دلیلا آخر علی أصالة أقوالهما و صدق نوایاهما، و لذلک فإنّ 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أَمْرَهُمْ بَیْنَهُمْ وَ أَسَرُّوا النَّجْویٰ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الممکن أن تکون هذه المسارّة و النجوی أمام فرعون،و یحتمل أیضا أن لا تکون أمامه،و هناک احتمال آخر،و هو أنّ القائمین علی إدارة هذا المشهد قد تناجوا فی خفاء عن الناس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أنصار الاستمرار فی المواجهة انتصروا أخیرا و أخذوا زمام المبادرة بیدهم،و شرعوا فی تحریک السّحرة بطرق مختلفة،فأوّلا قٰالُوا إِنْ هٰذٰانِ</w:t>
      </w:r>
    </w:p>
    <w:p>
      <w:pPr>
        <w:pStyle w:val="BookText"/>
        <w:rPr/>
      </w:pPr>
      <w:r>
        <w:rPr>
          <w:rFonts w:ascii="Amiri" w:hAnsi="Amiri" w:eastAsia="Amiri" w:cs="Amiri"/>
          <w:color w:val="111111"/>
          <w:sz w:val="28"/>
          <w:sz w:val="28"/>
          <w:szCs w:val="28"/>
          <w:rtl w:val="true"/>
          <w:lang w:bidi="ar-SA"/>
        </w:rPr>
        <w:t>لَسٰاحِرٰانِ</w:t>
      </w:r>
    </w:p>
    <w:p>
      <w:pPr>
        <w:pStyle w:val="BookText"/>
        <w:rPr/>
      </w:pP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علی هذا فلا یجب أن تخافوا مواجهتهما،لأنّکم کبار و أساتذة السحر فی هذه البلاد العریضة،و لأنّ قوتکم و قدرتکم أکبر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یُرِیدٰانِ أَنْ یُخْرِجٰاکُمْ مِنْ أَرْضِکُمْ بِسِحْرِهِمٰا الوطن الذی هو أعزّ من أنفسکم،إضافة إلی أنّهما لا یقنعان بإخراجکم من أرضکم،بل إنّهما یریدان أیضا أن یجعلا مقدّساتکم أضحوکة و محلاّ للسخریة وَ یَذْهَبٰا بِطَرِیقَتِکُمُ الْمُثْلیٰ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حیث أصبح الأمر کذلک،فلا تدعوا للتردّد إلی أنفسکم طریقا مطلقا، بل فَأَجْمِعُوا کَیْدَکُمْ ثُمَّ ائْتُوا صَفًّا لأنّ الوحدة رمز انتصارکم فی هذه المعرکة المصیریّة الحاسمة وَ قَدْ أَفْلَحَ الْیَوْمَ مَنِ اسْتَعْلیٰ </w:t>
      </w:r>
      <w:r>
        <w:rPr>
          <w:rFonts w:eastAsia="Amiri" w:cs="Amiri" w:ascii="Amiri" w:hAnsi="Amiri"/>
          <w:color w:val="111111"/>
          <w:sz w:val="28"/>
          <w:szCs w:val="28"/>
          <w:rtl w:val="true"/>
          <w:lang w:bidi="ar-SA"/>
        </w:rPr>
        <w:t>.</w:t>
      </w:r>
      <w:bookmarkStart w:id="60" w:name="pg12544_134286"/>
    </w:p>
    <w:p>
      <w:pPr>
        <w:pStyle w:val="Heading3"/>
        <w:numPr>
          <w:ilvl w:val="2"/>
          <w:numId w:val="1"/>
        </w:numPr>
        <w:rPr/>
      </w:pPr>
      <w:bookmarkStart w:id="61" w:name="__RefHeading___Toc1463657_77815467"/>
      <w:bookmarkStart w:id="62" w:name="_Toc26"/>
      <w:bookmarkEnd w:id="60"/>
      <w:bookmarkEnd w:id="61"/>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65</w:t>
      </w:r>
      <w:r>
        <w:rPr>
          <w:rtl w:val="true"/>
        </w:rPr>
        <w:t xml:space="preserve"> </w:t>
      </w:r>
      <w:r>
        <w:rPr>
          <w:rtl w:val="true"/>
        </w:rPr>
        <w:t xml:space="preserve">الی </w:t>
      </w:r>
      <w:r>
        <w:rPr/>
        <w:t>69</w:t>
      </w:r>
      <w:r>
        <w:rPr>
          <w:rtl w:val="true"/>
        </w:rPr>
        <w:t>]</w:t>
      </w:r>
      <w:bookmarkEnd w:id="62"/>
    </w:p>
    <w:p>
      <w:pPr>
        <w:pStyle w:val="Heading4"/>
        <w:numPr>
          <w:ilvl w:val="3"/>
          <w:numId w:val="1"/>
        </w:numPr>
        <w:rPr/>
      </w:pPr>
      <w:bookmarkStart w:id="63" w:name="__RefHeading___Toc1463659_77815467"/>
      <w:bookmarkStart w:id="64" w:name="_Toc27"/>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63661_77815467"/>
      <w:bookmarkStart w:id="66" w:name="_Toc28"/>
      <w:bookmarkEnd w:id="65"/>
      <w:r>
        <w:rPr>
          <w:rtl w:val="true"/>
        </w:rPr>
        <w:t>التّفسیر</w:t>
      </w:r>
      <w:bookmarkEnd w:id="66"/>
    </w:p>
    <w:p>
      <w:pPr>
        <w:pStyle w:val="Heading5"/>
        <w:numPr>
          <w:ilvl w:val="4"/>
          <w:numId w:val="1"/>
        </w:numPr>
        <w:rPr/>
      </w:pPr>
      <w:bookmarkStart w:id="67" w:name="__RefHeading___Toc1463663_77815467"/>
      <w:bookmarkStart w:id="68" w:name="_Toc29"/>
      <w:bookmarkEnd w:id="67"/>
      <w:r>
        <w:rPr>
          <w:rtl w:val="true"/>
        </w:rPr>
        <w:t>اشارة</w:t>
      </w:r>
      <w:bookmarkEnd w:id="68"/>
    </w:p>
    <w:p>
      <w:pPr>
        <w:pStyle w:val="Heading5"/>
        <w:numPr>
          <w:ilvl w:val="4"/>
          <w:numId w:val="1"/>
        </w:numPr>
        <w:rPr/>
      </w:pPr>
      <w:bookmarkStart w:id="69" w:name="__RefHeading___Toc1463665_77815467"/>
      <w:bookmarkStart w:id="70" w:name="_Toc30"/>
      <w:bookmarkEnd w:id="69"/>
      <w:r>
        <w:rPr>
          <w:rtl w:val="true"/>
        </w:rPr>
        <w:t>موسی علیه السّلام ینزل إلی الساحة</w:t>
      </w:r>
      <w:r>
        <w:rPr>
          <w:rtl w:val="true"/>
        </w:rPr>
        <w:t>:</w:t>
      </w:r>
      <w:bookmarkEnd w:id="70"/>
    </w:p>
    <w:p>
      <w:pPr>
        <w:pStyle w:val="BookText"/>
        <w:rPr/>
      </w:pPr>
      <w:r>
        <w:rPr>
          <w:rFonts w:ascii="Amiri" w:hAnsi="Amiri" w:eastAsia="Amiri" w:cs="Amiri"/>
          <w:color w:val="111111"/>
          <w:sz w:val="28"/>
          <w:sz w:val="28"/>
          <w:szCs w:val="28"/>
          <w:rtl w:val="true"/>
          <w:lang w:bidi="ar-SA"/>
        </w:rPr>
        <w:t xml:space="preserve">لقد اتّحد السّحرة ظاهرا،و عزموا علی محاربة موسی علیه السّلام و مواجهته،فلمّا نزلوا إلی المیدان قٰالُوا یٰا مُوسیٰ إِمّٰا أَنْ تُلْقِیَ وَ إِمّٰا أَنْ نَکُونَ أَوَّلَ مَنْ أَلْقیٰ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اقتراح السّحرة،هذا إمّا أن یکون من أجل أن یسبقهم موسی علیه السّلام،أو إنّه کان احتراما منهم لموسی،و ربّما کان هذا الأمر هو الذی هیّأ السبیل إلی أن یذعنوا لموسی علیه السّلام و یؤمنوا به بعد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الموضوع یبد و بعیدا جدّا،لأنّ هؤلاء کانوا یسعون بکلّ ما أوتوا من قوّة لأن یسحقوا و یحطّموا موسی و معجزته،و بناء علی هذا فإنّ التعبیر آنف الذکر ربّما کان لإظهار اعتمادهم علی أنفسهم أمام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موسی علیه السّلام بدون أن یبدی عجلة،لاطمئنانه بأنّ النصر سوف یکون حلیفه،بل و بغضّ النظر عن أنّ الذی یسبق إلی الحلبة فی هذه المجابهات هو الذی یفوز قٰالَ بَلْ أَلْقُوا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دعوة موسی علیه السّلام هؤلاء إلی المواجهة و عمل السحر کانت مقدّمة لإظهار الحقّ،و لم یکن من وجهة نظر موسی علیه السّلام أمرا مستهجنا،بل کان یعتبره مقدّمة 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 السّحرة ذلک أیضا،و ألقوا کلّ ما جلبوه معهم من عصی و حبال للسحر فی وسط الساحة دفعة واحدة،و إذا قبلنا الرّوایة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آلاف الأفراد،فإنّ معناها أنّ فی لحظة واحدة ألقیت فی وسط المیدان آلاف العصی و الحبال التی ملئت أجوافها بمواد خاصة فَإِذٰا حِبٰالُهُمْ وَ عِصِیُّهُمْ یُخَیَّلُ إِلَیْهِ مِنْ سِحْرِهِمْ أَنَّهٰا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أجل،لقد ظهرت بصورة أفاع و حیّات صغیرة و کبیرة متنوّعة،و فی أشکال مختلفة و مخیفة،و نقرأ فی الآیات الأخری،من القرآن الکریم فی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سَحَرُوا أَعْیُنَ النّٰاسِ وَ اسْتَرْهَبُوهُمْ وَ جٰاؤُ بِسِحْرٍ عَظِیمٍ</w:t>
      </w:r>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بِعِزَّةِ فِرْعَوْنَ إِنّٰا لَنَحْنُ الْغٰالِبُونَ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کثیر من المفسّرین أنّ هؤلاء کانوا قد جعلوا فی هذه الحبال و العصی موادا کالزئبق الذی إذا مسّته أشعّة الشمس و ارتفعت حرارته و سخن،فإنّه یولّد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لشدّة فورانه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مختلفة و 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الحرکات لم تکن سیرا و سعیا حتما،إلاّ أن إیحاءات السّحرة التی کانوا یلقنونها الناس،و المشهد</w:t>
      </w:r>
    </w:p>
    <w:p>
      <w:pPr>
        <w:pStyle w:val="BookText"/>
        <w:rPr/>
      </w:pPr>
      <w:r>
        <w:rPr>
          <w:rFonts w:ascii="Amiri" w:hAnsi="Amiri" w:eastAsia="Amiri" w:cs="Amiri"/>
          <w:color w:val="111111"/>
          <w:sz w:val="28"/>
          <w:sz w:val="28"/>
          <w:szCs w:val="28"/>
          <w:rtl w:val="true"/>
          <w:lang w:bidi="ar-SA"/>
        </w:rPr>
        <w:t>الخاص الذّی ظهر هناک،کان یظهر لأعین الناس و یجسّد لهم أنّ هذه الجمادات قد و لجتها الروح،و هی تتحرّک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تعبیر سَحَرُوا أَعْیُنَ النّٰاسِ إشارة إلی هذا المعنی أیضا،و کذلک تعبیر یُخَیَّلُ إِلَیْهِ یمکن أن یکون إشارة إلی هذا المعنی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حال،فإنّ المشهد کان عجیبا جدّا،فإنّ السّحرة الذین کان عددهم کبیرا، و تمرسهم و اطلاعهم فی هذا الفن عمیقا،و کانوا یعرفون جیدا طریقة الاستفادة من خواص هذه الأجسام الفیزیائیة و الکیمیائیة الخفیّة،استطاعوا أن ینفذوا إلی أفکار الحاضرین لیصدّقوا أنّ کلّ هذه الأشیاء المیتة قد ولجتها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 صرخات السرور من الفراعنة،بینما کان بعض الناس یصرخون من الخوف و الرعب،و یتراجعون إلی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الأثناء فَأَوْجَسَ فِی نَفْسِهِ خِیفَةً مُوسیٰ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الصوت الخفی، و بناء علی هذا فإنّ الإیجاس یعنی الإحساس الخفی و الداخلی،و هذا یوحی بأنّ خوف موسی الداخلی کان سطحیّا و خفیفا،و لم یکن یعنی أنّه أولی اهتماما لهذا المنظر المرعب لسحر السّحرة،بل کان خائفا من أن یقع الناس تحت تأثیر هذا المنظر بصورة یصعب معها إرجاعهم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یترک جماعة من الناس المیدان قبل أن تتهیّأ الفرصة لموسی لإظهار معجزته،أو أن یخرجوهم من المیدان و لا یتضح الحقّ لهم،کما نقرأ</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خطبة الإمام علی علیه السّلام الرقم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یوجس موسی علیه السّلام خیفة علی نفسه، بل أشفق من غلبة الجهّال و دول الضلال</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ما قیل لا نری ضرورة لذکر الأجوبة الأخری التی قیلت فی باب خوف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حال،فقد نزل النصر و المدد الإلهی علی موسی فی تلک الحال،و بیّن له الوحی الإلهی أنّ النصر حلیفه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الجملة و بتعبیرها المؤکّد قد أثلجت قلب موسی بنصره المحتّم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الضمیر،کلّ منهما تأکید مستقل علی هذا المعنی،و کذلک کون الجملة 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الکیفیّة،فقد أرجعت لموسی اطمئنانه الذی تزلزل للحظات قصیرة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خاطبه اللّه مرّة أخری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البلع،إلاّ أنّ الراغب یقول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فی الأصل تناول الشیء بحذق،سواء فی ذلک تناوله بالید أو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بعض اللغویین بأنّها التناول بسرعة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عصاک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ما فی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هذا التعبیر إشارة إلی عدم الاهتمام بالعصا،و إشارة إلی أنّ العصا لیست مسألة مهمّة،بل المهم إرادة اللّه و أمره، فإنّه إذا أراد اللّه شیئا،فلیست العصا فقط،بل أقل و أصغر منها قادر علی إظهار مثل هذه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نقطة تستحقّ الذکر أیضا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وردت أوّلا نکرة،و بعدها معرفة بألف و لام الجنس،و ربّما کان هذا الاختلاف لأنّ الهدف فی المرتبة الأولی هو عدم الاهتمام بعمل هؤلاء السّحرة،و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الذی قام به هؤلاء لیس إلاّ مکر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المورد الثّانی فقد أرادت التأکید علی أصل عام،و هو أنّه لیس هؤلاء السّحرة فقط،بل کلّ ساحر فی کلّ زمان و مکان و أینما وجد سوف لا ینتصر و لا یفلح</w:t>
      </w:r>
      <w:r>
        <w:rPr>
          <w:rFonts w:eastAsia="IRNazanin" w:cs="IRNazanin"/>
          <w:color w:val="111111"/>
          <w:sz w:val="28"/>
          <w:szCs w:val="28"/>
          <w:rtl w:val="true"/>
          <w:lang w:bidi="fa-IR"/>
        </w:rPr>
        <w:t>.</w:t>
      </w:r>
      <w:bookmarkStart w:id="71" w:name="pg12544_134290"/>
    </w:p>
    <w:p>
      <w:pPr>
        <w:pStyle w:val="Heading4"/>
        <w:numPr>
          <w:ilvl w:val="3"/>
          <w:numId w:val="1"/>
        </w:numPr>
        <w:rPr/>
      </w:pPr>
      <w:bookmarkStart w:id="72" w:name="__RefHeading___Toc1463667_77815467"/>
      <w:bookmarkStart w:id="73" w:name="_Toc31"/>
      <w:bookmarkEnd w:id="71"/>
      <w:bookmarkEnd w:id="72"/>
      <w:r>
        <w:rPr>
          <w:rtl w:val="true"/>
        </w:rPr>
        <w:t>بحثان</w:t>
      </w:r>
      <w:bookmarkEnd w:id="73"/>
    </w:p>
    <w:p>
      <w:pPr>
        <w:pStyle w:val="Heading5"/>
        <w:numPr>
          <w:ilvl w:val="4"/>
          <w:numId w:val="1"/>
        </w:numPr>
        <w:rPr/>
      </w:pPr>
      <w:bookmarkStart w:id="74" w:name="__RefHeading___Toc1463669_77815467"/>
      <w:bookmarkStart w:id="75" w:name="_Toc32"/>
      <w:bookmarkEnd w:id="74"/>
      <w:r>
        <w:rPr>
          <w:rtl w:val="true"/>
        </w:rPr>
        <w:t>اشارة</w:t>
      </w:r>
      <w:bookmarkEnd w:id="75"/>
    </w:p>
    <w:p>
      <w:pPr>
        <w:pStyle w:val="Heading5"/>
        <w:numPr>
          <w:ilvl w:val="4"/>
          <w:numId w:val="1"/>
        </w:numPr>
        <w:rPr/>
      </w:pPr>
      <w:bookmarkStart w:id="76" w:name="__RefHeading___Toc1463671_77815467"/>
      <w:bookmarkStart w:id="77" w:name="_Toc33"/>
      <w:bookmarkEnd w:id="76"/>
      <w:r>
        <w:rPr/>
        <w:t>1</w:t>
      </w:r>
      <w:r>
        <w:rPr>
          <w:rtl w:val="true"/>
        </w:rPr>
        <w:t>-</w:t>
      </w:r>
      <w:r>
        <w:rPr>
          <w:rtl w:val="true"/>
        </w:rPr>
        <w:t>ما هی حقیقة السحر؟</w:t>
      </w:r>
      <w:bookmarkEnd w:id="77"/>
    </w:p>
    <w:p>
      <w:pPr>
        <w:pStyle w:val="BookText"/>
        <w:rPr/>
      </w:pPr>
      <w:r>
        <w:rPr>
          <w:rFonts w:ascii="IRNazanin" w:hAnsi="IRNazanin" w:eastAsia="IRNazanin"/>
          <w:color w:val="111111"/>
          <w:sz w:val="28"/>
          <w:sz w:val="28"/>
          <w:szCs w:val="28"/>
          <w:rtl w:val="true"/>
          <w:lang w:bidi="fa-IR"/>
        </w:rPr>
        <w:t>بالرغم من أنّنا تحدّثنا بصورة مفصّلة فیما مضی عن هذا الموضوع،إلاّ أنّنا نری أن نذکر علی سبیل الإیضاح باختصار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کلّ عمل و کلّ شیء یکون مأخذه خفیا،إلاّ أنّه یقال فی التعبیر المألوف للأعمال الخارقة للعادة التی تؤدّی باستعمال الوسائل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 سحرا أیضا فأحیانا یتخذ جانب الحیلة و المکر و خداع النظر و الشعوذة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یستفاد من عوامل التلقین و الإیحاء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یستفاد من خواص الأجسام و المواد الفیزیائیة و الکیمیائیة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بالاستعانة بالشیاطین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الأمور جمعت و اندرجت فی ذلک المفهوم اللغوی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نواجه علی طول التاریخ قصصا کثیرة حول السحر و السّحرة،و فی عصرنا الحاضر فإنّ الذین یقومون بهذه الأعمال لیسوا بالقلیلین،إلاّ أنّ کثیرا من خواص الأجسام و الموجودات التی کانت خافیة علی الناس فیما مضی، قد اتّضحت فی زماننا الحاضر،بل کتبوا کتبا فی مجال آثار الموجودات المختلفة العجیبة،فکشفت کثیرا من سحر السّاحرین و سلبته من أیدیهم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فمثلا،إنّنا نعرف فی علم الکیمیاء الحدیثة أجساما کثیرة وزنها أخفّ من الهواء،و إذا ما وضعت داخل جسم فإنّ من الممکن أن یتحرّک ذلک الجسم،و لا یتعجّب من ذلک أحد،فحتّی الکثیر من وسائل لعب الأطفال الیوم ربّما کانت تبدو سحرا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یعرضون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فعالیّات تشبه سحر السّحرة الماضین بالاستفادة من کیفیّة الإضاءة و تولید النور،و المرایا،و خواص الأجسام</w:t>
      </w:r>
      <w:bookmarkStart w:id="78" w:name="pg12544_134291"/>
    </w:p>
    <w:p>
      <w:pPr>
        <w:pStyle w:val="BookText"/>
        <w:rPr/>
      </w:pPr>
      <w:bookmarkEnd w:id="78"/>
      <w:r>
        <w:rPr>
          <w:rFonts w:ascii="IRNazanin" w:hAnsi="IRNazanin" w:eastAsia="IRNazanin"/>
          <w:color w:val="111111"/>
          <w:sz w:val="28"/>
          <w:sz w:val="28"/>
          <w:szCs w:val="28"/>
          <w:rtl w:val="true"/>
          <w:lang w:bidi="fa-IR"/>
        </w:rPr>
        <w:t>الفیزیاویة و الکیمیاویة،و یحدثون مشاهد غریبة و عجیبة بحیث یفتح المتفرجون أفواههم أحیانا من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طبعا،إنّ أعمال المرتاضین الخارقة للعادة لها قصّة أخری عجیبة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حال،فانّه لا مجال لإنکار وجود السحر،أو اعتباره خرافة سواء فی الأزمنة الماضیة أو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التی تستحقّ الانتباه،هی أنّ السحر ممنوع فی الإسلام،و یعدّ من الذنوب الکبیرة،لأنّه فی کثیر من الأحیان سبب لضلال الناس،و تحریف الحقائق، و تزلزل عقائد السذج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لهذا الحکم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الأحکام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استثناء،و من جملتها تعلّم السحر لإبطال ادّعاء المدّعین للنبوّة، أو لإزالة أثره ممّن رأوا منه الضرر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تحدّثنا حول هذه المسألة بصورة مفصّلة فی ذیل الآیتین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79" w:name="__RefHeading___Toc1463673_77815467"/>
      <w:bookmarkStart w:id="80" w:name="_Toc34"/>
      <w:bookmarkEnd w:id="79"/>
      <w:r>
        <w:rPr/>
        <w:t>2</w:t>
      </w:r>
      <w:r>
        <w:rPr>
          <w:rtl w:val="true"/>
        </w:rPr>
        <w:t>-</w:t>
      </w:r>
      <w:r>
        <w:rPr>
          <w:rtl w:val="true"/>
        </w:rPr>
        <w:t>السّاحر لا یفلح أبدا</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 الکثیرون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السّحرة إذا کانوا یقدرون علی القیام بأعمال خارقة للعادة و شبیهة بالمعجزة،فکیف یمکن التفریق و التمییز بین أعمال هؤلاء و بین المعجزة؟ و الجواب عن هذا السؤال بملاحظة نقطة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السّاحر یعتمد علی قوّة الإنسان المحدودة،و المعجزة تستمدّ قوتها و تنبع من قدرة اللّه الأزلیّة غیر المتناهیة،و لذلک فإنّ أی ساحر یستطیع أن یقوم بأعمال محدودة، و إذا أراد ما هو أعظم منها فسیعجز،فهو یستطیع أن یؤدّی ما تمرّن علیه کثیرا من قبل،و تمکّن منه و سیطر علیه،و أصبح مطّلعا و عارفا بکلّ دقائق و زوایا و عقد ذلک العمل،إلاّ أنّه سیکون عاجزا فیما عداه،فی حین أنّ الأنبیاء لمّا کانوا یستمدّون العون من قدرة اللّه الأزلیّة،فإنّهم قادرون علی القیام بأی عمل خارق</w:t>
      </w:r>
    </w:p>
    <w:p>
      <w:pPr>
        <w:pStyle w:val="BookText"/>
        <w:rPr/>
      </w:pPr>
      <w:r>
        <w:rPr>
          <w:rFonts w:ascii="IRNazanin" w:hAnsi="IRNazanin" w:eastAsia="IRNazanin"/>
          <w:color w:val="111111"/>
          <w:sz w:val="28"/>
          <w:sz w:val="28"/>
          <w:szCs w:val="28"/>
          <w:rtl w:val="true"/>
          <w:lang w:bidi="fa-IR"/>
        </w:rPr>
        <w:t>للعادة،فی الأرض،و السّماء،و من کلّ نوع و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السّاحر لا یستطیع أن یقوم بالعمل الخارق وفق اقتراح الناس،إلاّ أن یکون ذلک الاقتراح مطابقا لما تمرّن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یتفقون مع أصدقائهم بأن ینهضوا من بین الناس و یقترحوا ابتداء القیام بالعمل المتفق علیه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الأنبیاء کانوا یقومون مرارا و تکرارا بمعاجز مهمّة کان یطلبها أناس یبتغون الحقّ دعما للنبوّة و دلیلا علی صحتها،کما سنلاحظ ذلک أیضا فی قصّة موسی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مرّ،فإنّ السحر لما کان عملا منحرفا،و نوعا من الخدعة و المکر،فإنّه یحتاج إلی وضع روحی ینسجم معه،و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خدّاعون ماکرون یمکن معرفتهم بسرعة من خلال مطالعة نفسیاتهم، فی حین أنّ إخلاص و طهارة و صدق الأنبیاء علیهم السّلام أمور مقرونة بمعاجزهم،و تضاعف من تأثیرها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دقّقوا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لهذه الأسباب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 حَیْثُ أَتیٰ لأنّ قوّته محدودة،و أفکاره و صفاته منحرفة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الموضوع لا یختص بالسّحرة الذین هبّوا لمحاربة الأنبیاء،بل هو صادق فی شأن السّحرة بصورة عامّة،لأنّهم سوف یفتضحون بسرعة،و لا یفلحون فی عملهم</w:t>
      </w:r>
      <w:r>
        <w:rPr>
          <w:rFonts w:eastAsia="IRNazanin" w:cs="IRNazanin"/>
          <w:color w:val="111111"/>
          <w:sz w:val="28"/>
          <w:szCs w:val="28"/>
          <w:rtl w:val="true"/>
          <w:lang w:bidi="fa-IR"/>
        </w:rPr>
        <w:t>.</w:t>
      </w:r>
      <w:bookmarkStart w:id="81" w:name="pg12544_134293"/>
    </w:p>
    <w:p>
      <w:pPr>
        <w:pStyle w:val="Heading3"/>
        <w:numPr>
          <w:ilvl w:val="2"/>
          <w:numId w:val="1"/>
        </w:numPr>
        <w:rPr/>
      </w:pPr>
      <w:bookmarkStart w:id="82" w:name="__RefHeading___Toc1463675_77815467"/>
      <w:bookmarkStart w:id="83" w:name="_Toc35"/>
      <w:bookmarkEnd w:id="81"/>
      <w:bookmarkEnd w:id="82"/>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70</w:t>
      </w:r>
      <w:r>
        <w:rPr>
          <w:rtl w:val="true"/>
        </w:rPr>
        <w:t xml:space="preserve"> </w:t>
      </w:r>
      <w:r>
        <w:rPr>
          <w:rtl w:val="true"/>
        </w:rPr>
        <w:t xml:space="preserve">الی </w:t>
      </w:r>
      <w:r>
        <w:rPr/>
        <w:t>76</w:t>
      </w:r>
      <w:r>
        <w:rPr>
          <w:rtl w:val="true"/>
        </w:rPr>
        <w:t>]</w:t>
      </w:r>
      <w:bookmarkEnd w:id="83"/>
    </w:p>
    <w:p>
      <w:pPr>
        <w:pStyle w:val="Heading4"/>
        <w:numPr>
          <w:ilvl w:val="3"/>
          <w:numId w:val="1"/>
        </w:numPr>
        <w:rPr/>
      </w:pPr>
      <w:bookmarkStart w:id="84" w:name="__RefHeading___Toc1463677_77815467"/>
      <w:bookmarkStart w:id="85" w:name="_Toc36"/>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463679_77815467"/>
      <w:bookmarkStart w:id="87" w:name="_Toc37"/>
      <w:bookmarkEnd w:id="86"/>
      <w:r>
        <w:rPr>
          <w:rtl w:val="true"/>
        </w:rPr>
        <w:t>التّفسیر</w:t>
      </w:r>
      <w:bookmarkEnd w:id="87"/>
    </w:p>
    <w:p>
      <w:pPr>
        <w:pStyle w:val="Heading5"/>
        <w:numPr>
          <w:ilvl w:val="4"/>
          <w:numId w:val="1"/>
        </w:numPr>
        <w:rPr/>
      </w:pPr>
      <w:bookmarkStart w:id="88" w:name="__RefHeading___Toc1463681_77815467"/>
      <w:bookmarkStart w:id="89" w:name="_Toc38"/>
      <w:bookmarkEnd w:id="88"/>
      <w:r>
        <w:rPr>
          <w:rtl w:val="true"/>
        </w:rPr>
        <w:t>اشارة</w:t>
      </w:r>
      <w:bookmarkEnd w:id="89"/>
    </w:p>
    <w:p>
      <w:pPr>
        <w:pStyle w:val="Heading5"/>
        <w:numPr>
          <w:ilvl w:val="4"/>
          <w:numId w:val="1"/>
        </w:numPr>
        <w:rPr/>
      </w:pPr>
      <w:bookmarkStart w:id="90" w:name="__RefHeading___Toc1463683_77815467"/>
      <w:bookmarkStart w:id="91" w:name="_Toc39"/>
      <w:bookmarkEnd w:id="90"/>
      <w:r>
        <w:rPr>
          <w:rtl w:val="true"/>
        </w:rPr>
        <w:t>الإنتصار العظیم لموسی علیه السّلام</w:t>
      </w:r>
      <w:r>
        <w:rPr>
          <w:rtl w:val="true"/>
        </w:rPr>
        <w:t>:</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فی الآیات السابقة إلی أنّ موسی أمر أن یلقی عصاه لیبطل سحر السّاحرین،و قد عقبت هذه المسألة فی هذه الآیة،غایة الأمر أنّ العبارات و الجمل</w:t>
      </w:r>
    </w:p>
    <w:p>
      <w:pPr>
        <w:pStyle w:val="BookText"/>
        <w:rPr/>
      </w:pPr>
      <w:r>
        <w:rPr>
          <w:rFonts w:ascii="IRNazanin" w:hAnsi="IRNazanin" w:eastAsia="IRNazanin"/>
          <w:color w:val="111111"/>
          <w:sz w:val="28"/>
          <w:sz w:val="28"/>
          <w:szCs w:val="28"/>
          <w:rtl w:val="true"/>
          <w:lang w:bidi="fa-IR"/>
        </w:rPr>
        <w:t>التی کانت واضحة قد حذفت،و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قد ألقی عصاه،فتحوّلت إلی حیّة عظیمة لقفت کلّ آلات و أدوات سحر السّحرة،فعلت الصیحة و الغوغاء من الحاضرین،فاستوحش فرعون و ارتبک،و فغر أتباعه أفواهمم من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فأیقن السّحرة الذین لم یواجهوا مثل هذا المشهد من قبل،و کانوا یفرّقون جیدا بین السحر و غیره،إنّ هذا الأمر لیس إلاّ معجزة إلهیّة،و إنّ هذا الرجل الذی یدعوهم إلی ربّهم هو رسول اللّه،فاضطربت قلوبهم،و تبیّن التحوّل العظیم فی أرواحهم و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نسمع بقیّة الحدیث من لسان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سُجَّداً قٰالُوا آمَنّٰا بِرَبِّ هٰارُونَ وَ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مبنی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إشارة إلی أنّهم قد صدّقوا موسی،و تأثّروا بمعجزته إلی الحدّ الذی سجدوا معه دون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نقطة أخری یلزم ذکرها و تستحقّ الالتفات،و هی أنّهم لم یقتنعوا بمجرّد الإیمان القلبی،بل رأوا أنّ من واجبهم إظهار هذا الإیمان بصورة جلیّة،بتعابیر لا یشوبها أی إبهام،أی التأکید علی ربوبیة ربّ موسی و هارون،حتّی یرجع أولئک الذین ضلّوا بسبب سحرهم،و لا تبقی علی عاتقهم مسئولیة من هذه الجهة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عمل السّحرة هذا قد وجّه صفعة قویّة إلی فرعون و حکومته الجبّارة المستبدّة الظالمة،و هزّ کلّ أرکانها، لأنّ الإعلام کان قد رکّز علی هذه المسألة مدّة طویلة فی جمیع أنحاء مصر،و کانوا قد جلبوا السّحرة من کلّ أرجاء البلاد،و وعد هؤلاء بکلّ نوع من المکافئات و الجوائز و الامتیازات إذا ما غلبوا و انتصروا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یری الآن أنّ أولئک الذین کانوا فی الصفّ الأوّل من المعرکة،قد استسلموا فجأة للعدو بصورة جماعیة،و لم یسلموا و حسب،بل أصبحوا من المدافعین الصلبین عنه،و لم تکن هذه المسألة فی حسبان فرعون أبدا،و لا شکّ أنّ</w:t>
      </w:r>
    </w:p>
    <w:p>
      <w:pPr>
        <w:pStyle w:val="BookText"/>
        <w:rPr/>
      </w:pPr>
      <w:r>
        <w:rPr>
          <w:rFonts w:ascii="Amiri" w:hAnsi="Amiri" w:eastAsia="Amiri" w:cs="Amiri"/>
          <w:color w:val="111111"/>
          <w:sz w:val="28"/>
          <w:sz w:val="28"/>
          <w:szCs w:val="28"/>
          <w:rtl w:val="true"/>
          <w:lang w:bidi="ar-SA"/>
        </w:rPr>
        <w:t>جمعا من الناس قد اتّبعوا السّحرة و آمنوا بدین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لم یر فرعون بدّا إلاّ أن یجمع کیانه و یلملم ما تبّقی من هیبته و سلطانه عن طریق الصراخ و التهدید و الوعید الغلیظ،فتوجّه نحو السّحرة و قٰالَ آمَنْتُمْ لَهُ قَبْلَ أَنْ آذَنَ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الجبّار المستکبر لم یکن یدّعی الحکومة علی أجسام و أرواح الناس و حسب،بل کان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قلوبکم تحت تصرّفی أیضا،و یجب علی أحدکم إذا أراد أن یصمّم علی أمر ما أن یستأذننی،و هذا هو العمل الذی یؤکّد علیه کلّ الفراعنة علی امتداد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کفرعون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یجریها علی لسانه حمقا عند اضطرابه و قلقه، و البعض احتفظ بهذا الحقّ لنفسه و یبیّنه بصورة غیر مباشرة عن طریق وسائل الإعلام،و طوابیر العملاء،و یعتقد بأنّ الناس یجب أن لا یعطوا الاستقلالیة فی التفکیر،بل إنّه فی بعض الأحیان قد یسلب الناس الحریة باسم حریة التفکیر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فرعون لم یکتف بذلک،بل إنّه ألصق بالسّاحرین التهمة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لَکَبِیرُکُمُ الَّذِی عَلَّمَکُمُ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فرعون کان علی یقین و معرفة تامّة بکذب کلامه و بطلانه،و لم یکن بالإمکان أن تحدث مثل هذه المؤامرة فی جمیع أنحاء مصر و یجهل جنوده و شرطته بالأمر،و کان فرعون قد ربّی موسی علیه السّلام فی أحضانه،و غیبته عن مصر کانت من المسلّمات لدیه،فلو کان کبیر سحرة مصر لکان معروفا بذلک فی کلّ مکان،و لا یمکن أن یخفی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نعلم أنّ الطغاة لا یتورّعون عن إلصاق أی کذب و تهمة بخصومهم عند ما یرون مرکزهم الذی حصلوا علیه بغیر حقّ یتعرّض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یکتف بهذا،بل إنّه هدّد السّحرة أشدّ تهدید،التهدید بالموت،فقال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فَلَأُقَطِّعَنَّ أَیْدِیَکُمْ وَ أَرْجُلَکُمْ مِنْ خِلاٰفٍ وَ لَأُصَلِّبَنَّکُمْ فِی جُذُوعِ النَّخْلِ وَ لَتَعْلَمُنَّ أَیُّنٰا</w:t>
      </w:r>
    </w:p>
    <w:p>
      <w:pPr>
        <w:pStyle w:val="BookText"/>
        <w:rPr/>
      </w:pPr>
      <w:r>
        <w:rPr>
          <w:rFonts w:ascii="Amiri" w:hAnsi="Amiri" w:eastAsia="Amiri" w:cs="Amiri"/>
          <w:color w:val="111111"/>
          <w:sz w:val="28"/>
          <w:sz w:val="28"/>
          <w:szCs w:val="28"/>
          <w:rtl w:val="true"/>
          <w:lang w:bidi="ar-SA"/>
        </w:rPr>
        <w:t>أَشَدُّ عَذٰاباً وَ أَبْقیٰ</w:t>
      </w:r>
    </w:p>
    <w:p>
      <w:pPr>
        <w:pStyle w:val="BookText"/>
        <w:rPr/>
      </w:pP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الحقیقة إنّ جملة أَیُّنٰا أَشَدُّ عَذٰاباً إشارة إلی تهدید موسی علیه السّلام له من قبل،و کذلک تهدیده للسحرة فی البدایة وَیْلَکُمْ لاٰ تَفْتَرُوا عَلَی اللّٰهِ کَذِباً فَیُسْحِتَکُمْ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 مِنْ خِلاٰفٍ إشارة إلی قطع الید الیمنی مع الرجل الیسری أو بالعکس،و ربّما کان إختیار هذا النوع من التعذیب للسحرة،لأنّ موت الإنسان یکون أکثر بطأ و أشدّ عذابا فی هذه الحالة،أی أنّ النزیف سیکون أبطأ، و سیعانون عذابا أشدّ،و ربّما أراد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سأجعل بدنکم ناقصا من جانبیه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التهدید بالصلب علی جذوع النخل،فربّما کان لأنّ النخلة تعدّ من الأشجار العالیة،و کلّ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البعید أو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المعلّق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الملاحظة التی تستحقّ الذکر أنّ الصلب فی عرف ذلک الزمان لم یکن کما هو المتعارف علیه الیوم،فلم یکونوا یضعون حبل الإعدام فی رقبة من یریدون صلبه،بل کانوا یشدّون به الأیادی أو الأکتاف حتّی یموت المصلوب بعد تحمّل العذاب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نری ماذا کان ردّ فعل السّحرة تجاه تهدیدات فرعون الشدیدة؟إنّهم لم یخافوا و لم یهربوا من ساحة المواجهة،أثبتوا صمودهم فی المیدان بصورة قاطعة، و قٰالُوا لَنْ نُؤْثِرَکَ عَلیٰ مٰا جٰاءَنٰا مِنَ الْبَیِّنٰاتِ وَ الَّذِی فَطَرَنٰا فَاقْضِ مٰا أَنْتَ قٰاضٍ لکن،ینبغی أن تعلم بأنّک تقدر علی القضاء فی هذه الدنیا،أمّا فی الآخرة فنحن المنتصرون،و ستلاقی أنت أشدّ العقاب إِنَّمٰا تَقْضِی هٰذِهِ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هذا،فإنّهم قد بیّنوا هذه الجمل الثلاث الراسخة أمام فرعون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عرفنا الحقّ و اهتدینا،و لا نستبدله بأی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نخاف من تهدیداتک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حکومتک و سعیک سوف یدومان إلاّ أیّاما قلیلة من الدینا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أضافوا بأنّا قد ارتکبنا ذنوبا کثیرة نتیجة السحر،ف‍ إِنّٰا آمَنّٰا بِرَبِّنٰا لِیَغْفِرَ لَنٰا خَطٰایٰانٰا وَ مٰا أَکْرَهْتَنٰا عَلَیْهِ مِنَ السِّحْرِ وَ اللّٰهُ خَیْرٌ وَ أَبْقیٰ 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هدفنا هو الطهارة من الذنوب الماضیة،و من جملتها محاربة نبی اللّه الحقیقی،فنحن نرید أن نصل عن هذا الطریق إلی السعادة الأبدیة،فإذا کنت تهدّدنا بالموت فی الدنیا، فإنّنا نتقبّل هذا الضرر القلیل فی مقابل ذلک الخیر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ینقدح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السّحرة قد أتوا بأنفسهم إلی حلبة الصراع ظاهرا، بالرغم من أنّ فرعون قد وعدهم وعودا کبیرة،فکیف عبّرت الآیة بالإکراه؟ و نقول فی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نملک أی دلیل علی أنّ السّحرة لم یکونوا مجبورین منذ البدایة،بل إنّ ظاهر جملة یَأْتُوکَ بِکُلِّ سٰاحِرٍ عَلِیمٍ </w:t>
      </w:r>
      <w:r>
        <w:rPr>
          <w:rStyle w:val="FootnoteAnchor"/>
          <w:rtl w:val="true"/>
        </w:rPr>
        <w:footnoteReference w:id="20"/>
      </w:r>
      <w:r>
        <w:rPr>
          <w:rFonts w:ascii="IRNazanin" w:hAnsi="IRNazanin" w:eastAsia="IRNazanin"/>
          <w:color w:val="111111"/>
          <w:sz w:val="28"/>
          <w:sz w:val="28"/>
          <w:szCs w:val="28"/>
          <w:rtl w:val="true"/>
          <w:lang w:bidi="fa-IR"/>
        </w:rPr>
        <w:t>،أنّ السّحرة العلماء بالفنّ کانوا ملزمین بقبول الدعوة،و من الطبیعی أنّ هذا الأمر یبدو طبیعیّا فی ظلّ حکومة فرعون المستبدّة،بأن یجبر أفرادا فی طریق تحقیق نیّاته،و وضع الجوائز و أمثال ذلک لا ینافی هذا المفهوم،لأنّنا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حکومات ظالمة مستبدّة تتوسّل بالترغیبات المادیة إلی جانب استعمال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السّحرة عند أوّل مواجهة لهم مع موسی علیه السّلام تبیّن لهم من خلال القرائن أنّ موسی علیه السّلام علی الحقّ،أو أنّهم علی أقل تقدیر وقعوا فی شکّ، و نشب بینهم نزاع و جدال،کما نقرأ ذلک فی الآیة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فَتَنٰازَعُوا أَمْرَهُمْ بَیْنَهُمْ ،فأطلع فرعون و أجهزته علی ما جری،فأجبروهم علی الاستمرار فی المجابهة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اصل السّحرة قولهم بأنّنا إذا کنّا قد آمنا فإنّ سبب ذلک واضح ف‍</w:t>
      </w:r>
    </w:p>
    <w:p>
      <w:pPr>
        <w:pStyle w:val="BookText"/>
        <w:rPr/>
      </w:pPr>
      <w:r>
        <w:rPr>
          <w:rFonts w:ascii="Amiri" w:hAnsi="Amiri" w:eastAsia="Amiri" w:cs="Amiri"/>
          <w:color w:val="111111"/>
          <w:sz w:val="28"/>
          <w:sz w:val="28"/>
          <w:szCs w:val="28"/>
          <w:rtl w:val="true"/>
          <w:lang w:bidi="ar-SA"/>
        </w:rPr>
        <w:t>إِنَّهُ مَنْ یَأْتِ رَبَّهُ مُجْرِماً فَإِنَّ لَهُ جَهَنَّمَ</w:t>
      </w:r>
    </w:p>
    <w:p>
      <w:pPr>
        <w:pStyle w:val="BookText"/>
        <w:rPr/>
      </w:pPr>
      <w:r>
        <w:rPr>
          <w:rFonts w:ascii="Amiri" w:hAnsi="Amiri" w:eastAsia="Amiri" w:cs="Amiri"/>
          <w:color w:val="111111"/>
          <w:sz w:val="28"/>
          <w:sz w:val="28"/>
          <w:szCs w:val="28"/>
          <w:rtl w:val="true"/>
          <w:lang w:bidi="ar-SA"/>
        </w:rPr>
        <w:t>و مصیبته الکبری فی الجحیم هی أنّه لاٰ یَمُوتُ فِیهٰا وَ لاٰ یَحْییٰ بل إنّه یتقلّب دائما بین الموت و الحیاة،تلک الحیاة التی هی أمر من الموت،و أکثر مشقّة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یَأْتِهِ مُؤْمِناً قَدْ عَمِلَ الصّٰالِحٰاتِ فَأُولٰئِکَ لَهُمُ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تَجْرِی مِنْ تَحْتِهَا الْأَنْهٰارُ خٰالِدِینَ فِیهٰا وَ ذٰلِکَ جَزٰاءُ مَنْ تَزَکّٰی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بحث بین المفسّرین فی أنّ الجمل الثلاث الأخیرة تابعة لکلام السّحرة أمام فرعون،أم أنّها جمل مستقلّة من جانب اللّه سبحانه جاءت تتمّة لکلامهم؟ فبعضهم اعتبرها تابعة لکلام السّحرة،و ربّما کان الابتداء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الواقع لبیان العلّة،یؤیّد وجهة النظر هذه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التفصیل الذی جاء فی هذه الآیات الثلاث حول مصیر المؤمنین الصالحین،و الکافرین المجرمین،الذی ینتهی بجملة وَ ذٰلِکَ جَزٰاءُ مَنْ تَزَکّٰی و کذلک الأوصاف التی جاءت فیها حول الجنّة و النّار،تؤیّد الرأی الثّانی،و هو أنّها من کلام اللّه،لأنّ السّحرة ینبغی أن یکونوا قد تلّقوا حظّا وافرا من المعرفة و العلوم الإلهیّة فی هذه الفترة القصیرة بحیث یستطیعون أن یقضوا بهذا الجزم و القطع، و عن علم و اطّلاع و وعی من أمر الجنّة و النّار و مصیر المؤمنین و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قد أجری هذا الکلام علی ألسنتهم لإیمانهم،و إن کان هذا لا یفرّق عندنا و لا یختلف من ناحیة التربیة الإلهیّة و النتیجة سواء کان اللّه تعالی قد قال ذلک،أو أنّ السّحرة قد تعلّموه من اللّه،خاصة و أنّ القرآن ینقل کلّ ذلک بنغمة متناسقة</w:t>
      </w:r>
      <w:r>
        <w:rPr>
          <w:rFonts w:eastAsia="IRNazanin" w:cs="IRNazanin"/>
          <w:color w:val="111111"/>
          <w:sz w:val="28"/>
          <w:szCs w:val="28"/>
          <w:rtl w:val="true"/>
          <w:lang w:bidi="fa-IR"/>
        </w:rPr>
        <w:t>.</w:t>
      </w:r>
      <w:bookmarkStart w:id="92" w:name="pg12544_134299"/>
    </w:p>
    <w:p>
      <w:pPr>
        <w:pStyle w:val="Heading4"/>
        <w:numPr>
          <w:ilvl w:val="3"/>
          <w:numId w:val="1"/>
        </w:numPr>
        <w:rPr/>
      </w:pPr>
      <w:bookmarkStart w:id="93" w:name="__RefHeading___Toc1463685_77815467"/>
      <w:bookmarkStart w:id="94" w:name="_Toc40"/>
      <w:bookmarkEnd w:id="92"/>
      <w:bookmarkEnd w:id="93"/>
      <w:r>
        <w:rPr>
          <w:rtl w:val="true"/>
        </w:rPr>
        <w:t>بحوث</w:t>
      </w:r>
      <w:bookmarkEnd w:id="94"/>
    </w:p>
    <w:p>
      <w:pPr>
        <w:pStyle w:val="Heading5"/>
        <w:numPr>
          <w:ilvl w:val="4"/>
          <w:numId w:val="1"/>
        </w:numPr>
        <w:rPr/>
      </w:pPr>
      <w:bookmarkStart w:id="95" w:name="__RefHeading___Toc1463687_77815467"/>
      <w:bookmarkStart w:id="96" w:name="_Toc41"/>
      <w:bookmarkEnd w:id="95"/>
      <w:r>
        <w:rPr>
          <w:rtl w:val="true"/>
        </w:rPr>
        <w:t>اشارة</w:t>
      </w:r>
      <w:bookmarkEnd w:id="96"/>
    </w:p>
    <w:p>
      <w:pPr>
        <w:pStyle w:val="Heading5"/>
        <w:numPr>
          <w:ilvl w:val="4"/>
          <w:numId w:val="1"/>
        </w:numPr>
        <w:rPr/>
      </w:pPr>
      <w:bookmarkStart w:id="97" w:name="__RefHeading___Toc1463689_77815467"/>
      <w:bookmarkStart w:id="98" w:name="_Toc42"/>
      <w:bookmarkEnd w:id="97"/>
      <w:r>
        <w:rPr/>
        <w:t>1</w:t>
      </w:r>
      <w:r>
        <w:rPr>
          <w:rtl w:val="true"/>
        </w:rPr>
        <w:t>-</w:t>
      </w:r>
      <w:r>
        <w:rPr>
          <w:rtl w:val="true"/>
        </w:rPr>
        <w:t>العلم أساس الإیمان و الوعی</w:t>
      </w:r>
      <w:bookmarkEnd w:id="98"/>
    </w:p>
    <w:p>
      <w:pPr>
        <w:pStyle w:val="BookText"/>
        <w:rPr/>
      </w:pPr>
      <w:r>
        <w:rPr>
          <w:rFonts w:ascii="IRNazanin" w:hAnsi="IRNazanin" w:eastAsia="IRNazanin"/>
          <w:color w:val="111111"/>
          <w:sz w:val="28"/>
          <w:sz w:val="28"/>
          <w:szCs w:val="28"/>
          <w:rtl w:val="true"/>
          <w:lang w:bidi="fa-IR"/>
        </w:rPr>
        <w:t>إنّ أهمّ مسألة تلاحظ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تحوّل السّحرة السریع العمیق قبال موسی علیه السّلام،فإنّهم عند ما وقفوا بوجه موسی علیه السّلام کانوا أعداء ألدّاء،إلاّ أنّهم اهتزّوا بشدّة عند مشاهدة أوّل معجزة من موسی،فانتبهوا و غیّروا مسیرهم حتّی أثاروا دهشة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التغییر السریع من الکفر إلی الإیمان،و من الانحراف إلی الاستقامة، و من الاعوجاج إلی الطریق المستقیم،و من الظلمة إلی النور،قد جعل الجمیع فی دهشة،و ربّما کان هذا الأمر غیر قابل للتصدیق حتّی من قبل فرعون نفسه،و لذا سعی إلی إیهام الناس بأنّ هذا الأمر قد دبّر من قبل،و اتّفق علیه مسبقا، فی حین أنّه کان یعلم فی أعماقه أنّ هذا الاتّهام کذب محض</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عامل کان السبب فی هذا التّحول العمیق السریع؟و أی عامل أضاء قلوبهم بنور الإیمان الوهّاج،إلی درجة أبدوا استعدادهم فیها لأن یضعوا کلّ وجودهم فی خدمة هذا العمل،بل وضعوه فعلا علی ما نقل التاریخ،لأنّ فرعون قد نفّذ تهدیده،و قتل هؤلاء بطریقة وحشیّة؟ هل نجد هنا عاملا غیر العلم و الوعی؟إنّ هؤلاء لمّا کانوا عالمین بفنون السحر و أسراره،و أیقنوا بوضوح تامّ أنّ عمل موسی لم یکن سحرا،بل هو معجزة إلهیّة،غیّروا مسیرهم بتلک الشجاعة و الحزم،و من هنا نعلم جیدا أنّه من أجل تغییر الأفراد المنحرفین،أو المجتمع المنحرف،و إیجاد انقلاب فی المسیرة ینبغی توعیتهم قبل کلّ شیء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99" w:name="pg12544_134300"/>
    </w:p>
    <w:p>
      <w:pPr>
        <w:pStyle w:val="Heading5"/>
        <w:numPr>
          <w:ilvl w:val="4"/>
          <w:numId w:val="1"/>
        </w:numPr>
        <w:rPr/>
      </w:pPr>
      <w:bookmarkStart w:id="100" w:name="__RefHeading___Toc1463691_77815467"/>
      <w:bookmarkStart w:id="101" w:name="_Toc43"/>
      <w:bookmarkEnd w:id="99"/>
      <w:bookmarkEnd w:id="100"/>
      <w:r>
        <w:rPr/>
        <w:t>2</w:t>
      </w:r>
      <w:r>
        <w:rPr>
          <w:rtl w:val="true"/>
        </w:rPr>
        <w:t>-</w:t>
      </w:r>
      <w:r>
        <w:rPr>
          <w:rtl w:val="true"/>
        </w:rPr>
        <w:t>لن نؤثرک علی البیّنات</w:t>
      </w:r>
      <w:bookmarkEnd w:id="101"/>
    </w:p>
    <w:p>
      <w:pPr>
        <w:pStyle w:val="BookText"/>
        <w:rPr/>
      </w:pPr>
      <w:r>
        <w:rPr>
          <w:rFonts w:ascii="IRNazanin" w:hAnsi="IRNazanin" w:eastAsia="IRNazanin"/>
          <w:color w:val="111111"/>
          <w:sz w:val="28"/>
          <w:sz w:val="28"/>
          <w:szCs w:val="28"/>
          <w:rtl w:val="true"/>
          <w:lang w:bidi="fa-IR"/>
        </w:rPr>
        <w:t>ممّا یلفت النظر أنّ هؤلاء اختاروا أکثر التعابیر منطقیّة إزاء فرعون و کلامه غیر المنطقی،فقالوا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رأینا أدلّة واضحة علی أحقیّة موسی و دعوته الإلهیّة،و سوف لا نکترث بأی شیء و لا نقدّمه علی هذه الدلالات البیّنة،و أکّدوا هذا الأمر فیما بعد بجملة وَ الَّذِی فَطَرَنٰا و ربّما کان هذا التعبیر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هم علیه من الفطرة التوحیدیّة،فکأنّهم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نشاهد نور التوحید من أعماق وجودنا و أرواحنا،و کذلک بالدلیل العقلی،و مع هذه الآیات البیّنات کیف نستطیع أن نترک هذا الصراط المستقیم، و نسیر فی طریقک المنحرف؟ و یلزم الالتفات إلی هذه النکتة أیضا،و هی أنّ جمعا من المفسّرین لم یعتبروا جملة وَ الَّذِی فَطَرَنٰا قسما،بل عدّوها عطفا علی مٰا جٰاءَنٰا مِنَ الْبَیِّنٰاتِ و بناء علی هذا سیصبح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سوف لن نؤثرک أبدا علی هذه الأدلّة الجلیة، و علی اللّه الذی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التّفسیر الأوّل یبدو أقرب للصحّة،لأنّ عطف هاتین الجملتین بعضهما علی بعض غیر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Heading5"/>
        <w:numPr>
          <w:ilvl w:val="4"/>
          <w:numId w:val="1"/>
        </w:numPr>
        <w:rPr/>
      </w:pPr>
      <w:bookmarkStart w:id="102" w:name="__RefHeading___Toc1463693_77815467"/>
      <w:bookmarkStart w:id="103" w:name="_Toc44"/>
      <w:bookmarkEnd w:id="102"/>
      <w:r>
        <w:rPr/>
        <w:t>3</w:t>
      </w:r>
      <w:r>
        <w:rPr>
          <w:rtl w:val="true"/>
        </w:rPr>
        <w:t>-</w:t>
      </w:r>
      <w:r>
        <w:rPr>
          <w:rtl w:val="true"/>
        </w:rPr>
        <w:t>من هو المجرم؟</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بملاحظة الآیات الشریفة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و التی یظهر منها خلود العذاب،یتبادر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هل لکلّ مجرم هذا المصیر؟ إلاّ أنّه بالالتفات إلی أنّ الآیة التالیة قد بیّنت النقطة المقابلة لذلک،و جاءت فیها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یتّضح أنّ المراد من المجرم هنا هو الکافر،إضافة إلی أنّه ورد فی القرآن کثیرا استعمال هذه الکلمة بمعنی الکافر</w:t>
      </w:r>
      <w:r>
        <w:rPr>
          <w:rFonts w:eastAsia="Amiri" w:cs="Amiri" w:ascii="Amiri" w:hAnsi="Amiri"/>
          <w:color w:val="111111"/>
          <w:sz w:val="28"/>
          <w:szCs w:val="28"/>
          <w:rtl w:val="true"/>
          <w:lang w:bidi="ar-SA"/>
        </w:rPr>
        <w:t>.</w:t>
      </w:r>
      <w:bookmarkStart w:id="104" w:name="pg12544_134301"/>
    </w:p>
    <w:p>
      <w:pPr>
        <w:pStyle w:val="BookText"/>
        <w:rPr/>
      </w:pPr>
      <w:bookmarkEnd w:id="104"/>
      <w:r>
        <w:rPr>
          <w:rFonts w:ascii="Amiri" w:hAnsi="Amiri" w:eastAsia="Amiri" w:cs="Amiri"/>
          <w:color w:val="111111"/>
          <w:sz w:val="28"/>
          <w:sz w:val="28"/>
          <w:szCs w:val="28"/>
          <w:rtl w:val="true"/>
          <w:lang w:bidi="ar-SA"/>
        </w:rPr>
        <w:t>فمثلا نقرأ فی شأن قوم لوط الذین لم یؤمنوا بنبیّهم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Style w:val="FootnoteAnchor"/>
          <w:rtl w:val="true"/>
        </w:rPr>
        <w:footnoteReference w:id="22"/>
      </w:r>
      <w:r>
        <w:rPr>
          <w:rFonts w:ascii="IRNazanin" w:hAnsi="IRNazanin" w:eastAsia="IRNazanin"/>
          <w:color w:val="111111"/>
          <w:sz w:val="28"/>
          <w:sz w:val="28"/>
          <w:szCs w:val="28"/>
          <w:rtl w:val="true"/>
          <w:lang w:bidi="fa-IR"/>
        </w:rPr>
        <w:t xml:space="preserve">و نقرأ فی سورة الفرقان فی الآیة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لِکُلِّ نَبِیٍّ عَدُوًّا مِنَ الْمُجْرِمِینَ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463695_77815467"/>
      <w:bookmarkStart w:id="106" w:name="_Toc45"/>
      <w:bookmarkEnd w:id="105"/>
      <w:r>
        <w:rPr/>
        <w:t>4</w:t>
      </w:r>
      <w:r>
        <w:rPr>
          <w:rtl w:val="true"/>
        </w:rPr>
        <w:t>-</w:t>
      </w:r>
      <w:r>
        <w:rPr>
          <w:rtl w:val="true"/>
        </w:rPr>
        <w:t>جبر البیئة خرافة</w:t>
      </w:r>
      <w:bookmarkEnd w:id="106"/>
    </w:p>
    <w:p>
      <w:pPr>
        <w:pStyle w:val="BookText"/>
        <w:rPr/>
      </w:pPr>
      <w:r>
        <w:rPr>
          <w:rFonts w:ascii="IRNazanin" w:hAnsi="IRNazanin" w:eastAsia="IRNazanin"/>
          <w:color w:val="111111"/>
          <w:sz w:val="28"/>
          <w:sz w:val="28"/>
          <w:szCs w:val="28"/>
          <w:rtl w:val="true"/>
          <w:lang w:bidi="fa-IR"/>
        </w:rPr>
        <w:t>تبیّن قصّة السّحرة فی الآیات المذکورة أنّ القول بأنّ البیئة تملی أو تفرض علی صاحبها مساره فی الحیاة لیس سوی و هم فارغ،فإنّ الإنسان فاعل مختار، و صاحب إرادة حرّة،فإذا صمّم فی أی وقت فإنّه یستطیع أن یغیّر مسیره من الباطل إلی الحقّ،حتّی لو کان کلّ الناس فی تلک البیئة غارقین فی الذنوب و الضلال،فالسّحرة الذین کانوا لسنین طویلة فی ذلک المحیط الملوّث بالشرک، و کانوا یرتکبون بأنفسهم و یعملون الأعمال المتوغّلة فی الشرک عند ما صمّموا علی قبول الحقّ و الثبات علیه بعشق،لم یخافوا أی تهدید،و حقّقوا هدفهم،و علی قول المفسّر الکبیر العلاّمة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أوّل النهار کفّارا سحرة،و آخر النهار شهداء بررة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ضعف و عدم واقعیّة أساطیر المادیین،و خاصة المارکسیین حول نشأة الدین و تکوّنه،فإنّهم اعتبروا أساس کلّ حرکة هو العامل الاقتصادی،فی حین أنّ الأمر هنا کان بالعکس تماما،لأنّ السّحرة قد حضروا حلبة الصراع نتیجة ضغط أجهزة فرعون من جانب،و الإغراءات الاقتصادیة من جانب آخر،إلاّ أنّ الإیمان باللّه قد محا کلّ هذه الأمور،فقد انهار المال و الجاه الذی وعدهم فرعون به عند أعتاب إیمانهم،و وضعوا أرواحهم العزیزة هدیّة لهذا العشق</w:t>
      </w:r>
      <w:r>
        <w:rPr>
          <w:rFonts w:eastAsia="IRNazanin" w:cs="IRNazanin"/>
          <w:color w:val="111111"/>
          <w:sz w:val="28"/>
          <w:szCs w:val="28"/>
          <w:rtl w:val="true"/>
          <w:lang w:bidi="fa-IR"/>
        </w:rPr>
        <w:t>!</w:t>
      </w:r>
      <w:bookmarkStart w:id="107" w:name="pg12544_134302"/>
    </w:p>
    <w:p>
      <w:pPr>
        <w:pStyle w:val="Heading3"/>
        <w:numPr>
          <w:ilvl w:val="2"/>
          <w:numId w:val="1"/>
        </w:numPr>
        <w:rPr/>
      </w:pPr>
      <w:bookmarkStart w:id="108" w:name="__RefHeading___Toc1463697_77815467"/>
      <w:bookmarkStart w:id="109" w:name="_Toc46"/>
      <w:bookmarkEnd w:id="107"/>
      <w:bookmarkEnd w:id="108"/>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77</w:t>
      </w:r>
      <w:r>
        <w:rPr>
          <w:rtl w:val="true"/>
        </w:rPr>
        <w:t xml:space="preserve"> </w:t>
      </w:r>
      <w:r>
        <w:rPr>
          <w:rtl w:val="true"/>
        </w:rPr>
        <w:t xml:space="preserve">الی </w:t>
      </w:r>
      <w:r>
        <w:rPr/>
        <w:t>79</w:t>
      </w:r>
      <w:r>
        <w:rPr>
          <w:rtl w:val="true"/>
        </w:rPr>
        <w:t>]</w:t>
      </w:r>
      <w:bookmarkEnd w:id="109"/>
    </w:p>
    <w:p>
      <w:pPr>
        <w:pStyle w:val="Heading4"/>
        <w:numPr>
          <w:ilvl w:val="3"/>
          <w:numId w:val="1"/>
        </w:numPr>
        <w:rPr/>
      </w:pPr>
      <w:bookmarkStart w:id="110" w:name="__RefHeading___Toc1463699_77815467"/>
      <w:bookmarkStart w:id="111" w:name="_Toc4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463701_77815467"/>
      <w:bookmarkStart w:id="113" w:name="_Toc48"/>
      <w:bookmarkEnd w:id="112"/>
      <w:r>
        <w:rPr>
          <w:rtl w:val="true"/>
        </w:rPr>
        <w:t>التّفسیر</w:t>
      </w:r>
      <w:bookmarkEnd w:id="113"/>
    </w:p>
    <w:p>
      <w:pPr>
        <w:pStyle w:val="Heading5"/>
        <w:numPr>
          <w:ilvl w:val="4"/>
          <w:numId w:val="1"/>
        </w:numPr>
        <w:rPr/>
      </w:pPr>
      <w:bookmarkStart w:id="114" w:name="__RefHeading___Toc1463703_77815467"/>
      <w:bookmarkStart w:id="115" w:name="_Toc49"/>
      <w:bookmarkEnd w:id="114"/>
      <w:r>
        <w:rPr>
          <w:rtl w:val="true"/>
        </w:rPr>
        <w:t>اشارة</w:t>
      </w:r>
      <w:bookmarkEnd w:id="115"/>
    </w:p>
    <w:p>
      <w:pPr>
        <w:pStyle w:val="Heading5"/>
        <w:numPr>
          <w:ilvl w:val="4"/>
          <w:numId w:val="1"/>
        </w:numPr>
        <w:rPr/>
      </w:pPr>
      <w:bookmarkStart w:id="116" w:name="__RefHeading___Toc1463705_77815467"/>
      <w:bookmarkStart w:id="117" w:name="_Toc50"/>
      <w:bookmarkEnd w:id="116"/>
      <w:r>
        <w:rPr>
          <w:rtl w:val="true"/>
        </w:rPr>
        <w:t>نجاة بنی إسرائیل و غرق الفراعنة</w:t>
      </w:r>
      <w:r>
        <w:rPr>
          <w:rtl w:val="true"/>
        </w:rPr>
        <w:t>:</w:t>
      </w:r>
      <w:bookmarkEnd w:id="117"/>
    </w:p>
    <w:p>
      <w:pPr>
        <w:pStyle w:val="BookText"/>
        <w:rPr/>
      </w:pPr>
      <w:r>
        <w:rPr>
          <w:rFonts w:ascii="IRNazanin" w:hAnsi="IRNazanin" w:eastAsia="IRNazanin"/>
          <w:color w:val="111111"/>
          <w:sz w:val="28"/>
          <w:sz w:val="28"/>
          <w:szCs w:val="28"/>
          <w:rtl w:val="true"/>
          <w:lang w:bidi="fa-IR"/>
        </w:rPr>
        <w:t>بعد حادثة المجابهة بین موسی و السّحرة،و انتصاره الباهر علیهم،و إیمان جمع عظیم منهم،فقد غزا موسی علیه السّلام و دینه أفکار الناس فی مصر،بالرغم من أنّ أکثر الأقباط لم یؤمنوا به،إلاّ أنّ هذا کان دیدنهم دائما،و کان بنو إسرائیل تحت قیادة موسی مع قلّة من المصریین فی حالة صراع دائم مع الفراعنة،و مرّت أعوام علی هذا المنوال،و حدثت حوادث مرّة موحشة و حوادث جمیلة مؤنسة،أورد بعضها القرآن الکریم فی الآیة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من سورة الأعراف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تشیر الآیات التی نبحثها إلی آخر فصل من هذه القصّة،أی خروج بنی إسرائیل من مصر،فنقول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أَوْحَیْنٰا إِلیٰ مُوسیٰ أَنْ أَسْرِ بِعِبٰادِی فتهیّأ بنو</w:t>
      </w:r>
    </w:p>
    <w:p>
      <w:pPr>
        <w:pStyle w:val="BookText"/>
        <w:rPr/>
      </w:pPr>
      <w:r>
        <w:rPr>
          <w:rFonts w:ascii="IRNazanin" w:hAnsi="IRNazanin" w:eastAsia="IRNazanin"/>
          <w:color w:val="111111"/>
          <w:sz w:val="28"/>
          <w:sz w:val="28"/>
          <w:szCs w:val="28"/>
          <w:rtl w:val="true"/>
          <w:lang w:bidi="fa-IR"/>
        </w:rPr>
        <w:t>إسرائیل للتوجّه إلی الوطن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لمّا وصلوا إلی سواحل النیل علم الفراعنة بهم،فتعقّبهم فرعون فی جیش عظیم،فرأی بنو إسرائیل أنفسهم محاصرین بین البحر و العدو،فمن جهة نهر النیل العظیم،و من جهة أخری العدوّ القوی السّفاک الغاضب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اللّه الذی کان یرید إنقاذ هذه الأمّة المظلومة المحرومة المؤمنة من قبضة الظالمین،و أن یهلک الظالمین فی البحر،أمر موسی أن امض بقومک فَاضْرِبْ لَهُمْ طَرِیقاً فِی الْبَحْرِ یَبَساً طریقا متی ما مضیت فیه ف‍ لاٰ تَخٰافُ دَرَکاً وَ لاٰ تَخْشیٰ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الطریف هنا أنّ الطریق لم یفتح و حسب،بل کان طریقا یابسا صلبا بأمر اللّه، مع أنّ میاه النهر أو البحر إذا ما انحسرت جانبا فإنّ قیعانها تبقی عادة غیر قابلة للعبر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عمق البحر،و یقال للحبل الذی یوصل به حبل آخر لیدرک به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یقال للخسارة التی تصیب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درجات الجنّة أی حدودها و طبقاتها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ملاحظة أنّ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علموا بخبر مجیء جیش فرعون،قالوا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لَمُدْرَکُونَ ، و هذا یعنی أنّ المراد من الدرک فی الآیة هنا،أنّ جیش فرعون سوف لن یصل إلیکم،و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 خطر لا یهدّدکم من ناحیة البحر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فإنّ موسی و بنی إسرائیل قد ساروا فی تلک الطرق التی فتحت فی أعماق البحر بعد انحسار المیاه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الأثناء وصل فرعون و جنوده إلی ساحل البحر فدهشوا لهذا المشهد المذهل المثیر غیر المتوقّع،و لذلک أعطی فرعون أمرا لجنوده باتّباعهم،و سار هو أیضا فی نفس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فَأَتْبَعَهُمْ فِرْعَوْنُ</w:t>
      </w:r>
    </w:p>
    <w:p>
      <w:pPr>
        <w:pStyle w:val="BookText"/>
        <w:rPr/>
      </w:pPr>
      <w:r>
        <w:rPr>
          <w:rFonts w:ascii="Amiri" w:hAnsi="Amiri" w:eastAsia="Amiri" w:cs="Amiri"/>
          <w:color w:val="111111"/>
          <w:sz w:val="28"/>
          <w:sz w:val="28"/>
          <w:szCs w:val="28"/>
          <w:rtl w:val="true"/>
          <w:lang w:bidi="ar-SA"/>
        </w:rPr>
        <w:t>بِجُنُودِهِ</w:t>
      </w:r>
    </w:p>
    <w:p>
      <w:pPr>
        <w:pStyle w:val="BookText"/>
        <w:rPr/>
      </w:pP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ریب أنّ جیش فرعون کان مکرها فی البدایة علی أن یسیر فی هذا المکان الخطیر المجهول،و یتعقّب بنی إسرائیل،و کانت مشاهدة مثل هذه المعجزة العجیبة کافیة علی الأقل أن یمتنعوا عن الاستمرار فی السیر فی هذا الطریق،إلاّ أنّ فرعون الذی رکب الغرور و العصبیة رأسه،و غرق فی بحر العناد و الحماقة،لم یهتمّ لهذه المعجزة الکبیرة،و أمر جیشه فی المسیر فی هذه الطرق البحریة المربیة حتّی دخل من هذه الجهة آخر جندی فرعونی،فی وقت خرج من الجانب الآخر آخر فرد من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الأثناء صدر الأمر لأمواج المیاه أن ترجع إلی حالتها الأولی، فوقعت علیهم الأمواج کما تسقط البنایة الشامخة إذا هدّمت قواعدها فَغَشِیَهُمْ مِنَ الْیَمِّ مٰا غَشِیَهُمْ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فقد غاص ملک جبّار ظالم مع جنوده و جیشه القهّار فی وسط أمواج الماء،و أصبحوا طعمة جاهزة لسمک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وَ أَضَلَّ فِرْعَوْنُ قَوْمَهُ وَ مٰا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معنی واحدا تقریبا،و ربّما کان هذا هو السبب فی أن یعتبرها بعض المفسّرین تأکیدا،إلاّ أنّ الظاهر أنّ هناک تفاوتا فیما بینهما،و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الإضلال،و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الهدایة بعد وضوح الضلالة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القائد قد یخطئ أحیانا،و یجرّ أتباعه إلی طریق منحرف، إلاّ أنّه بمجرّد أن ینتبه إلی خطئه یعیدهم إلی طریق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فرعون کان</w:t>
      </w:r>
    </w:p>
    <w:p>
      <w:pPr>
        <w:pStyle w:val="BookText"/>
        <w:rPr/>
      </w:pPr>
      <w:r>
        <w:rPr>
          <w:rFonts w:ascii="IRNazanin" w:hAnsi="IRNazanin" w:eastAsia="IRNazanin"/>
          <w:color w:val="111111"/>
          <w:sz w:val="28"/>
          <w:sz w:val="28"/>
          <w:szCs w:val="28"/>
          <w:rtl w:val="true"/>
          <w:lang w:bidi="fa-IR"/>
        </w:rPr>
        <w:t>عنیدا إلی الحدّ الذی لم یبیّن لقومه الحقیقة حتّی بعد وضوح الضلال،و مشاهدته، و استمرّ فی توجیه هؤلاء إلی المتاهات حتّی هلک و إیّاهم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حال،فإنّ هذه الجملة تنفی کلام فرعون الوارد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أَهْدِیکُمْ إِلاّٰ سَبِیلَ الرَّشٰادِ فإنّ هذه الحوادث بیّنت أنّ هذه الجملة کذبة کبیرة کأکاذیبه الأخری</w:t>
      </w:r>
      <w:r>
        <w:rPr>
          <w:rFonts w:eastAsia="Amiri" w:cs="Amiri" w:ascii="Amiri" w:hAnsi="Amiri"/>
          <w:color w:val="111111"/>
          <w:sz w:val="28"/>
          <w:szCs w:val="28"/>
          <w:rtl w:val="true"/>
          <w:lang w:bidi="ar-SA"/>
        </w:rPr>
        <w:t>.</w:t>
      </w:r>
      <w:bookmarkStart w:id="118" w:name="pg12544_134306"/>
    </w:p>
    <w:p>
      <w:pPr>
        <w:pStyle w:val="Heading3"/>
        <w:numPr>
          <w:ilvl w:val="2"/>
          <w:numId w:val="1"/>
        </w:numPr>
        <w:rPr/>
      </w:pPr>
      <w:bookmarkStart w:id="119" w:name="__RefHeading___Toc1463707_77815467"/>
      <w:bookmarkStart w:id="120" w:name="_Toc51"/>
      <w:bookmarkEnd w:id="118"/>
      <w:bookmarkEnd w:id="119"/>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80</w:t>
      </w:r>
      <w:r>
        <w:rPr>
          <w:rtl w:val="true"/>
        </w:rPr>
        <w:t xml:space="preserve"> </w:t>
      </w:r>
      <w:r>
        <w:rPr>
          <w:rtl w:val="true"/>
        </w:rPr>
        <w:t xml:space="preserve">الی </w:t>
      </w:r>
      <w:r>
        <w:rPr/>
        <w:t>82</w:t>
      </w:r>
      <w:r>
        <w:rPr>
          <w:rtl w:val="true"/>
        </w:rPr>
        <w:t>]</w:t>
      </w:r>
      <w:bookmarkEnd w:id="120"/>
    </w:p>
    <w:p>
      <w:pPr>
        <w:pStyle w:val="Heading4"/>
        <w:numPr>
          <w:ilvl w:val="3"/>
          <w:numId w:val="1"/>
        </w:numPr>
        <w:rPr/>
      </w:pPr>
      <w:bookmarkStart w:id="121" w:name="__RefHeading___Toc1463709_77815467"/>
      <w:bookmarkStart w:id="122" w:name="_Toc5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63711_77815467"/>
      <w:bookmarkStart w:id="124" w:name="_Toc53"/>
      <w:bookmarkEnd w:id="123"/>
      <w:r>
        <w:rPr>
          <w:rtl w:val="true"/>
        </w:rPr>
        <w:t>التّفسیر</w:t>
      </w:r>
      <w:bookmarkEnd w:id="124"/>
    </w:p>
    <w:p>
      <w:pPr>
        <w:pStyle w:val="Heading5"/>
        <w:numPr>
          <w:ilvl w:val="4"/>
          <w:numId w:val="1"/>
        </w:numPr>
        <w:rPr/>
      </w:pPr>
      <w:bookmarkStart w:id="125" w:name="__RefHeading___Toc1463713_77815467"/>
      <w:bookmarkStart w:id="126" w:name="_Toc54"/>
      <w:bookmarkEnd w:id="125"/>
      <w:r>
        <w:rPr>
          <w:rtl w:val="true"/>
        </w:rPr>
        <w:t>اشارة</w:t>
      </w:r>
      <w:bookmarkEnd w:id="126"/>
    </w:p>
    <w:p>
      <w:pPr>
        <w:pStyle w:val="Heading5"/>
        <w:numPr>
          <w:ilvl w:val="4"/>
          <w:numId w:val="1"/>
        </w:numPr>
        <w:rPr/>
      </w:pPr>
      <w:bookmarkStart w:id="127" w:name="__RefHeading___Toc1463715_77815467"/>
      <w:bookmarkStart w:id="128" w:name="_Toc55"/>
      <w:bookmarkEnd w:id="127"/>
      <w:r>
        <w:rPr>
          <w:rtl w:val="true"/>
        </w:rPr>
        <w:t>طریق النجاة الوحید</w:t>
      </w:r>
      <w:r>
        <w:rPr>
          <w:rtl w:val="true"/>
        </w:rPr>
        <w:t>:</w:t>
      </w:r>
      <w:bookmarkEnd w:id="128"/>
    </w:p>
    <w:p>
      <w:pPr>
        <w:pStyle w:val="BookText"/>
        <w:rPr/>
      </w:pPr>
      <w:r>
        <w:rPr>
          <w:rFonts w:ascii="IRNazanin" w:hAnsi="IRNazanin" w:eastAsia="IRNazanin"/>
          <w:color w:val="111111"/>
          <w:sz w:val="28"/>
          <w:sz w:val="28"/>
          <w:szCs w:val="28"/>
          <w:rtl w:val="true"/>
          <w:lang w:bidi="fa-IR"/>
        </w:rPr>
        <w:t>تعقیبا علی البحث السابق فی نجاة بنی إسرائیل بصورة إعجازیة من قبضة الفراعنة،خاطبت هذه الآیات الثلاث بنی إسرائیل بصورة عامّة،و فی کلّ عصر و زمان،و ذکرتهم بالنعم الکبیرة التی منحها اللّه إیّاهم،و أوضحت طریق نجاتهم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 ، و من البدیهی أنّ أساس کلّ نشاط و مجهود إیجابی هو التخلّص من قبضة المتسلّطین،و الحصول علی الحریة و الاستقلال،و لذلک أشیر إلی هذه المسألة 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تشیر إلی واحدة من النعم المعنویة المهمّة،فتقول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وٰاعَدْنٰاکُمْ جٰانِبَ الطُّورِ الْأَیْمَنَ ،و هذه إشارة إلی حادثة ذهاب موسی علیه السّلام مع جماعة من بنی إسرائیل إلی مکان میعادهم فی الطور،ففی ذلک المکان أنزل اللّه سبحانه ألواح التوراة علی موسی و کلّمه،و شاهدوا جمیعا تجلّی اللّه سبحانه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 أشارت إلی نعمة مادیّة مهمّة من نعم اللّه الخاصّة ببنی إسرائیل،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عَلَیْکُمُ الْمَنَّ وَ السَّلْویٰ ففی تلک الصحراء کنتم حیاری،و لم یکن عندکم شیء من الطعام المناسب،فأدرککم لطف اللّه،و رزقکم من الطعام الطیّب اللذیذ ما کنتم بأمسّ الحاجة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بحوث کثیرة فیما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،بیّناها فی ذیل الآیة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البقرة،بعد ذکر آراء المفسّرین الآخرین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البعید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العسل الطبیعی کان موجودا فی الجبال المجاورة لتلک الصحراء،أو نوعا من السکریات المولدة للطاقة من نباتات خاصّة کانت تنمو فی أطراف تلک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السلوی نوع من الطیور المحلّلة اللحم شبیها بالحمام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لمزید التوضیح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تخاطبهم الآیة التالیة بعد ذکر هذه النعم الثلاث العظیمة،فتقول کُلُوا مِنْ طَیِّبٰاتِ مٰا رَزَقْنٰاکُمْ وَ لاٰ تَطْغَوْا فِیهِ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الطغیان فی النعمة هو أن یتّخذ الإنسان هذه النعم وسیلة للذنب و الجحود و الکفران و التمرّد و العصیان،بدل أن یستغلّها فی طاعة اللّه و سعادته،تماما کما فعل بنو إسرائیل حیث تمتّعوا بکلّ هذه النعم ثمّ ساروا فی طریق الکفر و الطغیان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حذّرتهم الآیة بعد ذلک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فَیَحِلَّ عَلَیْکُمْ غَضَبِی وَ مَنْ یَحْلِلْ عَلَیْهِ غَضَبِی فَقَدْ هَویٰ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السقوط من المکان المرتفع،و الذّی تکون نتیجته الهلاک عادة،إضافة إلی أنّه هنا إشارة إلی السقوط الرتبی و البعد عن قرب اللّه، و الطرد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الضروری أن یقترن التحذیر و التهدید بالترغیب و البشارة دائما،لتتساوی کفّتا الخوف و الرجاء،حیث تشکّلان العامل الأساسی فی تکامل الإنسان،و لتفتح أبواب التوبة و الرجوع بوجه التائبین، فقد قالت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مبالغة،و توحی أنّ اللّه سبحانه لا یقبل هؤلاء التائبین و یشملهم برحمته مرّة واحدة فقط،بل سیعمّهم عفوه و مغفرته مرّات و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یستحقّ الانتباه أنّ أوّل شرط للتوبة هو ترک المعصیة،و بعد أن تتطهّر روح الإنسان من هذه التلوّث،فإنّ الشرط الثّانی هو أن یغمرها نور الإیمان باللّه و التوحید،و فی المرحلة الثّالثة یجب أن تظهر بر أعم الإیمان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الأعمال الصالحة و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أغصان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بخلاف سائر آیات القرآن التی تتحدّث عن التوبة و الإیمان و العمل الصالح فقط فقد أضافت هذه الآیة شرط رابع،و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المفسّرون لهذه الجملة تفسیرات عدیدة،یبدو أنّ اثنین منها هما الأوفق و الأدقّ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أنّ الاستمرار فی طریق الإیمان و التقوی و العمل الصالح،یعنی أنّ التوبة تمحو ما مضی و تکون سببا للنجاة،و هی مشروطة بأن لا یسقط النائب مرّة أخری فی هاویة الشرک و المعصیة،و أن یراقب نفسه دائما کیلا تعیده الوساوس الشیطانیّة و أهواؤه إلی مسلکه السابق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الجملة إشارة إلی لزوم قبول الولایة،و الالتزام بقیادة القادة</w:t>
      </w:r>
    </w:p>
    <w:p>
      <w:pPr>
        <w:pStyle w:val="BookText"/>
        <w:rPr/>
      </w:pPr>
      <w:r>
        <w:rPr>
          <w:rFonts w:ascii="IRNazanin" w:hAnsi="IRNazanin" w:eastAsia="IRNazanin"/>
          <w:color w:val="111111"/>
          <w:sz w:val="28"/>
          <w:sz w:val="28"/>
          <w:szCs w:val="28"/>
          <w:rtl w:val="true"/>
          <w:lang w:bidi="fa-IR"/>
        </w:rPr>
        <w:t>الربّانیین،أی أنّ التوبة و الإیمان و العمل الصالح کلّ ذلک سیکون سببا للنجاة و الفلاح إذا کان فی ظلّ هدایة القادة الربّانیین،ففی زمان تحت قیادة موسی علیه السّلام، و فی زمن آخر تحت لواء نبی الإسلام صلی اللّه علیه و آله و سلم،و مرّة تحت لواء أمیر المؤمنین علی علیه السّلام،أمّا الیوم فینبغی أن ننضوی تحت لواء الإمام المهدی علیه السّلام لأنّ أحد أرکان الدین قبول دعوة النّبی و الانضواء تحت قیادته ثمّ قبول قیادة خلیفته 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العلامة الطبرسی فی ذیل هذه الآیة عن الإمام الباقر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 إلی و لا یتنا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أنّ رجلا عبد اللّه عمره ما بین الرکن و المقام،ثمّ مات و لم یجیء بولایتنا لأکبّه اللّه فی النّار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نقلها العلاّمة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کبار محدّثی أهل السنّة </w:t>
      </w:r>
      <w:r>
        <w:rPr>
          <w:rStyle w:val="FootnoteAnchor"/>
          <w:rtl w:val="true"/>
        </w:rPr>
        <w:footnoteReference w:id="27"/>
      </w:r>
      <w:r>
        <w:rPr>
          <w:rFonts w:ascii="IRNazanin" w:hAnsi="IRNazanin" w:eastAsia="IRNazanin"/>
          <w:color w:val="111111"/>
          <w:sz w:val="28"/>
          <w:sz w:val="28"/>
          <w:szCs w:val="28"/>
          <w:rtl w:val="true"/>
          <w:lang w:bidi="fa-IR"/>
        </w:rPr>
        <w:t>و قد رویت روایات عدیدة فی هذا الباب عن رسول اللّه صلی اللّه علیه و آله و سلم و عن الإمام زین العابدین علیه السّلام،و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نعلم أنّ ترک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 لتارکیه،یکفی أن نبحث الآیات التالیة،و کیف أنّ بنی إسرائیل قد ابتلوا بعبادة العجل و الشرک و الکفر نتیجة ترکهم ولایة موسی علیه السّلام و خروجهم عن نهجه و نهج خلیفته هارون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ما قاله العلاّمة الآلوسی فی تفسیر روح المعانی بعد ذکر جملة من هذه الرّوایات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عندنا فی وجوب محبّة أهل البیت،و لکن هذا لا یرتبط ببنی إسرائیل و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واه،لأنّ البحث أوّلا لیس حول المحبّة،بل حول قبول الولایة و القیادة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من انحصار الولایة بأهل البیت علیهم السّلام،بل فی عصر موسی کان هو و أخوه قائدین،فکان یلزم قبول ولایتهما،أمّا فی عصر النّبی فتلزم</w:t>
      </w:r>
    </w:p>
    <w:p>
      <w:pPr>
        <w:pStyle w:val="BookText"/>
        <w:rPr/>
      </w:pPr>
      <w:r>
        <w:rPr>
          <w:rFonts w:ascii="IRNazanin" w:hAnsi="IRNazanin" w:eastAsia="IRNazanin"/>
          <w:color w:val="111111"/>
          <w:sz w:val="28"/>
          <w:sz w:val="28"/>
          <w:szCs w:val="28"/>
          <w:rtl w:val="true"/>
          <w:lang w:bidi="fa-IR"/>
        </w:rPr>
        <w:t>قبول ولایته،و فی عصر أئمّة أهل البیت یلزم قبول ولایتهم علیهم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أیضا أنّ المخاطب فی هذه الآیة و إن کانوا بنی إسرائیل،إلاّ أنّه لا ینحصر فیهم و لا یختّص بهم،فإنّ کلّ فرد أو جماعة تطوی هذه المراحل الأربعة فستشملها مغفرة اللّه سبحانه و عفوه</w:t>
      </w:r>
      <w:r>
        <w:rPr>
          <w:rFonts w:eastAsia="IRNazanin" w:cs="IRNazanin"/>
          <w:color w:val="111111"/>
          <w:sz w:val="28"/>
          <w:szCs w:val="28"/>
          <w:rtl w:val="true"/>
          <w:lang w:bidi="fa-IR"/>
        </w:rPr>
        <w:t>.</w:t>
      </w:r>
      <w:bookmarkStart w:id="129" w:name="pg12544_134311"/>
    </w:p>
    <w:p>
      <w:pPr>
        <w:pStyle w:val="Heading3"/>
        <w:numPr>
          <w:ilvl w:val="2"/>
          <w:numId w:val="1"/>
        </w:numPr>
        <w:rPr/>
      </w:pPr>
      <w:bookmarkStart w:id="130" w:name="__RefHeading___Toc1463717_77815467"/>
      <w:bookmarkStart w:id="131" w:name="_Toc56"/>
      <w:bookmarkEnd w:id="129"/>
      <w:bookmarkEnd w:id="130"/>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83</w:t>
      </w:r>
      <w:r>
        <w:rPr>
          <w:rtl w:val="true"/>
        </w:rPr>
        <w:t xml:space="preserve"> </w:t>
      </w:r>
      <w:r>
        <w:rPr>
          <w:rtl w:val="true"/>
        </w:rPr>
        <w:t xml:space="preserve">الی </w:t>
      </w:r>
      <w:r>
        <w:rPr/>
        <w:t>91</w:t>
      </w:r>
      <w:r>
        <w:rPr>
          <w:rtl w:val="true"/>
        </w:rPr>
        <w:t>]</w:t>
      </w:r>
      <w:bookmarkEnd w:id="131"/>
    </w:p>
    <w:p>
      <w:pPr>
        <w:pStyle w:val="Heading4"/>
        <w:numPr>
          <w:ilvl w:val="3"/>
          <w:numId w:val="1"/>
        </w:numPr>
        <w:rPr/>
      </w:pPr>
      <w:bookmarkStart w:id="132" w:name="__RefHeading___Toc1463719_77815467"/>
      <w:bookmarkStart w:id="133" w:name="_Toc57"/>
      <w:bookmarkEnd w:id="132"/>
      <w:r>
        <w:rPr>
          <w:rtl w:val="true"/>
        </w:rPr>
        <w:t>اشارة</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134" w:name="pg12544_134312"/>
    </w:p>
    <w:p>
      <w:pPr>
        <w:pStyle w:val="Heading4"/>
        <w:numPr>
          <w:ilvl w:val="3"/>
          <w:numId w:val="1"/>
        </w:numPr>
        <w:rPr/>
      </w:pPr>
      <w:bookmarkStart w:id="135" w:name="__RefHeading___Toc1463721_77815467"/>
      <w:bookmarkStart w:id="136" w:name="_Toc58"/>
      <w:bookmarkEnd w:id="134"/>
      <w:bookmarkEnd w:id="135"/>
      <w:r>
        <w:rPr>
          <w:rtl w:val="true"/>
        </w:rPr>
        <w:t>التّفسیر</w:t>
      </w:r>
      <w:bookmarkEnd w:id="136"/>
    </w:p>
    <w:p>
      <w:pPr>
        <w:pStyle w:val="Heading5"/>
        <w:numPr>
          <w:ilvl w:val="4"/>
          <w:numId w:val="1"/>
        </w:numPr>
        <w:rPr/>
      </w:pPr>
      <w:bookmarkStart w:id="137" w:name="__RefHeading___Toc1463723_77815467"/>
      <w:bookmarkStart w:id="138" w:name="_Toc59"/>
      <w:bookmarkEnd w:id="137"/>
      <w:r>
        <w:rPr>
          <w:rtl w:val="true"/>
        </w:rPr>
        <w:t>اشارة</w:t>
      </w:r>
      <w:bookmarkEnd w:id="138"/>
    </w:p>
    <w:p>
      <w:pPr>
        <w:pStyle w:val="Heading5"/>
        <w:numPr>
          <w:ilvl w:val="4"/>
          <w:numId w:val="1"/>
        </w:numPr>
        <w:rPr/>
      </w:pPr>
      <w:bookmarkStart w:id="139" w:name="__RefHeading___Toc1463725_77815467"/>
      <w:bookmarkStart w:id="140" w:name="_Toc60"/>
      <w:bookmarkEnd w:id="139"/>
      <w:r>
        <w:rPr>
          <w:rtl w:val="true"/>
        </w:rPr>
        <w:t>صخب السامری</w:t>
      </w:r>
      <w:r>
        <w:rPr>
          <w:rtl w:val="true"/>
        </w:rPr>
        <w:t>:</w:t>
      </w:r>
      <w:bookmarkEnd w:id="140"/>
    </w:p>
    <w:p>
      <w:pPr>
        <w:pStyle w:val="BookText"/>
        <w:rPr/>
      </w:pPr>
      <w:r>
        <w:rPr>
          <w:rFonts w:ascii="IRNazanin" w:hAnsi="IRNazanin" w:eastAsia="IRNazanin"/>
          <w:color w:val="111111"/>
          <w:sz w:val="28"/>
          <w:sz w:val="28"/>
          <w:szCs w:val="28"/>
          <w:rtl w:val="true"/>
          <w:lang w:bidi="fa-IR"/>
        </w:rPr>
        <w:t>ذکر فی هذه الآیات فصل آخر من حیاة موسی علیه السّلام و بنی إسرائیل،و یتعلّق بذهاب موسی علیه السّلام مع و کلاء و ممثّلی بنی إسرائیل إلی الطور حیث موعدهم هناک، ثمّ عبادة بنی إسرائیل للعجل فی غیاب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المقرّر أن یذهب موسی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لتلقّی أحکام التوراة، و یصطحب معه جماعة من بنی إسرائیل لتتّضح لهم خلال هذه الرحلة حقائق جدیدة حول معرفة اللّه و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شوق موسی علیه السّلام إلی المناجاة مع اللّه و سماع ترتیل الوحی کان قد بلغ حدّا بحیث نسی فی هذا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حتّی الأکل و الشرب و الاستراحة،فطوی هذا الطریق بسرعة،و وصل لوحده قبل الآخرین إلی میقات اللّه و میعاده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نزل علیه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أَعْجَلَکَ عَنْ قَوْمِکَ یٰا مُوسیٰ ؟ فأجاب موسی علی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 عَجِلْتُ إِلَیْکَ رَبِّ لِتَرْضیٰ فلیس شوق المناجاة و سماع کلامک لوحده قد سلب قراری،بل کنت مشتاقا إلی أن آخذ منک أحکام التوراة بأسرع ما یمکن لأؤدّیها إلی عبادک، و لأنال رضاک عنّی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إنّی عاشق لرضاک،و مشتاق لسماع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اللقاء امتدّت مدّة الإشراقات و التجلیّات المعنویة الإلهیّة من ثلاثین لیلة إلی أربعین،و أدّت الأجواء المهیأة لانحراف بنی إسرائیل دورها،فالسامری، ذلک الرجل الفطن و المنحرف صنع باستعماله الوسائل التی سنشیر إلیها فیما بعد عجلا،و دعا تلک الجماعة إلی عبادته،و أوقعهم فیها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الأرضیات،کمشاهدة عبادة المصریین للعجل،أو مشاهدة مشهد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بعد عبور نهر النیل،و طلب صنع صنم کهؤلاء، و کذلک تمدید مدّة میعاد موسی،و انتشار شائعة موته من قبل المنافقین،و أخیرا</w:t>
      </w:r>
    </w:p>
    <w:p>
      <w:pPr>
        <w:pStyle w:val="BookText"/>
        <w:rPr/>
      </w:pPr>
      <w:r>
        <w:rPr>
          <w:rFonts w:ascii="IRNazanin" w:hAnsi="IRNazanin" w:eastAsia="IRNazanin"/>
          <w:color w:val="111111"/>
          <w:sz w:val="28"/>
          <w:sz w:val="28"/>
          <w:szCs w:val="28"/>
          <w:rtl w:val="true"/>
          <w:lang w:bidi="fa-IR"/>
        </w:rPr>
        <w:t>جهل هذه الامّة،کلّ ذلک کان له أثر فی ظهور هذه الحادثة و الانحراف الکبیر عن التوحید،لأنّ الحوادث الاجتماعیة لا تقع عادة بدون مقدّمات،غایة ما هناک أنّ هذه المقدّمات تکون تارة واضحة و علنیة،و أخری مستورة و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الشرک فی أسوأ صورة قد أحاط ببنی إسرائیل،و أخذ بأطرافهم،خاصة و أنّ کبار القوم کانوا مع موسی فی الجبل،و کان زعیم الأمّة هارون وحیدا دون أن یکون له مساعدون أکفّاء مؤثّرون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أخبر اللّه موسی فی المیعاد بما جری لقومه و السامری إذ تحکی الآیة التالیة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موسی عند سماعه هذه الکلمات غضبا التهب معه کلّ وجوده، و ربّما کان یقول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تحمّلت المصائب و المصاعب خلال هذه السنین الطویلة، و أرهقت نفسی و واجهت کلّ الأخطار فی سبیل أن ترکن هذه الامّة إلی التوحید، فکیف ذهبت جهودی أدراج الریاح بمجرّد أن غبت عنها عدّة أیّام فَرَجَعَ مُوسیٰ إِلیٰ قَوْمِهِ غَضْبٰانَ أَسِفاً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أن وقعت عینه علی ذلک المنظر القبیح،منظر عبادة العجل قال أَ لَمْ یَعِدْکُمْ رَبُّکُمْ وَعْداً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الوعد الحسن إمّا أن یکون وعد بنی إسرائیل بنزول التوراة و بیان الأحکام السماویة فیها،أو الوعد بالنجاة و الإنتصار علی الفراعنة و وراثة حکومة الأرض،أو الوعد بالمغفرة و العفو للذین یتوبون و یؤمنون و یعملون الصالحات،أو أنّه کلّ هذه الأمور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فَطٰالَ عَلَیْکُمُ الْعَهْدُ و هو 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هبوا أنّ مدّة رجوعی قد طالت من ثلاثین إلی أربعین یوما،فإنّ هذا الزمن لیس طویلا،ألا یجب علیکم أن تحفظوا أنفسکم فی هذه المدّة القصیرة؟و حتّی لو نأیت عنکم سنین طویلة فینبغی أن تلتزموا بالتعالیم الإلهیّة التی تعلمّتموها و تؤمنوا بالمعجزات التی</w:t>
      </w:r>
    </w:p>
    <w:p>
      <w:pPr>
        <w:pStyle w:val="BookText"/>
        <w:rPr/>
      </w:pPr>
      <w:r>
        <w:rPr>
          <w:rFonts w:ascii="Amiri" w:hAnsi="Amiri" w:eastAsia="Amiri" w:cs="Amiri"/>
          <w:color w:val="111111"/>
          <w:sz w:val="28"/>
          <w:sz w:val="28"/>
          <w:szCs w:val="28"/>
          <w:rtl w:val="true"/>
          <w:lang w:bidi="ar-SA"/>
        </w:rPr>
        <w:t>رأیتموها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أَرَدْتُمْ أَنْ یَحِلَّ عَلَیْکُمْ غَضَبٌ مِنْ رَبِّکُمْ فَأَخْلَفْتُمْ مَوْعِدِی </w:t>
      </w:r>
      <w:r>
        <w:rPr>
          <w:rStyle w:val="FootnoteAnchor"/>
          <w:rtl w:val="true"/>
        </w:rPr>
        <w:footnoteReference w:id="28"/>
      </w:r>
      <w:r>
        <w:rPr>
          <w:rFonts w:ascii="IRNazanin" w:hAnsi="IRNazanin" w:eastAsia="IRNazanin"/>
          <w:color w:val="111111"/>
          <w:sz w:val="28"/>
          <w:sz w:val="28"/>
          <w:szCs w:val="28"/>
          <w:rtl w:val="true"/>
          <w:lang w:bidi="fa-IR"/>
        </w:rPr>
        <w:t>فقد عاهدتکم علی أن تثبتوا علی خطّ التوحید و طریق طاعة اللّه الخالصة،و أن لا تنحرفوا عنه قید أنملة،إلاّ أنّکم نسیتم کلّ کلامی فی غیابی،و کذلک تمردّتم علی طاعة أمر أخی هارون و عصیتموه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 بنو إسرائیل أنّ موسی علیه السّلام قد عنّفهم بشدّة و لا مهم علی فعلهم و تنبّهوا إلی قبح ما قاموا به من عمل،هبوا للاعتذار ف‍ قٰالُوا مٰا أَخْلَفْنٰا مَوْعِدَکَ بِمَلْکِنٰا </w:t>
      </w:r>
      <w:r>
        <w:rPr>
          <w:rStyle w:val="FootnoteAnchor"/>
          <w:rtl w:val="true"/>
        </w:rPr>
        <w:footnoteReference w:id="29"/>
      </w:r>
      <w:r>
        <w:rPr>
          <w:rFonts w:ascii="Amiri" w:hAnsi="Amiri" w:eastAsia="Amiri" w:cs="Amiri"/>
          <w:color w:val="111111"/>
          <w:sz w:val="28"/>
          <w:sz w:val="28"/>
          <w:szCs w:val="28"/>
          <w:rtl w:val="true"/>
          <w:lang w:bidi="ar-SA"/>
        </w:rPr>
        <w:t xml:space="preserve">فلم نکن فی الواقع قد رغبنا و صمّمنا علی عبادة العجل وَ لٰکِنّٰا حُمِّلْنٰا أَوْزٰاراً مِنْ زِینَةِ الْقَوْمِ فَقَذَفْنٰاهٰا فَکَذٰلِکَ أَلْقَی السّٰامِرِیُّ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آراء فیما فعله بنو إسرائیل،و ما فعله السامری،و ما هو معنی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الدقّة،و لا یبدو هناک فرق کبیر فی النتیجة بین هذه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أنّنا ألقینا أدوات الزینة التی کنّا قد أخذناها من الفراعنة قبل الحرکة من مصر فی النّار،و کذلک ألقی السامری ما کان معه أیضا فی النّار حتّی ذاب و صنع منه 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الجملة أنّنا ألقینا أدوات الزینة بعیدا عنّا،فجمعها السامری و ألقاها فی النّار لیصنع منها العجل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أیضا أن تکون جملة فَکَذٰلِکَ أَلْقَی السّٰامِرِیُّ إشارة إلی مجموع الخطّة التی نفذّها السامری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حال،فإنّ کبیر القوم إذا لام من تحت إمرته علی ارتکابهم ذنبا ما، فإنّهم یسعون إلی نفی ذلک الذنب عنهم،و یلقونه علی عاتق غیرهم،و کذلک عبّاد العجل من بنی إسرائیل،فإنّهم کانوا قد انحرفوا بإرادتهم و رغبتهم عن التوحید إلی الشرک،إلاّ أنّهم أرادوا أن یلقوا کلّ التبعة علی السامری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کلّ،فإنّ السامری ألقی کلّ أدوات زینة الفراعنة و حلیهم التی کانوا قد حصلوا علیها عن طریق الظلم و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لها قیمة إلاّ أن تصرف فی مثل هذا العمل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النّار فَأَخْرَجَ لَهُمْ عِجْلاً جَسَداً لَهُ خُوٰارٌ </w:t>
      </w:r>
      <w:r>
        <w:rPr>
          <w:rStyle w:val="FootnoteAnchor"/>
          <w:rtl w:val="true"/>
        </w:rPr>
        <w:footnoteReference w:id="30"/>
      </w:r>
      <w:r>
        <w:rPr>
          <w:rFonts w:ascii="Amiri" w:hAnsi="Amiri" w:eastAsia="Amiri" w:cs="Amiri"/>
          <w:color w:val="111111"/>
          <w:sz w:val="28"/>
          <w:sz w:val="28"/>
          <w:szCs w:val="28"/>
          <w:rtl w:val="true"/>
          <w:lang w:bidi="ar-SA"/>
        </w:rPr>
        <w:t xml:space="preserve">فلمّا رأی بنو إسرائیل هذا المشهد،نسوا فجأة کلّ تعلیمات موسی التوحیدیّة فَقٰالُوا هٰذٰا إِلٰهُکُمْ وَ إِلٰهُ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أن یکون قائل هذا الکلام هو السامری و أنصاره و المؤمنون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 السامری قد نسی عهده و میثاقه مع موسی،بل مع إله موسی،و جرّ الناس إلی طریق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بالضلال و الانحراف،أو أنّهم اعتبروا فاعل النسیان موسی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کلام السامری،و هو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نسی أنّ هذا العجل هو ربّکم،إلاّ أنّ کلّ ذلک مخالف لظاهر الآیة، و ظاهرها هو ما قلناه من أنّ المراد هو أنّ السامری قد أودع عهده و میثاقه مع موسی و ربّ موسی فی ید النسیان،و أتّخذ طریق عبادة الأصنام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قال اللّه سبحانه توبیخا و ملامة لعبدة الأوثان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أَلاّٰ یَرْجِعُ إِلَیْهِمْ قَوْلاً وَ لاٰ یَمْلِکُ لَهُمْ ضَرًّا وَ لاٰ نَفْعاً فإنّ المعبود الواقعی یستطیع علی الأقل أن یلبیّ طلبات عباده و یجیب علی أسئلتهم،فهل یمکن أن یکون سماع خوار العجل من هذا الجسد الذهبی لوحده،ذلک الصوت الذی لا یشعر بأیّة</w:t>
      </w:r>
    </w:p>
    <w:p>
      <w:pPr>
        <w:pStyle w:val="BookText"/>
        <w:rPr/>
      </w:pPr>
      <w:r>
        <w:rPr>
          <w:rFonts w:ascii="Amiri" w:hAnsi="Amiri" w:eastAsia="Amiri" w:cs="Amiri"/>
          <w:color w:val="111111"/>
          <w:sz w:val="28"/>
          <w:sz w:val="28"/>
          <w:szCs w:val="28"/>
          <w:rtl w:val="true"/>
          <w:lang w:bidi="ar-SA"/>
        </w:rPr>
        <w:t>إرادة،دلیلا علی جواز عبادة العجل،و صحّة تلک العبادة؟ و علی فرض أنّه أجابهم عن أسئلتهم،فإنّه لا یعدو أن یکون کإنسان عاجز لا یملک نفع غیره و لا ضرّه،بل و حتّی نفسه،فهل یمکن أن یکون معبودا و هو علی هذا الحال؟ أی عقل یسمح بأن یعبد الإنسان تمثالا لا روح له یظهر منه بین الحین و الآخر صوت غیر مفهوم،و یعظمه و یخضع أمامه؟ و لا شکّ أنّ هارون،خلیفة موسی و نبی اللّه الکبیر،لم یرفع یده عن رسالته فی هذا الصخب و الغوغاء،و أدّی واجبه فی محاربة الانحراف و الفساد قدر ما یستطیع،کما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یٰا قَوْمِ إِنَّمٰا فُتِنْتُمْ بِهِ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رَبَّکُمُ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کنتم عبیدا فحرّرکم،و کنتم أسری فأطلقکم،و کنتم ضالّین فهداکم،و کنتم متفرّقین مبعثرین فجمعکم و وحدّکم تحت رایة رجل ربّانی،و کنتم جاهلین فألقی علیکم نور العلم و هداکم إلی صراط التوحید المستقیم،فالآن فَاتَّبِعُونِی وَ أَطِیعُوا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أنسیتم أنّ أخی موسی قد نصّبنی خلیفة له و فرض علیکم طاعتی؟فلما ذا تنقضون المیثاق؟و لماذا ترمون بأنفسکم فی هاویة الفناء؟ إلاّ أنّ بنی إسرائیل تمسکوا بهذا العجل عنادا،و لم یؤثّر فیهم المنطق السلیم القوی لهذا الرجل،و لا أدلّة هذا القائد الحریص،و أعلنوا مخالفتهم بصراحة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نَبْرَحَ عَلَیْهِ عٰاکِفِینَ حَتّٰی یَرْجِعَ إِلَیْنٰا مُوسیٰ</w:t>
      </w:r>
    </w:p>
    <w:p>
      <w:pPr>
        <w:pStyle w:val="BookText"/>
        <w:rPr/>
      </w:pP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رکبوا رؤوسهم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هو هذا و لا شیء سواه، و یجب أن نعبد العجل حتّی یرجع موسی و نطلب منه الحکم و القضاء،فلعلّه یسجد معنا</w:t>
      </w:r>
    </w:p>
    <w:p>
      <w:pPr>
        <w:pStyle w:val="BookText"/>
        <w:rPr/>
      </w:pPr>
      <w:r>
        <w:rPr>
          <w:rFonts w:ascii="IRNazanin" w:hAnsi="IRNazanin" w:eastAsia="IRNazanin"/>
          <w:color w:val="111111"/>
          <w:sz w:val="28"/>
          <w:sz w:val="28"/>
          <w:szCs w:val="28"/>
          <w:rtl w:val="true"/>
          <w:lang w:bidi="fa-IR"/>
        </w:rPr>
        <w:t>للعجل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تتعب نفسک کثیرا،و کفّ عنّا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لم یذعن بنو إسرائیل لأمر العقل و لا لأمر خلیفة قائدهم و زعیمهم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لکن،کما کتب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تقتضی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هارون لمّا أدّی رسالته فی هذه المواجهة،و لم یقبل أکثر بنی إسرائیل کلامه،ابتعد عنهم بصحبة القلّة الذین اتّبعوه،لئلاّ یکون اختلاطهم بهؤلاء دلیلا علی إمضاء طریقهم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بعض المفسرین ذکروا أنّ هذا التبدّل و الانحراف فی بنی إسرائیل قد حدث فی أیّام قلیلة فحسب،فبعد أن مضت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ذهاب موسی علیه السّلام إلی میقات ربّه،شرع السامری بعمله،و طلب من بنی إسرائیل أن یجمعوا کلّ أدوات الزینة التی أخذوها کعاریة من الفراعنة و ما أخذوه منهم بعد غرقهم،و وضعوها جمیعا فی الیوم السادس و الثلاثین و السابع و الثلاثین و الثامن و الثلاثین فی موقد النّار،و أذابوها ثمّ صنعوا منها تمثال العجل،و فی الیوم التاسع و الثلاثین دعاهم السامری إلی عبادته،فقبلها جماعة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بعض الرّوایات ستمائة ألف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الیوم التالی،أی فی نهایة الأربعین یوما، رجع موسی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افترق عنهم هارون مع القلّة من المؤمنین الثابتین،و الذین کان عددهم قرابة اثنی عشر ألفا،فی حین أنّ الأغلبیة الجاهلة کادوا أن یقتلوه</w:t>
      </w:r>
      <w:r>
        <w:rPr>
          <w:rFonts w:eastAsia="IRNazanin" w:cs="IRNazanin"/>
          <w:color w:val="111111"/>
          <w:sz w:val="28"/>
          <w:szCs w:val="28"/>
          <w:rtl w:val="true"/>
          <w:lang w:bidi="fa-IR"/>
        </w:rPr>
        <w:t>!</w:t>
      </w:r>
      <w:bookmarkStart w:id="141" w:name="pg12544_134318"/>
    </w:p>
    <w:p>
      <w:pPr>
        <w:pStyle w:val="Heading4"/>
        <w:numPr>
          <w:ilvl w:val="3"/>
          <w:numId w:val="1"/>
        </w:numPr>
        <w:rPr/>
      </w:pPr>
      <w:bookmarkStart w:id="142" w:name="__RefHeading___Toc1463727_77815467"/>
      <w:bookmarkStart w:id="143" w:name="_Toc61"/>
      <w:bookmarkEnd w:id="141"/>
      <w:bookmarkEnd w:id="142"/>
      <w:r>
        <w:rPr>
          <w:rtl w:val="true"/>
        </w:rPr>
        <w:t>بحوث</w:t>
      </w:r>
      <w:bookmarkEnd w:id="143"/>
    </w:p>
    <w:p>
      <w:pPr>
        <w:pStyle w:val="Heading5"/>
        <w:numPr>
          <w:ilvl w:val="4"/>
          <w:numId w:val="1"/>
        </w:numPr>
        <w:rPr/>
      </w:pPr>
      <w:bookmarkStart w:id="144" w:name="__RefHeading___Toc1463729_77815467"/>
      <w:bookmarkStart w:id="145" w:name="_Toc62"/>
      <w:bookmarkEnd w:id="144"/>
      <w:r>
        <w:rPr>
          <w:rtl w:val="true"/>
        </w:rPr>
        <w:t>اشارة</w:t>
      </w:r>
      <w:bookmarkEnd w:id="145"/>
    </w:p>
    <w:p>
      <w:pPr>
        <w:pStyle w:val="Heading5"/>
        <w:numPr>
          <w:ilvl w:val="4"/>
          <w:numId w:val="1"/>
        </w:numPr>
        <w:rPr/>
      </w:pPr>
      <w:bookmarkStart w:id="146" w:name="__RefHeading___Toc1463731_77815467"/>
      <w:bookmarkStart w:id="147" w:name="_Toc63"/>
      <w:bookmarkEnd w:id="146"/>
      <w:r>
        <w:rPr/>
        <w:t>1</w:t>
      </w:r>
      <w:r>
        <w:rPr>
          <w:rtl w:val="true"/>
        </w:rPr>
        <w:t>-</w:t>
      </w:r>
      <w:r>
        <w:rPr>
          <w:rtl w:val="true"/>
        </w:rPr>
        <w:t>شوق اللقاء</w:t>
      </w:r>
      <w:r>
        <w:rPr>
          <w:rtl w:val="true"/>
        </w:rPr>
        <w:t>!</w:t>
      </w:r>
      <w:bookmarkEnd w:id="147"/>
    </w:p>
    <w:p>
      <w:pPr>
        <w:pStyle w:val="BookText"/>
        <w:rPr/>
      </w:pPr>
      <w:r>
        <w:rPr>
          <w:rFonts w:ascii="IRNazanin" w:hAnsi="IRNazanin" w:eastAsia="IRNazanin"/>
          <w:color w:val="111111"/>
          <w:sz w:val="28"/>
          <w:sz w:val="28"/>
          <w:szCs w:val="28"/>
          <w:rtl w:val="true"/>
          <w:lang w:bidi="fa-IR"/>
        </w:rPr>
        <w:t>قد یکون قول موسی علیه السّلام فی جواب سؤال اللّه تعالی له حول استعجاله إلی المیقات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عَجِلْتُ إِلَیْکَ رَبِّ لِتَرْضیٰ عجیبا لدی من لم یعرف شأن جاذبیة عشق اللّه،إلاّ أن الذین أدرکوا هذه الحقیقة بکلّ وجودهم،و الذین إذا اقترب موعد الوصال اشتدّ لهیب العشق فی أفئدتهم،یعلمون جیدا أیّة قوّة خفیّة کانت تجرّ موسی علیه السّلام إلی میقات اللّه،و کان یسیر سریعا بحیث تخلّف عنه قومه الذین کانوا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موسی علیه السّلام قد تذوق حلاوة الوصال و الحبّ و المناجاة مع اللّه مرارا، فکان یعلم أنّ کلّ الدنیا لا تعدل لحظة من هذه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طریق الذین تجاوزوا مرحلة العشق المجازی نحو مرحلة العشق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المعبود الأزلی المقدّس و الکمال المطلق،و الحسن و اللطف الذی لا نهایة له،و کلّ ما عند المحسنین الصالحین جمیعا عنده بمفرده،بل إنّ جمال و حسن المحسنین کلّه ومضة بسیطة من إحسانه الدائم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إلهنا الکبیر من علینا بذرّة من هذا العشق المقدّس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المشتاق لا یشتهی طعاما، و لا یلتذّ شرابا،و لا یستطیب رقادا،و لا یأنس حمیما،و لا یأویّ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 اللّه لیلا و نهارا،راجیا بأن یصل إلی ما یشتاق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أخبر اللّه عن موسی بن عمران فی میعاد ربّه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148" w:name="pg12544_134319"/>
    </w:p>
    <w:p>
      <w:pPr>
        <w:pStyle w:val="Heading5"/>
        <w:numPr>
          <w:ilvl w:val="4"/>
          <w:numId w:val="1"/>
        </w:numPr>
        <w:rPr/>
      </w:pPr>
      <w:bookmarkStart w:id="149" w:name="__RefHeading___Toc1463733_77815467"/>
      <w:bookmarkStart w:id="150" w:name="_Toc64"/>
      <w:bookmarkEnd w:id="148"/>
      <w:bookmarkEnd w:id="149"/>
      <w:r>
        <w:rPr/>
        <w:t>2</w:t>
      </w:r>
      <w:r>
        <w:rPr>
          <w:rtl w:val="true"/>
        </w:rPr>
        <w:t>-</w:t>
      </w:r>
      <w:r>
        <w:rPr>
          <w:rtl w:val="true"/>
        </w:rPr>
        <w:t>الحرکات المناوئة لنهضة الأنبیاء</w:t>
      </w:r>
      <w:r>
        <w:rPr>
          <w:rtl w:val="true"/>
        </w:rPr>
        <w:t>!</w:t>
      </w:r>
      <w:bookmarkEnd w:id="150"/>
    </w:p>
    <w:p>
      <w:pPr>
        <w:pStyle w:val="BookText"/>
        <w:rPr/>
      </w:pPr>
      <w:r>
        <w:rPr>
          <w:rFonts w:ascii="IRNazanin" w:hAnsi="IRNazanin" w:eastAsia="IRNazanin"/>
          <w:color w:val="111111"/>
          <w:sz w:val="28"/>
          <w:sz w:val="28"/>
          <w:szCs w:val="28"/>
          <w:rtl w:val="true"/>
          <w:lang w:bidi="fa-IR"/>
        </w:rPr>
        <w:t>من الطبیعی أن توجد فی مقابل کلّ ثورة حرکة مضادّة تسعی إلی تحطیم نتائج الثورة،و إلی إرجاع المجتمع إلی مرحلة ما قبل الثورة،و لیس سبب ذلک معقّدا و لا غامضا،لأنّ انتصار ثورة ما لا یعنی فناء کلّ العناصر الفاسدة من الفترة السابقة دفعة واحدة،بل تبقی حثالات منهم تبدأ نشاطها من أجل الحفاظ علی وجودها و کیانها،و مع اختلاف ظروف و مقدار و کیفیّة هؤلاء،فإنّهم یقومون بأعمال تناهض الثورة سرّا أمّ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حرکة موسی بن عمران الثوریة نحو توحید و استقلال و حریة بنی إسرائیل،کان السامری زعیم هذه الحرکة الرجعیّة المضادّة،فقد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قادة الحرکات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بنقاط ضعف قومه جیدا،و کان یعلم أنّه قادر علی أن یستغلّ هذه النقاط فیثیر الفتنة فیهم،فسعی أن یصنع من أدوات الزینة و الذهب التی هی آلهة عبید الدنیا،و تجلب اهتمام عوام الناس،عجلا علی هیئة خاصة، و جعله فی مسیر حرکة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بالاستعانة بأیّة وسیلة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منه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بانتهاز فرصة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غیبة موسی لعدّة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 إلی أنّ بنی إسرائیل بعد النجاة من الغرق،و مرورهم علی قوم یعبدون الأصنام،طلبوا من موسی صنما،و الخلاصة أنّهّ استغلّ کلّ نقاط الضعف النفسی،و الفرض المکانیة و الزمانیة المناسبة،و بدأ خطّته المضادّة للتوحید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نظّم هذه المواد بمهارة فائقة بحیث حرّف فی مدّة قصیرة أغلبیة الجهلة من بنی إسرائیل عن خطّ التوحید إلی طریق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هذه الخطّة قد أحبطت بمجرّد رجوع موسی و قوّة إیمانه و منطقه بنور الوحی،و لکن إذا لم یرجع موسی فما ذا کان سیحدث؟إنّهم إمّا کانوا سیقتلون أخاه هارون حتما،أو سیحجمونه بحیث لا یصل صوته إلی أحد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ثورة تحارب فی البدایة بهذه الصورة،فیجب الحذر دائما،</w:t>
      </w:r>
      <w:bookmarkStart w:id="151" w:name="pg12544_134320"/>
    </w:p>
    <w:p>
      <w:pPr>
        <w:pStyle w:val="BookText"/>
        <w:rPr/>
      </w:pPr>
      <w:bookmarkEnd w:id="151"/>
      <w:r>
        <w:rPr>
          <w:rFonts w:ascii="IRNazanin" w:hAnsi="IRNazanin" w:eastAsia="IRNazanin"/>
          <w:color w:val="111111"/>
          <w:sz w:val="28"/>
          <w:sz w:val="28"/>
          <w:szCs w:val="28"/>
          <w:rtl w:val="true"/>
          <w:lang w:bidi="fa-IR"/>
        </w:rPr>
        <w:t>و مراقبة تحرّکات الشرک الرجعیة،و القضاء علی المؤامرات و هی فی و کرها و مهدها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یجب الالتفات إلی هذه الحقیقة،و هی أنّ کثیرا من الثورات الحقیقیّة تعتمد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لأسباب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فرد أو أفراد معینین،بحیث أنّهم إذا فقدوا و غابوا عن الساحة سیعود الخطر و یهدّد الثورة من جدید،و لذلک یجب السعی من أجل خلق الموازین الثقافیة الثوریة فی عمق المجتمع بأسرع ما یمکن، و کذلک تربیة الناس بشکل لا تهزّهم العواصف المضادّة للثورة،بل یقفون کالجبل الأصمّ أمام کلّ حرکة رجعیّة 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واحدة من وظائف القادة المخلصین أن ینقلوا الموازین و المعاییر منهم إلی المجتمع،و لا شکّ أنّ هذا الأمر المهمّ یحتاج إلی مضی زمان، إلاّ أنّه یجب السعی لاختصار هذا الزمن إلی أقلّ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کان السامری؟و کیف کانت عاقبة أمره؟فسنتحدّث عنه فی الآیات المقبلة إن شاء اللّه تعالی</w:t>
      </w:r>
      <w:r>
        <w:rPr>
          <w:rFonts w:eastAsia="IRNazanin" w:cs="IRNazanin"/>
          <w:color w:val="111111"/>
          <w:sz w:val="28"/>
          <w:szCs w:val="28"/>
          <w:rtl w:val="true"/>
          <w:lang w:bidi="fa-IR"/>
        </w:rPr>
        <w:t>.</w:t>
      </w:r>
    </w:p>
    <w:p>
      <w:pPr>
        <w:pStyle w:val="Heading5"/>
        <w:numPr>
          <w:ilvl w:val="4"/>
          <w:numId w:val="1"/>
        </w:numPr>
        <w:rPr/>
      </w:pPr>
      <w:bookmarkStart w:id="152" w:name="__RefHeading___Toc1463735_77815467"/>
      <w:bookmarkStart w:id="153" w:name="_Toc65"/>
      <w:bookmarkEnd w:id="152"/>
      <w:r>
        <w:rPr/>
        <w:t>3</w:t>
      </w:r>
      <w:r>
        <w:rPr>
          <w:rtl w:val="true"/>
        </w:rPr>
        <w:t>-</w:t>
      </w:r>
      <w:r>
        <w:rPr>
          <w:rtl w:val="true"/>
        </w:rPr>
        <w:t>مراحل القیادة</w:t>
      </w:r>
      <w:bookmarkEnd w:id="153"/>
    </w:p>
    <w:p>
      <w:pPr>
        <w:pStyle w:val="BookText"/>
        <w:rPr/>
      </w:pPr>
      <w:r>
        <w:rPr>
          <w:rFonts w:ascii="IRNazanin" w:hAnsi="IRNazanin" w:eastAsia="IRNazanin"/>
          <w:color w:val="111111"/>
          <w:sz w:val="28"/>
          <w:sz w:val="28"/>
          <w:szCs w:val="28"/>
          <w:rtl w:val="true"/>
          <w:lang w:bidi="fa-IR"/>
        </w:rPr>
        <w:t>لا شکّ أنّ هارون علیه السّلام لم یأل جهدا فی أداء رسالته عند غیاب موسی علیه السّلام،إلاّ أنّ جهل الناس من جهة،و ترسبّات مرحلة العبودیة و الرقّ و عبادة الأصنام من جهة أخری،قد أفشلت جهوده،فهو قد نفّذ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الآیات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نبّه هؤلاء و أعلمهم أنّ هذا العمل یشکّل تیار انحرافی،و هو موضع اختبار خطیر للجمیع لتصحو العقول الغافلة،و لیعی الناس و یفکّروا لئلاّ یغلبوا علی أمرهم،إذ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فُتِنْتُمْ بِهِ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ذکرهم بنعم اللّه المختلفة علیهم منذ بدء ثورة موسی علیه السّلام إلی زمان</w:t>
      </w:r>
      <w:bookmarkStart w:id="154" w:name="pg12544_134321"/>
    </w:p>
    <w:p>
      <w:pPr>
        <w:pStyle w:val="BookText"/>
        <w:rPr/>
      </w:pPr>
      <w:bookmarkEnd w:id="154"/>
      <w:r>
        <w:rPr>
          <w:rFonts w:ascii="Amiri" w:hAnsi="Amiri" w:eastAsia="Amiri" w:cs="Amiri"/>
          <w:color w:val="111111"/>
          <w:sz w:val="28"/>
          <w:sz w:val="28"/>
          <w:szCs w:val="28"/>
          <w:rtl w:val="true"/>
          <w:lang w:bidi="ar-SA"/>
        </w:rPr>
        <w:t>نجاتهم من قبضة الفراعنة،خاصّة و إنّه وصف اللّه بصفة رحمته العامّة،لیکون الأثر أعمق،و لیؤمل هؤلاء فی غفران هذا الذنب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رَبَّکُمُ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نبّههم علی مقام نبوّته و خلافته لأخیه موسی فَاتَّبِعُونِی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أخیرا فإنّه عرفهم بواجباتهم الإلهیّة وَ أَطِیعُوا أَمْرِی </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463737_77815467"/>
      <w:bookmarkStart w:id="156" w:name="_Toc66"/>
      <w:bookmarkEnd w:id="155"/>
      <w:r>
        <w:rPr/>
        <w:t>4</w:t>
      </w:r>
      <w:r>
        <w:rPr>
          <w:rtl w:val="true"/>
        </w:rPr>
        <w:t>-</w:t>
      </w:r>
      <w:r>
        <w:rPr>
          <w:rtl w:val="true"/>
        </w:rPr>
        <w:t>سؤال و جواب؟</w:t>
      </w:r>
      <w:bookmarkEnd w:id="156"/>
    </w:p>
    <w:p>
      <w:pPr>
        <w:pStyle w:val="BookText"/>
        <w:rPr/>
      </w:pPr>
      <w:r>
        <w:rPr>
          <w:rFonts w:ascii="IRNazanin" w:hAnsi="IRNazanin" w:eastAsia="IRNazanin"/>
          <w:color w:val="111111"/>
          <w:sz w:val="28"/>
          <w:sz w:val="28"/>
          <w:szCs w:val="28"/>
          <w:rtl w:val="true"/>
          <w:lang w:bidi="fa-IR"/>
        </w:rPr>
        <w:t>لقد أورد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إشکالا و هو ینتظر جوابه و الرّد علیه و هو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الرافضة تمسّکوا</w:t>
      </w:r>
    </w:p>
    <w:p>
      <w:pPr>
        <w:pStyle w:val="BookText"/>
        <w:rPr/>
      </w:pPr>
      <w:r>
        <w:rPr>
          <w:rFonts w:ascii="IRNazanin" w:hAnsi="IRNazanin" w:eastAsia="IRNazanin"/>
          <w:color w:val="111111"/>
          <w:sz w:val="28"/>
          <w:sz w:val="28"/>
          <w:szCs w:val="28"/>
          <w:rtl w:val="true"/>
          <w:lang w:bidi="fa-IR"/>
        </w:rPr>
        <w:t xml:space="preserve">بقوله صلی اللّه علیه و آله و سلم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هارون ما منعته التقیّة فی مثل هذا الجمع،بل صعد المنبر و صرّح بالحقّ و دعا الناس إلی مبایعة نفسه و المنع من متابعة غیره،فلو کانت أمّة محمّد صلی اللّه علیه و آله و سلم علی الخطأ لکان یجب علی علی علیه السّلام أن یفعل ما فعله هارون و أن یصعد علی المنبر من غیر تقیّة و لا خوف 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 و أطیعوا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یفعل ذلک علمنا أنّ الأمّة کانت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الرازی غفل فی هذا الباب عن مسألتین أساسیتین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یقوله من أنّ علیا علیه السّلام لم یقل شیئا فی شأن خلافته التی لا ینازع فیها خطأ محض،لأنّ فی أیدینا وثائق کثیرة تؤکّد أنّ الإمام قد بیّن هذا الموضوع فی موارد مختلفة،تارة بصراحة،و أخری تلمیحا،و تلاحظ فی نهج البلاغة أمثلة مختلفة کالخطبة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الخطبة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 کلّها تتحدّث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تفسیرنا هذا ذیل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بعد ذکر قصّة الغدیر،روایات عدیدة،و أنّ علیّا علیه السّلام قد استدلّ و استند إلی حدیث الغدیر مرارا لإثبات موقعه و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التوضیح راجع ذیل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کانت هناک ظروف خاصّة بعد وفاة النّبی صلی اللّه علیه و آله و سلم،فإنّ المنافقین الذین</w:t>
      </w:r>
    </w:p>
    <w:p>
      <w:pPr>
        <w:pStyle w:val="BookText"/>
        <w:rPr/>
      </w:pPr>
      <w:r>
        <w:rPr>
          <w:rFonts w:ascii="IRNazanin" w:hAnsi="IRNazanin" w:eastAsia="IRNazanin"/>
          <w:color w:val="111111"/>
          <w:sz w:val="28"/>
          <w:sz w:val="28"/>
          <w:szCs w:val="28"/>
          <w:rtl w:val="true"/>
          <w:lang w:bidi="fa-IR"/>
        </w:rPr>
        <w:t>کانوا یعدّون الأیّام یوما بعد یوم و هم یترقّبون وفاة النّبی و کانوا قد أعدّوا أنفسهم لیطعنوا الإسلام الفتیّ طعنة نجلاء،و لذا نری أنّ أصحاب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المناوئین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ثاروا مباشرة فی زمان أبی بکر،و لولا اتّحاد المسلمین و فطنتهم و حذرهم لکان من الممکن أن ینزلوا بالإسلام ضربات قاسیة،و من أجل ذلک سکت علی علیه السّلام عن حقّه لئلاّ یستغلّ العدو هذا الأمر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موسی کان علی قید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بصراحة ردّا علی ملامة أخیه له علی تقصیره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خَشِیتُ أَنْ تَقُولَ فَرَّقْتَ بَیْنَ بَنِی إِسْرٰائِیلَ </w:t>
      </w:r>
      <w:r>
        <w:rPr>
          <w:rStyle w:val="FootnoteAnchor"/>
          <w:rtl w:val="true"/>
        </w:rPr>
        <w:footnoteReference w:id="34"/>
      </w:r>
      <w:r>
        <w:rPr>
          <w:rFonts w:ascii="IRNazanin" w:hAnsi="IRNazanin" w:eastAsia="IRNazanin"/>
          <w:color w:val="111111"/>
          <w:sz w:val="28"/>
          <w:sz w:val="28"/>
          <w:szCs w:val="28"/>
          <w:rtl w:val="true"/>
          <w:lang w:bidi="fa-IR"/>
        </w:rPr>
        <w:t>و هو یوحی بأنّه أیضا قد تراجع بعض الشیء نتیجة الخوف من الاختلاف</w:t>
      </w:r>
      <w:r>
        <w:rPr>
          <w:rFonts w:eastAsia="IRNazanin" w:cs="IRNazanin"/>
          <w:color w:val="111111"/>
          <w:sz w:val="28"/>
          <w:szCs w:val="28"/>
          <w:rtl w:val="true"/>
          <w:lang w:bidi="fa-IR"/>
        </w:rPr>
        <w:t>.</w:t>
      </w:r>
      <w:bookmarkStart w:id="157" w:name="pg12544_134323"/>
    </w:p>
    <w:p>
      <w:pPr>
        <w:pStyle w:val="Heading3"/>
        <w:numPr>
          <w:ilvl w:val="2"/>
          <w:numId w:val="1"/>
        </w:numPr>
        <w:rPr/>
      </w:pPr>
      <w:bookmarkStart w:id="158" w:name="__RefHeading___Toc1463739_77815467"/>
      <w:bookmarkStart w:id="159" w:name="_Toc67"/>
      <w:bookmarkEnd w:id="157"/>
      <w:bookmarkEnd w:id="158"/>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92</w:t>
      </w:r>
      <w:r>
        <w:rPr>
          <w:rtl w:val="true"/>
        </w:rPr>
        <w:t xml:space="preserve"> </w:t>
      </w:r>
      <w:r>
        <w:rPr>
          <w:rtl w:val="true"/>
        </w:rPr>
        <w:t xml:space="preserve">الی </w:t>
      </w:r>
      <w:r>
        <w:rPr/>
        <w:t>98</w:t>
      </w:r>
      <w:r>
        <w:rPr>
          <w:rtl w:val="true"/>
        </w:rPr>
        <w:t>]</w:t>
      </w:r>
      <w:bookmarkEnd w:id="159"/>
    </w:p>
    <w:p>
      <w:pPr>
        <w:pStyle w:val="Heading4"/>
        <w:numPr>
          <w:ilvl w:val="3"/>
          <w:numId w:val="1"/>
        </w:numPr>
        <w:rPr/>
      </w:pPr>
      <w:bookmarkStart w:id="160" w:name="__RefHeading___Toc1463741_77815467"/>
      <w:bookmarkStart w:id="161" w:name="_Toc6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463743_77815467"/>
      <w:bookmarkStart w:id="163" w:name="_Toc69"/>
      <w:bookmarkEnd w:id="162"/>
      <w:r>
        <w:rPr>
          <w:rtl w:val="true"/>
        </w:rPr>
        <w:t>التّفسیر</w:t>
      </w:r>
      <w:bookmarkEnd w:id="163"/>
    </w:p>
    <w:p>
      <w:pPr>
        <w:pStyle w:val="Heading5"/>
        <w:numPr>
          <w:ilvl w:val="4"/>
          <w:numId w:val="1"/>
        </w:numPr>
        <w:rPr/>
      </w:pPr>
      <w:bookmarkStart w:id="164" w:name="__RefHeading___Toc1463745_77815467"/>
      <w:bookmarkStart w:id="165" w:name="_Toc70"/>
      <w:bookmarkEnd w:id="164"/>
      <w:r>
        <w:rPr>
          <w:rtl w:val="true"/>
        </w:rPr>
        <w:t>اشارة</w:t>
      </w:r>
      <w:bookmarkEnd w:id="165"/>
    </w:p>
    <w:p>
      <w:pPr>
        <w:pStyle w:val="Heading5"/>
        <w:numPr>
          <w:ilvl w:val="4"/>
          <w:numId w:val="1"/>
        </w:numPr>
        <w:rPr/>
      </w:pPr>
      <w:bookmarkStart w:id="166" w:name="__RefHeading___Toc1463747_77815467"/>
      <w:bookmarkStart w:id="167" w:name="_Toc71"/>
      <w:bookmarkEnd w:id="166"/>
      <w:r>
        <w:rPr>
          <w:rtl w:val="true"/>
        </w:rPr>
        <w:t>نهایة السّامری المریرة</w:t>
      </w:r>
      <w:r>
        <w:rPr>
          <w:rtl w:val="true"/>
        </w:rPr>
        <w:t>:</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تعقیبا علی البحث الذی تناولته الآیات السابقة حول تقریع موسی و ملامته لبنی إسرائیل الشدیدة علی عبادتهم العجل،تعکس هذه الآیات التی نبحثها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محاورة موسی علیه السّلام مع أخیه هارون علیه السّلام،ثمّ مع السامری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فخاطب أوّلا أخاه هارون قٰالَ یٰا هٰارُونُ مٰا مَنَعَکَ إِذْ رَأَیْتَهُمْ ضَلُّوا أَلاّٰ تَتَّبِعَنِ أ فلم أقل لک أن اُخْلُفْنِی فِی قَوْمِی وَ أَصْلِحْ وَ لاٰ تَتَّبِعْ سَبِیلَ الْمُفْسِدِینَ </w:t>
      </w:r>
      <w:r>
        <w:rPr>
          <w:rStyle w:val="FootnoteAnchor"/>
          <w:rtl w:val="true"/>
        </w:rPr>
        <w:footnoteReference w:id="35"/>
      </w:r>
      <w:r>
        <w:rPr>
          <w:rFonts w:ascii="IRNazanin" w:hAnsi="IRNazanin" w:eastAsia="IRNazanin"/>
          <w:color w:val="111111"/>
          <w:sz w:val="28"/>
          <w:sz w:val="28"/>
          <w:szCs w:val="28"/>
          <w:rtl w:val="true"/>
          <w:lang w:bidi="fa-IR"/>
        </w:rPr>
        <w:t>؟ فلما ذا لم تهب لمحاربة عبادة العجل هذه؟ بناء علی هذا،فإنّ المراد من جملة أَلاّٰ تَتَّبِعَنِ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تتّبع طریقة عملی فی شدّة مواجهة عبادة الأصنام؟أمّا ما قاله بعض المفسّرین من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تثبت معی علی التوحید مع الذین ثبتوا،و لم تأت معی إلی جبل الطور،فیبدو بعیدا جدّا،و لا یتناسب کثیرا و الجواب الذی سیبدیه هارون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فَعَصَیْتَ أَمْرِی ؟لقد کان موسی علیه السّلام یتحدّث بهذا الکلام مع أخیه و هو فی فورة و سورة من الغضب،و کان یصرخ فی وجهه،و قد أخذ برأسه و لحیته یجرّه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هارون غضب أخیه الشدید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تهدئته و لیقلّل من فورته،و کذلک لیبیّن عذره و حجّته فی هذه الحادثة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هارون فی الحقیقة یشیر إلی کلام موسی علیه السّلام الذی وجّهه إلیه عند توجّهه إلی المیقات،و کان محتواه الدعوة إلی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کنت قد أقدمت علی الاشتباک معهم کان ذلک خلاف أمرک، و کان من حقّک أن تؤاخذنی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أثبت هارون براءته،و خاصّة مع ملاحظة الجملة الأخری التی وردت الآیة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اسْتَضْعَفُونِی وَ کٰادُوا یَقْتُلُونَنِی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السؤال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کلاّ من موسی و هارون نبی،فکیف یوجّه موسی علیه السّلام هذا العتاب و اللهجة الشدیدة إلی أخیه،و کیف نفسّر دفاع هارون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کان متیقّنا من براءة أخیه،إلاّ أنّه أراد أن یثبت أمرین 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یفهم بنی إسرائیل أنّهم قد ارتکبوا ذنبا عظیما جدّا،و أی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الذی ساق هارون الذی کان نبیّا عظیما إلی المحکمة،و بتلک الشدّة من المعاملة،أی إنّ المسألة لم تکن بتلک البساطة التی کان یتصوّرها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الانحراف عن التوحید و الرجوع إلی الشرک،و ذلک بعد کلّ هذه التعلیمات،و بعد رؤیة کلّ تلک المعجزات و آثار عظمة الحقّ،أمر لا یمکن تصدیقه،و یجب الوقوف أمامه بکلّ حزم و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یشقّ الإنسان جیبه،و یلطم علی رأسه عند ما تقع حادثة عظیمة أحیانا، فکیف إذا وصل الأمر إلی عتاب أخیه و ملامته،و لا شکّ أنّ هذا الأسلوب مؤثّر فی حفظ الهدف و ترک الأثر النفسی فی الأناس المنحرفین،و بیان عظمة الذنب الذی ارتکبوه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شکّ فی أنّ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راضیا کلّ الرضی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تثبت للجمیع براءة هارون من خلال التوضیحات التی یبدیها، حتّی لا یتّهموه فیما بعد بالتهاون فی أداء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الانتهاء من محادثة أخیه هارون و تبرئة ساحته،بدأ بمحاکمة السامری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فعلت ما فعلت،و ما هدفک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 فأجابه و 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 ما کان مقصود السامری من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للمفسّرین قولان مشهوران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رأیت جبرئیل علی فرس،عند مجیء جیش</w:t>
      </w:r>
    </w:p>
    <w:p>
      <w:pPr>
        <w:pStyle w:val="BookText"/>
        <w:rPr/>
      </w:pPr>
      <w:r>
        <w:rPr>
          <w:rFonts w:ascii="IRNazanin" w:hAnsi="IRNazanin" w:eastAsia="IRNazanin"/>
          <w:color w:val="111111"/>
          <w:sz w:val="28"/>
          <w:sz w:val="28"/>
          <w:szCs w:val="28"/>
          <w:rtl w:val="true"/>
          <w:lang w:bidi="fa-IR"/>
        </w:rPr>
        <w:t>فرعون إلی ساحل البحر،یرغّب ذلک الجیش فی المسیر فی تلک الطرق الیابسة فی البحر،و کان یسیر أمامهم،فقبضت شیئا من تراب قدمه،أو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أدّخرته لهذا الیوم،فألقیته داخل العجل الذهبی،و ما هذا الصوت إلاّ من أثر ذلک التراب الذی أخذته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 من آثار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شککت فیها فألقیتها بعیدا و ملت إلی عبادة الأصنام،و کان هذا عندی أجمل و أحلی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التّفسیر الأوّل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جبرئیل،و علی التّفسیر الثّانی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الأوّل بمعنی تراب القدم،و فی الثّانی یعنی بعض تعلیمات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التّفسیر الأوّل بمعنی إلقاء التراب داخل العجل،و علی الثّانی ترک تعلیمات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بَصُرْتُ بِمٰا لَمْ یَبْصُرُوا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التّفسیر الأوّل إلی جبرئیل الذی کان قد تجلّی فی هیئته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رآه بعض آخر لکنّهم لم یعرفوه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للتفسیر الثّانی إلی ما کان لدیه من معلومات خاصّة عن دین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لکلّ واحد من هذین التّفسیرین أنصارا،و له نقاط واضحة أو مبهمة،لکن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کمحصّلة 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التّفسیر الثّانی هو الأفضل و الأنسب من عدّة جهات،خاصّة و أنّا نقرأ</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ورد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علیا علیه السّلام لمّا فتح البصرة أحاط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جلبوا معهم ألواحا یکتبون فیها ما یقوله أمیر المؤمنین علی علیه السّلام،فقال له أمیر المؤمنین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آثارکم لنحدّث بها بعدکم،فقال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لکلّ قوم سامریا،و هذا سامری</w:t>
      </w:r>
    </w:p>
    <w:p>
      <w:pPr>
        <w:pStyle w:val="BookText"/>
        <w:rPr/>
      </w:pPr>
      <w:r>
        <w:rPr>
          <w:rFonts w:ascii="IRNazanin" w:hAnsi="IRNazanin" w:eastAsia="IRNazanin"/>
          <w:color w:val="111111"/>
          <w:sz w:val="28"/>
          <w:sz w:val="28"/>
          <w:szCs w:val="28"/>
          <w:rtl w:val="true"/>
          <w:lang w:bidi="fa-IR"/>
        </w:rPr>
        <w:t>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مساس،و لکنّه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هذا الحدیث أنّ السامری کان رجلا منافقا،فإن توسّل لإغواء الناس و إضلالهم ببعض المطالب و المقولات الصحیحة التی تعلّمها سابقا،و هذا المعنی ینسجم و التّفسیر الثّانی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جواب السامری عن سؤال موسی علیه السّلام لم یکن مقبولا بأی وجه،و لذلک فإنّ موسی علیه السّلام أصدر قرار الحکم فی هذه المحکمة،و حکم بثلاثة أحکام علیه و علی عجله،فأوّلا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لَکَ فِی الْحَیٰاةِ أَنْ تَقُولَ لاٰ مِسٰاسَ أی یجب علیک الابتعاد عن الناس و عدم الاتّصال بهم إلی آخر العمر، فکلّما أراد شخص الاقتراب منک،فعلیک أن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تتّصل بی و لا تقربنی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الحکم الحازم طرد السامری من المجتمع و جعله فی عزلة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منزویا بعیدا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جملة لاٰ مِسٰاسَ إشارة إلی أحد القوانین الجزائیة فی شریعة موسی علیه السّلام التی کانت تصدر فی حقّ من یرتکب جریمة کبیرة،و کان ذلک الفرد یبدو کموجود شرّیر نجس قذر،فلا یقربه أحد و لا یقرب أحدا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فاضطرّ السامری بعد هذه الحادثة أن یخرج من جماعة بنی إسرائیل و یترک دیاره و أهله،و یتواری فی الصحراء،و هذا هو جزاء الإنسان الذی یطلب الجاه و یرید إغواء جماعة عظیمة من المجتمع ببدعه و أفکاره الضّالة،و یجمعهم حوله، و یجب أن یحرم مثل هذا و یعزل،و لا یتّصل به أیّ شخص،فإنّ هذا الطرد و هذه العزلة أشدّ من الموت و الإعدام علی مثل السامری و أضرابه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یعامل معاملة النجس الملوّث فیطرد من کلّ مکان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دعا علی السامری و لعنه بعد ثبوت جرمه</w:t>
      </w:r>
    </w:p>
    <w:p>
      <w:pPr>
        <w:pStyle w:val="BookText"/>
        <w:rPr/>
      </w:pPr>
      <w:r>
        <w:rPr>
          <w:rFonts w:ascii="IRNazanin" w:hAnsi="IRNazanin" w:eastAsia="IRNazanin"/>
          <w:color w:val="111111"/>
          <w:sz w:val="28"/>
          <w:sz w:val="28"/>
          <w:szCs w:val="28"/>
          <w:rtl w:val="true"/>
          <w:lang w:bidi="fa-IR"/>
        </w:rPr>
        <w:t>و خطئه،فابتلاه اللّه بمرض غامض خفی جعله ما دام حیّا لا یمکن لأحد أن یمسّه،و إذا مسّه فسیبتلی بالمرض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السامری قد ابتلی بمرض نفسی و وسواس شدید،و الخوف من کلّ إنسان،إذ کان بمجرّد أن یقترب منه أی إنسان یصرخ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تمسّنی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قد أسمعه و أعلمه بجزائه فی القیامة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 مَوْعِداً لَنْ تُخْلَفَهُ</w:t>
      </w:r>
    </w:p>
    <w:p>
      <w:pPr>
        <w:pStyle w:val="BookText"/>
        <w:rPr/>
      </w:pP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یأتی سؤالان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لَنُحَرِّقَنَّهُ تدلّ علی أنّ العجل کان جسما قابلا للاشتعال، و هذا یؤیّد عقیدة من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العجل لم یکن ذهبیّا،بل تبدّل إلی موجود حی بسبب تراب قدم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جملة جَسَداً لَهُ خُوٰارٌ هو أنّ العجل کان جسدا لا روح فیه،کان یخرج منه صوت یشبه خوار العجل،بالطریقة التی قلناها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الإحراق فمن الممکن أن تکون لأحد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التمثال لم یکن ذهبیّا خالصا،بل یحتمل أن یکون من الخشب،ثمّ إلی بالذهب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أنّه کان من الذهب فقط،فإنّ إحراقه کان للتحقیر و الإهانة و تعریة شکله الظاهری و إسقاطه،کما تکرّر هذا الأمر فی تماثیل الملوک</w:t>
      </w:r>
    </w:p>
    <w:p>
      <w:pPr>
        <w:pStyle w:val="BookText"/>
        <w:rPr/>
      </w:pPr>
      <w:r>
        <w:rPr>
          <w:rFonts w:ascii="IRNazanin" w:hAnsi="IRNazanin" w:eastAsia="IRNazanin"/>
          <w:color w:val="111111"/>
          <w:sz w:val="28"/>
          <w:sz w:val="28"/>
          <w:szCs w:val="28"/>
          <w:rtl w:val="true"/>
          <w:lang w:bidi="fa-IR"/>
        </w:rPr>
        <w:t>المستکبرین الجبابرة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فإنّهم بعد حرقه کسروه قطعا صغیرة بآلات معیّنة،ثمّ ألقوا ذرّاته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إلقاء کلّ هذا الذهب فی البحر،ألا یعدّ إسرافا؟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مثل هذا التعامل مع الأصنام واجبا فی بعض الأحیان،إذا أرید منه تحقیق هدف أهمّ و أسمی،کتحطیم و سحق فکرة عبادة الأصنام،لئلاّ یبقی بین الناس مادّة الفساد،و تکون باعثا للوسوسة فی صدور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موسی علیه السّلام لو أبقی الذهب الذی استعمل فی صناعة العجل،أو قسّمه بین الناس بالسویّة،فربّما نظر إلیه الجاهلون یوما ما نظرة تقدیس،و تحیا فیهم من جدید فکرة عبادة العجل،فیجب أن تتلف هذه المادّة الغالیة الثمن فداء لحفظ عقیدة الناس،و لیس هناک أسلوب آخر لذلک و بهذا فإنّ موسی بطریقته الحازمة و تعامله الجازم الذی اتّخذه مع السامری و عجله استطاع أن یقطع مادّة عبادة العجل،و أن یمحو آثارها من العقول،و سنری فیما بعد کیف أثّر هذا التعامل القاطع مع عبّاد العجل فی عقول بنی إسرائیل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شخص موسی فی آخر جملة،و مع التأکید الشدید علی مسألة التوحید، حاکمیة نهج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 الَّذِی لاٰ إِلٰهَ إِلاّٰ هُوَ وَسِعَ کُلَّ شَیْءٍ عِلْماً فلیس هو کالأوثان المصنوعة التی لا تسمع کلاما،و لا تجیب سائلا،و لا تحلّ مشکلة، و لا تدفع ضرّا</w:t>
      </w:r>
      <w:r>
        <w:rPr>
          <w:rFonts w:eastAsia="Amiri" w:cs="Amiri" w:ascii="Amiri" w:hAnsi="Amiri"/>
          <w:color w:val="111111"/>
          <w:sz w:val="28"/>
          <w:szCs w:val="28"/>
          <w:rtl w:val="true"/>
          <w:lang w:bidi="ar-SA"/>
        </w:rPr>
        <w:t>.</w:t>
      </w:r>
      <w:bookmarkStart w:id="168" w:name="pg12544_134330"/>
    </w:p>
    <w:p>
      <w:pPr>
        <w:pStyle w:val="BookText"/>
        <w:rPr/>
      </w:pPr>
      <w:bookmarkEnd w:id="168"/>
      <w:r>
        <w:rPr>
          <w:rFonts w:ascii="Amiri" w:hAnsi="Amiri" w:eastAsia="Amiri" w:cs="Amiri"/>
          <w:color w:val="111111"/>
          <w:sz w:val="28"/>
          <w:sz w:val="28"/>
          <w:szCs w:val="28"/>
          <w:rtl w:val="true"/>
          <w:lang w:bidi="ar-SA"/>
        </w:rPr>
        <w:t>فی الواقع،إنّ جملة وَسِعَ کُلَّ شَیْءٍ عِلْماً جاءت فی مقابل وصف العجل و جهله و عجزه الذی ذکر قبل عدّة آیات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63749_77815467"/>
      <w:bookmarkStart w:id="170" w:name="_Toc72"/>
      <w:bookmarkEnd w:id="169"/>
      <w:r>
        <w:rPr>
          <w:rtl w:val="true"/>
        </w:rPr>
        <w:t>بحثان</w:t>
      </w:r>
      <w:bookmarkEnd w:id="170"/>
    </w:p>
    <w:p>
      <w:pPr>
        <w:pStyle w:val="Heading5"/>
        <w:numPr>
          <w:ilvl w:val="4"/>
          <w:numId w:val="1"/>
        </w:numPr>
        <w:rPr/>
      </w:pPr>
      <w:bookmarkStart w:id="171" w:name="__RefHeading___Toc1463751_77815467"/>
      <w:bookmarkStart w:id="172" w:name="_Toc73"/>
      <w:bookmarkEnd w:id="171"/>
      <w:r>
        <w:rPr>
          <w:rtl w:val="true"/>
        </w:rPr>
        <w:t>اشارة</w:t>
      </w:r>
      <w:bookmarkEnd w:id="172"/>
    </w:p>
    <w:p>
      <w:pPr>
        <w:pStyle w:val="Heading5"/>
        <w:numPr>
          <w:ilvl w:val="4"/>
          <w:numId w:val="1"/>
        </w:numPr>
        <w:rPr/>
      </w:pPr>
      <w:bookmarkStart w:id="173" w:name="__RefHeading___Toc1463753_77815467"/>
      <w:bookmarkStart w:id="174" w:name="_Toc74"/>
      <w:bookmarkEnd w:id="173"/>
      <w:r>
        <w:rPr/>
        <w:t>1</w:t>
      </w:r>
      <w:r>
        <w:rPr>
          <w:rtl w:val="true"/>
        </w:rPr>
        <w:t>-</w:t>
      </w:r>
      <w:r>
        <w:rPr>
          <w:rtl w:val="true"/>
        </w:rPr>
        <w:t>یجب الثبات أمام الحوادث الصعبة</w:t>
      </w:r>
      <w:bookmarkEnd w:id="174"/>
    </w:p>
    <w:p>
      <w:pPr>
        <w:pStyle w:val="BookText"/>
        <w:rPr/>
      </w:pPr>
      <w:r>
        <w:rPr>
          <w:rFonts w:ascii="IRNazanin" w:hAnsi="IRNazanin" w:eastAsia="IRNazanin"/>
          <w:color w:val="111111"/>
          <w:sz w:val="28"/>
          <w:sz w:val="28"/>
          <w:szCs w:val="28"/>
          <w:rtl w:val="true"/>
          <w:lang w:bidi="fa-IR"/>
        </w:rPr>
        <w:t>إنّ طریقة موسی علیه السّلام فی مقابلة انحراف بنی إسرائیل فی عبادتهم العجل، یمکن أن تکون مثلا یقتدی به فی کلّ زمان و مکان فی مجال مکافحة الانحرافات الصعبة المعقّدة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موسی علیه السّلام کان یرید أن یقف أمام مئات الآلاف من عبدة العجل و یواجههم بالموعظة و النصیحة و قدر من الاستدلال فقط لما حالفه الفوز و النجاح، فقد کان علیه أن یقف بحزم هنا أمام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أخیه،و السامری، و عبدة العجل،فبدأ أوّلا بأخیه فأخذ بمحاسنه و جرّه إلیه و صرخ فی وجهه،فهو فی الحقیقة قد شکّل محکمة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قد ثبتت برائته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یحسب الآخرون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المسبّب الأصلی لهذه المؤامرة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بحکم کان أشدّ من القتل،و هو الطرد من المجتمع و عزله و تبدیله إلی موجود نجس ملوّث یجب أن یبتعد عنه الجمیع،ثمّ تهدیده بعقاب اللّه الألیم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إلی عبدة العجل من بنی إسرائیل،و وضّح لهم بأنّ ذنبکم کبیر لا توبة منه إلاّ أن تشهر السیوف و یقتل بعضکم بعضا لیتطهّر هذا المجتمع من الدماء الفاسدة،و بهذه الطریقة یعدم جماعة من المذنبین بأیدیهم،لیتواری هذا الفکر الخطر المنحرف عن عقول هؤلاء،و قد بیّنا شرح هذه الحادثة فی ذیل الآیات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لم یسبق لها مثیل</w:t>
      </w:r>
      <w:r>
        <w:rPr>
          <w:rFonts w:eastAsia="IRNazanin" w:cs="IRNazanin"/>
          <w:color w:val="111111"/>
          <w:sz w:val="28"/>
          <w:szCs w:val="28"/>
          <w:rtl w:val="true"/>
          <w:lang w:bidi="fa-IR"/>
        </w:rPr>
        <w:t>».</w:t>
      </w:r>
      <w:bookmarkStart w:id="175" w:name="pg12544_134331"/>
    </w:p>
    <w:p>
      <w:pPr>
        <w:pStyle w:val="BookText"/>
        <w:rPr/>
      </w:pPr>
      <w:bookmarkEnd w:id="175"/>
      <w:r>
        <w:rPr>
          <w:rFonts w:ascii="IRNazanin" w:hAnsi="IRNazanin" w:eastAsia="IRNazanin"/>
          <w:color w:val="111111"/>
          <w:sz w:val="28"/>
          <w:sz w:val="28"/>
          <w:szCs w:val="28"/>
          <w:rtl w:val="true"/>
          <w:lang w:bidi="fa-IR"/>
        </w:rPr>
        <w:t>و هکذا فإنّه توجّه أوّلا إلی قائد المجتمع لیری هل کان فی عمله قصور أولا؟ و بعد ثبوت براءته توجّه إلی سبب الفساد،ثمّ إلی أنصار الفساد و مبتغیه</w:t>
      </w:r>
      <w:r>
        <w:rPr>
          <w:rFonts w:eastAsia="IRNazanin" w:cs="IRNazanin"/>
          <w:color w:val="111111"/>
          <w:sz w:val="28"/>
          <w:szCs w:val="28"/>
          <w:rtl w:val="true"/>
          <w:lang w:bidi="fa-IR"/>
        </w:rPr>
        <w:t>!</w:t>
      </w:r>
    </w:p>
    <w:p>
      <w:pPr>
        <w:pStyle w:val="Heading5"/>
        <w:numPr>
          <w:ilvl w:val="4"/>
          <w:numId w:val="1"/>
        </w:numPr>
        <w:rPr/>
      </w:pPr>
      <w:bookmarkStart w:id="176" w:name="__RefHeading___Toc1463755_77815467"/>
      <w:bookmarkStart w:id="177" w:name="_Toc75"/>
      <w:bookmarkEnd w:id="176"/>
      <w:r>
        <w:rPr/>
        <w:t>2</w:t>
      </w:r>
      <w:r>
        <w:rPr>
          <w:rtl w:val="true"/>
        </w:rPr>
        <w:t>-</w:t>
      </w:r>
      <w:r>
        <w:rPr>
          <w:rtl w:val="true"/>
        </w:rPr>
        <w:t>من هو السامری؟</w:t>
      </w:r>
      <w:bookmarkEnd w:id="177"/>
    </w:p>
    <w:p>
      <w:pPr>
        <w:pStyle w:val="BookText"/>
        <w:rPr/>
      </w:pPr>
      <w:r>
        <w:rPr>
          <w:rFonts w:ascii="IRNazanin" w:hAnsi="IRNazanin" w:eastAsia="IRNazanin"/>
          <w:color w:val="111111"/>
          <w:sz w:val="28"/>
          <w:sz w:val="28"/>
          <w:szCs w:val="28"/>
          <w:rtl w:val="true"/>
          <w:lang w:bidi="fa-IR"/>
        </w:rPr>
        <w:t>إنّ أصل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العبریة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المعتاد أن یبدّل حرف الشین إلی السین عند تعریب الألفاظ العبریة کما فی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،نفهم من ذلک أنّ السامری کان منسوبا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شمرون هو ابن یشاکر النسل الرّابع لیعقوب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اعتراض بعض المسیحیین علی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قد عرّف شخصا کان یعیش فی زمان موسی و أصبح زعیما و مروّجا لعبادة العجل باسم السامری المنسوب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السامرة لم یکن لها وجود أصلا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أساس له،لأنّه کما قلنا منسوب إلی شمرون لا السامرة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حال،فإنّ السامری کان رجلا أنانیا منحرفا و ذکیّا فی الوقت نفسه، حیث استطاع أن یستغلّ نقاط ضعف بنی إسرائیل و أن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بجرأة و مهارة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الفتنة العظیمة التی سبّبت میل الأغلبیة الساحقة إلی عبادة الأصنام، و کذلک رأینا أیضا أنّه لاقی جزاء هذه الأنانیّة و الفتنة فی هذه الدنیا</w:t>
      </w:r>
      <w:r>
        <w:rPr>
          <w:rFonts w:eastAsia="IRNazanin" w:cs="IRNazanin"/>
          <w:color w:val="111111"/>
          <w:sz w:val="28"/>
          <w:szCs w:val="28"/>
          <w:rtl w:val="true"/>
          <w:lang w:bidi="fa-IR"/>
        </w:rPr>
        <w:t>.</w:t>
      </w:r>
      <w:bookmarkStart w:id="178" w:name="pg12544_134332"/>
    </w:p>
    <w:p>
      <w:pPr>
        <w:pStyle w:val="Heading3"/>
        <w:numPr>
          <w:ilvl w:val="2"/>
          <w:numId w:val="1"/>
        </w:numPr>
        <w:rPr/>
      </w:pPr>
      <w:bookmarkStart w:id="179" w:name="__RefHeading___Toc1463757_77815467"/>
      <w:bookmarkStart w:id="180" w:name="_Toc76"/>
      <w:bookmarkEnd w:id="178"/>
      <w:bookmarkEnd w:id="179"/>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99</w:t>
      </w:r>
      <w:r>
        <w:rPr>
          <w:rtl w:val="true"/>
        </w:rPr>
        <w:t xml:space="preserve"> </w:t>
      </w:r>
      <w:r>
        <w:rPr>
          <w:rtl w:val="true"/>
        </w:rPr>
        <w:t xml:space="preserve">الی </w:t>
      </w:r>
      <w:r>
        <w:rPr/>
        <w:t>104</w:t>
      </w:r>
      <w:r>
        <w:rPr>
          <w:rtl w:val="true"/>
        </w:rPr>
        <w:t>]</w:t>
      </w:r>
      <w:bookmarkEnd w:id="180"/>
    </w:p>
    <w:p>
      <w:pPr>
        <w:pStyle w:val="Heading4"/>
        <w:numPr>
          <w:ilvl w:val="3"/>
          <w:numId w:val="1"/>
        </w:numPr>
        <w:rPr/>
      </w:pPr>
      <w:bookmarkStart w:id="181" w:name="__RefHeading___Toc1463759_77815467"/>
      <w:bookmarkStart w:id="182" w:name="_Toc7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63761_77815467"/>
      <w:bookmarkStart w:id="184" w:name="_Toc78"/>
      <w:bookmarkEnd w:id="183"/>
      <w:r>
        <w:rPr>
          <w:rtl w:val="true"/>
        </w:rPr>
        <w:t>التّفسیر</w:t>
      </w:r>
      <w:bookmarkEnd w:id="184"/>
    </w:p>
    <w:p>
      <w:pPr>
        <w:pStyle w:val="Heading5"/>
        <w:numPr>
          <w:ilvl w:val="4"/>
          <w:numId w:val="1"/>
        </w:numPr>
        <w:rPr/>
      </w:pPr>
      <w:bookmarkStart w:id="185" w:name="__RefHeading___Toc1463763_77815467"/>
      <w:bookmarkStart w:id="186" w:name="_Toc79"/>
      <w:bookmarkEnd w:id="185"/>
      <w:r>
        <w:rPr>
          <w:rtl w:val="true"/>
        </w:rPr>
        <w:t>اشارة</w:t>
      </w:r>
      <w:bookmarkEnd w:id="186"/>
    </w:p>
    <w:p>
      <w:pPr>
        <w:pStyle w:val="Heading5"/>
        <w:numPr>
          <w:ilvl w:val="4"/>
          <w:numId w:val="1"/>
        </w:numPr>
        <w:rPr/>
      </w:pPr>
      <w:bookmarkStart w:id="187" w:name="__RefHeading___Toc1463765_77815467"/>
      <w:bookmarkStart w:id="188" w:name="_Toc80"/>
      <w:bookmarkEnd w:id="187"/>
      <w:r>
        <w:rPr>
          <w:rtl w:val="true"/>
        </w:rPr>
        <w:t>أسوأ ما یحملون علی عاتقهم</w:t>
      </w:r>
      <w:r>
        <w:rPr>
          <w:rtl w:val="true"/>
        </w:rPr>
        <w:t>!</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الآیات السابقة کانت تتحدّث حول تاریخ موسی و بنی إسرائیل و الفراعنة و السامری الملیء بالحوادث،و قد بیّنت فی أیّاتها بحوثا مختلفة،فإنّ القرآن الکریم بعد الانتهاء منها یستخلص نتیجة عامّة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نَقُصُّ عَلَیْکَ مِنْ أَنْبٰاءِ مٰا 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یضیف وَ قَدْ آتَیْنٰاکَ مِنْ لَدُنّٰا ذِکْراً قرآنا ملیئا بالدروس و العبر،و الأدلّة العقلیّة،و أخبار الماضین و ما ینبّه المقبلین و یحذّرهم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قسما مهمّا من القرآن المجید یبیّن تاریخ و قصص الماضین،و ذکر کلّ هذه الوقائع التاریخیّة التی جرت علی السابقین فی القرآن الذی هو کتاب یهتمّ بتربیة الإنسان لیس أمرا اعتباطیّا عبثیّا،بل الغایة منه الاستفادة من الأبعاد المختلفة فی تأریخ هؤلاء،عوامل الإنتصار و الهزیمة،و الساعدة و الشقاء،و الاستفادة من التجارب الکثیرة المخفیة فی طیّات تاریخ أولئک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بصورة عامّة،فإنّ من أکثر العلوم اطمئنانا و واقعیّة هی العلوم التجریبیّة التی تخضع للتجارب فی المختبر،و تظهر نتائجها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التأریخ مختبر کبیر لحیاة البشر،و فی هذا المختبر سرّ شموخ الأمم و سقوطها،نجاحها و فشلها،سعادتها و تعاستها،فکلّها وضعت تحت التجربة و ظهرت نتائجها أمام أعیننا،و نحن نستطیع بالاستفادة من تلک التجارب أن نتعلّم قسما من معارفنا الأکثر اطمئنانا فی مجال أمور 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حاصل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التجربة،و لا شیء غیرها،و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خالیا من کلّ أشکال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حاصل حیاة آلاف السنین من عمر البشر جمعت فی مکان واحد فی متناول الباحثین و الدارسین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یؤکّد أمیر المؤمنین علی علیه السّلام فی مواعظه الحکیمة لولده الإمام الحسن علیه السّلام علی هذه النقطة بالذات،</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بنی،إنّی و إن لم أکن عمرت عمر من کان قبلی،فقد نظرت فی أعمالهم، و فکّرت فی أخبارهم،و سرت فی آثارهم حتّی عدت کأحدهم،بل کأنّی بما أنتهی إلیه من أمورهم قد عمّرت مع أوّلهم إلی آخرهم،فعرفت صفو ذلک من کدره، و نفعه من ضرره،فاستخلصت لک من کلّ أمر نخیله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هذا،فإنّ التاریخ مرآة یعکس الماضی،و حلقة تربط الحاضر</w:t>
      </w:r>
    </w:p>
    <w:p>
      <w:pPr>
        <w:pStyle w:val="BookText"/>
        <w:rPr/>
      </w:pPr>
      <w:r>
        <w:rPr>
          <w:rFonts w:ascii="IRNazanin" w:hAnsi="IRNazanin" w:eastAsia="IRNazanin"/>
          <w:color w:val="111111"/>
          <w:sz w:val="28"/>
          <w:sz w:val="28"/>
          <w:szCs w:val="28"/>
          <w:rtl w:val="true"/>
          <w:lang w:bidi="fa-IR"/>
        </w:rPr>
        <w:t>بالماضی،و یوسّع و یطیل من عمر الإنسان 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معلّم یحکی لنا عن سرّ و رمز عزّة الأمم و سقوطها،فیحذر الظالمین، و یجسّد المصیر المشؤوم للظالمین السابقین الذین کانوا أشدّ منهم قوّة،و یبشّر رجال الحقّ و یدعوهم للاستقامة و الثبات،و یحمسهم و یحفّزهم علی المضی فی مسیرهم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هو المشعل الذی یضیء مسیر حیاة البشر،و یفتح الطرق و یعبّدها لحرکة الجیل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مربّی الجیل الحاضر،و هم سیصنعون تأریخ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الخلاصة،فإنّ التأریخ أحد أسباب الهدایة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ینبغی الانتباه جیدا،فبمقدار ما یکون التأریخ الصحیح بنّاء ملهما مربّیا نجد أنّ التواریخ المزیّفة مدعاة للضلال و الانحراف،و من هذا المنطلق فإنّ مرضی القلوب سعوا دائما إلی تضلیل البشر و صدّهم عن سبیل اللّه،بتحریف التأریخ،و ینبغی أن لا ننسی أنّ التحریف فی التأریخ کثیر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یلزم بیان هذه الملاحظة أیضا،و هی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فی آیات کثیرة أخری من آیات القرآن الکریم تشیر إلی القرآن نفسه،لأنّ آیاته سبب لتذکّر و تذکیر البشر،و الوعی و الحذر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السبب فإنّ الآیة التالیة تتحدّث عن الذین ینسون حقائق القرآن و دروس التأریخ و عبره،فتقول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الإعراض عن اللّه سبحانه یجرّ الإنسان إلی مثل هذه المتاهات التی تحمله أعباءا ثقیلة من أنواع الذنوب و الانحرافات الفکریّة و العقائدیة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تعنی بحدّ ذاتها الحمل الثقیل،و ذکرها نکرة یؤکّد تأکیدا أکبر علی</w:t>
      </w:r>
    </w:p>
    <w:p>
      <w:pPr>
        <w:pStyle w:val="BookText"/>
        <w:rPr/>
      </w:pP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 وَ سٰاءَ لَهُمْ یَوْمَ الْقِیٰامَةِ حِمْلاً و الملفت للنظر هنا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هؤلاء سیبقون دائما فی وزرهم و مسئولیتهم و حملهم الثقیل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لدینا کی نقدّر شیئا هنا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سیخلدون فی العذاب أو فی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إشارة إلی مسألة تجسّم الأعمال،و إنّ الإنسان یری الجزاء الحسن أو العقاب فی القیامة طبقا لتلک الأعمال التی قام بها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الآیات إلی وصف یوم القیامة و بدایته،فتقول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وَ نَحْشُرُ الْمُجْرِمِینَ یَوْمَئِذٍ زُرْقاً و کما أشرنا سابقا،فإنّه یستفاد من آیات القرآن أنّ نهایة هذا العالم و بدایة العالم الآخر ستتمّان بحرکتین عنیفتین فجائیتین،و عبّر عن کلّ منهما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سنبیّن ذلک فی سورة الزمر ذیل الآیة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عادة بمعنی زرقة العین،إلاّ أنّها تطلق أحیانا علی القاتم جسده بسبب الشدّة و الألم، فإنّ البدن عند تحمّل الألم و التعب و العذاب یضعف،و یفقد طراوته،فیبدو قاتما و کأنّه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بعضهم هذه الکلمة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الأشخاص زرق العیون یعانون و یبتلون عادة بضعف شدید فی البصر،و ذلک یقترن عادة بکون کلّ شعر بدنهم أبیضا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أنّما ذکرناه آنفا من تفسیر ربّما کان هو الأنسب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هذه الحال یتحدّث المجرمون فیما بینهم بإخفات حول مقدار مکوثهم و بقائهم فی عالم البرزخ،فبعضهم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تلبثوا إلاّ عشر لیال،أو عشرة أیّام بلیالیها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مدّة توقّف هؤلاء کانت طویلة،إلاّ أنّها تبدو قصیرة جدّا فی مقابل عمر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تخافتهم هذا بالکلام إمّا هو للرعب و الخوف الشدید الذی ینتابهم عند مشاهدة أهوال القیامة،أو أنّه نتیجة شدّة ضعفهم و عجزهم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تکون هذه الجملة إشارة إلی مکثهم فی الدنیا، و الذی یعدّ أیّاما قلائل بالنسبة للآخرة و حوادثها المخفیة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سواء تکلّموا بهمس أم بصراخ،و بصوت خفی أم عال إِذْ یَقُولُ أَمْثَلُهُمْ طَرِیقَةً إِنْ لَبِثْتُمْ إِلاّٰ یَوْماً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المسلّم 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العشر مدّة طویلة،و لا الیوم کذلک،إلاّ أنّ هناک تفاوتا بینهما،و هو أنّ الیوم الواحد إشارة إلی أقل أعداد الآحاد،و العشرة إشارة إلی أقلّ أعداد العشرات،و لذلک فإنّ الأوّل یشیر إلی مدّة أقل،و لذلک عبّر القرآن عمّن قال به ب‍ أَمْثَلُهُمْ طَرِیقَةً لأنّ قصر عمر الدنیا أو البرزخ فی مقابل عمر الآخرة، و کذلک کون کیفیتهما و حالهما لا شیء أمام کیفیّة و حال الآخرة،و یکون أنسب مع أقل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هنا بصیغة المذکّر،فإنّ المضاف إلیه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یجب أن یکون مؤنثا حتما،أمّا لو کان 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بعض أدباء العرب نقل بأنّ العدد إذا ذکر مطلقا و حذف تمییزه فلا تجری القاعدة السابقة،و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عشرة أیّام</w:t>
      </w:r>
      <w:r>
        <w:rPr>
          <w:rFonts w:eastAsia="IRNazanin" w:cs="IRNazanin"/>
          <w:color w:val="111111"/>
          <w:sz w:val="28"/>
          <w:szCs w:val="28"/>
          <w:rtl w:val="true"/>
          <w:lang w:bidi="fa-IR"/>
        </w:rPr>
        <w:t>.</w:t>
      </w:r>
      <w:bookmarkStart w:id="189" w:name="pg12544_134337"/>
    </w:p>
    <w:p>
      <w:pPr>
        <w:pStyle w:val="Heading3"/>
        <w:numPr>
          <w:ilvl w:val="2"/>
          <w:numId w:val="1"/>
        </w:numPr>
        <w:rPr/>
      </w:pPr>
      <w:bookmarkStart w:id="190" w:name="__RefHeading___Toc1463767_77815467"/>
      <w:bookmarkStart w:id="191" w:name="_Toc81"/>
      <w:bookmarkEnd w:id="189"/>
      <w:bookmarkEnd w:id="190"/>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105</w:t>
      </w:r>
      <w:r>
        <w:rPr>
          <w:rtl w:val="true"/>
        </w:rPr>
        <w:t xml:space="preserve"> </w:t>
      </w:r>
      <w:r>
        <w:rPr>
          <w:rtl w:val="true"/>
        </w:rPr>
        <w:t xml:space="preserve">الی </w:t>
      </w:r>
      <w:r>
        <w:rPr/>
        <w:t>112</w:t>
      </w:r>
      <w:r>
        <w:rPr>
          <w:rtl w:val="true"/>
        </w:rPr>
        <w:t>]</w:t>
      </w:r>
      <w:bookmarkEnd w:id="191"/>
    </w:p>
    <w:p>
      <w:pPr>
        <w:pStyle w:val="Heading4"/>
        <w:numPr>
          <w:ilvl w:val="3"/>
          <w:numId w:val="1"/>
        </w:numPr>
        <w:rPr/>
      </w:pPr>
      <w:bookmarkStart w:id="192" w:name="__RefHeading___Toc1463769_77815467"/>
      <w:bookmarkStart w:id="193" w:name="_Toc8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63771_77815467"/>
      <w:bookmarkStart w:id="195" w:name="_Toc83"/>
      <w:bookmarkEnd w:id="194"/>
      <w:r>
        <w:rPr>
          <w:rtl w:val="true"/>
        </w:rPr>
        <w:t>التّفسیر</w:t>
      </w:r>
      <w:bookmarkEnd w:id="195"/>
    </w:p>
    <w:p>
      <w:pPr>
        <w:pStyle w:val="Heading5"/>
        <w:numPr>
          <w:ilvl w:val="4"/>
          <w:numId w:val="1"/>
        </w:numPr>
        <w:rPr/>
      </w:pPr>
      <w:bookmarkStart w:id="196" w:name="__RefHeading___Toc1463773_77815467"/>
      <w:bookmarkStart w:id="197" w:name="_Toc84"/>
      <w:bookmarkEnd w:id="196"/>
      <w:r>
        <w:rPr>
          <w:rtl w:val="true"/>
        </w:rPr>
        <w:t>اشارة</w:t>
      </w:r>
      <w:bookmarkEnd w:id="197"/>
    </w:p>
    <w:p>
      <w:pPr>
        <w:pStyle w:val="Heading5"/>
        <w:numPr>
          <w:ilvl w:val="4"/>
          <w:numId w:val="1"/>
        </w:numPr>
        <w:rPr/>
      </w:pPr>
      <w:bookmarkStart w:id="198" w:name="__RefHeading___Toc1463775_77815467"/>
      <w:bookmarkStart w:id="199" w:name="_Toc85"/>
      <w:bookmarkEnd w:id="198"/>
      <w:r>
        <w:rPr>
          <w:rtl w:val="true"/>
        </w:rPr>
        <w:t>مشهد القیامة المهول</w:t>
      </w:r>
      <w:r>
        <w:rPr>
          <w:rtl w:val="true"/>
        </w:rPr>
        <w:t>:</w:t>
      </w:r>
      <w:bookmarkEnd w:id="199"/>
    </w:p>
    <w:p>
      <w:pPr>
        <w:pStyle w:val="BookText"/>
        <w:rPr/>
      </w:pPr>
      <w:r>
        <w:rPr>
          <w:rFonts w:ascii="IRNazanin" w:hAnsi="IRNazanin" w:eastAsia="IRNazanin"/>
          <w:color w:val="111111"/>
          <w:sz w:val="28"/>
          <w:sz w:val="28"/>
          <w:szCs w:val="28"/>
          <w:rtl w:val="true"/>
          <w:lang w:bidi="fa-IR"/>
        </w:rPr>
        <w:t>تتابع هذه الآیات الکلام فی الآیات السابقة عن الحوادث المرتبطة بانتهاء الدنیا و بدایة القیامة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الآیة الأولی أنّ الناس کانوا قد سألوا النّبی صلی اللّه علیه و آله و سلم عن مصیر الجبال</w:t>
      </w:r>
    </w:p>
    <w:p>
      <w:pPr>
        <w:pStyle w:val="BookText"/>
        <w:rPr/>
      </w:pPr>
      <w:r>
        <w:rPr>
          <w:rFonts w:ascii="Amiri" w:hAnsi="Amiri" w:eastAsia="Amiri" w:cs="Amiri"/>
          <w:color w:val="111111"/>
          <w:sz w:val="28"/>
          <w:sz w:val="28"/>
          <w:szCs w:val="28"/>
          <w:rtl w:val="true"/>
          <w:lang w:bidi="ar-SA"/>
        </w:rPr>
        <w:t>عند انتهاء الدنیا،و ربّما کان ذلک لأنّهم لم یکونوا یصدّقون إمکانیة تصدّع و زوال هذه الجبال العظیمة التی امتدّت جذورها فی أعماق الأرض و شمخت رؤوسها إلی السّماء،و إذا کان بالإمکان قلعها من مکانها فأی هواء أو طوفان له مثل هذه القدرة،و لذلک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الْجِبٰالِ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یَنْسِفُهٰا رَبِّی نَسْفاً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مجموع آیات القرآن حول مصیر الجبال أنّها تمرّ عند حلول القیامة بمراحل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ترجف و تهتزّ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المرحلة الثّالثة تتلاشی و تتحوّل إلی کثبان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الْجِبٰالُ کَثِیباً مَهِیلاً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المرحلة الأخیرة سیزحزحها الهواء و الطوفان من مکانها و یبعثرها فی الهواء و تبدو کالصوف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Style w:val="FootnoteAnchor"/>
          <w:rtl w:val="true"/>
        </w:rPr>
        <w:footnoteReference w:id="49"/>
      </w: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بعد تلاشی الجبال و تطایر ذرّاتها یأتی أمره إلی الأرض فَیَذَرُهٰا قٰاعاً صَفْصَفاً </w:t>
      </w:r>
      <w:r>
        <w:rPr>
          <w:rStyle w:val="FootnoteAnchor"/>
          <w:rtl w:val="true"/>
        </w:rPr>
        <w:footnoteReference w:id="50"/>
      </w:r>
      <w:r>
        <w:rPr>
          <w:rFonts w:ascii="Amiri" w:hAnsi="Amiri" w:eastAsia="Amiri" w:cs="Amiri"/>
          <w:color w:val="111111"/>
          <w:sz w:val="28"/>
          <w:sz w:val="28"/>
          <w:szCs w:val="28"/>
          <w:rtl w:val="true"/>
          <w:lang w:bidi="ar-SA"/>
        </w:rPr>
        <w:t xml:space="preserve">لاٰ تَریٰ فِیهٰا عِوَجاً وَ لاٰ أَمْتاً </w:t>
      </w:r>
      <w:r>
        <w:rPr>
          <w:rStyle w:val="FootnoteAnchor"/>
          <w:rtl w:val="true"/>
        </w:rPr>
        <w:footnoteReference w:id="51"/>
      </w:r>
      <w:r>
        <w:rPr>
          <w:rFonts w:ascii="IRNazanin" w:hAnsi="IRNazanin" w:eastAsia="IRNazanin"/>
          <w:color w:val="111111"/>
          <w:sz w:val="28"/>
          <w:sz w:val="28"/>
          <w:szCs w:val="28"/>
          <w:rtl w:val="true"/>
          <w:lang w:bidi="fa-IR"/>
        </w:rPr>
        <w:t>و فی ذلک الحین</w:t>
      </w:r>
    </w:p>
    <w:p>
      <w:pPr>
        <w:pStyle w:val="BookText"/>
        <w:rPr/>
      </w:pPr>
      <w:r>
        <w:rPr>
          <w:rFonts w:ascii="Amiri" w:hAnsi="Amiri" w:eastAsia="Amiri" w:cs="Amiri"/>
          <w:color w:val="111111"/>
          <w:sz w:val="28"/>
          <w:sz w:val="28"/>
          <w:szCs w:val="28"/>
          <w:rtl w:val="true"/>
          <w:lang w:bidi="ar-SA"/>
        </w:rPr>
        <w:t xml:space="preserve">یدعو الداعی الإلهی جمیع البشر إلی الحیاة و الاجتماع فی المحشر للحساب فیلبّی الجمیع دعوته و یتّبعونه یَوْمَئِذٍ یَتَّبِعُونَ الدّٰاعِیَ لاٰ عِوَجَ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إنّ هذا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ملک آخر من ملائکة اللّه المقرّبین؟القرآن لم یشخّص و یحدّد ذلک بدقة،و کائنا من کان فإنّ أمره نافذ لا یقدر أی أحد علی التخلّف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أن تکون وصفا لدعوة هذا الداعی،أو وصفا لاتّباع المدعوین،أو 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یلفت النظر أنّه کما أنّ سطح الأرض یصبح صافیا و مستویا بحیث لا یبقی فیه أی اعوجاج،فإنّ أمر اللّه و الداعی أیضا کلّ منهما صاف و مستقیم جلی،و اتّباعه واضح لا سبیل لأی انحراف و اعوجاج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هدوء الأصوات أو خشوعها هذا إمّا هو لهیمنة العظمة الإلهیّة علی عرصة المحشر حیث یخضع لها الجمیع،أو خوفا من الحساب و نتیجة الأعمال،أو لکلیهما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بعض الغارقین فی الذنوب و المعاصی قد یحتمل أن تنالهم شفاعة الشافعین و تنجیهم،فإنّه یضیف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 رَضِیَ لَهُ قَوْلاً و هذا إشارة إلی أنّ الشفاعة هناک لیست اعتباطیة و عشوائیة،بل إنّ هناک تخطیطا دقیقا لها،سواء ما یتعلّق بالشافعین أو المشفوع لهم،و ما دام الأفراد لا یملکون الأهلیة و الاستحقاق للشفاعة،فلا معنی حینئذ 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 أنّ جماعة ینظرون إلی الشفاعة بمنظار خاطئ،فهم یتصورون أنّها لا تختلف عن أسالیب الدنیا و مراوغاتها،فی حین أنّ الشفاعة فی منطق الإسلام مرحلة تربویة متقدّمة،و عامل مساعد لهؤلاء الذین یطوون طریق الحقّ</w:t>
      </w:r>
    </w:p>
    <w:p>
      <w:pPr>
        <w:pStyle w:val="BookText"/>
        <w:rPr/>
      </w:pPr>
      <w:r>
        <w:rPr>
          <w:rFonts w:ascii="IRNazanin" w:hAnsi="IRNazanin" w:eastAsia="IRNazanin"/>
          <w:color w:val="111111"/>
          <w:sz w:val="28"/>
          <w:sz w:val="28"/>
          <w:szCs w:val="28"/>
          <w:rtl w:val="true"/>
          <w:lang w:bidi="fa-IR"/>
        </w:rPr>
        <w:t>بجدّ و سعی إلاّ أنّهم یبتلون أحیانا بالنقائص و الزلاّت،و لعلّ من الممکن أن یعلو غبار الیأس و القنوط قلوبهم نتیجة هذه الزلاّت و الهفوات،هنا تأتی إلیهم الشفاعة کقوّة محرّکة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تیأسوا،و استمروا فی طریقکم،و لا تکفوا أیدیکم عن السعی و الاجتهاد فی هذا المسیر،و إذا ما بدر منکم زلل و هفوات فإنّ هناک شفعاء سیشفعون لکم عند اللّه الرحمن الذی وسعت رحمته کلّ شیء فیأذن لهم بالشفاعة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الشفاعة لیست دعوة للتقاعس،أو الفرار من تحمّل المسؤولیة،أو أنّها ضوء أخضر لارتکاب المعاصی،بل هی دعوة إلی الاستقامة فی طریق الحقّ، و اجتناب الذنوب 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أنّنا قد أوردنا بحث الشفاعة بصورة مفصّلة فی ذیل الآیة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فی ذیل الآیة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البقرة،لکن لا بأس من أن نضیف هنا قصّة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العالم الرّبانی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طهران المحترمین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شاعرا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ابتلی بأفکار العوام فی مسألة الشفاعة،فنظّم شعرا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حاجب إن کانت معاملتک مع علی فی المحشر،فأنا ضامن لک النجاة و اعمل ما شئت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أمیر المؤمنین علیا علیه السّلام فی المنام،و کان مغضبا،و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تحسن قول الشعر،فقال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أقول؟فقال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شعرک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معاملتک مع علی فی المحشر فاستح منه و قلّل من ذنوبک و معاصیک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حضور الناس فی عرصات القیامة للحساب و الجزاء لا بدّ معه من علم اللّه سبحانه بأعمالهم و سلوکهم و معاملاتهم،فإنّ الآیة التالیة تضیف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w:t>
      </w:r>
    </w:p>
    <w:p>
      <w:pPr>
        <w:pStyle w:val="BookText"/>
        <w:rPr/>
      </w:pPr>
      <w:r>
        <w:rPr>
          <w:rFonts w:ascii="Amiri" w:hAnsi="Amiri" w:eastAsia="Amiri" w:cs="Amiri"/>
          <w:color w:val="111111"/>
          <w:sz w:val="28"/>
          <w:sz w:val="28"/>
          <w:szCs w:val="28"/>
          <w:rtl w:val="true"/>
          <w:lang w:bidi="ar-SA"/>
        </w:rPr>
        <w:t>بَیْنَ أَیْدِیهِمْ وَ مٰا خَلْفَهُمْ وَ لاٰ یُحِیطُونَ بِهِ عِلْماً</w:t>
      </w:r>
    </w:p>
    <w:p>
      <w:p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ما قدّم المجرمون و ما فعلوه فی الدنیا،و هو مطّلع علی کلّ أفعالهم و أقوالهم و نیّاتهم فی الماضی و ما سیلاقونه من الجزء فی المستقبل،إلاّ أنّهم لا یحیطون بعلم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إحاطة علم اللّه سبحانه تشمل العلم بأعمال هؤلاء و بجزائهم،و هذان الرکنان فی الحقیقة هما دعامة القضاء التامّ العادل،و هو أن یکون القاضی عالما و مطّلعا تماما علی الحوادث التی وقعت،و کذلک یعلم بحکمها و جزائها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العنوة،و قد وردت بمعنی الخضوع و الذلّة،و لذلک یقال للأسیر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خاضع و ذلیل فی ید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رأینا الخضوع قد نسب إلی الوجوه هنا،فلأنّ کلّ الإحساسات النفسیة،و من جملتها الخضوع،تظهر آثارها أوّلا علی وجه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الوجوه هنا تعنی الرؤساء و الزعماء و أولیاء الأمور الذین یقفون فی ذلک الیوم أذلاّء خاضعین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التّفسیر الأوّل أقرب 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انتخاب 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و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بین صفات اللّه سبحانه،لأنّهما یناسبان النشور أو الحیاة و قیام الناس جمیعا من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تختتم الآیة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حَمَلَ ظُلْماً فالظلم و الجور کالحمل العظیم الذی یثقل کاهل الإنسان،و یمنعه من السیر و الرقی إلی نعم اللّه الخالدة، و إنّ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منهم من ظلم نفسه أو ظلم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یرون بأعینهم فی ذلک الیوم خفیفی الأحمال یهرعون إلی الجنّة،و هم قد جثوا حول جهنّم ینظرون</w:t>
      </w:r>
      <w:bookmarkStart w:id="200" w:name="pg12544_134342"/>
    </w:p>
    <w:p>
      <w:pPr>
        <w:pStyle w:val="BookText"/>
        <w:rPr/>
      </w:pPr>
      <w:bookmarkEnd w:id="200"/>
      <w:r>
        <w:rPr>
          <w:rFonts w:ascii="IRNazanin" w:hAnsi="IRNazanin" w:eastAsia="IRNazanin"/>
          <w:color w:val="111111"/>
          <w:sz w:val="28"/>
          <w:sz w:val="28"/>
          <w:szCs w:val="28"/>
          <w:rtl w:val="true"/>
          <w:lang w:bidi="fa-IR"/>
        </w:rPr>
        <w:t>إلی أهل الجنّة یتملّکهم الیأس و الخیبة و 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طریقة القرآن غالبا هی بیان تطبیقی للمسائل،فإنّه بعد أن بیّن مصیر الظالمین فی ذلک الیوم،تطرّق إلی بیان حال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 مِنَ الصّٰالِحٰاتِ إشارة إلی أنّهم إن لم یستطیعوا أن یعملوا کلّ الصالحات فلیقوموا ببعضها،لأنّ الإیمان بدون العمل الصالح کالشجرة بلا ثمرة، کما أنّ العمل الصالح بدون إیمان کالشجرة من دون جذر،إذ قد تبقی عدّة أیّام لکنّها تجفّ آخر الأمر،و لذلک ورد قید وَ هُوَ مُؤْمِنٌ بعد ذکر العمل الصالح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یوجد العمل الصالح بدون إیمان،و لو قام بعض الأفراد غیر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 صالحة،فلا شکّ أنّها ستکون ضئیلة و محدودة و استثنائیة،و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الصالح من أجل أن یستمر و یتأصّل و یتعمّق یجب أن یروی من عقیدة سالمة و إعتقاد صحیح</w:t>
      </w:r>
      <w:r>
        <w:rPr>
          <w:rFonts w:eastAsia="IRNazanin" w:cs="IRNazanin"/>
          <w:color w:val="111111"/>
          <w:sz w:val="28"/>
          <w:szCs w:val="28"/>
          <w:rtl w:val="true"/>
          <w:lang w:bidi="fa-IR"/>
        </w:rPr>
        <w:t>.</w:t>
      </w:r>
    </w:p>
    <w:p>
      <w:pPr>
        <w:pStyle w:val="Heading4"/>
        <w:numPr>
          <w:ilvl w:val="3"/>
          <w:numId w:val="1"/>
        </w:numPr>
        <w:rPr/>
      </w:pPr>
      <w:bookmarkStart w:id="201" w:name="__RefHeading___Toc1463777_77815467"/>
      <w:bookmarkStart w:id="202" w:name="_Toc86"/>
      <w:bookmarkEnd w:id="201"/>
      <w:r>
        <w:rPr>
          <w:rtl w:val="true"/>
        </w:rPr>
        <w:t>بحثان</w:t>
      </w:r>
      <w:bookmarkEnd w:id="202"/>
    </w:p>
    <w:p>
      <w:pPr>
        <w:pStyle w:val="Heading5"/>
        <w:numPr>
          <w:ilvl w:val="4"/>
          <w:numId w:val="1"/>
        </w:numPr>
        <w:rPr/>
      </w:pPr>
      <w:bookmarkStart w:id="203" w:name="__RefHeading___Toc1463779_77815467"/>
      <w:bookmarkStart w:id="204" w:name="_Toc87"/>
      <w:bookmarkEnd w:id="203"/>
      <w:r>
        <w:rPr>
          <w:rtl w:val="true"/>
        </w:rPr>
        <w:t>اشارة</w:t>
      </w:r>
      <w:bookmarkEnd w:id="204"/>
    </w:p>
    <w:p>
      <w:pPr>
        <w:pStyle w:val="Heading5"/>
        <w:numPr>
          <w:ilvl w:val="4"/>
          <w:numId w:val="1"/>
        </w:numPr>
        <w:rPr/>
      </w:pPr>
      <w:bookmarkStart w:id="205" w:name="__RefHeading___Toc1463781_77815467"/>
      <w:bookmarkStart w:id="206" w:name="_Toc88"/>
      <w:bookmarkEnd w:id="205"/>
      <w:r>
        <w:rPr/>
        <w:t>1</w:t>
      </w:r>
      <w:r>
        <w:rPr>
          <w:rtl w:val="true"/>
        </w:rPr>
        <w:t>-</w:t>
      </w:r>
      <w:r>
        <w:rPr>
          <w:rtl w:val="true"/>
        </w:rPr>
        <w:t>الفرق بین الظلم و الهضم</w:t>
      </w:r>
      <w:bookmarkEnd w:id="2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قرأنا فی الآیة الأخیرة من الآیات محلّ البحث أنّ المؤمنین الصالحین لا یخافون ظلما و لا هضما،و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هؤلاء لا یخافون مطلقا من أن یظلموا فی تلک المحکمة العادلة و یؤاخذوا علی ذنوب لم</w:t>
      </w:r>
      <w:bookmarkStart w:id="207" w:name="pg12544_134343"/>
    </w:p>
    <w:p>
      <w:pPr>
        <w:pStyle w:val="BookText"/>
        <w:rPr/>
      </w:pPr>
      <w:bookmarkEnd w:id="207"/>
      <w:r>
        <w:rPr>
          <w:rFonts w:ascii="IRNazanin" w:hAnsi="IRNazanin" w:eastAsia="IRNazanin"/>
          <w:color w:val="111111"/>
          <w:sz w:val="28"/>
          <w:sz w:val="28"/>
          <w:szCs w:val="28"/>
          <w:rtl w:val="true"/>
          <w:lang w:bidi="fa-IR"/>
        </w:rPr>
        <w:t>یرتکبوها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لا 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ثوابهم،لأنّهم یعلمون أنّ ما یستحقّونه من الثواب یصل إلیهم دون زیادة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الأوّل یعنی أنّهم لا یخافون من محو حسناتهم،و الثّانی إشارة إلی أنّهم لا یخافون نقصان حتّی مقدار قلیل منها،لأنّ الحساب الإلهی دقیق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للمؤمنین الصالحین زلاّت و هفوات أیضا،و أنّ الکاتبین لا یکتبون أکثر ممّا صدر منهم،و لا ینقصون شیئا من ثواب أعمالهم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التفاسیر المتقدّمة لا تتقاط فیما بینها،و یمکن أن تکون الجملة آنفة الذکر إشارة إلی کلّ هذه المعانی أیضا</w:t>
      </w:r>
      <w:r>
        <w:rPr>
          <w:rFonts w:eastAsia="IRNazanin" w:cs="IRNazanin"/>
          <w:color w:val="111111"/>
          <w:sz w:val="28"/>
          <w:szCs w:val="28"/>
          <w:rtl w:val="true"/>
          <w:lang w:bidi="fa-IR"/>
        </w:rPr>
        <w:t>.</w:t>
      </w:r>
    </w:p>
    <w:p>
      <w:pPr>
        <w:pStyle w:val="Heading5"/>
        <w:numPr>
          <w:ilvl w:val="4"/>
          <w:numId w:val="1"/>
        </w:numPr>
        <w:rPr/>
      </w:pPr>
      <w:bookmarkStart w:id="208" w:name="__RefHeading___Toc1463783_77815467"/>
      <w:bookmarkStart w:id="209" w:name="_Toc89"/>
      <w:bookmarkEnd w:id="208"/>
      <w:r>
        <w:rPr/>
        <w:t>2</w:t>
      </w:r>
      <w:r>
        <w:rPr>
          <w:rtl w:val="true"/>
        </w:rPr>
        <w:t>-</w:t>
      </w:r>
      <w:r>
        <w:rPr>
          <w:rtl w:val="true"/>
        </w:rPr>
        <w:t>مراحل القیامة</w:t>
      </w:r>
      <w:bookmarkEnd w:id="209"/>
    </w:p>
    <w:p>
      <w:pPr>
        <w:pStyle w:val="BookText"/>
        <w:rPr/>
      </w:pPr>
      <w:r>
        <w:rPr>
          <w:rFonts w:ascii="IRNazanin" w:hAnsi="IRNazanin" w:eastAsia="IRNazanin"/>
          <w:color w:val="111111"/>
          <w:sz w:val="28"/>
          <w:sz w:val="28"/>
          <w:szCs w:val="28"/>
          <w:rtl w:val="true"/>
          <w:lang w:bidi="fa-IR"/>
        </w:rPr>
        <w:t>وردت الإشارة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سلسلة من الحوادث التی تقع عند حلول القیامة و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الأموات إلی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المجرمین و 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نَحْشُرُ الْمُجْرِمِینَ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تلاشی جبال الأرض،ثمّ تبعثرها فی کلّ مکان،و استواء سطح الأرض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یَنْسِفُهٰا رَبِّی نَسْفاً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 الجمیع لدعوة داعی اللّه،و انقطاع جمیع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یَتَّبِعُونَ الدّٰاعِیَ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تأثیر الشفاعة فی ذلک الیوم بدون 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اللّه تعالی جمیع خلقه للحساب بعلمه المطلق غیر المتناهی یَعْلَمُ</w:t>
      </w:r>
    </w:p>
    <w:p>
      <w:pPr>
        <w:pStyle w:val="BookText"/>
        <w:rPr/>
      </w:pPr>
      <w:r>
        <w:rPr>
          <w:rFonts w:ascii="Amiri" w:hAnsi="Amiri" w:eastAsia="Amiri" w:cs="Amiri"/>
          <w:color w:val="111111"/>
          <w:sz w:val="28"/>
          <w:sz w:val="28"/>
          <w:szCs w:val="28"/>
          <w:rtl w:val="true"/>
          <w:lang w:bidi="ar-SA"/>
        </w:rPr>
        <w:t>مٰا بَیْنَ أَیْدِیهِمْ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الجمیع فی مقابل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یأس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حَمَلَ ظُلْماً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المؤمنین لطف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وَ هُوَ مُؤْمِنٌ</w:t>
      </w:r>
      <w:r>
        <w:rPr>
          <w:rFonts w:eastAsia="Amiri" w:cs="Amiri" w:ascii="Amiri" w:hAnsi="Amiri"/>
          <w:color w:val="111111"/>
          <w:sz w:val="28"/>
          <w:szCs w:val="28"/>
          <w:rtl w:val="true"/>
          <w:lang w:bidi="ar-SA"/>
        </w:rPr>
        <w:t>... .</w:t>
      </w:r>
      <w:bookmarkStart w:id="210" w:name="pg12544_134345"/>
    </w:p>
    <w:p>
      <w:pPr>
        <w:pStyle w:val="Heading3"/>
        <w:numPr>
          <w:ilvl w:val="2"/>
          <w:numId w:val="1"/>
        </w:numPr>
        <w:rPr/>
      </w:pPr>
      <w:bookmarkStart w:id="211" w:name="__RefHeading___Toc1463785_77815467"/>
      <w:bookmarkStart w:id="212" w:name="_Toc90"/>
      <w:bookmarkEnd w:id="210"/>
      <w:bookmarkEnd w:id="211"/>
      <w:r>
        <w:rPr>
          <w:rtl w:val="true"/>
        </w:rPr>
        <w:t xml:space="preserve">الآیتان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113</w:t>
      </w:r>
      <w:r>
        <w:rPr>
          <w:rtl w:val="true"/>
        </w:rPr>
        <w:t xml:space="preserve"> </w:t>
      </w:r>
      <w:r>
        <w:rPr>
          <w:rtl w:val="true"/>
        </w:rPr>
        <w:t xml:space="preserve">الی </w:t>
      </w:r>
      <w:r>
        <w:rPr/>
        <w:t>114</w:t>
      </w:r>
      <w:r>
        <w:rPr>
          <w:rtl w:val="true"/>
        </w:rPr>
        <w:t>]</w:t>
      </w:r>
      <w:bookmarkEnd w:id="212"/>
    </w:p>
    <w:p>
      <w:pPr>
        <w:pStyle w:val="Heading4"/>
        <w:numPr>
          <w:ilvl w:val="3"/>
          <w:numId w:val="1"/>
        </w:numPr>
        <w:rPr/>
      </w:pPr>
      <w:bookmarkStart w:id="213" w:name="__RefHeading___Toc1463787_77815467"/>
      <w:bookmarkStart w:id="214" w:name="_Toc9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463789_77815467"/>
      <w:bookmarkStart w:id="216" w:name="_Toc92"/>
      <w:bookmarkEnd w:id="215"/>
      <w:r>
        <w:rPr>
          <w:rtl w:val="true"/>
        </w:rPr>
        <w:t>التّفسیر</w:t>
      </w:r>
      <w:bookmarkEnd w:id="216"/>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مجموع ما مرّ فی الآیات السابقة حول المسائل التربویة المرتبطة بالقیامة و الوعد و الوعید،فتقول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قُرْآناً عَرَبِیًّا وَ صَرَّفْنٰا فِیهِ مِنَ الْوَعِیدِ لَعَلَّهُمْ یَتَّقُونَ أَوْ یُحْدِثُ لَهُمْ ذِکْراً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المطالب التی بیّنت قبل هذه الآیة، و هذا یشبه تماما أن یذکر إنسان لآخر أمورا من شأنها التوعیة و العبرة،ثمّ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ینبغی التذکیر و الوعظ،و علی هذا فلا حاجة إلی التفاسیر التی ذکرت و البعیدة هنا عن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بمعنی اللغة العربیة،إلاّ أنّها هنا إشارة إلی فصاحة القرآن و بلاغته و سرعة إیصاله للمفهوم و المراد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علماء اللغة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أبلغ لغات العالم،و أدبها من أقوی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تشیر إلی التعبیرات القرآنیة المختلفة حول حادثة واحدة،فمثلا نراه یبیّن مسألة الوعید و عقاب المجرمین من خلال ذکر قصص الأمم السابقة و حوادثها تارة،و تارة أخری علی هیئة خطاب موجّه للحاضرین،و ثالثة بتجسید حالهم فی مشهد القیامة،و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اختلاف جملة لَعَلَّهُمْ یَتَّقُونَ مع جملة یُحْدِثُ لَهُمْ ذِکْراً قد یکون من جهة أنّ الجملة الأولی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هو إیجاد و غرس التقوی بصورة 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هو أنّ التقوی و إن لم تحصل کاملة،فلیحصل علی الأقل الوعی و العلم فعلا،ثمّ تکون فی المستقبل مصدرا و ینبوعا للحرکة نحو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یحتمل أیضا أن تکون الجملة الأولی إشارة إلی إیجاد و تحقیق التقوی بالنسبة لغیر المتّقین،و الثّانیة إلی التذکّر و التذکیر بالنسبة للمتقین،کما 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تُلِیَتْ عَلَیْهِمْ آیٰاتُهُ زٰادَتْهُمْ إِیمٰاناً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آنفة الذکر إشارة إلی أصلین مهمّین من أصول التعلیم و التربیة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الصراحة فی البیان،و کون العبارات بلیغة واضحة تستقرّ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المطالب بأسالیب متنوعة،لئلاّ تکون سببا للتکرار و الملل، و لتنفذ إلی القلوب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الآیة التّالیة فتضیف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و من المحتمل أن</w:t>
      </w:r>
      <w:bookmarkStart w:id="217" w:name="pg12544_134347"/>
    </w:p>
    <w:p>
      <w:pPr>
        <w:pStyle w:val="BookText"/>
        <w:rPr/>
      </w:pPr>
      <w:bookmarkEnd w:id="217"/>
      <w:r>
        <w:rPr>
          <w:rFonts w:ascii="IRNazanin" w:hAnsi="IRNazanin" w:eastAsia="IRNazanin"/>
          <w:color w:val="111111"/>
          <w:sz w:val="28"/>
          <w:sz w:val="28"/>
          <w:szCs w:val="28"/>
          <w:rtl w:val="true"/>
          <w:lang w:bidi="fa-IR"/>
        </w:rPr>
        <w:t>یکون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الناس ینظرون إلی الملک بمنظار سیء و تتداعی فی أذهانهم صور الظلم و الطغیان و الجور و الاستعلاء و التجبّر التی تکون فی الملوک غالبا،و لذا فإنّ الآیة تصف اللّه الملک سبحانه مباشرة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النّبی صلی اللّه علیه و آله و سلم کان یعجّل فی إبلاغ الوحی و ما ینزل به من القرآن لاهتمامه به و تعشّقه أن یحفظه المسلمون و یستظهروه،و لم یتمهّل أن یتمّ جبرئیل ما یلقیه علیه من الوحی فیبلغه عنه،فإنّ الآیة محلّ البحث تذکّره بأنّ یتمهّل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یستشفّ من بعض آیات القرآن الأخری أنّ النّبی صلی اللّه علیه و آله و سلم کانت تنتابه حالة نفسیّة خاصّة من الشوق عند نزول الوحی،فکانت سببا فی تعجّله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إِنَّ عَلَیْنٰا جَمْعَهُ وَ قُرْآنَهُ فَإِذٰا قَرَأْنٰاهُ فَاتَّبِعْ قُرْآنَهُ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463791_77815467"/>
      <w:bookmarkStart w:id="219" w:name="_Toc93"/>
      <w:bookmarkEnd w:id="218"/>
      <w:r>
        <w:rPr>
          <w:rtl w:val="true"/>
        </w:rPr>
        <w:t>بحثان</w:t>
      </w:r>
      <w:bookmarkEnd w:id="219"/>
    </w:p>
    <w:p>
      <w:pPr>
        <w:pStyle w:val="Heading5"/>
        <w:numPr>
          <w:ilvl w:val="4"/>
          <w:numId w:val="1"/>
        </w:numPr>
        <w:rPr/>
      </w:pPr>
      <w:bookmarkStart w:id="220" w:name="__RefHeading___Toc1463793_77815467"/>
      <w:bookmarkStart w:id="221" w:name="_Toc94"/>
      <w:bookmarkEnd w:id="220"/>
      <w:r>
        <w:rPr>
          <w:rtl w:val="true"/>
        </w:rPr>
        <w:t>اشارة</w:t>
      </w:r>
      <w:bookmarkEnd w:id="221"/>
    </w:p>
    <w:p>
      <w:pPr>
        <w:pStyle w:val="Heading5"/>
        <w:numPr>
          <w:ilvl w:val="4"/>
          <w:numId w:val="1"/>
        </w:numPr>
        <w:rPr/>
      </w:pPr>
      <w:bookmarkStart w:id="222" w:name="__RefHeading___Toc1463795_77815467"/>
      <w:bookmarkStart w:id="223" w:name="_Toc95"/>
      <w:bookmarkEnd w:id="222"/>
      <w:r>
        <w:rPr/>
        <w:t>1</w:t>
      </w:r>
      <w:r>
        <w:rPr>
          <w:rtl w:val="true"/>
        </w:rPr>
        <w:t>-</w:t>
      </w:r>
      <w:r>
        <w:rPr>
          <w:rtl w:val="true"/>
        </w:rPr>
        <w:t>لا تعجل حتّی فی تلقّی الوحی</w:t>
      </w:r>
      <w:r>
        <w:rPr>
          <w:rtl w:val="true"/>
        </w:rPr>
        <w:t>!</w:t>
      </w:r>
      <w:bookmarkEnd w:id="2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الآیات الأخیرة دروسا تعلیمیّة،و من جملتها النهی عن العجلة عند تلقّی الوحی،و کثیرا ما لوحظ بعض المستمعین یقفون کلام المتحدّث أو یکملونه قبل أن یتمّه هو،و هذا الأمر ناشئ عن قلّة الصبر أحیانا،أو ناشئ عن الغرور و إثبات وجود أیضا،و قد یکون العشق و التعلّق الشدیدة بشیء یدفع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العمل،و فی هذه الحالة ینبعث عن حافر مقدّس،غیر أنّ هذا الفعل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یحدث مشاکل أحیانا،و لذلک فقد نهت الآیات</w:t>
      </w:r>
      <w:bookmarkStart w:id="224" w:name="pg12544_134348"/>
    </w:p>
    <w:p>
      <w:pPr>
        <w:pStyle w:val="BookText"/>
        <w:rPr/>
      </w:pPr>
      <w:bookmarkEnd w:id="224"/>
      <w:r>
        <w:rPr>
          <w:rFonts w:ascii="IRNazanin" w:hAnsi="IRNazanin" w:eastAsia="IRNazanin"/>
          <w:color w:val="111111"/>
          <w:sz w:val="28"/>
          <w:sz w:val="28"/>
          <w:szCs w:val="28"/>
          <w:rtl w:val="true"/>
          <w:lang w:bidi="fa-IR"/>
        </w:rPr>
        <w:t>آنفة الذکر عن العجلة حتّی و لو کان المراد أو الهدف من هذا الفعل صحیحا، و أساسا لا تخلو الأعمال التی تنجز باستعجال من العیب و النقص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به أنّ فعل النّبی لمّا کان علیه من مقام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مصونا من الخطأ،إلاّ أنّه ینبغی علیه أن یکون فی کلّ شیء مثلا و قدوة للناس،لیفهم الناس أنّه إذا کان الاستعجال فی تلقّی الوحی غیر محبّذ،فلا ینبغی الاستعجال فی الأمور الأخری من باب 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نخلط بین السرعة و العجلة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فالسرعة تعنی أنّ الخطّة قد نظمت بدقّة کاملة،و حسبت جمیع مسائلها،ثمّ تجری بنودها بدون فوات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العجلة فتعنی أنّ الخطّة لم تنضج تماما بعد،و تحتاج إلی تحقیق و تدقیق،و علی هذا فإنّ السرعة مطلوبة،و العجلة أمر غیر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احتمالات أخری فی تفسیر هذه الجملة،و منها أنّ النّبی صلی اللّه علیه و آله و سلم کان لا یطیق تأخّر الوحی،فعلّمته الآیة أن یتمهّل فإنّ اللّه ینزل علیه وحیه عند الاقتضاء و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آیات القرآن نزلت علی قلب النّبی صلی اللّه علیه و آله و سلم فی لیلة القدر دفعة واحدة،و نزلت مرّة أخری بصورة تدریجیّة علی مدی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 لذلک فإنّ النّبی صلی اللّه علیه و آله و سلم کان یسبق جبرئیل عند النّزول التدریجی للآیات،فأمره القرآن أن لا تعجل فی هذا الأمر،ودع الآیات تنزل نزولا تدریجیّا کلّ فی موقعها و زمانها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التّفسیر الأوّل یبدو أقرب للصواب</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463797_77815467"/>
      <w:bookmarkStart w:id="226" w:name="_Toc96"/>
      <w:bookmarkEnd w:id="225"/>
      <w:r>
        <w:rPr/>
        <w:t>2</w:t>
      </w:r>
      <w:r>
        <w:rPr>
          <w:rtl w:val="true"/>
        </w:rPr>
        <w:t>-</w:t>
      </w:r>
      <w:r>
        <w:rPr>
          <w:rtl w:val="true"/>
        </w:rPr>
        <w:t>أطلب المزید من العلم</w:t>
      </w:r>
      <w:bookmarkEnd w:id="2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 النهی عن العجلة عند تلقّی الوحی موهما النهی عن الاستزادة فی طلب العلم،فقد عقّبت الآیة بعد ذلک بالقول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 لتقف</w:t>
      </w:r>
    </w:p>
    <w:p>
      <w:pPr>
        <w:pStyle w:val="BookText"/>
        <w:rPr/>
      </w:pPr>
      <w:r>
        <w:rPr>
          <w:rFonts w:ascii="IRNazanin" w:hAnsi="IRNazanin" w:eastAsia="IRNazanin"/>
          <w:color w:val="111111"/>
          <w:sz w:val="28"/>
          <w:sz w:val="28"/>
          <w:szCs w:val="28"/>
          <w:rtl w:val="true"/>
          <w:lang w:bidi="fa-IR"/>
        </w:rPr>
        <w:t>أما هذا التصوّر الخاطئ،أی أنّ العجلة لیست صحیحة،لکن من الضروری الجدّ و السعی من أجل الارتواء من منهل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الأولی أمرت النّبی صلی اللّه علیه و آله و سلم ألاّ یعجل فی فهم کلّ جوانب الآیات قبل تبیینها فی الآیات الاخری،و فی الجملة الثّانیة صدر الأمر بأن یطلب من اللّه سبحانه علما أکثر فیما یتعلّق بأبعاد آیات القرآن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حال،فإذا کان النّبی صلی اللّه علیه و آله و سلم مأمورا أن یطلب زیادة العلم من ربّه إلی آخر عمره مع غزارة علمه،و روحه الملیئة و عیا و علما،فإنّ واجب الآخرین واضح جدّا،و فی الحقیقة،فإنّ العلم من وجهة نظر الإسلام لا یعرف حدّا،و زیادة الطلب فی کثیر من الأمور مذمومة إلاّ فی طلب العلم فانّها ممدوحة،و الإفراط قبیح فی کلّ شیء إلاّ فی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لیس له حدّ مکانی،فیجب الاجتهاد لتحصیله و لو کان فی الصین أو الثریا،و لیس له حدّ زمانی فهو یستمرّ من المهد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یعرف حدّا من جهة المعلّم،فإنّ الحکمة ضالّة المؤمن أینما وجدها أخذها،و إذا ما سقطت جوهرة من فم ملوّث فاسق فإنّه یلتقطها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فی الإسلام لمقدار السعی و الاجتهاد،فهو یغوص فی أعماق البحر لیکتسب العلم،و قد یضحّی بروحه فی طریق تحصیل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 دراسته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لها فی منطق الإسلام،فإنّ المسلم الحقیقی لا یعرف نهایة فی تحصیله للعلوم،فهو دائما طالب جامعی، و طالب علم،حتّی لو أصبح أکثر الأساتذة تفوّقا 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أنّنا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 لأحد أصحابه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فی کلّ جمعة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لیلة الجمعة وافی رسول اللّه صلی اللّه علیه و آله و سلم العرش،و وافی الأئمّة علیهم السّلام و وافینا معهم،فلا ترد أرواحنا بأبداننا</w:t>
      </w:r>
    </w:p>
    <w:p>
      <w:pPr>
        <w:pStyle w:val="BookText"/>
        <w:rPr/>
      </w:pPr>
      <w:r>
        <w:rPr>
          <w:rFonts w:ascii="IRNazanin" w:hAnsi="IRNazanin" w:eastAsia="IRNazanin"/>
          <w:color w:val="111111"/>
          <w:sz w:val="28"/>
          <w:sz w:val="28"/>
          <w:szCs w:val="28"/>
          <w:rtl w:val="true"/>
          <w:lang w:bidi="fa-IR"/>
        </w:rPr>
        <w:t>إلاّ بعلم مستفاد،و لو لا ذلک لأنفذنا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هذا المضمون فی روایات عدیدة بعبارات،مختلفة،و هو یوضّح أنّ النّبی و الأئمّة یضاف و یزاد علی علمهم إلی نهایة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أخری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یوم لا أزداد فیه علما یقربنی إلی اللّه فلا بارک اللّه لی فی طلوع شمسه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نقرأ</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من جمع علم الناس إلی علمه،و أکثر الناس قیمة أکثرهم علما،و أقلّ الناس قیمة أقلّهم علما</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قدر العلم و قیمته فی منظار التعلیمات الإسلامیة</w:t>
      </w:r>
      <w:r>
        <w:rPr>
          <w:rFonts w:eastAsia="IRNazanin" w:cs="IRNazanin"/>
          <w:color w:val="111111"/>
          <w:sz w:val="28"/>
          <w:szCs w:val="28"/>
          <w:rtl w:val="true"/>
          <w:lang w:bidi="fa-IR"/>
        </w:rPr>
        <w:t>.</w:t>
      </w:r>
      <w:bookmarkStart w:id="227" w:name="pg12544_134351"/>
    </w:p>
    <w:p>
      <w:pPr>
        <w:pStyle w:val="Heading3"/>
        <w:numPr>
          <w:ilvl w:val="2"/>
          <w:numId w:val="1"/>
        </w:numPr>
        <w:rPr/>
      </w:pPr>
      <w:bookmarkStart w:id="228" w:name="__RefHeading___Toc1463799_77815467"/>
      <w:bookmarkStart w:id="229" w:name="_Toc97"/>
      <w:bookmarkEnd w:id="227"/>
      <w:bookmarkEnd w:id="228"/>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115</w:t>
      </w:r>
      <w:r>
        <w:rPr>
          <w:rtl w:val="true"/>
        </w:rPr>
        <w:t xml:space="preserve"> </w:t>
      </w:r>
      <w:r>
        <w:rPr>
          <w:rtl w:val="true"/>
        </w:rPr>
        <w:t xml:space="preserve">الی </w:t>
      </w:r>
      <w:r>
        <w:rPr/>
        <w:t>122</w:t>
      </w:r>
      <w:r>
        <w:rPr>
          <w:rtl w:val="true"/>
        </w:rPr>
        <w:t>]</w:t>
      </w:r>
      <w:bookmarkEnd w:id="229"/>
    </w:p>
    <w:p>
      <w:pPr>
        <w:pStyle w:val="Heading4"/>
        <w:numPr>
          <w:ilvl w:val="3"/>
          <w:numId w:val="1"/>
        </w:numPr>
        <w:rPr/>
      </w:pPr>
      <w:bookmarkStart w:id="230" w:name="__RefHeading___Toc1463801_77815467"/>
      <w:bookmarkStart w:id="231" w:name="_Toc9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463803_77815467"/>
      <w:bookmarkStart w:id="233" w:name="_Toc99"/>
      <w:bookmarkEnd w:id="232"/>
      <w:r>
        <w:rPr>
          <w:rtl w:val="true"/>
        </w:rPr>
        <w:t>التّفسیر</w:t>
      </w:r>
      <w:bookmarkEnd w:id="233"/>
    </w:p>
    <w:p>
      <w:pPr>
        <w:pStyle w:val="Heading5"/>
        <w:numPr>
          <w:ilvl w:val="4"/>
          <w:numId w:val="1"/>
        </w:numPr>
        <w:rPr/>
      </w:pPr>
      <w:bookmarkStart w:id="234" w:name="__RefHeading___Toc1463805_77815467"/>
      <w:bookmarkStart w:id="235" w:name="_Toc100"/>
      <w:bookmarkEnd w:id="234"/>
      <w:r>
        <w:rPr>
          <w:rtl w:val="true"/>
        </w:rPr>
        <w:t>اشارة</w:t>
      </w:r>
      <w:bookmarkEnd w:id="235"/>
    </w:p>
    <w:p>
      <w:pPr>
        <w:pStyle w:val="Heading5"/>
        <w:numPr>
          <w:ilvl w:val="4"/>
          <w:numId w:val="1"/>
        </w:numPr>
        <w:rPr/>
      </w:pPr>
      <w:bookmarkStart w:id="236" w:name="__RefHeading___Toc1463807_77815467"/>
      <w:bookmarkStart w:id="237" w:name="_Toc101"/>
      <w:bookmarkEnd w:id="236"/>
      <w:r>
        <w:rPr>
          <w:rtl w:val="true"/>
        </w:rPr>
        <w:t>آدم و مکر الشّیطان</w:t>
      </w:r>
      <w:r>
        <w:rPr>
          <w:rtl w:val="true"/>
        </w:rPr>
        <w:t>:</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القسم الأهمّ من هذه السورة فی بیان قصّة موسی علیه السّلام و بنی إسرائیل، و المواجهة بینهم و بین فرعون و أنصاره،إلاّ أنّ هذه الآیات و ما بعدها تتحدّث عن</w:t>
      </w:r>
    </w:p>
    <w:p>
      <w:pPr>
        <w:pStyle w:val="BookText"/>
        <w:rPr/>
      </w:pPr>
      <w:r>
        <w:rPr>
          <w:rFonts w:ascii="IRNazanin" w:hAnsi="IRNazanin" w:eastAsia="IRNazanin"/>
          <w:color w:val="111111"/>
          <w:sz w:val="28"/>
          <w:sz w:val="28"/>
          <w:szCs w:val="28"/>
          <w:rtl w:val="true"/>
          <w:lang w:bidi="fa-IR"/>
        </w:rPr>
        <w:t>قصّة آدم و حواء،و عداء و محاربة إبلیس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کانت إشارة إلی أنّ الصراع بین الحقّ و الباطل لا ینحصر بأمس و الیوم،و موسی علیه السّلام و فرعون،بل کان منذ بدایة خلق آدم و سیستمر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قصّة آدم و إبلیس قد وردت مرارا فی القرآن،إلاّ أنّها تمتزج فی کلّ مورد بملاحظات و مسائل جدیدة،و هنا تتحدّث أوّلا عن عهد اللّه إلی آدم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عدّة آراء فی ماهیّة العهد المذکور،فقال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اللّه بعدم الاقتراب من الشجرة الممنوعة،و هناک روایات متعدّدة تؤیّد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بعض المفسّرین احتملوا احتمالات أخری یمکن اعتبارها بمثابة الأغصان و الأوراق لهذا المعنی،کإخطار اللّه لآدم بأنّ الشیطان عدوّ مبین له،و یجب أن لا یتبعه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فمن المسلم أنّه لیس بالمعنی المطلق،لأنّه لا معنی للعتاب و الملامة فی النسیان المطلق،بل إنّه إمّا بمعنی الترک کما نستعمل ذلک فی مکالماتنا الیومیّة،فقد نقول لمن لم یف بعهده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 عهدک؟أی إنّک کالناسی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بمعنی النسیان الذی یطرأ نتیجة قلّة الانتباه و شرود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التصمیم و الإرادة القویّة الصلبة التی تحفظ الإنسان من الوقوع تحت تأثیر وساوس الشیطان القویّة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حال،فلا شکّ أنّ آدم لم یرتکب معصیة،بل بدر منه ترک الأولی، أو بتعبیر آخر،فإنّ مرحلة وجود آدم فی الجنّة لم تکن مرحلة تکلیف،بل کانت مرحلة تجریبیّة للاستعداد للحیاة فی هذه الدنیا و تقبل المسؤولیة،خاصة و إن نهی اللّه هنا کان نهیا إرشادیا،لأنّه قد أخبره بأنّه إن أکل من الشجرة الممنوعة فسیبتلی بالشقاء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أوردنا تفصیل کلّ ذلک،و کذلک المراد من الشجرة الممنوعة و أمثال ذلک فی ذیل الآیات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أشارت إلی جانب آخر من هذه القصّة،فقالت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و من هنا یتّضح مقام آدم العظیم،آدم الذی سجدت له الملائکة،و أبدت هذه المخلوقات العظیمة احترامها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عداوة إبلیس تجلّت له ضمنا من أوّل الأمر إذ لم یخضع لآدم و لم یعظمه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السجدة لا تعنی السجدة الخاصّة بعبادة اللّه،و لا أحد أو موجود یستحقّ أن یکون معبودا من دون اللّه سبحانه،و بناء علی هذا فإنّ هذه السجدة کانت للّه،غایة ما هناک أنّها کانت من أجل خلق هذا الموجود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السجدة هنا تعنی الخضوع و 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حال،فإنّ اللّه سبحانه تعالی أنذر آدم بقوله فَقُلْنٰا یٰا آدَمُ إِنَّ هٰذٰا عَدُوٌّ لَکَ وَ لِزَوْجِکَ فَلاٰ یُخْرِجَنَّکُمٰا مِنَ الْجَنَّةِ فَتَشْقیٰ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الواضح أنّ الجنّة هنا لا یراد منها جنّة الخلود فی العالم الآخر،و التی هی نقطة تکامل لا یمکن الخروج منها أو التراجع عن نعیمها،بل کانت بستانا فیه کلّ شیء ممّا فی بساتین هذه الدنیا،و لم یکن فیها نصب و لا غصّة بلطف اللّه،و لذلک فإنّ اللّه سبحانه قد أنذر آدم بأنّک إن خرجت من هذا النعیم فإنّک ستشقی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الشقاء،و أحد معانیها الألم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خاطب اللّه الإثنین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الأمر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یُخْرِجَنَّکُمٰا</w:t>
      </w:r>
    </w:p>
    <w:p>
      <w:pPr>
        <w:pStyle w:val="BookText"/>
        <w:rPr/>
      </w:pPr>
      <w:r>
        <w:rPr>
          <w:rFonts w:ascii="IRNazanin" w:hAnsi="IRNazanin" w:eastAsia="IRNazanin"/>
          <w:color w:val="111111"/>
          <w:sz w:val="28"/>
          <w:sz w:val="28"/>
          <w:szCs w:val="28"/>
          <w:rtl w:val="true"/>
          <w:lang w:bidi="fa-IR"/>
        </w:rPr>
        <w:t>إلاّ أنّه ذکر نتیجة الخروج بصیغة المفرد فی شأن آدم فقط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فَتَشْقیٰ</w:t>
      </w:r>
    </w:p>
    <w:p>
      <w:pPr>
        <w:pStyle w:val="BookText"/>
        <w:rPr/>
      </w:pPr>
      <w:r>
        <w:rPr>
          <w:rFonts w:ascii="IRNazanin" w:hAnsi="IRNazanin" w:eastAsia="IRNazanin"/>
          <w:color w:val="111111"/>
          <w:sz w:val="28"/>
          <w:sz w:val="28"/>
          <w:szCs w:val="28"/>
          <w:rtl w:val="true"/>
          <w:lang w:bidi="fa-IR"/>
        </w:rPr>
        <w:t>؟ 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الاختلاف فی التعبیر قد یکون إشارة إلی أنّ الآلام و الأتعاب کانت تصیب آدم فی الدرجة الأولی،فإنّه کان مأمورا بتحمّل مسئولیات زوجته أیضا،و هکذا کانت مسئولیة الرجال من بدایة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العهد لما کان من البدایة علی عاتق آدم،فإنّ النهایة أیضا ترتبط 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اللّه لآدم راحة الجنّة و هدوأها،و ألم و مشقّة الخروج منها،فیقول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 وَ أَنَّکَ لاٰ تَظْمَؤُا فِیهٰا وَ لاٰ تَضْحیٰ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سؤال یوجّه للمفسّرین،و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اقترن ذکر الظمأ بضحی الشمس، و الجوع بالعری،فی حین أنّ المعتاد ذکر العطش مع الجوع؟ 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العطش و أشعّة الشمس علاقة لا یمکن إنکارها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إشراق الشمس من دون أن یحجبها حاجب من سحاب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الجوع و العری فقد یکون بسبب أنّ الجوع نوع من عراء الجوف و خلوّه من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 و 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علامتان واضحتان للفقر تأتیان معا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حال،فقد أشیر فی هاتین الآیتین إلی أربع احتیاجات أصلیة و ابتدائیة للإنسان،أی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إلی الغذاء،و الماء،و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للحمایة من حرارة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المسکن،و کان تأمین هذه الحاجات نتیجة توفّر النعمة،و ذکر هذه الأمور فی الواقع توضیح لما جاء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لکن،و مع کلّ ذلک،فإنّ الشیطان قد ربط رباط العداوة حول آدم،و لهذا لم یهدأ له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الصوت المنخفض جدّا،ثمّ قیلت لخطور الأفکار السافلة و الخواطر السیّئة سواء کانت تنبع من داخل الإنسان،أو من خارجة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الشیطان تتبّع رغبة آدم و أنّها فی أی شیء،فوجد أنّ رغبته فی الحیاة الخالدة و الوصول إلی القدرة الأزلیّة،و لذلک جاء إلیه عن هذین العاملین و استغلّهما فی سبیل جرّه إلی مخالفة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اللّه قد وعد آدم بأنّک إن تجنّبت الشیطان و خالفته فستحظی بالتنّعم فی الجنّة دائما،فإنّ</w:t>
      </w:r>
    </w:p>
    <w:p>
      <w:pPr>
        <w:pStyle w:val="BookText"/>
        <w:rPr/>
      </w:pPr>
      <w:r>
        <w:rPr>
          <w:rFonts w:ascii="IRNazanin" w:hAnsi="IRNazanin" w:eastAsia="IRNazanin"/>
          <w:color w:val="111111"/>
          <w:sz w:val="28"/>
          <w:sz w:val="28"/>
          <w:szCs w:val="28"/>
          <w:rtl w:val="true"/>
          <w:lang w:bidi="fa-IR"/>
        </w:rPr>
        <w:t>الشیطان قد وسوس إلیه 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سیخلد فی الجنّة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یبدؤون دائما فی بادیة خططهم من نفس النقاط و الطرق التی یبدأ منها المرشدون إلی طریق الحقّ،لکن لا تمرّ الأیّام حتّی یجروهم إلی هاویة الانحراف،و یجعلون جاذبیة طریق الحقّ وسیلة للوصول إلی المتاهات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وقع المحذور،و أکل آدم و حواء من الشجرة الممنوعة،فتساقط عنهما لباس الجنّة،فبدت أعضاؤهما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w:t>
      </w:r>
      <w:r>
        <w:rPr>
          <w:rStyle w:val="FootnoteAnchor"/>
          <w:rtl w:val="true"/>
        </w:rPr>
        <w:footnoteReference w:id="59"/>
      </w:r>
      <w:r>
        <w:rPr>
          <w:rFonts w:ascii="Amiri" w:hAnsi="Amiri" w:eastAsia="Amiri" w:cs="Amiri"/>
          <w:color w:val="111111"/>
          <w:sz w:val="28"/>
          <w:sz w:val="28"/>
          <w:szCs w:val="28"/>
          <w:rtl w:val="true"/>
          <w:lang w:bidi="ar-SA"/>
        </w:rPr>
        <w:t xml:space="preserve">فلمّا رأی آدم و حواء ذلک استحییا وَ طَفِقٰا یَخْصِفٰانِ عَلَیْهِمٰا مِنْ وَرَقِ الْجَنَّةِ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نعم،لقد کانت العاقبة المؤسفة وَ عَصیٰ آدَمُ رَبَّهُ فَغَویٰ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مادّة الغی،أی العمل الصبیانی الناشئ من إعتقاد خاطئ،و لمّا کان آدم هنا قد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و اشتباها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المحرّمة،نتیجة للظنّ الذی حصل له من قول الشیطان،فقد عبّر عن عمله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بعض المفسّرین بأنّه الجهل الناشئ عن الغفلة،و البعض فسّرها بالمحرومین،و البعض الآخر بالفساد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الرشد هو أن یسلک الإنسان طریقا یوصله إلی هدفه و مقصده،أمّا الغی فهو عدم الوصول إلی المقصود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لمّا کان آدم نقیّا و مؤمنا فی ذاته،و کان یسیر فی طریق رضی اللّه سبحانه،و کان لهذا الخطأ الذی أحاط به نتیجة وسوسة الشیطان صفة استثنائیة، فإنّ اللّه سبحانه لم یبعده عن رحمته إلی الأبد،بل ثُمَّ اجْتَبٰاهُ رَبُّهُ فَتٰابَ عَلَیْهِ وَ هَدیٰ </w:t>
      </w:r>
      <w:r>
        <w:rPr>
          <w:rFonts w:eastAsia="Amiri" w:cs="Amiri" w:ascii="Amiri" w:hAnsi="Amiri"/>
          <w:color w:val="111111"/>
          <w:sz w:val="28"/>
          <w:szCs w:val="28"/>
          <w:rtl w:val="true"/>
          <w:lang w:bidi="ar-SA"/>
        </w:rPr>
        <w:t>.</w:t>
      </w:r>
      <w:bookmarkStart w:id="238" w:name="pg12544_134356"/>
    </w:p>
    <w:p>
      <w:pPr>
        <w:pStyle w:val="Heading5"/>
        <w:numPr>
          <w:ilvl w:val="4"/>
          <w:numId w:val="1"/>
        </w:numPr>
        <w:rPr/>
      </w:pPr>
      <w:bookmarkStart w:id="239" w:name="__RefHeading___Toc1463809_77815467"/>
      <w:bookmarkStart w:id="240" w:name="_Toc102"/>
      <w:bookmarkEnd w:id="238"/>
      <w:bookmarkEnd w:id="239"/>
      <w:r>
        <w:rPr>
          <w:rtl w:val="true"/>
        </w:rPr>
        <w:t>هل ارتکب آدم معصیة؟</w:t>
      </w:r>
      <w:bookmarkEnd w:id="240"/>
    </w:p>
    <w:p>
      <w:pPr>
        <w:pStyle w:val="BookText"/>
        <w:rPr/>
      </w:pPr>
      <w:r>
        <w:rPr>
          <w:rFonts w:ascii="IRNazanin" w:hAnsi="IRNazanin" w:eastAsia="IRNazanin"/>
          <w:color w:val="111111"/>
          <w:sz w:val="28"/>
          <w:sz w:val="28"/>
          <w:szCs w:val="28"/>
          <w:rtl w:val="true"/>
          <w:lang w:bidi="fa-IR"/>
        </w:rPr>
        <w:t>مع أنّ العصیان یأتی فی عرف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الذنب و المعصیة،إلاّ أنّه فی اللغة یعنی الخروج عن الطاعة و عدم تنفیذ الأمر سواء کان الأمر واجبا أو مستحبّا،و بناء علی هذا فإنّ استعمال کلمة العصیان لا یعنی بالضرورة ترک واجب أو ارتکاب محرّم،بل یمکن أن یکون ترک أمر مستحبّ أو ارتکاب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لما مرّ،فإنّ الأمر و النهی یکون إرشادیا،کأمر و نهی الطبیب حیث یأمر المریض أن یتناول الدواء الفلانی،و أن یجتنب الغذاء الفلانی غیر المناسب،و لا شکّ أنّ المریض إذا خالف أمر الطبیب فإنّه لا یضرّ إلاّ نفسه،لأنّه لم یعبأ بإرشاد الطبیب و نصیحته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اللّه قد أمر آدم أن لا تأکل من ثمرة الشجرة الممنوعة،فإنّک إن أکلت ستخرج من الجنّة،و ستبتلی بالألم و المشقّة الکبیرة فی الأرض،فخالف هذا الأمر الإرشادی،و رأی نتیجة مخالفته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 حظنا أنّ هذا الکلام کان فی مرحلة وجود آدم فی الجنّة،و هی مرحلة اختبار لا تکلیف، فسیتّضح معناه بصورة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لما مرّ،فإنّ العصیان أو الذنب یکون أحیانا متّصفا بالإطلاق،أی إنّه یعدّ ذنبا من قبل مرتکبیه جمیعا و بدون استثناء کالکذب و الظلم و أکل المال الحرام،و یکون أحیانا نسبیّا،أی العمل الذی إن بدر من شخص ما فقد لا یکون ذنبا،بل قد یعتبر أحیانا عملا مطلوبا و لائقا لصدوره من مثله،أمّا إذا صدر من آخر فإنّه لا یناسبه نظرا إلی مکانته و منزلته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المساعدة من قبل بعض الناس لبناء مستشفی،فیعطی العامل أجرة یوم من عمله و التی لا تتجاوز أحیانا أکثر من عدّة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الفعل الصادر من مثل هذا الشخص یعدّ إیثارا و حسنة و هو مطلوب تماما،أمّا إذا أعطی رجل ثری هذا المقدار من المال مثلا فإنّه لا یناسبه و لا یلیق به فحسب،بل سیکون موضع ملامة و مذمّة و تعنیف مع أنّه أساسا لم یرتکب حراما،بل ساهم و لو</w:t>
      </w:r>
    </w:p>
    <w:p>
      <w:pPr>
        <w:pStyle w:val="BookText"/>
        <w:rPr/>
      </w:pPr>
      <w:r>
        <w:rPr>
          <w:rFonts w:ascii="IRNazanin" w:hAnsi="IRNazanin" w:eastAsia="IRNazanin"/>
          <w:color w:val="111111"/>
          <w:sz w:val="28"/>
          <w:sz w:val="28"/>
          <w:szCs w:val="28"/>
          <w:rtl w:val="true"/>
          <w:lang w:bidi="fa-IR"/>
        </w:rPr>
        <w:t>بمقدار یسیر فی عمل الخیر و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هو ما نعبّر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بترک الأولی،و نحن نعبر عنه بالذنب النسبی الذی لا یعدّ ذنبا،و لا یخالف مقام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الأحادیث الإسلامیة أیضا أطلقت المعصیة علی مخالفة المستحبّات، فنری</w:t>
      </w:r>
    </w:p>
    <w:p>
      <w:pPr>
        <w:pStyle w:val="BookText"/>
        <w:rPr/>
      </w:pPr>
      <w:r>
        <w:rPr>
          <w:rFonts w:ascii="IRNazanin" w:hAnsi="IRNazanin" w:eastAsia="IRNazanin"/>
          <w:color w:val="111111"/>
          <w:sz w:val="28"/>
          <w:sz w:val="28"/>
          <w:szCs w:val="28"/>
          <w:rtl w:val="true"/>
          <w:lang w:bidi="fa-IR"/>
        </w:rPr>
        <w:t>فی حدیث عن الإمام الباقر علیه السّلام أنّه قال فی النوافل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هذا کلّه تطوّع و لیس بمفروض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معصیة،لأنّه یستحبّ إذا عمل الرجل عملا من الخیر أن یدوم علیه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بحثنا هذا الموضوع و سائر المسائل المرتبطة بآدم و خروجه من الجنّة فی سورة الأعراف ذیل 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بعدها،و فی سورة البقرة ذیل الآیة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 لا حاجة إلی التکرار</w:t>
      </w:r>
      <w:r>
        <w:rPr>
          <w:rFonts w:eastAsia="IRNazanin" w:cs="IRNazanin"/>
          <w:color w:val="111111"/>
          <w:sz w:val="28"/>
          <w:szCs w:val="28"/>
          <w:rtl w:val="true"/>
          <w:lang w:bidi="fa-IR"/>
        </w:rPr>
        <w:t>.</w:t>
      </w:r>
      <w:bookmarkStart w:id="241" w:name="pg12544_134358"/>
    </w:p>
    <w:p>
      <w:pPr>
        <w:pStyle w:val="Heading3"/>
        <w:numPr>
          <w:ilvl w:val="2"/>
          <w:numId w:val="1"/>
        </w:numPr>
        <w:rPr/>
      </w:pPr>
      <w:bookmarkStart w:id="242" w:name="__RefHeading___Toc1463811_77815467"/>
      <w:bookmarkStart w:id="243" w:name="_Toc103"/>
      <w:bookmarkEnd w:id="241"/>
      <w:bookmarkEnd w:id="242"/>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123</w:t>
      </w:r>
      <w:r>
        <w:rPr>
          <w:rtl w:val="true"/>
        </w:rPr>
        <w:t xml:space="preserve"> </w:t>
      </w:r>
      <w:r>
        <w:rPr>
          <w:rtl w:val="true"/>
        </w:rPr>
        <w:t xml:space="preserve">الی </w:t>
      </w:r>
      <w:r>
        <w:rPr/>
        <w:t>127</w:t>
      </w:r>
      <w:r>
        <w:rPr>
          <w:rtl w:val="true"/>
        </w:rPr>
        <w:t>]</w:t>
      </w:r>
      <w:bookmarkEnd w:id="243"/>
    </w:p>
    <w:p>
      <w:pPr>
        <w:pStyle w:val="Heading4"/>
        <w:numPr>
          <w:ilvl w:val="3"/>
          <w:numId w:val="1"/>
        </w:numPr>
        <w:rPr/>
      </w:pPr>
      <w:bookmarkStart w:id="244" w:name="__RefHeading___Toc1463813_77815467"/>
      <w:bookmarkStart w:id="245" w:name="_Toc10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463815_77815467"/>
      <w:bookmarkStart w:id="247" w:name="_Toc105"/>
      <w:bookmarkEnd w:id="246"/>
      <w:r>
        <w:rPr>
          <w:rtl w:val="true"/>
        </w:rPr>
        <w:t>التّفسیر</w:t>
      </w:r>
      <w:bookmarkEnd w:id="247"/>
    </w:p>
    <w:p>
      <w:pPr>
        <w:pStyle w:val="Heading5"/>
        <w:numPr>
          <w:ilvl w:val="4"/>
          <w:numId w:val="1"/>
        </w:numPr>
        <w:rPr/>
      </w:pPr>
      <w:bookmarkStart w:id="248" w:name="__RefHeading___Toc1463817_77815467"/>
      <w:bookmarkStart w:id="249" w:name="_Toc106"/>
      <w:bookmarkEnd w:id="248"/>
      <w:r>
        <w:rPr>
          <w:rtl w:val="true"/>
        </w:rPr>
        <w:t>اشارة</w:t>
      </w:r>
      <w:bookmarkEnd w:id="249"/>
    </w:p>
    <w:p>
      <w:pPr>
        <w:pStyle w:val="Heading5"/>
        <w:numPr>
          <w:ilvl w:val="4"/>
          <w:numId w:val="1"/>
        </w:numPr>
        <w:rPr/>
      </w:pPr>
      <w:bookmarkStart w:id="250" w:name="__RefHeading___Toc1463819_77815467"/>
      <w:bookmarkStart w:id="251" w:name="_Toc107"/>
      <w:bookmarkEnd w:id="250"/>
      <w:r>
        <w:rPr>
          <w:rtl w:val="true"/>
        </w:rPr>
        <w:t>المعیشة الضنکا</w:t>
      </w:r>
      <w:r>
        <w:rPr>
          <w:rtl w:val="true"/>
        </w:rPr>
        <w:t>:</w:t>
      </w:r>
      <w:bookmarkEnd w:id="251"/>
    </w:p>
    <w:p>
      <w:pPr>
        <w:pStyle w:val="BookText"/>
        <w:rPr/>
      </w:pPr>
      <w:r>
        <w:rPr>
          <w:rFonts w:ascii="Amiri" w:hAnsi="Amiri" w:eastAsia="Amiri" w:cs="Amiri"/>
          <w:color w:val="111111"/>
          <w:sz w:val="28"/>
          <w:sz w:val="28"/>
          <w:szCs w:val="28"/>
          <w:rtl w:val="true"/>
          <w:lang w:bidi="ar-SA"/>
        </w:rPr>
        <w:t>مع أنّ توبة آدم قد قبلت،إلاّ أنّ عمله أدّی إلی عدم استطاعته الرجوع إلی الحالة الأولی،و لذا فإنّ اللّه سبحانه أصدر أمره لآدم و حواء کلیهما و کذلک الشیطان أن یهبطوا جمیعا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أنّی أعلمکم بأنّ طریق النجاة و السعادة مفتوح أمامکم فَإِمّٰا یَأْتِیَنَّکُمْ مِنِّی هُدیً</w:t>
      </w:r>
      <w:bookmarkStart w:id="252" w:name="pg12544_134359"/>
    </w:p>
    <w:p>
      <w:pPr>
        <w:pStyle w:val="BookText"/>
        <w:rPr/>
      </w:pPr>
      <w:bookmarkEnd w:id="252"/>
      <w:r>
        <w:rPr>
          <w:rFonts w:ascii="Amiri" w:hAnsi="Amiri" w:eastAsia="Amiri" w:cs="Amiri"/>
          <w:color w:val="111111"/>
          <w:sz w:val="28"/>
          <w:sz w:val="28"/>
          <w:szCs w:val="28"/>
          <w:rtl w:val="true"/>
          <w:lang w:bidi="ar-SA"/>
        </w:rPr>
        <w:t>فَمَنِ اتَّبَعَ هُدٰایَ فَلاٰ یَضِلُّ وَ لاٰ یَشْقیٰ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أجل أن یتّضح أیضا مصیر الذین ینسون أمر الحقّ،فقد أضاف تعالی وَ مَنْ أَعْرَضَ عَنْ ذِکْرِی فَإِنَّ لَهُ مَعِیشَةً ضَنْکاً وَ نَحْشُرُهُ یَوْمَ الْقِیٰامَةِ أَعْمیٰ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قٰالَ رَبِّ لِمَ حَشَرْتَنِی أَعْمیٰ وَ قَدْ کُنْتُ بَصِیراً ؟ فیسمع الجواب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کَذٰلِکَ أَتَتْکَ آیٰاتُنٰا فَنَسِیتَهٰا وَ کَذٰلِکَ الْیَوْمَ تُنْسیٰ</w:t>
      </w:r>
    </w:p>
    <w:p>
      <w:pPr>
        <w:pStyle w:val="BookText"/>
        <w:rPr/>
      </w:pPr>
      <w:r>
        <w:rPr>
          <w:rFonts w:ascii="IRNazanin" w:hAnsi="IRNazanin" w:eastAsia="IRNazanin"/>
          <w:color w:val="111111"/>
          <w:sz w:val="28"/>
          <w:sz w:val="28"/>
          <w:szCs w:val="28"/>
          <w:rtl w:val="true"/>
          <w:lang w:bidi="fa-IR"/>
        </w:rPr>
        <w:t>و تعمی عینک عن رؤیة نعم اللّه و مقام 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الأخیرة من الآیات محلّ البحث فهی بمثابة الاستنتاج و الخلاصة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63821_77815467"/>
      <w:bookmarkStart w:id="254" w:name="_Toc108"/>
      <w:bookmarkEnd w:id="253"/>
      <w:r>
        <w:rPr>
          <w:rtl w:val="true"/>
        </w:rPr>
        <w:t>بحوث</w:t>
      </w:r>
      <w:bookmarkEnd w:id="254"/>
    </w:p>
    <w:p>
      <w:pPr>
        <w:pStyle w:val="Heading5"/>
        <w:numPr>
          <w:ilvl w:val="4"/>
          <w:numId w:val="1"/>
        </w:numPr>
        <w:rPr/>
      </w:pPr>
      <w:bookmarkStart w:id="255" w:name="__RefHeading___Toc1463823_77815467"/>
      <w:bookmarkStart w:id="256" w:name="_Toc109"/>
      <w:bookmarkEnd w:id="255"/>
      <w:r>
        <w:rPr>
          <w:rtl w:val="true"/>
        </w:rPr>
        <w:t>اشارة</w:t>
      </w:r>
      <w:bookmarkEnd w:id="256"/>
    </w:p>
    <w:p>
      <w:pPr>
        <w:pStyle w:val="Heading5"/>
        <w:numPr>
          <w:ilvl w:val="4"/>
          <w:numId w:val="1"/>
        </w:numPr>
        <w:rPr/>
      </w:pPr>
      <w:bookmarkStart w:id="257" w:name="__RefHeading___Toc1463825_77815467"/>
      <w:bookmarkStart w:id="258" w:name="_Toc110"/>
      <w:bookmarkEnd w:id="257"/>
      <w:r>
        <w:rPr/>
        <w:t>1</w:t>
      </w:r>
      <w:r>
        <w:rPr>
          <w:rtl w:val="true"/>
        </w:rPr>
        <w:t>-</w:t>
      </w:r>
      <w:r>
        <w:rPr>
          <w:rtl w:val="true"/>
        </w:rPr>
        <w:t>الغفلة عن ذکر الحقّ و آثارها</w:t>
      </w:r>
      <w:bookmarkEnd w:id="258"/>
    </w:p>
    <w:p>
      <w:pPr>
        <w:pStyle w:val="BookText"/>
        <w:rPr/>
      </w:pPr>
      <w:r>
        <w:rPr>
          <w:rFonts w:ascii="IRNazanin" w:hAnsi="IRNazanin" w:eastAsia="IRNazanin"/>
          <w:color w:val="111111"/>
          <w:sz w:val="28"/>
          <w:sz w:val="28"/>
          <w:szCs w:val="28"/>
          <w:rtl w:val="true"/>
          <w:lang w:bidi="fa-IR"/>
        </w:rPr>
        <w:t>قد توصد أحیانا کلّ أبواب الحیاة بوجه الإنسان،فکلّما أقدم علی عمل یجد الأبواب المغلقة،و قد تنعکس الصورة فأینما اتّجه یری الأبواب مفتّحة فی وجهه، و قد تهیأت له مقدّمات العمل،و لا یواجه عقبات فی طریقه،فیعبّر عن هذه الحالة بسعة العیش و رغده،و عن الأولی بضیق المعیشة و شظفها،و المراد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مَعِیشَةً ضَنْکاً</w:t>
      </w:r>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الآیات محلّ البحث هو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ضیق العیش ناتجا أحیانا من قلّة المورد،و قد یکون المرء کثیر المال موفور الثراء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البخل و الحرص و الطمع یضیق علیه معاشه،فلا یمیل إلی فتح باب داره للآخرین لمشارکته نعیمه،بل و لا یمیل إلی الإنفاق علی نفسه أیضا،و علی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عیش الفقراء و یحاسب حساب</w:t>
      </w:r>
    </w:p>
    <w:p>
      <w:pPr>
        <w:pStyle w:val="BookText"/>
        <w:rPr/>
      </w:pPr>
      <w:r>
        <w:rPr>
          <w:rFonts w:ascii="IRNazanin" w:hAnsi="IRNazanin" w:eastAsia="IRNazanin"/>
          <w:color w:val="111111"/>
          <w:sz w:val="28"/>
          <w:sz w:val="28"/>
          <w:szCs w:val="28"/>
          <w:rtl w:val="true"/>
          <w:lang w:bidi="fa-IR"/>
        </w:rPr>
        <w:t>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حقّا،لماذا یبتلی الإنسان بهذه الضائقات؟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الأساس هو الإعراض عن ذکر اللّه،فإنّ ذکر اللّه یبعث علی اطمئنان الروح و التقوی و الشهامة،و نسیانه مبعث الاضطراب و الخوف و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ینسی الإنسان مسئولیاته بعد أن ینسی ذکر اللّه،فإنّه سیغرق فی خضمّ الشهوات و الحرص و الطمع،و من الوضوح بمکان أنّ نصیبه سیکون المعیشة الضنک،فلا قناعة تملأ عینه،و لا اهتمام بالمعنویات تغنی روحه،و لا أخلاق تمنعه أمام طغیان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فانّ ضیق الحیاة ینشأ فی الغالب من النقائص المعنویة و انعدام الغنی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عدم الاطمئنان إلی المستقبل،و الخوف من نفاد الإمکانیات الموجودة،و العلاقة المفرطة بعالم المادّة،بینما نجد أنّ الإنسان الذی یؤمن باللّه، و تعلّق قلبه بذاته المقدّسة،یعیش بعیدا عن کلّ هذه الاضطرابات،و فی مأمن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کان الکلام عن الفرد،و عند ما نأتی إلی المجتمعات التی أعرضت عن ذکر اللّه،فإنّ المسألة ستکون أشدّ رعبا و خطرا،فإنّ المجتمعات البشریة علی رغم تقدّمها الصناعی المذهل،و بالرغم من توفّر کلّ وسائل الحیاة،فهی تعیش فی حالة اضطراب و قلق شدید،و مبتلاة بضائقات عجیبة و تری نفسها سجینة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فرد یخاف من الآخرین،و لا یعتمد أحد علی الآخر،و الروابط و العلاقات تتمحور حول محور المصالح الشخصیّة،و سبّاق التسلح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الخوف من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یلتهم و یستهلک أغلب إمکانیاتهم الاقتصادیة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السجون ملیئة بالمجرمین،و تقع فی کلّ ساعة و 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للإحصاءات الرسمیّة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قتل و جرائم مرعبة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التلوّث بالفحشاء،و الإدمان علی المواد المخدّرة قد استعبد هؤلاء،و لا یوجد فی عوائلهم نسمة حبّ،و لا ارتباط عاطفی</w:t>
      </w:r>
      <w:bookmarkStart w:id="259" w:name="pg12544_134361"/>
    </w:p>
    <w:p>
      <w:pPr>
        <w:pStyle w:val="BookText"/>
        <w:rPr/>
      </w:pPr>
      <w:bookmarkEnd w:id="259"/>
      <w:r>
        <w:rPr>
          <w:rFonts w:ascii="IRNazanin" w:hAnsi="IRNazanin" w:eastAsia="IRNazanin"/>
          <w:color w:val="111111"/>
          <w:sz w:val="28"/>
          <w:sz w:val="28"/>
          <w:szCs w:val="28"/>
          <w:rtl w:val="true"/>
          <w:lang w:bidi="fa-IR"/>
        </w:rPr>
        <w:t>یبعث علی النشاط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هذه هی حیاتهم القاسیة،و معیشتهم الضنک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اعترف ریتشارد نیکسون الرئیس الأسبق للولایات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الشیطان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الواقع فی خطابه الرئاسی الأوّل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نری حولنا دائما حیاة جوفاء،و نحن نأمل أن نرضی،و لکنّنا لا نرضی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آخر من رجال المعروفین کانت مهمّته إیجاد السرور و الفرح فی المجتمع،یقول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الإنسانیة تعدو فی زقاق مظلم لا شیء فی نهایته إلاّ القلق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 نقرأ</w:t>
      </w:r>
    </w:p>
    <w:p>
      <w:pPr>
        <w:pStyle w:val="BookText"/>
        <w:rPr/>
      </w:pPr>
      <w:r>
        <w:rPr>
          <w:rFonts w:ascii="Amiri" w:hAnsi="Amiri" w:eastAsia="Amiri" w:cs="Amiri"/>
          <w:color w:val="111111"/>
          <w:sz w:val="28"/>
          <w:sz w:val="28"/>
          <w:szCs w:val="28"/>
          <w:rtl w:val="true"/>
          <w:lang w:bidi="ar-SA"/>
        </w:rPr>
        <w:t>فی الرّوایات الإسلامیة أنّه سئل الإمام الصادق علیه السّلام عن المراد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ولایة أمیر المؤمنین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یستلهم العبرة من حیاة علی علیه السّلام،ذلک الرجل العظیم الذی کانت الدنیا فی نظره لا تساوی عفطة عنز،و الذی انقطع إلی اللّه حتّی صغرت الدنیا فی عینه إلی هذا الحدّ،فمن یکن کذلک فستکون حیاته فی سعة و رفاه،أمّا أولئک الذین ینسون المثل و القدوة فإنّهم فی ضنک العیش فی کلّ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الإعراض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الحجّ من قبل القادرین علیه،و ذلک لأنّ مراسم الحج تهزّ الإنسان،و توجد ارتباطا و علاقة جدیدة بین الإنسان و ربّه بحیث یکون هذا الارتباط هو مفتاح حیاته،فی حین أنّ عکس هذا الأمر یؤدّی إلی الارتباط الشدید بالمادیات التی هی أساس المعیشة الضنکا</w:t>
      </w:r>
      <w:r>
        <w:rPr>
          <w:rFonts w:eastAsia="IRNazanin" w:cs="IRNazanin"/>
          <w:color w:val="111111"/>
          <w:sz w:val="28"/>
          <w:szCs w:val="28"/>
          <w:rtl w:val="true"/>
          <w:lang w:bidi="fa-IR"/>
        </w:rPr>
        <w:t>.</w:t>
      </w:r>
    </w:p>
    <w:p>
      <w:pPr>
        <w:pStyle w:val="Heading5"/>
        <w:numPr>
          <w:ilvl w:val="4"/>
          <w:numId w:val="1"/>
        </w:numPr>
        <w:rPr/>
      </w:pPr>
      <w:bookmarkStart w:id="260" w:name="__RefHeading___Toc1463827_77815467"/>
      <w:bookmarkStart w:id="261" w:name="_Toc111"/>
      <w:bookmarkEnd w:id="260"/>
      <w:r>
        <w:rPr/>
        <w:t>2</w:t>
      </w:r>
      <w:r>
        <w:rPr>
          <w:rtl w:val="true"/>
        </w:rPr>
        <w:t>-</w:t>
      </w:r>
      <w:r>
        <w:rPr>
          <w:rtl w:val="true"/>
        </w:rPr>
        <w:t>عمی البصر و عمی البصیرة</w:t>
      </w:r>
      <w:r>
        <w:rPr>
          <w:rtl w:val="true"/>
        </w:rPr>
        <w:t>!</w:t>
      </w:r>
      <w:bookmarkEnd w:id="2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حدّدت عقوبتان لأولئک الذین یعرضون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w:t>
      </w:r>
    </w:p>
    <w:p>
      <w:pPr>
        <w:pStyle w:val="BookText"/>
        <w:rPr/>
      </w:pPr>
      <w:r>
        <w:rPr>
          <w:rFonts w:ascii="IRNazanin" w:hAnsi="IRNazanin" w:eastAsia="IRNazanin"/>
          <w:color w:val="111111"/>
          <w:sz w:val="28"/>
          <w:sz w:val="28"/>
          <w:szCs w:val="28"/>
          <w:rtl w:val="true"/>
          <w:lang w:bidi="fa-IR"/>
        </w:rPr>
        <w:t>الضنک فی هذه الدنیا،و التی أشیر إلیها فی الملاحظة السابقة،و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الآخرة هو تجسّم أوسع لعالم الدنیا،و کلّ حقائق هذا العالم تتجسّد هناک بما یناسبها هنا،فأولئک الذین عمیت بصیرتهم عن مشاهدة الحقائق فی هذه الدنیا،ستعمی هناک عیون أجسامهم،و لذلک فإنّهم حین یتساءلون بأنّا کنّا قبل هذا صحیحی البصر،فلما ذا حشرنا عمیا؟یقال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قد نسیتم آیات اللّه،و هذه الحالة انعکاس لتلک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بعض الآیات القرآنیة هو أنّ کلّ الناس یبصرون فی یوم القیامة،و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اقرؤوا صحیفة أعمالکم اِقْرَأْ کِتٰابَکَ</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أو أنّ المجرمین یرون نار جهنّم بأعینهم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،فکیف تناسب هذه التعبیرات کون جماعة عمیا؟ قال بعض المفسّرین إنّ حال ذلک العالم تختلف عن حال هذا العالم،فربّما کان بعض الأفراد مبصرین فی مشاهدة بعض الأمور،و عمیانا عن مشاهدة البعض الآخر، و علی ما ینقل العلاّمة الطبرسی عن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أعمی عن جهات الخیر لا یهتدی لشیء منها،لأنّ نظام ذلک العالم یختلف عن نظام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هؤلاء فی بعض المنازل و المواقف عمیا،و فی بعضها مبصرین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نسیان المجرمین فی العالم الآخر لیس هو نسیان اللّه سبحانه لهم،بل من الواضح أنّ المراد معاملة هؤلاء معاملة الناسی،کما نستعمل ذلک فی محاوراتنا الیومیّة،فإذا لم یهتمّ شخص بآخر،فإنّ الثّانی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نسیتنی؟</w:t>
      </w:r>
      <w:bookmarkStart w:id="262" w:name="pg12544_134363"/>
    </w:p>
    <w:p>
      <w:pPr>
        <w:pStyle w:val="Heading5"/>
        <w:numPr>
          <w:ilvl w:val="4"/>
          <w:numId w:val="1"/>
        </w:numPr>
        <w:rPr/>
      </w:pPr>
      <w:bookmarkStart w:id="263" w:name="__RefHeading___Toc1463829_77815467"/>
      <w:bookmarkStart w:id="264" w:name="_Toc112"/>
      <w:bookmarkEnd w:id="262"/>
      <w:bookmarkEnd w:id="263"/>
      <w:r>
        <w:rPr/>
        <w:t>3</w:t>
      </w:r>
      <w:r>
        <w:rPr>
          <w:rtl w:val="true"/>
        </w:rPr>
        <w:t>-</w:t>
      </w:r>
      <w:r>
        <w:rPr>
          <w:rtl w:val="true"/>
        </w:rPr>
        <w:t>الإسراف فی المعصیة</w:t>
      </w:r>
      <w:bookmarkEnd w:id="264"/>
    </w:p>
    <w:p>
      <w:pPr>
        <w:pStyle w:val="BookText"/>
        <w:rPr/>
      </w:pPr>
      <w:r>
        <w:rPr>
          <w:rFonts w:ascii="IRNazanin" w:hAnsi="IRNazanin" w:eastAsia="IRNazanin"/>
          <w:color w:val="111111"/>
          <w:sz w:val="28"/>
          <w:sz w:val="28"/>
          <w:szCs w:val="28"/>
          <w:rtl w:val="true"/>
          <w:lang w:bidi="fa-IR"/>
        </w:rPr>
        <w:t>ممّا یلفت النظر أنّه قد ذکرت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العقوبات المؤلمة للأفراد الذین یسرفون و لا یؤمنون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قد یکون إشارة إلی أنّهم قد استعملوا تلک النعم و العطایا الإلهیّة،کالعین و الاذن و العقل،فی طرق الشّر،و لیس الإسراف إلاّ أن یتلف الإنسان هذه النعم من غیر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إشارة إلی أنّ المذنبین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لهم ذنوب محدودة،و فی قلوبهم خوف اللّه،أی أنّهم لم یقطعوا ارتباطهم و صلتهم باللّه تماما،فإذا ما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أو ضریرا فإنّهم لا یستبیحون ذلک العمل،بل یعدّون أنفسهم مقصّرین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مثل هذا الفرد عاص یستحقّ العقاب، إلاّ أنّ بینه و بین من یقترف الذنوب بلا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ذلک ذنبا،و لا یعترف بمعیار للذنب و عدمه،بل و یفتخر أحیانا بارتکابه المعاصی،أو یحتقر الذنب و یستصغره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شاسعا،لأنّ القسم الأوّل یمکن أن یتوبوا فی النهایة و یجبروا ما صدر عنهم من ذنوب،أمّا أولئک الذین یسرفون فی الذنوب فلا توبة لهم</w:t>
      </w:r>
      <w:r>
        <w:rPr>
          <w:rFonts w:eastAsia="IRNazanin" w:cs="IRNazanin"/>
          <w:color w:val="111111"/>
          <w:sz w:val="28"/>
          <w:szCs w:val="28"/>
          <w:rtl w:val="true"/>
          <w:lang w:bidi="fa-IR"/>
        </w:rPr>
        <w:t>.</w:t>
      </w:r>
    </w:p>
    <w:p>
      <w:pPr>
        <w:pStyle w:val="Heading5"/>
        <w:numPr>
          <w:ilvl w:val="4"/>
          <w:numId w:val="1"/>
        </w:numPr>
        <w:rPr/>
      </w:pPr>
      <w:bookmarkStart w:id="265" w:name="__RefHeading___Toc1463831_77815467"/>
      <w:bookmarkStart w:id="266" w:name="_Toc113"/>
      <w:bookmarkEnd w:id="265"/>
      <w:r>
        <w:rPr/>
        <w:t>4</w:t>
      </w:r>
      <w:r>
        <w:rPr>
          <w:rtl w:val="true"/>
        </w:rPr>
        <w:t>-</w:t>
      </w:r>
      <w:r>
        <w:rPr>
          <w:rtl w:val="true"/>
        </w:rPr>
        <w:t>ما هو الهبوط؟</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النّزول الإجباری،کسقوط الصخرة من مرتفع ما، و عند ما تستعمل فی حقّ الإنسان فإنّها تعنی الإبعاد و الإنزال عقابا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أنّ أدم قد خلق للحیاة علی وجه الأرض،و کانت الجنّة أیضا بقعة خضراء و فیرة النعمة من هذا العالم،فإنّ هبوط و نزول آدم هنا یعنی النّزول المقامی لا المکانی،أی إنّ اللّه سبحانه قد نزّل مقامه لترکه الأولی،و حرمه من کلّ نعم الجنّة تلک،و ابتلاه بمصائب هذه الدنیا و متاعبها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یستحقّ الالتفات أنّ المخاطب هنا قد ذکر بصیغة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اهبطا کلاکما،و من الممکن أن یکون المراد آدم و حواء،و إذا کان المخاطب قد ورد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آیات القرآن الاخری،فلأنّ الشیطان قد أشرک معهما فی الخطاب،لأنّه هو الآخر قد طرد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أیضا أن یکون المخاطب آدم و الشیطان،لأنّ الجملة التی تلی هذه الجملة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لِبَعْضٍ 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جملة بَعْضُکُمْ لِبَعْضٍ عَدُوٌّ و التی ورد الخطاب فیها بصیغة الجمع،هو تولّد العداوة بین أدم و حواء من جهة،و بین الشیطان من جهة أخری،و تولّد العداوة بین آدم و أولاده من جهة و الشیطان و ذریته من جانب آخر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حال،فإنّ المخاطب فی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هم أولاد آدم و حواء حتما،لأنّ هدایة اللّه مختصة بهم،أمّا الشیطان و ذریته الذین أعرضوا عن منهج الهدایة الإلهیّة،فإنّ الخطاب لا یشملهم</w:t>
      </w:r>
      <w:r>
        <w:rPr>
          <w:rFonts w:eastAsia="Amiri" w:cs="Amiri" w:ascii="Amiri" w:hAnsi="Amiri"/>
          <w:color w:val="111111"/>
          <w:sz w:val="28"/>
          <w:szCs w:val="28"/>
          <w:rtl w:val="true"/>
          <w:lang w:bidi="ar-SA"/>
        </w:rPr>
        <w:t>.</w:t>
      </w:r>
      <w:bookmarkStart w:id="267" w:name="pg12544_134365"/>
    </w:p>
    <w:p>
      <w:pPr>
        <w:pStyle w:val="Heading3"/>
        <w:numPr>
          <w:ilvl w:val="2"/>
          <w:numId w:val="1"/>
        </w:numPr>
        <w:rPr/>
      </w:pPr>
      <w:bookmarkStart w:id="268" w:name="__RefHeading___Toc1463833_77815467"/>
      <w:bookmarkStart w:id="269" w:name="_Toc114"/>
      <w:bookmarkEnd w:id="267"/>
      <w:bookmarkEnd w:id="268"/>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128</w:t>
      </w:r>
      <w:r>
        <w:rPr>
          <w:rtl w:val="true"/>
        </w:rPr>
        <w:t xml:space="preserve"> </w:t>
      </w:r>
      <w:r>
        <w:rPr>
          <w:rtl w:val="true"/>
        </w:rPr>
        <w:t xml:space="preserve">الی </w:t>
      </w:r>
      <w:r>
        <w:rPr/>
        <w:t>130</w:t>
      </w:r>
      <w:r>
        <w:rPr>
          <w:rtl w:val="true"/>
        </w:rPr>
        <w:t>]</w:t>
      </w:r>
      <w:bookmarkEnd w:id="269"/>
    </w:p>
    <w:p>
      <w:pPr>
        <w:pStyle w:val="Heading4"/>
        <w:numPr>
          <w:ilvl w:val="3"/>
          <w:numId w:val="1"/>
        </w:numPr>
        <w:rPr/>
      </w:pPr>
      <w:bookmarkStart w:id="270" w:name="__RefHeading___Toc1463835_77815467"/>
      <w:bookmarkStart w:id="271" w:name="_Toc115"/>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63837_77815467"/>
      <w:bookmarkStart w:id="273" w:name="_Toc116"/>
      <w:bookmarkEnd w:id="272"/>
      <w:r>
        <w:rPr>
          <w:rtl w:val="true"/>
        </w:rPr>
        <w:t>التّفسیر</w:t>
      </w:r>
      <w:bookmarkEnd w:id="273"/>
    </w:p>
    <w:p>
      <w:pPr>
        <w:pStyle w:val="Heading5"/>
        <w:numPr>
          <w:ilvl w:val="4"/>
          <w:numId w:val="1"/>
        </w:numPr>
        <w:rPr/>
      </w:pPr>
      <w:bookmarkStart w:id="274" w:name="__RefHeading___Toc1463839_77815467"/>
      <w:bookmarkStart w:id="275" w:name="_Toc117"/>
      <w:bookmarkEnd w:id="274"/>
      <w:r>
        <w:rPr>
          <w:rtl w:val="true"/>
        </w:rPr>
        <w:t>اشارة</w:t>
      </w:r>
      <w:bookmarkEnd w:id="275"/>
    </w:p>
    <w:p>
      <w:pPr>
        <w:pStyle w:val="Heading5"/>
        <w:numPr>
          <w:ilvl w:val="4"/>
          <w:numId w:val="1"/>
        </w:numPr>
        <w:rPr/>
      </w:pPr>
      <w:bookmarkStart w:id="276" w:name="__RefHeading___Toc1463841_77815467"/>
      <w:bookmarkStart w:id="277" w:name="_Toc118"/>
      <w:bookmarkEnd w:id="276"/>
      <w:r>
        <w:rPr>
          <w:rtl w:val="true"/>
        </w:rPr>
        <w:t>اعتبروا بتاریخ الماضین</w:t>
      </w:r>
      <w:r>
        <w:rPr>
          <w:rtl w:val="true"/>
        </w:rPr>
        <w:t>:</w:t>
      </w:r>
      <w:bookmarkEnd w:id="2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کانت عدّة بحوث فی الآیات السابقة قد وردت عن المجرمین، فقد أشارت الآیات الأولی من الآیات محلّ البحث إلی واحد من أفضل طرق التوعیة و أکثرها تأثیرا،و هو مطالعة تأریخ الماضین،فتقول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w:t>
      </w:r>
      <w:r>
        <w:rPr>
          <w:rStyle w:val="FootnoteAnchor"/>
          <w:rtl w:val="true"/>
        </w:rPr>
        <w:footnoteReference w:id="66"/>
      </w:r>
      <w:r>
        <w:rPr>
          <w:rFonts w:ascii="Amiri" w:hAnsi="Amiri" w:eastAsia="Amiri" w:cs="Amiri"/>
          <w:color w:val="111111"/>
          <w:sz w:val="28"/>
          <w:sz w:val="28"/>
          <w:szCs w:val="28"/>
          <w:rtl w:val="true"/>
          <w:lang w:bidi="ar-SA"/>
        </w:rPr>
        <w:t xml:space="preserve">أولئک الذین عمّهم العذاب الإلهی الألیم یَمْشُونَ فِی مَسٰاکِنِهِمْ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یمرّون فی مسیرهم و ذهابهم و إیّابهم علی منازل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أسفارهم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مساکن ثمود المتهدّمة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سفرهم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منازل قوم لوط التی جعل عالیها سافلها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سفرهم إلی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آثارهم،إلاّ أنّهم لا یعتبرون،فإنّ الخرائب و الأطلال تتکلّم بلسان الحال و تخبر عن قصص السابقین و تحذّر أبناء الیوم و أبناء الغد و تعول صارخة أنّ هذه عاقبة الظلم و الکفر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موضوع أخذ العبرة من تأریخ الماضین من الأمور التی یؤکّد علیها القرآن و الأحادیث الإسلامیة کثیرا،و هو حقّا معلم مذکّر منبّه،فما أکثر أولئک الأشخاص الذین لا یتأثّرون بأیّة موعظة،و لا یعتبرون بها،إلاّ أنّ رؤیة مشاهد من آثار الماضین المعبّرة تهزّهم،و کثیرا ما تغیّر مسیر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 الناس من لم یتّعظ بتغیّر الدنیا من حال إلی حال</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لا یفکّر فی تقلّب اللیل و النهار و تعاقبهما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فی الحقیقة جواب عن سؤال یثار هنا،و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یجری اللّه سبحانه علی هذا القسم من المجرمین ما أجراه علی المجرمین السابقین،فیقول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السنّة الإلهیّة التی ذکرت فی مواضع عدیدة من القرآن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قانون الخلقة المبتنی علی حریّة البشر،لأنّ کلّ مجرم إذا عوقب مباشرة و بدون أن یمهل،فإنّ الإیمان و العمل الصالح سیتّصف بالجبر تقریبا،و سیکون علی الأغلب خوفا من العقاب الآنی،و بناء علی هذا فسوف لا یکون وسیلة للتکامل الذی هو الهدف الأصلی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أنّه إذا تقرّر أن یعاقب جمیع المجرمین فورا،فسوف لا یبقی أحد حیّا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فیجب أن تکون هناک مهلة و فترة تعطی لکلّ المرتبطین بطریق الحقّ حتّی یرجع المجرمون إلی أنفسهم و یسلکوا سبیل الصلاح،و لتکون کذلک فرصة لتهذیب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بالشکل الذی یفهم من مجموع آیات القرآن، إشارة إلی الزمان الحتمی لنهایة حیاة الإنسان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الظالمین الذین لا إیمان لهم و المجرمین یجب أن لا یغترّوا بتأخیر العذاب الإلهی،و أن لا یغفلوا عن هذه الحقیقة،و هی أنّ لطف اللّه و سنّته فی الحیاة،و قانون التکامل هذا،هو الذی یفسح المجال لهؤلاء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یوجّه الخطاب إلی النّبی صلی اللّه علیه و آله و سلم،فیقول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 و من أجل رفع معنویات النّبی صلی اللّه علیه و آله و سلم و تقویة قلبه،و تسلیة خاطره،فإنّه یؤمر بمناجاة اللّه و الصلاة و التسبیح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 و لا یتأثّر قلبک جرّاء کلامهم المؤلم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هذا الحمد و التسبیح محاربة للشرک و عبادة الأصنام،و فی الوقت نفسه صبر و تحمّل أمام أقوال المشرکین السیّئة،و کلامهم الخشن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بحثا بین المفسّرین فی أنّ المقصود من الحمد و التسبیح هل الحمد و التسبیح المطلق،أم أنّه إشارة إلی خصوص الصلوات الخمس الیومیّة؟فجماعة یعتقدون بأنّه یجب أن یبقی ظاهر العبارات علی معناه الواسع،و من ذلک یستفاد أنّ المراد هو التسبیح</w:t>
      </w:r>
    </w:p>
    <w:p>
      <w:pPr>
        <w:pStyle w:val="BookText"/>
        <w:rPr/>
      </w:pPr>
      <w:r>
        <w:rPr>
          <w:rFonts w:ascii="IRNazanin" w:hAnsi="IRNazanin" w:eastAsia="IRNazanin"/>
          <w:color w:val="111111"/>
          <w:sz w:val="28"/>
          <w:sz w:val="28"/>
          <w:szCs w:val="28"/>
          <w:rtl w:val="true"/>
          <w:lang w:bidi="fa-IR"/>
        </w:rPr>
        <w:t>و الحمد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جماعة أخری تری أنّه إشارة إلی الصلوات الخمس،و هی علی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طُلُوعِ الشَّمْسِ</w:t>
      </w:r>
    </w:p>
    <w:p>
      <w:pPr>
        <w:pStyle w:val="BookText"/>
        <w:rPr/>
      </w:pPr>
      <w:r>
        <w:rPr>
          <w:rFonts w:ascii="IRNazanin" w:hAnsi="IRNazanin" w:eastAsia="IRNazanin"/>
          <w:color w:val="111111"/>
          <w:sz w:val="28"/>
          <w:sz w:val="28"/>
          <w:szCs w:val="28"/>
          <w:rtl w:val="true"/>
          <w:lang w:bidi="fa-IR"/>
        </w:rPr>
        <w:t>و هی إشارة إلی صلاة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غُرُوبِهٰا</w:t>
      </w:r>
    </w:p>
    <w:p>
      <w:pPr>
        <w:pStyle w:val="BookText"/>
        <w:rPr/>
      </w:pPr>
      <w:r>
        <w:rPr>
          <w:rFonts w:ascii="IRNazanin" w:hAnsi="IRNazanin" w:eastAsia="IRNazanin"/>
          <w:color w:val="111111"/>
          <w:sz w:val="28"/>
          <w:sz w:val="28"/>
          <w:szCs w:val="28"/>
          <w:rtl w:val="true"/>
          <w:lang w:bidi="fa-IR"/>
        </w:rPr>
        <w:t>و هی إشارة إلی صلاة العصر،أو أنّها إشارة إلی صلاتی الظهر و العصر،و اللتان یمتدّ وقتهما إلی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آنٰاءِ اللَّیْلِ</w:t>
      </w:r>
    </w:p>
    <w:p>
      <w:pPr>
        <w:pStyle w:val="BookText"/>
        <w:rPr/>
      </w:pPr>
      <w:r>
        <w:rPr>
          <w:rFonts w:ascii="IRNazanin" w:hAnsi="IRNazanin" w:eastAsia="IRNazanin"/>
          <w:color w:val="111111"/>
          <w:sz w:val="28"/>
          <w:sz w:val="28"/>
          <w:szCs w:val="28"/>
          <w:rtl w:val="true"/>
          <w:lang w:bidi="fa-IR"/>
        </w:rPr>
        <w:t>و هی إشارة إلی صلاتی المغرب و العشاء،و کذلک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 أَطْرٰافَ النَّهٰارِ فهو إمّا إشارة إلی صلاة الظهر،لأنّ أطراف جمع طرف،و هو یعنی الجانب،و إذا قسّمنا الیوم نصفین،فإنّ صلاة الظهر ستکون فی أحد طرفی النصف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أَطْرٰافَ النَّهٰارِ إشارة إلی الصلوات المستحبّة التی یستطیع الإنسان أو یؤدّیها فی الأوقات المختلفة،لأنّ أطراف النهار هنا قد وقعت فی مقابل آناء اللیل،و هی تتضمّن کلّ ساعات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أنّنا إذا لاحظنا أنّ کلمة أطراف قد وردت بصیغة الجمع،فی حین أنّ للیوم طرفین لا أکثر،فسیتّضح أنّ للأطراف معنی واسعا یشمل ساعات الیوم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ثالث أیضا،و هو أنّه إشارة إلی الأذکار الخاصّة التی وردت فی الرّوایات الإسلامیة فی هذه الساعات المخصوصة،فمثلا نقرأ</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 فی تفسیر الآیة محل البحث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علی کلّ مسلم أن یقول قبل طلوع الشمس عشر مرّات و قبل غروبها 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یمیت،و هو حی لا یموت،بیده الخیر،و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التفاسیر لا منافاة بینها علی کلّ حال،و یمکن أن تکون الآیة إشارة إلی التسبیحات و إلی الصلوات الواجبة و المستحبّة فی اللیل و النهار،و بهذا فسوف لا یکون هناک تضادّ بین الرّوایات الواصلة فی هذا الباب،لأنّ الجملة فسّرت فی بعض الرّوایات بالأذکار الخاصّة،و فی بعضها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نتیجة حمد اللّه و تسبیحه،و الصبر و التحمّل فی مقابل قول أولئک،لأنّ هذا الحمد و التسبیح و صلوات اللیل و النهار تحکم الرابطة بین الإنسان و ربّه إلی درجة لا یفکّر فیها بأی شیء سواه،فلا یخاف من الحوادث الصعبة،و لا یخشی عدوّا باعتماده علی هذا السند و العماد القوی،و بهذا سیملأ الهدوء و الاطمئنان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ذلک المطلب الذی قلناه فیما مضی فی تفسیر هذه الکلمة،و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إشارة إلی الشروط التی تکون لازمة لتحصیل النتیجة،فمثلا لکی تکون الصلاة و ذکر اللّه سببا لحصول الاطمئنان،یجب أن تقام مع حضور القلب و آدابها الکاملة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المخاطب فی هذه الآیة و إن کان النّبی الأکرم صلی اللّه علیه و آله و سلم،إلاّ أنّ القرائن تدلّ علی أنّ هذا الحکم یتّصف بالعموم</w:t>
      </w:r>
      <w:r>
        <w:rPr>
          <w:rFonts w:eastAsia="IRNazanin" w:cs="IRNazanin"/>
          <w:color w:val="111111"/>
          <w:sz w:val="28"/>
          <w:szCs w:val="28"/>
          <w:rtl w:val="true"/>
          <w:lang w:bidi="fa-IR"/>
        </w:rPr>
        <w:t>.</w:t>
      </w:r>
      <w:bookmarkStart w:id="278" w:name="pg12544_134370"/>
    </w:p>
    <w:p>
      <w:pPr>
        <w:pStyle w:val="Heading3"/>
        <w:numPr>
          <w:ilvl w:val="2"/>
          <w:numId w:val="1"/>
        </w:numPr>
        <w:rPr/>
      </w:pPr>
      <w:bookmarkStart w:id="279" w:name="__RefHeading___Toc1463843_77815467"/>
      <w:bookmarkStart w:id="280" w:name="_Toc119"/>
      <w:bookmarkEnd w:id="278"/>
      <w:bookmarkEnd w:id="279"/>
      <w:r>
        <w:rPr>
          <w:rtl w:val="true"/>
        </w:rPr>
        <w:t xml:space="preserve">الآیات </w:t>
      </w:r>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131</w:t>
      </w:r>
      <w:r>
        <w:rPr>
          <w:rtl w:val="true"/>
        </w:rPr>
        <w:t xml:space="preserve"> </w:t>
      </w:r>
      <w:r>
        <w:rPr>
          <w:rtl w:val="true"/>
        </w:rPr>
        <w:t xml:space="preserve">الی </w:t>
      </w:r>
      <w:r>
        <w:rPr/>
        <w:t>135</w:t>
      </w:r>
      <w:r>
        <w:rPr>
          <w:rtl w:val="true"/>
        </w:rPr>
        <w:t>]</w:t>
      </w:r>
      <w:bookmarkEnd w:id="280"/>
    </w:p>
    <w:p>
      <w:pPr>
        <w:pStyle w:val="Heading4"/>
        <w:numPr>
          <w:ilvl w:val="3"/>
          <w:numId w:val="1"/>
        </w:numPr>
        <w:rPr/>
      </w:pPr>
      <w:bookmarkStart w:id="281" w:name="__RefHeading___Toc1463845_77815467"/>
      <w:bookmarkStart w:id="282" w:name="_Toc120"/>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463847_77815467"/>
      <w:bookmarkStart w:id="284" w:name="_Toc121"/>
      <w:bookmarkEnd w:id="283"/>
      <w:r>
        <w:rPr>
          <w:rtl w:val="true"/>
        </w:rPr>
        <w:t>التّفسیر</w:t>
      </w:r>
      <w:bookmarkEnd w:id="2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أصدرت فی هذه الآیات أوامر و توجیهات للنبی،و المراد منها و المخاطب فیها عموم المسلمین،و هی تتمّة للبحث الذی قرأناه آنفا حول الصبر و التحمّل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فإنّ هذه النعم المتزلزلة الزائلة ما هی إلاّ زَهْرَةَ الْحَیٰاةِ الدُّنْیٰا ،تلک الأزهار التی تقطع بسرعة و تذبل و تتناثر علی الأرض،و لا تبقی إلاّ أیّاما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الوقت الذی أمددناهم بها لِنَفْتِنَهُمْ فِیهِ وَ رِزْقُ رَبِّکَ خَیْرٌ وَ أَبْقیٰ فإنّ اللّه سبحانه وهب لک مواهب و نعما متنوّعة،فأعطاک الإیمان و الإسلام،و القرآن و الآیات الإلهیّة و الرزق الحلال الطاهر،و أخیرا نعم الآخرة الخالدة،هذه الهبات و العطایا المستمرّة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التالیة تلطیفا لنفس النّبی صلی اللّه علیه و آله و سلم و تقویة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 لأنّ هذه الصلاة بالنسبة لک و لأهلک أساس العفّة و الطهارة و صفاء القلب و سمو الروح و دوام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هو أسرة النّبی صلی اللّه علیه و آله و سلم بصورة عامّة،إلاّ أنّ هذه السورة لمّا کانت قد نزلت فی مکّة،فإنّ مصداق الأهل فی ذلک الزمان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و علیا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شملت بعضا من أقارب النّبی الآخرین،إلاّ أنّ مصطلح أهل بیت النّبی صلی اللّه علیه و آله و سلم أصبح واسع الدلالة بمرور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بأنّه إذا کان قد صدر الأمر لک و لأهلک بالصلاة فإنّ نفعها و برکاتها إنّما یعود کلّ ذلک علیکم،فإنّا لاٰ نَسْئَلُکَ رِزْقاً نَحْنُ نَرْزُقُکَ فإنّ هذه الصلاة لا تزید شیئا من عظمة اللّه،بل هی رأس مال عظیم لتکامل البشر و ارتقائهم و درس تعلیمی و تربوی عال،إنّ اللّه سبحانه لیس کباقی الملوک و الأمراء الذین یأخذون الضرائب من شعوبهم لیدیروا بها حیاتهم و حیاة مقرّبیهم،فإنّ اللّه غنی عن الجمیع و یحتاجه الجمیع و یفتقرون إلیه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التعبیر فی الحقیقة یشبه ما ورد فی سورة الذاریات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أُرِیدُ مِنْهُمْ مِنْ رِزْقٍ وَ مٰا أُرِیدُ أَنْ</w:t>
      </w:r>
    </w:p>
    <w:p>
      <w:pPr>
        <w:pStyle w:val="BookText"/>
        <w:rPr/>
      </w:pPr>
      <w:r>
        <w:rPr>
          <w:rFonts w:ascii="Amiri" w:hAnsi="Amiri" w:eastAsia="Amiri" w:cs="Amiri"/>
          <w:color w:val="111111"/>
          <w:sz w:val="28"/>
          <w:sz w:val="28"/>
          <w:szCs w:val="28"/>
          <w:rtl w:val="true"/>
          <w:lang w:bidi="ar-SA"/>
        </w:rPr>
        <w:t>یُطْعِمُونِ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 و علی هذا،فإنّ نتیجة العبادات ترجع مباشرة إلی نفس 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تضعیف الآیة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لِلتَّقْویٰ فإنّ ما یبقی و یفید فی نهایة الأمر هو التقوی،و المتّقون هم الفائزون فی النهایة،أمّا الذین لا تقوی لهم فهم محکومون بالهزیمة و الانکسار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أیضا فی تفسیر هذه الآیة أنّ هدفها هو التأکید فی مجال الروح و التقوی و الإخلاص فی العبادات،لأنّ هذا أساس العبادة،و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منسورة الحجّ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یَنٰالَ اللّٰهَ لُحُومُهٰا وَ لاٰ دِمٰاؤُهٰا وَ لٰکِنْ یَنٰالُهُ التَّقْویٰ مِنْکُمْ فلیس ظاهر الأعمال و قشورها هو الذی یوصلکم إلی مقام القرب من اللّه،بل إنّ الواقع و الإخلاص و الباطن الذی فیها هو الذی یفتح الطریق إلی مقام القرب منه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أشارت الآیة التالیة إلی واحدة من حجج الکفّار الواهیة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یَأْتِینٰا بِآیَةٍ مِنْ رَبِّهِ و اجابتهم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تَأْتِهِمْ بَیِّنَةُ مٰا فِی الصُّحُفِ الْأُولیٰ حیث کانوا یشکّکون و یطلبون الأعذار بصورة متلاحقة من أجل الإتیان بالمعجزات،و بعد رؤیة و مشاهدة تلک المعاجز استمرّوا فی کفرهم و إنکارهم، فحاق بهم العذاب الإلهی،أ فلا یعلمون بأنّهم إذا ساروا فی نفس الطریق فسینتظرهم المصیر نفسه؟ و یحتمل أیضا فی تفسیر هذه الآیة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القرآن الذی یبیّن حقائق الکتب السماویة السابقة علی مستوی أعلی،فالآیة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یطلب هؤلاء معجزة،و یتذرّعون بالأعذار الواهیة؟ألیس هذا القرآن مع هذه الامتیازات الکبیرة التی تحتوی علی حقائق الکتب السماویة السابقة کافیا لهؤلاء؟ و قد ذکر تفسیر آخر لهذه الآیة،و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الأعظم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w:t>
      </w:r>
    </w:p>
    <w:p>
      <w:pPr>
        <w:pStyle w:val="BookText"/>
        <w:rPr/>
      </w:pPr>
      <w:r>
        <w:rPr>
          <w:rFonts w:ascii="IRNazanin" w:hAnsi="IRNazanin" w:eastAsia="IRNazanin"/>
          <w:color w:val="111111"/>
          <w:sz w:val="28"/>
          <w:sz w:val="28"/>
          <w:szCs w:val="28"/>
          <w:rtl w:val="true"/>
          <w:lang w:bidi="fa-IR"/>
        </w:rPr>
        <w:t>یکن قد درس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بکتاب واضح جلی ینسجم مع ما کان فی متون الکتب السماویة،و هذا بنفسه دلیل علی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أنّ صفات النّبی و صفات کتابه تنطبق تماما علی العلامات التی جاءت فی الکتب السماویة السابقة،و هذا دلیل أحقیّته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حال،فإنّ هؤلاء المتذرّعین لیسوا أناسا طلاّب حقّ،بل إنّهم دائما فی صدد إیجاد أعذار و تبریرات جدیدة،فحتّی وَ لَوْ أَنّٰا أَهْلَکْنٰاهُمْ بِعَذٰابٍ مِنْ قَبْلِهِ لَقٰالُوا رَبَّنٰا لَوْ لاٰ أَرْسَلْتَ إِلَیْنٰا رَسُولاً فَنَتَّبِعَ آیٰاتِکَ مِنْ قَبْلِ أَنْ نَذِلَّ وَ نَخْزیٰ إلاّ أنّهم الآن و قد جاءهم هذا النّبی الکریم بهذا الکتاب العظیم،یقولون کلّ یوم کلاما، و یختلفون الأعذار للفرار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هؤلاء و قُلْ کُلٌّ مُتَرَبِّصٌ فنحن بانتظار الوعود الإلهیّة فی حقّکم،و أنتم بانتظار أن تحیط بنا المشاکل و المصائب فَتَرَبَّصُوا فَسَتَعْلَمُونَ مَنْ أَصْحٰابُ الصِّرٰاطِ السَّوِیِّ وَ مَنِ اهْتَدیٰ و بهذه الجملة الحاسمة العمیقة المعنی تنتهی المحاورة مع هؤلاء المنکرین العنودین المتذرّعین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السورة لمّا کانت قد نزلت فی مکّة،و کان النّبی صلی اللّه علیه و آله و سلم و المسلمون تحت ضغط شدید من قبل الأعداد،فإنّ اللّه قد واساهم و سرّی عن نفوسهم فی نهایة هذه السورة،فتارة ینهاهم عن أن تأخذهم و تبهرهم أموال المنکرین الزائلة و ثرواتهم،إذ هی للامتحان و الابتلاء و تارة یأمرهم بالصلاة و الاستقامة لتقوی قواهم المعنویة أمام کثرة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یبشّر المسلمین بأنّ هؤلاء إن لم یؤمنوا فإنّ لهم مصیرا أسود مشؤوما یجب أن یکونوا فی انتظاره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من المهتدین و أصحاب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ألهمنا تلک الشهامة التی لا نرهب معها کثرة الأعداء،و لا نضعف عند الحوادث الصعبة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اخلع عنّا أطمار العناد و اللجاجة،و وفّقنا لقبول الحقّ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طه</w:t>
      </w:r>
      <w:bookmarkStart w:id="285" w:name="pg12544_134375"/>
    </w:p>
    <w:p>
      <w:pPr>
        <w:pStyle w:val="Heading2"/>
        <w:numPr>
          <w:ilvl w:val="1"/>
          <w:numId w:val="1"/>
        </w:numPr>
        <w:rPr/>
      </w:pPr>
      <w:bookmarkStart w:id="286" w:name="__RefHeading___Toc1463849_77815467"/>
      <w:bookmarkStart w:id="287" w:name="_Toc122"/>
      <w:bookmarkEnd w:id="285"/>
      <w:bookmarkEnd w:id="286"/>
      <w:r>
        <w:rPr>
          <w:rtl w:val="true"/>
        </w:rPr>
        <w:t>سورة الأنبیاء</w:t>
      </w:r>
      <w:bookmarkEnd w:id="287"/>
    </w:p>
    <w:p>
      <w:pPr>
        <w:pStyle w:val="Heading3"/>
        <w:numPr>
          <w:ilvl w:val="2"/>
          <w:numId w:val="1"/>
        </w:numPr>
        <w:rPr/>
      </w:pPr>
      <w:bookmarkStart w:id="288" w:name="__RefHeading___Toc1463851_77815467"/>
      <w:bookmarkStart w:id="289" w:name="_Toc123"/>
      <w:bookmarkEnd w:id="288"/>
      <w:r>
        <w:rPr>
          <w:rtl w:val="true"/>
        </w:rPr>
        <w:t>اشارة</w:t>
      </w:r>
      <w:bookmarkEnd w:id="2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اثنتا عشرة آیة</w:t>
      </w:r>
      <w:bookmarkStart w:id="290" w:name="pg12544_134377"/>
    </w:p>
    <w:p>
      <w:pPr>
        <w:pStyle w:val="BookText"/>
        <w:rPr/>
      </w:pPr>
      <w:bookmarkEnd w:id="290"/>
      <w:r>
        <w:rPr>
          <w:rFonts w:ascii="IRNazanin" w:hAnsi="IRNazanin" w:eastAsia="IRNazanin"/>
          <w:color w:val="111111"/>
          <w:sz w:val="28"/>
          <w:sz w:val="28"/>
          <w:szCs w:val="28"/>
          <w:rtl w:val="true"/>
          <w:lang w:bidi="fa-IR"/>
        </w:rPr>
        <w:t>سورة الأنبیاء</w:t>
      </w:r>
    </w:p>
    <w:p>
      <w:pPr>
        <w:pStyle w:val="Heading3"/>
        <w:numPr>
          <w:ilvl w:val="2"/>
          <w:numId w:val="1"/>
        </w:numPr>
        <w:rPr/>
      </w:pPr>
      <w:bookmarkStart w:id="291" w:name="__RefHeading___Toc1463853_77815467"/>
      <w:bookmarkStart w:id="292" w:name="_Toc124"/>
      <w:bookmarkEnd w:id="291"/>
      <w:r>
        <w:rPr>
          <w:rtl w:val="true"/>
        </w:rPr>
        <w:t>فضل سورة الأنبیاء</w:t>
      </w:r>
      <w:r>
        <w:rPr>
          <w:rtl w:val="true"/>
        </w:rPr>
        <w:t>:</w:t>
      </w:r>
      <w:bookmarkEnd w:id="292"/>
    </w:p>
    <w:p>
      <w:pPr>
        <w:pStyle w:val="BookText"/>
        <w:rPr/>
      </w:pPr>
      <w:r>
        <w:rPr>
          <w:rFonts w:ascii="IRNazanin" w:hAnsi="IRNazanin" w:eastAsia="IRNazanin"/>
          <w:color w:val="111111"/>
          <w:sz w:val="28"/>
          <w:sz w:val="28"/>
          <w:szCs w:val="28"/>
          <w:rtl w:val="true"/>
          <w:lang w:bidi="fa-IR"/>
        </w:rPr>
        <w:t>روی عن النّبی الأکرم صلی اللّه علیه و آله و سلم فی فضل تلاوة هذه السورة أنّه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الأنبیاء حاسبه اللّه حسابا یسیرا،و صافحه و سلّم علیه کلّ نبی ذکر اسمه فی القرآن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الأنبیاء حبّا لها کان کمن رافق النبیّین أجمعین فی جنّات النعیم،و کان مهیبا فی أعین الناس حیاة الدنیا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فی الواقع لفهم معنی الرّوایات التی وصلتنا فی مجال فضل سورة القرآن،و هی تعنی أنّ الهدف لیس هو التلاوة و تلفّظ الکلمات فقط،بل عشق المحتوی،و من المسلّم أنّ عشق المحتوی بلا عمل لا معنی له،و إذا ما ادّعی شخص أنّه یعشق السورة الفلانیّة،و یخالف عمله مفاهیمها،فإنّه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کتاب عقیدة و عمل،و القراءة مقدّمة للتفکیر و التدبّر،و هو مقدّمة للإیمان و العمل</w:t>
      </w:r>
      <w:r>
        <w:rPr>
          <w:rFonts w:eastAsia="IRNazanin" w:cs="IRNazanin"/>
          <w:color w:val="111111"/>
          <w:sz w:val="28"/>
          <w:szCs w:val="28"/>
          <w:rtl w:val="true"/>
          <w:lang w:bidi="fa-IR"/>
        </w:rPr>
        <w:t>!.</w:t>
      </w:r>
    </w:p>
    <w:p>
      <w:pPr>
        <w:pStyle w:val="Heading3"/>
        <w:numPr>
          <w:ilvl w:val="2"/>
          <w:numId w:val="1"/>
        </w:numPr>
        <w:rPr/>
      </w:pPr>
      <w:bookmarkStart w:id="293" w:name="__RefHeading___Toc1463855_77815467"/>
      <w:bookmarkStart w:id="294" w:name="_Toc125"/>
      <w:bookmarkEnd w:id="293"/>
      <w:r>
        <w:rPr>
          <w:rtl w:val="true"/>
        </w:rPr>
        <w:t>محتوی السورة</w:t>
      </w:r>
      <w:r>
        <w:rPr>
          <w:rtl w:val="true"/>
        </w:rPr>
        <w:t>:</w:t>
      </w:r>
      <w:bookmarkEnd w:id="2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کما تدلّ علیها تسمیتها هی سورة الأنبیاء،لأنّ اسم ستّة</w:t>
      </w:r>
    </w:p>
    <w:p>
      <w:pPr>
        <w:pStyle w:val="BookText"/>
        <w:rPr/>
      </w:pPr>
      <w:r>
        <w:rPr>
          <w:rFonts w:ascii="IRNazanin" w:hAnsi="IRNazanin" w:eastAsia="IRNazanin"/>
          <w:color w:val="111111"/>
          <w:sz w:val="28"/>
          <w:sz w:val="28"/>
          <w:szCs w:val="28"/>
          <w:rtl w:val="true"/>
          <w:lang w:bidi="fa-IR"/>
        </w:rPr>
        <w:t>عشر نبیّا قد جاء فی هذه السورة،بعضهم بذکر نماذج و صور من حالاتهم، و البعض کإشارة،و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علیهم السّلام، و بناء علی هذا فإنّ عمدة البحوث المهمّة فی هذه السورة تدور حول مناهج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هؤلاء الأنبیاء،فإنّ هناک أنبیاء آخرین لم تذکر أسماؤهم صریحا فی هذه السورة،لکن قد ورد الکلام حولهم،کرسول اللّه محمّد صلی اللّه علیه و آله و سلم و المسیح عیسی بن مریم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مرّ،فإنّ خاصیة السورة المکیّة التی تتحدّث عن العقائد الدینیّة،و بالأخصّ المبدأ و المعاد،منعکسة تماما فی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بحثت هذه السورة کذلک عن توحید الخالق،و أنّه لا خالق و لا معبود سواه،و کذلک عن خلق العالم علی أساس الهدف و التخطیط،و وحدة القوانین الحاکمة علی هذا العالم،و کذلک وحدة مصدر و منبع الحیاة و الوجود،و کذلک اشتراک الموجودات فی مسألة الفناء و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جانب آخر من هذه السورة عن انتصار الحقّ علی الباطل، و التوحید علی الشرک،و جنود الحقّ علی جنود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یلفت النظر هنا أنّ هذه السورة تبتدئ بتهدید الناس الغافلین الجاهلین بالحساب الشدید،و تنتهی بتهدیدات أخری فی هذا المجال أیضا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الأنبیاء الذین وردت أسماؤهم فی هذه السورة،ذکر تفصیل حیاة و نشاطات بعضهم فی سورة أخری،إلاّ أنّ التأکید فی هذه السورة کان أغلبه علی أنّ هؤلاء العظام عند ما کانوا یبتلون بالضائقات و المواقف الصعبة،کانوا یمدّون ید التوسّل و الاستعانة نحو لطف اللّه و عونه،و کیف أنّ اللّه سبحانه کان یفتح أمامهم</w:t>
      </w:r>
    </w:p>
    <w:p>
      <w:pPr>
        <w:pStyle w:val="BookText"/>
        <w:rPr/>
      </w:pPr>
      <w:r>
        <w:rPr>
          <w:rFonts w:ascii="IRNazanin" w:hAnsi="IRNazanin" w:eastAsia="IRNazanin"/>
          <w:color w:val="111111"/>
          <w:sz w:val="28"/>
          <w:sz w:val="28"/>
          <w:szCs w:val="28"/>
          <w:rtl w:val="true"/>
          <w:lang w:bidi="fa-IR"/>
        </w:rPr>
        <w:t>الطرق المغلقة،و ینجّیهم من الدوامات و تلاطم أمواج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فإبراهیم حین ابتلی بنار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حینما حلّ فی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زکریا عند ما رأی أنّ شمس عمره قد أوشکت علی الغروب و لا خلیفة له یکمل مسیره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تتکلّم علی سائر الأنبیاء عند وقوعهم فی المشاکل الصعبة العسیرة</w:t>
      </w:r>
      <w:r>
        <w:rPr>
          <w:rFonts w:eastAsia="IRNazanin" w:cs="IRNazanin"/>
          <w:color w:val="111111"/>
          <w:sz w:val="28"/>
          <w:szCs w:val="28"/>
          <w:rtl w:val="true"/>
          <w:lang w:bidi="fa-IR"/>
        </w:rPr>
        <w:t>.</w:t>
      </w:r>
      <w:bookmarkStart w:id="295" w:name="pg12544_134380"/>
    </w:p>
    <w:p>
      <w:pPr>
        <w:pStyle w:val="Heading3"/>
        <w:numPr>
          <w:ilvl w:val="2"/>
          <w:numId w:val="1"/>
        </w:numPr>
        <w:rPr/>
      </w:pPr>
      <w:bookmarkStart w:id="296" w:name="__RefHeading___Toc1463857_77815467"/>
      <w:bookmarkStart w:id="297" w:name="_Toc126"/>
      <w:bookmarkEnd w:id="295"/>
      <w:bookmarkEnd w:id="296"/>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297"/>
    </w:p>
    <w:p>
      <w:pPr>
        <w:pStyle w:val="Heading4"/>
        <w:numPr>
          <w:ilvl w:val="3"/>
          <w:numId w:val="1"/>
        </w:numPr>
        <w:rPr/>
      </w:pPr>
      <w:bookmarkStart w:id="298" w:name="__RefHeading___Toc1463859_77815467"/>
      <w:bookmarkStart w:id="299" w:name="_Toc127"/>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بِسْمِ اَللّٰهِ اَلرَّحْمٰنِ اَلرَّحِیمِ 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463861_77815467"/>
      <w:bookmarkStart w:id="301" w:name="_Toc128"/>
      <w:bookmarkEnd w:id="300"/>
      <w:r>
        <w:rPr>
          <w:rtl w:val="true"/>
        </w:rPr>
        <w:t>التّفسیر</w:t>
      </w:r>
      <w:bookmarkEnd w:id="301"/>
    </w:p>
    <w:p>
      <w:pPr>
        <w:pStyle w:val="Heading5"/>
        <w:numPr>
          <w:ilvl w:val="4"/>
          <w:numId w:val="1"/>
        </w:numPr>
        <w:rPr/>
      </w:pPr>
      <w:bookmarkStart w:id="302" w:name="__RefHeading___Toc1463863_77815467"/>
      <w:bookmarkStart w:id="303" w:name="_Toc129"/>
      <w:bookmarkEnd w:id="302"/>
      <w:r>
        <w:rPr>
          <w:rtl w:val="true"/>
        </w:rPr>
        <w:t>اشارة</w:t>
      </w:r>
      <w:bookmarkEnd w:id="303"/>
    </w:p>
    <w:p>
      <w:pPr>
        <w:pStyle w:val="Heading5"/>
        <w:numPr>
          <w:ilvl w:val="4"/>
          <w:numId w:val="1"/>
        </w:numPr>
        <w:rPr/>
      </w:pPr>
      <w:bookmarkStart w:id="304" w:name="__RefHeading___Toc1463865_77815467"/>
      <w:bookmarkStart w:id="305" w:name="_Toc130"/>
      <w:bookmarkEnd w:id="304"/>
      <w:r>
        <w:rPr>
          <w:rtl w:val="true"/>
        </w:rPr>
        <w:t>أعذار متنوّعة</w:t>
      </w:r>
      <w:r>
        <w:rPr>
          <w:rtl w:val="true"/>
        </w:rPr>
        <w:t>:</w:t>
      </w:r>
      <w:bookmarkEnd w:id="3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بتحذیر قوی شدید موجّه لعموم الناس، تحذیر یهزّ الوجدان و یوقظ الغافلین،فتقول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فِی غَفْلَةٍ</w:t>
      </w:r>
    </w:p>
    <w:p>
      <w:pPr>
        <w:pStyle w:val="BookText"/>
        <w:rPr/>
      </w:pPr>
      <w:r>
        <w:rPr>
          <w:rFonts w:ascii="Amiri" w:hAnsi="Amiri" w:eastAsia="Amiri" w:cs="Amiri"/>
          <w:color w:val="111111"/>
          <w:sz w:val="28"/>
          <w:sz w:val="28"/>
          <w:szCs w:val="28"/>
          <w:rtl w:val="true"/>
          <w:lang w:bidi="ar-SA"/>
        </w:rPr>
        <w:t>مُعْرِضُونَ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عمل هؤلاء یدلّ علی أنّ هذه الغفلة عمّت کلّ وجودهم،و إلاّ فکیف یمکن للإنسان أن یؤمن باقتراب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الدقیق المتناهی فی الدقّة،و مع کلّ ذلک لا یکترث بالأمور و یرتکب أنواع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دلالة علی التأکید أکثر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أنّ هذا الحساب قد أصبح قریبا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یشمل عموم الناس ظاهرا،و هو یدلّ علی أنّ الجمیع فی غفلة،إلاّ أنّ ممّا لا شکّ فیه أنّ الذین لهم قلوب واعیة یقظة علی الدوام، و یفکّرون بالحساب و یعملون له فهم مستثنون من 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الجمیل فی الأمر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الحساب للناس،لا أنّ الناس اقتربوا للحساب،فکأنّ الحساب یسرع لاستقبال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من جهة أنّ هؤلاء غافلون عن اقتراب الحساب،و هذه الغفلة هی تسبّب الإعراض عن آیات اللّه سبحانه،ف‍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عن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فی الحقیقة،و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لتلک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هو الإعراض عن نفس الحساب،و عن الاستعداد للإجابة فی تلک المحکمة الکبری،أی إنّهم لمّا کانوا غافلین،فإنّهم لا یهیّؤون أنفسهم لذلک و یعرضون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یأتی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اقتراب الحساب و القیامة؟ لقد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 هو أنّ ما بقی من الدنیا قلیل فی مقابل ما مضی منها،و لهذا فإنّ القیامة ستکون 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عن الرّسول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أشار إلی السبابة</w:t>
      </w:r>
    </w:p>
    <w:p>
      <w:pPr>
        <w:pStyle w:val="BookText"/>
        <w:rPr/>
      </w:pPr>
      <w:r>
        <w:rPr>
          <w:rFonts w:ascii="IRNazanin" w:hAnsi="IRNazanin" w:eastAsia="IRNazanin"/>
          <w:color w:val="111111"/>
          <w:sz w:val="28"/>
          <w:sz w:val="28"/>
          <w:szCs w:val="28"/>
          <w:rtl w:val="true"/>
          <w:lang w:bidi="fa-IR"/>
        </w:rPr>
        <w:t>و الوسطی اللتین تقع إحداهما إلی جنب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لکون القیامة موجودة،کما نری ذلک فی المثل السائر کلّ ما هو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هذین التّفسیرین و یمکن أن تکون الآیة إشارة إلی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الحساب هنا 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الموت،لأنّ جزءا من المحاسبة و جزاء الأعمال یصل إلی الإنسان حین الموت </w:t>
      </w:r>
      <w:r>
        <w:rPr>
          <w:rStyle w:val="FootnoteAnchor"/>
          <w:rtl w:val="true"/>
        </w:rPr>
        <w:footnoteReference w:id="75"/>
      </w:r>
      <w:r>
        <w:rPr>
          <w:rFonts w:ascii="IRNazanin" w:hAnsi="IRNazanin" w:eastAsia="IRNazanin"/>
          <w:color w:val="111111"/>
          <w:sz w:val="28"/>
          <w:sz w:val="28"/>
          <w:szCs w:val="28"/>
          <w:rtl w:val="true"/>
          <w:lang w:bidi="fa-IR"/>
        </w:rPr>
        <w:t>إلاّ أنّ ظاهر الآیة ناظر إلی القیامة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التالیة علامة من علامات إعراض هؤلاء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 هُمْ یَلْعَبُونَ فلم یتّفق لهم أن یتدبّروا ساعة فی کلام اللّه المجید،و یتأمّلوا فی آیاته بجدّیة،و یحتملوا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مؤثّرة فی حیاتهم و عاقبة أمرهم و مصیرهم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یفکّرون فی الحساب الإلهی،و لا فی تحذیرات اللّه سبحانه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أحد أسباب شقاء الجهلة و المتکبّرین هو اتّخاذهم النصائح و مواعظ الأخیار لهوا و لعبا دائما،و هذا هو السبب فی عدم تنبّههم من غفلتهم،فی حین أنّهم لو تعاملوا بصورة جدیّة مع تلک النصائح و لو مرّة واحدة،فربّما تغیّر مسیر حیاتهم فی تلک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إشارة إلی کلّ کلام منبّه یوقظ الغافلین،و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الکتب السماویة کانت تنزل الواحد تلو الآخر،و تحتوی کلّ سورة من سور القرآن،و کلّ آیة من آیاته محتوی جدیدا ینفذ إلی قلوب الغافلین بطرق مختلفة،لکن أی فائدة مع من یتّخذ کلّ ذلک هزوا؟</w:t>
      </w:r>
    </w:p>
    <w:p>
      <w:pPr>
        <w:pStyle w:val="BookText"/>
        <w:rPr/>
      </w:pPr>
      <w:r>
        <w:rPr>
          <w:rFonts w:ascii="IRNazanin" w:hAnsi="IRNazanin" w:eastAsia="IRNazanin"/>
          <w:color w:val="111111"/>
          <w:sz w:val="28"/>
          <w:sz w:val="28"/>
          <w:szCs w:val="28"/>
          <w:rtl w:val="true"/>
          <w:lang w:bidi="fa-IR"/>
        </w:rPr>
        <w:t>و أساسا،فإنّ هؤلاء یفرقون من کلّ جدید،و یتمسکّون و یفرحون لکلّ الخرافات القدیمة التی ورثوها من الآباء و الأجداد،و کأنّهم قد تعاهدوا عهدا دائما علی أن یخالفوا کلّ حقیقة جدیدة،مع أنّ أساس تکامل الإنسان مبتن علی أن یواجه الإنسان کلّ یوم مسائل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من أجل زیادة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لاٰهِیَةً قُلُوبُهُمْ لأنّهم فی الظاهر یتّخذون کلّ المسائل الجدیّة لهوا و 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ذلک،حیث وردت بصیغة فعل مضارع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الباطن مشغولون باللهو و المسائل التی لا قیمة لها،و التی تجعلهم فی غفلة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مثل هؤلاء الأشخاص سوف لا یجدون طریق السعادة،و لا یوفّقون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إلی جانب من الخطط الشیطانیّة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النَّجْوَی الَّذِینَ ظَلَمُوا هَلْ هٰذٰا إِلاّٰ بَشَرٌ مِثْلُکُمْ </w:t>
      </w:r>
      <w:r>
        <w:rPr>
          <w:rStyle w:val="FootnoteAnchor"/>
          <w:rtl w:val="true"/>
        </w:rPr>
        <w:footnoteReference w:id="76"/>
      </w:r>
      <w:r>
        <w:rPr>
          <w:rFonts w:ascii="IRNazanin" w:hAnsi="IRNazanin" w:eastAsia="IRNazanin"/>
          <w:color w:val="111111"/>
          <w:sz w:val="28"/>
          <w:sz w:val="28"/>
          <w:szCs w:val="28"/>
          <w:rtl w:val="true"/>
          <w:lang w:bidi="fa-IR"/>
        </w:rPr>
        <w:t>و إذا لم یکن سوی بشر اعتیادی،فلا بدّ أن تکون أعماله الخارقة و نفوذ کلامه سحرا،و لا یمکن أن یکون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فَتَأْتُونَ السِّحْرَ وَ أَنْتُمْ تُبْصِرُونَ ؟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نزلت فی مکّة،و فی تلک الأیّام التیّ کان فیها أعداء الإسلام فی غایة القوّة و المنعة،فأی داع یدعوهم لإخفاء کلامهم،بل و حتّی 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القرآن یقول إنّهم کانوا یخفون حتّی مناجاتهم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ذلک من أجل أنّ هؤلاء کانوا یتشاورون فی المسائل التی تتّصف بالتخطیط و التآمر،حتّی یظهروا أمام عامّة الناس موقفا واحدا ضدّ النّبی صلی اللّه علیه و آله و 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هؤلاء کانوا من ناحیة القوّة متفوّقین حتما،إلاّ أنّ النّبی صلی اللّه علیه و آله و سلم و المسلمین کانوا من ناحیة المنطق و القوّة و نفوذ الکلام أکثر تفوّقا،و هذا التفوّق هو الذی دفع هؤلاء إلی أن یتشاوروا فی الخفاء لانتخاب الأجوبة المصطنعة فی</w:t>
      </w:r>
    </w:p>
    <w:p>
      <w:pPr>
        <w:pStyle w:val="BookText"/>
        <w:rPr/>
      </w:pPr>
      <w:r>
        <w:rPr>
          <w:rFonts w:ascii="IRNazanin" w:hAnsi="IRNazanin" w:eastAsia="IRNazanin"/>
          <w:color w:val="111111"/>
          <w:sz w:val="28"/>
          <w:sz w:val="28"/>
          <w:szCs w:val="28"/>
          <w:rtl w:val="true"/>
          <w:lang w:bidi="fa-IR"/>
        </w:rPr>
        <w:t>مقابل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هؤلاء قد أکّدوا علی مسألتین فی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النّبیّ صلی اللّه علیه و آله و سلم بشرا،و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تهمة السحر،و ستأتی الاتّهامات الاخری فی الآیات التالیة أیضا،و یتصدّی القرآن الکریم لجوابها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القرآن یجیبهم بصورة عامّه علی لسان النّبی صلی اللّه علیه و آله و سلم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 الْأَرْضِ فلا تتصوّروا أنّ نجواکم و مؤامراتکم المخفیّة تخفی علیه وَ هُوَ السَّمِیعُ الْعَلِیمُ فهو یعلم کلّ شیء،و مطّلع علی کلّ شیء،فلا یسمع کلامکم و حسب،بل هو مطّلع حتی علی الأفکار التّی تمرّ فی أذهانکم، و القرارات التی فی صدورکم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ذکر نوعین من تذرّعات المخالفین،یتطرّق القرآن إلی ذکر أربعة أنواع أخری منها،فیقول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w:t>
      </w:r>
      <w:r>
        <w:rPr>
          <w:rStyle w:val="FootnoteAnchor"/>
          <w:rtl w:val="true"/>
        </w:rPr>
        <w:footnoteReference w:id="77"/>
      </w:r>
      <w:r>
        <w:rPr>
          <w:rFonts w:ascii="IRNazanin" w:hAnsi="IRNazanin" w:eastAsia="IRNazanin"/>
          <w:color w:val="111111"/>
          <w:sz w:val="28"/>
          <w:sz w:val="28"/>
          <w:szCs w:val="28"/>
          <w:rtl w:val="true"/>
          <w:lang w:bidi="fa-IR"/>
        </w:rPr>
        <w:t>و هم یعتقدون أنّها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یغیّرون کلامهم هذا أحیانا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افْتَرٰاهُ و نسبه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شٰاعِرٌ ،و هذه الآیات مجموعة من خیالاته الشعریة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المرحلة الرّابعة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نتجاوز عن کلّ ذلک فإذا کان مرسلا من اللّه حقّا فَلْیَأْتِنٰا بِآیَةٍ کَمٰا أُرْسِلَ الْأَوَّلُونَ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التحقیق فی هذه الادّعاءات المتضادّة المتناقضة فی حقّ النّبی صلی اللّه علیه و آله و سلم سیوضّح أنّها بنفسها دلیل علی أنّهم لم یکونوا طلاّب حقّ،بل کان هدفهم خلق الأعذار،و إخراج خصمهم من الحلبة بأیّة قیمة و ثمن،و بأی صورة کانت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یعتبرونه ساحرا تارة،و أخری شاعرا،و ثالثة مفتریا،و أخری إنسانا</w:t>
      </w:r>
      <w:bookmarkStart w:id="306" w:name="pg12544_134385"/>
    </w:p>
    <w:p>
      <w:pPr>
        <w:pStyle w:val="BookText"/>
        <w:rPr/>
      </w:pPr>
      <w:bookmarkEnd w:id="306"/>
      <w:r>
        <w:rPr>
          <w:rFonts w:ascii="IRNazanin" w:hAnsi="IRNazanin" w:eastAsia="IRNazanin"/>
          <w:color w:val="111111"/>
          <w:sz w:val="28"/>
          <w:sz w:val="28"/>
          <w:szCs w:val="28"/>
          <w:rtl w:val="true"/>
          <w:lang w:bidi="fa-IR"/>
        </w:rPr>
        <w:t>یختلط الأمر علیه و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یحسب مناماته المضطربة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أنت بشر؟و یتذرّعون أحیانا بطلب معجزة جدیدة مع کلّ تلک المعاجز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لدینا دلیل علی بطلان کلامهم إلاّ هذا الاضطراب و التمزّق،فإنّه کاف لوحده،و لکنّنا سنری فی الآیات التالیة أنّ القرآن سیجیبهم جوابا حاسما من طرق أخری أیضا</w:t>
      </w:r>
      <w:r>
        <w:rPr>
          <w:rFonts w:eastAsia="IRNazanin" w:cs="IRNazanin"/>
          <w:color w:val="111111"/>
          <w:sz w:val="28"/>
          <w:szCs w:val="28"/>
          <w:rtl w:val="true"/>
          <w:lang w:bidi="fa-IR"/>
        </w:rPr>
        <w:t>.</w:t>
      </w:r>
    </w:p>
    <w:p>
      <w:pPr>
        <w:pStyle w:val="Heading4"/>
        <w:numPr>
          <w:ilvl w:val="3"/>
          <w:numId w:val="1"/>
        </w:numPr>
        <w:rPr/>
      </w:pPr>
      <w:bookmarkStart w:id="307" w:name="__RefHeading___Toc1463867_77815467"/>
      <w:bookmarkStart w:id="308" w:name="_Toc131"/>
      <w:bookmarkEnd w:id="307"/>
      <w:r>
        <w:rPr>
          <w:rtl w:val="true"/>
        </w:rPr>
        <w:t>ملاحظة</w:t>
      </w:r>
      <w:r>
        <w:rPr>
          <w:rtl w:val="true"/>
        </w:rPr>
        <w:t>:</w:t>
      </w:r>
      <w:bookmarkEnd w:id="308"/>
    </w:p>
    <w:p>
      <w:pPr>
        <w:pStyle w:val="Heading5"/>
        <w:numPr>
          <w:ilvl w:val="4"/>
          <w:numId w:val="1"/>
        </w:numPr>
        <w:rPr/>
      </w:pPr>
      <w:bookmarkStart w:id="309" w:name="__RefHeading___Toc1463869_77815467"/>
      <w:bookmarkStart w:id="310" w:name="_Toc132"/>
      <w:bookmarkEnd w:id="309"/>
      <w:r>
        <w:rPr>
          <w:rtl w:val="true"/>
        </w:rPr>
        <w:t>اشارة</w:t>
      </w:r>
      <w:bookmarkEnd w:id="310"/>
    </w:p>
    <w:p>
      <w:pPr>
        <w:pStyle w:val="Heading5"/>
        <w:numPr>
          <w:ilvl w:val="4"/>
          <w:numId w:val="1"/>
        </w:numPr>
        <w:rPr/>
      </w:pPr>
      <w:bookmarkStart w:id="311" w:name="__RefHeading___Toc1463871_77815467"/>
      <w:bookmarkStart w:id="312" w:name="_Toc133"/>
      <w:bookmarkEnd w:id="311"/>
      <w:r>
        <w:rPr>
          <w:rtl w:val="true"/>
        </w:rPr>
        <w:t>هل القرآن محدث؟</w:t>
      </w:r>
      <w:bookmarkEnd w:id="312"/>
    </w:p>
    <w:p>
      <w:pPr>
        <w:pStyle w:val="BookText"/>
        <w:rPr/>
      </w:pPr>
      <w:r>
        <w:rPr>
          <w:rFonts w:ascii="IRNazanin" w:hAnsi="IRNazanin" w:eastAsia="IRNazanin"/>
          <w:color w:val="111111"/>
          <w:sz w:val="28"/>
          <w:sz w:val="28"/>
          <w:szCs w:val="28"/>
          <w:rtl w:val="true"/>
          <w:lang w:bidi="fa-IR"/>
        </w:rPr>
        <w:t>لقد أورد جمع من المفسّرین فی ذیل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 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بحوثا جمّة حول کون کلام اللّه حادثا أم قدیما؟و هی نفس المسألة التی أثیرت فی زمن خلفاء بنی العبّاس و صارت مثارا للجدل لسنین طویلة،و کانت قد لفتت انتباه و أفکار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نعلم الیوم جیدا أنّ معظم هذا الموضوع کان یراد منه الإشغال السیاسی لیهتمّ به علماء الإسلام،و ینصرفوا عن المسائل الضروریّة و الأساسیّة التی تتعلّق بشؤون الحکومة و کیفیّة حیاة الناس،و حقائق الإسلام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اتّضح لنا تماما أنّ المراد من کلام اللّه محتواه و مضمونه،و هو قدیم قطعا،أی إنّه کان دائما فی علم اللّه،و إنّ علم اللّه الواسع کان محیطا بالقرآن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المراد منه هذه الألفاظ و الکلمات،و هذا الوحی الذی نزل علی النّبی صلی اللّه علیه و آله و سلم فلا شکّ فی أنّه حادث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عاقل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القرآن و کلماته أزلیّة؟أو أنّ نزول الوحی علی النّبی صلی اللّه علیه و آله و سلم لم یکن من بدایة أمر الرسالة؟و بناء علی هذا فأنتم تلاحظون بأنّ</w:t>
      </w:r>
    </w:p>
    <w:p>
      <w:pPr>
        <w:pStyle w:val="BookText"/>
        <w:rPr/>
      </w:pPr>
      <w:r>
        <w:rPr>
          <w:rFonts w:ascii="IRNazanin" w:hAnsi="IRNazanin" w:eastAsia="IRNazanin"/>
          <w:color w:val="111111"/>
          <w:sz w:val="28"/>
          <w:sz w:val="28"/>
          <w:szCs w:val="28"/>
          <w:rtl w:val="true"/>
          <w:lang w:bidi="fa-IR"/>
        </w:rPr>
        <w:t>المسألة واضحة وضوح الشمس فی جمیع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القرآن یحتوی علی ألفاظ و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فألفاظه حادثة قطعا، و معانیة قدیمة قطعا،و علی هذا فلا مجال للبحث و المناقشة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أیّ مشکلة علمیّة و اجتماعیة و سیاسیّة و أخلاقیة فی المجتمع الإسلامی یحلّها هذا البحث آنذاک؟و لماذا خدع بعض العلماء السابقین بأسالیب الحکّام المکرة المتآمرین الخداعة؟ و لهذا نری أنّ بعض أئمّة أهل البیت علیهم السّلام بعد بیان هذه المسألة،قد حذّروا هؤلاء من هذه البحوث،و دعوهم إلی الابتعاد و الامتناع عنها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313" w:name="pg12544_134387"/>
    </w:p>
    <w:p>
      <w:pPr>
        <w:pStyle w:val="Heading3"/>
        <w:numPr>
          <w:ilvl w:val="2"/>
          <w:numId w:val="1"/>
        </w:numPr>
        <w:rPr/>
      </w:pPr>
      <w:bookmarkStart w:id="314" w:name="__RefHeading___Toc1463873_77815467"/>
      <w:bookmarkStart w:id="315" w:name="_Toc134"/>
      <w:bookmarkEnd w:id="313"/>
      <w:bookmarkEnd w:id="314"/>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315"/>
    </w:p>
    <w:p>
      <w:pPr>
        <w:pStyle w:val="Heading4"/>
        <w:numPr>
          <w:ilvl w:val="3"/>
          <w:numId w:val="1"/>
        </w:numPr>
        <w:rPr/>
      </w:pPr>
      <w:bookmarkStart w:id="316" w:name="__RefHeading___Toc1463875_77815467"/>
      <w:bookmarkStart w:id="317" w:name="_Toc135"/>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63877_77815467"/>
      <w:bookmarkStart w:id="319" w:name="_Toc136"/>
      <w:bookmarkEnd w:id="318"/>
      <w:r>
        <w:rPr>
          <w:rtl w:val="true"/>
        </w:rPr>
        <w:t>التّفسیر</w:t>
      </w:r>
      <w:bookmarkEnd w:id="319"/>
    </w:p>
    <w:p>
      <w:pPr>
        <w:pStyle w:val="Heading5"/>
        <w:numPr>
          <w:ilvl w:val="4"/>
          <w:numId w:val="1"/>
        </w:numPr>
        <w:rPr/>
      </w:pPr>
      <w:bookmarkStart w:id="320" w:name="__RefHeading___Toc1463879_77815467"/>
      <w:bookmarkStart w:id="321" w:name="_Toc137"/>
      <w:bookmarkEnd w:id="320"/>
      <w:r>
        <w:rPr>
          <w:rtl w:val="true"/>
        </w:rPr>
        <w:t>اشارة</w:t>
      </w:r>
      <w:bookmarkEnd w:id="321"/>
    </w:p>
    <w:p>
      <w:pPr>
        <w:pStyle w:val="Heading5"/>
        <w:numPr>
          <w:ilvl w:val="4"/>
          <w:numId w:val="1"/>
        </w:numPr>
        <w:rPr/>
      </w:pPr>
      <w:bookmarkStart w:id="322" w:name="__RefHeading___Toc1463881_77815467"/>
      <w:bookmarkStart w:id="323" w:name="_Toc138"/>
      <w:bookmarkEnd w:id="322"/>
      <w:r>
        <w:rPr>
          <w:rtl w:val="true"/>
        </w:rPr>
        <w:t>کلّ الأنبیاء کانوا بشرا</w:t>
      </w:r>
      <w:r>
        <w:rPr>
          <w:rtl w:val="true"/>
        </w:rPr>
        <w:t>:</w:t>
      </w:r>
      <w:bookmarkEnd w:id="323"/>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ستّة إشکالات و إیرادات قد أعید ذکرها فی الآیات السابقة،و هذه الآیات التی نبحثها تجیب عنها،تارة بصورة عامّة جامعة،و أخری تجیب عن بعضها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أشارت الآیة الأولی إلی المعجزات المقترحة لأولئک،و نقصد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المعجزات المقترحة حسب أهوائهم تذرّعا،فنقول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المدن و القری التی</w:t>
      </w:r>
      <w:bookmarkStart w:id="324" w:name="pg12544_134388"/>
    </w:p>
    <w:p>
      <w:pPr>
        <w:pStyle w:val="BookText"/>
        <w:rPr/>
      </w:pPr>
      <w:bookmarkEnd w:id="324"/>
      <w:r>
        <w:rPr>
          <w:rFonts w:ascii="IRNazanin" w:hAnsi="IRNazanin" w:eastAsia="IRNazanin"/>
          <w:color w:val="111111"/>
          <w:sz w:val="28"/>
          <w:sz w:val="28"/>
          <w:szCs w:val="28"/>
          <w:rtl w:val="true"/>
          <w:lang w:bidi="fa-IR"/>
        </w:rPr>
        <w:t>أهلکناها سابقا کانت قد طلبت مثل هذه المعاجز،و لکن لمّا استجیب طلبهم کذّبوا بها،فهل یؤمن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قَبْلَهُمْ مِنْ قَرْیَةٍ أَهْلَکْنٰاهٰا أَ فَهُمْ یُؤْمِنُونَ ؟و هی تنذرهم بصورة ضمنیّة بأنّ الآیات لو تحقّقت علی ما اقترحتم ثمّ لم تؤمنوا،فإنّ فناءکم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فی تفسیر هذه الآیة أنّ القرآن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إشکالات هؤلاء المتناقضة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التعامل مع دعوة الأنبیاء الحقیقیین لیس جدیدا،فإنّ الأفراد العنودین کانوا یتوسّلون دائما بهذه الأسالیب،و لم تکن عاقبة عملهم و أمرهم إلاّ الکفر،ثمّ الهلاک و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الآیة التالیة إلی جواب الإشکال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کون النّبی صلی اللّه علیه و آله و سلم بشرا،فتقول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لست الوحید فی کونک نبیّا،و فی نفس الوقت أنت بشر وَ مٰا أَرْسَلْنٰا قَبْلَکَ إِلاّٰ رِجٰالاً نُوحِی إِلَیْهِمْ فإنّ هذه حقیقة تاریخیّة یعرفها الجمیع فَسْئَلُوا أَهْلَ الذِّکْرِ إِنْ کُنْتُمْ لاٰ تَعْلَمُونَ </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463883_77815467"/>
      <w:bookmarkStart w:id="326" w:name="_Toc139"/>
      <w:bookmarkEnd w:id="325"/>
      <w:r>
        <w:rPr>
          <w:rtl w:val="true"/>
        </w:rPr>
        <w:t>من هم أهل الذکر؟</w:t>
      </w:r>
      <w:bookmarkEnd w:id="326"/>
    </w:p>
    <w:p>
      <w:pPr>
        <w:pStyle w:val="BookText"/>
        <w:rPr/>
      </w:pPr>
      <w:r>
        <w:rPr>
          <w:rFonts w:ascii="IRNazanin" w:hAnsi="IRNazanin" w:eastAsia="IRNazanin"/>
          <w:color w:val="111111"/>
          <w:sz w:val="28"/>
          <w:sz w:val="28"/>
          <w:szCs w:val="28"/>
          <w:rtl w:val="true"/>
          <w:lang w:bidi="fa-IR"/>
        </w:rPr>
        <w:t>لا شکّ أنّ أَهْلَ الذِّکْرِ تشمل من الناحیة اللغویة کلّ العلماء و المطّلعین، و الآیة أعلاه تبیّن قانونا عقلائیّا عامّا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الجاهل إلی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مورد و مصداق الآیة و إن کان علماء أهل الکتاب،إلاّ أنّ هذا لا یمنع من عمومیة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العلّة استدلّ علماء و فقهاء الإسلام بهذه الآیة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 المجتهدین المسلمین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رأینا فی بعض الرّوایات التی وصلتنا عن أهل البیت علیهم السّلام بأنّ أَهْلَ الذِّکْرِ قد فسّرت بعلی علیه السّلام أو سائر الأئمّة علیهم السّلام،فلا یعنی ذلک الحصر،بل هو بیان لأوضح مصادیق هذا القانون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لزیادة الإیضاح حول هذا الموضوع،اقرأ تفسیر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تعطی الآیة التالیة توضیحا أکثر حول کون الأنبیاء بشرا،فتقول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لاٰ یَأْکُلُونَ الطَّعٰامَ إشارة إلی ما جاء فی موضع آخر من القرآن فی نفس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مٰا کٰانُوا خٰالِدِینَ أیضا تکملة لنفس هذا المعنی،لأنّ المشرکین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الأفضل أن یرسل ملک مکان البشر،ملک له الخلود، و لا تمتدّ إلیه ید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 القرآن بأنّ أیّا من الأنبیاء السابقین لم یکتب له الخلود حتّی یکتب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یجب أن یکون قائد البشر و مرشدهم من جنسهم،بنفس تلک الغرائز و العواطف و الأحاسیس و الحاجات و العلاقات حتّی یحسّ بآلامهم و عذابهم،و لینتخب أفضل طرق العلاج باستلهامه من معلوماته لیکون قدوة و أسوة لکلّ البشر،و یقیم الحجّة علی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تحذّر الآیة و تهدّد المنکرین المتعصّبین العنودین،فتقول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کنا قد وعدنا رسلنا بل ننقذهم من قبضة الأعداء،و نبطل کید أولئک الأشرار ثُمَّ صَدَقْنٰاهُمُ الْوَعْدَ فَأَنْجَیْنٰاهُمْ وَ مَنْ نَشٰاءُ وَ أَهْلَکْنَا الْمُسْرِفِینَ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أجل،فکما أنّ سنّتنا کانت إختیار قادة البشر من بین أفراد البشر،کذلک کانت سنّتنا أن نحمیهم من مکائد المخالفین،و إذا لم تؤثّر المواعظ و النصائح المتلاحقة أثرها فی المخالفین،فإنّنا سنطهّر الأرض من وجودهم القذر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التی تدور حول معیار الإیمان و العمل الصالح،کما أنّ من الواضح أیضا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الذین أسرفوا فی حقّ أنفسهم و مجتمعهم الذی یعیشون فیه عن طریق إنکار</w:t>
      </w:r>
    </w:p>
    <w:p>
      <w:pPr>
        <w:pStyle w:val="BookText"/>
        <w:rPr/>
      </w:pPr>
      <w:r>
        <w:rPr>
          <w:rFonts w:ascii="Amiri" w:hAnsi="Amiri" w:eastAsia="Amiri" w:cs="Amiri"/>
          <w:color w:val="111111"/>
          <w:sz w:val="28"/>
          <w:sz w:val="28"/>
          <w:szCs w:val="28"/>
          <w:rtl w:val="true"/>
          <w:lang w:bidi="ar-SA"/>
        </w:rPr>
        <w:t>الآیات الإلهیّة و تکذیب الأنبیاء،و لهذا نری القرآن فی موضع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حَقًّا عَلَیْنٰا نُنْجِ الْمُؤْمِنِینَ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آخر آیة من الآیات مورد البحث،فتجیب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قصیرة عمیقة المعنی عن أکثر إشکالات المشرکین،فتقول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إِلَیْکُمْ کِتٰاباً فِیهِ ذِکْرُکُمْ أَ فَلاٰ تَعْقِلُونَ فإنّ کلّ من یتدبّر آیات هذا الکتاب الذی هو أساس التذکّر و حیاة القلب،و حرکة الفکر،و طهارة المجتمع،سیعلم جیدا أنّه معجزة واضحة و خالدة،و مع وجود هذه المعجزة البیّنة التی تظهر فیها آثار الإعجاز من جهات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الجاذبیّة الخارقة،و من جهة المحتوی،الأحکام و القوانین، العقائد و المعارف،و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لا زلتم بانتظار معجزة أخری؟أی معجزة تقدر أن تثبت أحقّیة دعوة رسول اللّه صلی اللّه علیه و آله و سلم أحسن من هذه المعجزة؟ و فضلا عمّا مرّ،فإنّ آیات هذا الکتاب تصرخ بأنّها لیست سحرا،بل هی حقائق و تعلیمات غنیّة المحتوی و جذّابة،أ تقولون بعد ذلک أنّها سحر؟ هل یمکن أن توصف هذه الآیات بأنّها أضغاث أحلام؟فأین هی الأحلام المضطربة التی لا معنی لها من هذا الکلام المنسجم الموزون؟و أین الثری من الثریّا؟ هل یمکن أن تعتبر تلک الآیات کذبا و افتراء مع أنّ آثار الصدق بادیة فی کلّ مکان منها؟ أم أنّ من جاء بها کان شاعرا،فی حین أنّ الشعر یدور حول محور الخیال، و آیات هذا الکتاب تدور کلّها حول محور الواقعیّات و الحقائق؟ و بکلمة قصیرة،إنّ الدقّة و البحث فی هذا الکتاب یثبت أنّ هذه الادّعاءات متضادّة متناقضة غیر منسجمة،و هی کلام المغرضین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آنفة الذکر،و ذکروا لها تفاسیر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أنّ آیات القرآن منبع الوعی و التذکّر بین أفراد المجتمع،کما یقول القرآن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بِالْقُرْآنِ مَنْ یَخٰافُ وَعِیدِ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هذا القرآن سیرفع اسمکم و مکانتکم فی الدنیا، أی إنّه أساس عزّکم و شرفکم أیّها المؤمنون و المسلمون،أو أنتم أیّها العرب الذین نزل القرآن بلسانکم،و إذا أخذ منکم فسوف لا یکون لکم اسم و لا رسم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أنّه قد ذکر فی هذا القرآن کلّ ما تحتاجون إلیه فی أمور الدین و الدنیا،أو فی مجال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هذه التفاسیر لا ینافی بعضها بعضا،و یمکن أن تکون مجتمعة 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التّفسیر الأوّل یبدو هو الأظهر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القرآن أساس الوعی و الیقظة،فی حین أنّ کثیرا من المشرکین قد سمعوه فلم ینتبهوا؟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القرآن موقظا و منبّها لا یعنی إجباره الناس علی هذا الوعی،بل إنّ الوعی مشروط بأن یرید الإنسان و یصمّم،و أن یفتح نوافذ قلبه أمام القرآن</w:t>
      </w:r>
      <w:r>
        <w:rPr>
          <w:rFonts w:eastAsia="IRNazanin" w:cs="IRNazanin"/>
          <w:color w:val="111111"/>
          <w:sz w:val="28"/>
          <w:szCs w:val="28"/>
          <w:rtl w:val="true"/>
          <w:lang w:bidi="fa-IR"/>
        </w:rPr>
        <w:t>.</w:t>
      </w:r>
      <w:bookmarkStart w:id="327" w:name="pg12544_134392"/>
    </w:p>
    <w:p>
      <w:pPr>
        <w:pStyle w:val="Heading3"/>
        <w:numPr>
          <w:ilvl w:val="2"/>
          <w:numId w:val="1"/>
        </w:numPr>
        <w:rPr/>
      </w:pPr>
      <w:bookmarkStart w:id="328" w:name="__RefHeading___Toc1463885_77815467"/>
      <w:bookmarkStart w:id="329" w:name="_Toc140"/>
      <w:bookmarkEnd w:id="327"/>
      <w:bookmarkEnd w:id="328"/>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329"/>
    </w:p>
    <w:p>
      <w:pPr>
        <w:pStyle w:val="Heading4"/>
        <w:numPr>
          <w:ilvl w:val="3"/>
          <w:numId w:val="1"/>
        </w:numPr>
        <w:rPr/>
      </w:pPr>
      <w:bookmarkStart w:id="330" w:name="__RefHeading___Toc1463887_77815467"/>
      <w:bookmarkStart w:id="331" w:name="_Toc14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463889_77815467"/>
      <w:bookmarkStart w:id="333" w:name="_Toc142"/>
      <w:bookmarkEnd w:id="332"/>
      <w:r>
        <w:rPr>
          <w:rtl w:val="true"/>
        </w:rPr>
        <w:t>التّفسیر</w:t>
      </w:r>
      <w:bookmarkEnd w:id="333"/>
    </w:p>
    <w:p>
      <w:pPr>
        <w:pStyle w:val="Heading5"/>
        <w:numPr>
          <w:ilvl w:val="4"/>
          <w:numId w:val="1"/>
        </w:numPr>
        <w:rPr/>
      </w:pPr>
      <w:bookmarkStart w:id="334" w:name="__RefHeading___Toc1463891_77815467"/>
      <w:bookmarkStart w:id="335" w:name="_Toc143"/>
      <w:bookmarkEnd w:id="334"/>
      <w:r>
        <w:rPr>
          <w:rtl w:val="true"/>
        </w:rPr>
        <w:t>اشارة</w:t>
      </w:r>
      <w:bookmarkEnd w:id="335"/>
    </w:p>
    <w:p>
      <w:pPr>
        <w:pStyle w:val="Heading5"/>
        <w:numPr>
          <w:ilvl w:val="4"/>
          <w:numId w:val="1"/>
        </w:numPr>
        <w:rPr/>
      </w:pPr>
      <w:bookmarkStart w:id="336" w:name="__RefHeading___Toc1463893_77815467"/>
      <w:bookmarkStart w:id="337" w:name="_Toc144"/>
      <w:bookmarkEnd w:id="336"/>
      <w:r>
        <w:rPr>
          <w:rtl w:val="true"/>
        </w:rPr>
        <w:t>کیف وقع الظّالمون فی قبضة العذاب؟</w:t>
      </w:r>
      <w:bookmarkEnd w:id="337"/>
    </w:p>
    <w:p>
      <w:pPr>
        <w:pStyle w:val="BookText"/>
        <w:rPr/>
      </w:pPr>
      <w:r>
        <w:rPr>
          <w:rFonts w:ascii="Amiri" w:hAnsi="Amiri" w:eastAsia="Amiri" w:cs="Amiri"/>
          <w:color w:val="111111"/>
          <w:sz w:val="28"/>
          <w:sz w:val="28"/>
          <w:szCs w:val="28"/>
          <w:rtl w:val="true"/>
          <w:lang w:bidi="ar-SA"/>
        </w:rPr>
        <w:t>تبیّن هذه الآیات مصیر المشرکین و الکافرین مع مقارنته بمصیر الأقوام الماضین،و ذلک بعد البحث الذی مرّ حول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الکسر المقترن بالشدّة،بل ورد أحیانا بمعنی التفتیت و التقطیع،و مع ملاحظة التأکید علی ظلم هذه الأقوام و جورها،فإنّها توحی بأنّ اللّه سبحانه قد أعدّ أشدّ العقاب و الانتقام للأقوام الظالمین الجائرین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الآیة ضمنا إلی أنّکم إذا درستم تاریخ السابقین و بحثتم فیه فستعلمون</w:t>
      </w:r>
    </w:p>
    <w:p>
      <w:pPr>
        <w:pStyle w:val="BookText"/>
        <w:rPr/>
      </w:pPr>
      <w:r>
        <w:rPr>
          <w:rFonts w:ascii="IRNazanin" w:hAnsi="IRNazanin" w:eastAsia="IRNazanin"/>
          <w:color w:val="111111"/>
          <w:sz w:val="28"/>
          <w:sz w:val="28"/>
          <w:szCs w:val="28"/>
          <w:rtl w:val="true"/>
          <w:lang w:bidi="fa-IR"/>
        </w:rPr>
        <w:t>بأنّ تهدیدات نبی الإسلام لم تکن مزاحا أو اعتباطا،بل هی حقیقة مرّة یجب أن تفکّروا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ذلک توضّح الآیة حال هؤلاء عند ما تتّسع دائرة العذاب لتشمل دیارهم العامرة،و عجزهم أمام العقاب الإلهی،فتقول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Style w:val="FootnoteAnchor"/>
          <w:rtl w:val="true"/>
        </w:rPr>
        <w:footnoteReference w:id="82"/>
      </w:r>
      <w:r>
        <w:rPr>
          <w:rFonts w:ascii="IRNazanin" w:hAnsi="IRNazanin" w:eastAsia="IRNazanin"/>
          <w:color w:val="111111"/>
          <w:sz w:val="28"/>
          <w:sz w:val="28"/>
          <w:szCs w:val="28"/>
          <w:rtl w:val="true"/>
          <w:lang w:bidi="fa-IR"/>
        </w:rPr>
        <w:t>تماما کفلول جیش منهزم یرون سیوف العدو مسلولة وراءهم فیتفرقّون فی کلّ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یقال لهؤلاء من باب التوبیخ و التقریع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العبارة قد تکون إشارة إلی أنّ هؤلاء حینما کانوا غارقین فی تلک النعمة الوفیرة،کان السائلون و طالبو الحاجات یتردّدون دائما إلی أبوابهم،یأتون و الأمل یقدمهم،و یرجعون بالخیبة و الحرمان،فالآیة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 أعیدوا ذلک المشهد اللعین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نوع من الاستهزاء و الملامة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تکون جملة لَعَلَّکُمْ تُسْئَلُونَ إشارة إلی قدرة و ثروة هؤلاء فی الدنیا،حیث کانوا یجلسون فی زاویة و علائم الابّهة و الکبریاء بادیة علیهم،و کان الخدم یأتون إلیهم و یحضرون عندهم بصورة متوالیة و یسألون إن کان لدیهم أمر أو عمل یقومون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هو قائل هذا الکلام؟فلم تصرّح الآیة به،فمن الممکن أن یکون نداء بواسطة ملائکة اللّه،أو أنبیائه و رسله، أو نداء صادر من داخل ضمیرهم الخفی و وجدانهم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إنّه نداء إلهی یقول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تفرّوا و ارجعوا،و کان یصل إلیهم بإحدی هذه الطرق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الجمیل هنا أنّه قد رکّز علی المسکن خاصّة من بین کلّ النعم المادیّة،و ربّما کان ذلک بسبب أنّ أوّل وسائل استقرار الإنسان هو وجود سکن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الإنسان یصرف أکثر مورد حیاته فی بیته،و کذلک فإنّ أشدّ تعلّقه إنّما یکون بمسکنه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هؤلاء یعون فی هذا الوقت حقیقة الأمر،و یرون ما کانوا یظنّونه مزاحا من قبل قد تجلّی أمامهم بصورة جدیّة تماما،فتعلو صرختهم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إِنّٰا کُنّٰا ظٰالِمِینَ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الوعی الاضطراری للإنسان عند ما یواجه مشاهد العذاب لا قیمة له،و لا یؤثّر فی تغییر مصیر هؤلاء،و لذلک فإنّ القرآن فی آخر آیة من الآیات محلّ البحث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فیلقونهم علی الأرض کالزرع المحصود،و تبدّل مدینتهم التی غمرتها الحیاة و الحرکة و العمران إلی قبور مهدّمة مظلمة،فیصبحوا خٰامِدِینَ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338" w:name="pg12544_134395"/>
    </w:p>
    <w:p>
      <w:pPr>
        <w:pStyle w:val="Heading3"/>
        <w:numPr>
          <w:ilvl w:val="2"/>
          <w:numId w:val="1"/>
        </w:numPr>
        <w:rPr/>
      </w:pPr>
      <w:bookmarkStart w:id="339" w:name="__RefHeading___Toc1463895_77815467"/>
      <w:bookmarkStart w:id="340" w:name="_Toc145"/>
      <w:bookmarkEnd w:id="338"/>
      <w:bookmarkEnd w:id="339"/>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340"/>
    </w:p>
    <w:p>
      <w:pPr>
        <w:pStyle w:val="Heading4"/>
        <w:numPr>
          <w:ilvl w:val="3"/>
          <w:numId w:val="1"/>
        </w:numPr>
        <w:rPr/>
      </w:pPr>
      <w:bookmarkStart w:id="341" w:name="__RefHeading___Toc1463897_77815467"/>
      <w:bookmarkStart w:id="342" w:name="_Toc146"/>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463899_77815467"/>
      <w:bookmarkStart w:id="344" w:name="_Toc147"/>
      <w:bookmarkEnd w:id="343"/>
      <w:r>
        <w:rPr>
          <w:rtl w:val="true"/>
        </w:rPr>
        <w:t>التّفسیر</w:t>
      </w:r>
      <w:bookmarkEnd w:id="344"/>
    </w:p>
    <w:p>
      <w:pPr>
        <w:pStyle w:val="Heading5"/>
        <w:numPr>
          <w:ilvl w:val="4"/>
          <w:numId w:val="1"/>
        </w:numPr>
        <w:rPr/>
      </w:pPr>
      <w:bookmarkStart w:id="345" w:name="__RefHeading___Toc1463901_77815467"/>
      <w:bookmarkStart w:id="346" w:name="_Toc148"/>
      <w:bookmarkEnd w:id="345"/>
      <w:r>
        <w:rPr>
          <w:rtl w:val="true"/>
        </w:rPr>
        <w:t>اشارة</w:t>
      </w:r>
      <w:bookmarkEnd w:id="346"/>
    </w:p>
    <w:p>
      <w:pPr>
        <w:pStyle w:val="Heading5"/>
        <w:numPr>
          <w:ilvl w:val="4"/>
          <w:numId w:val="1"/>
        </w:numPr>
        <w:rPr/>
      </w:pPr>
      <w:bookmarkStart w:id="347" w:name="__RefHeading___Toc1463903_77815467"/>
      <w:bookmarkStart w:id="348" w:name="_Toc149"/>
      <w:bookmarkEnd w:id="347"/>
      <w:r>
        <w:rPr>
          <w:rtl w:val="true"/>
        </w:rPr>
        <w:t>خلق السّماء و الأرض لیس لهوا</w:t>
      </w:r>
      <w:r>
        <w:rPr>
          <w:rtl w:val="true"/>
        </w:rPr>
        <w:t>:</w:t>
      </w:r>
      <w:bookmarkEnd w:id="348"/>
    </w:p>
    <w:p>
      <w:pPr>
        <w:pStyle w:val="BookText"/>
        <w:rPr/>
      </w:pPr>
      <w:r>
        <w:rPr>
          <w:rFonts w:ascii="Amiri" w:hAnsi="Amiri" w:eastAsia="Amiri" w:cs="Amiri"/>
          <w:color w:val="111111"/>
          <w:sz w:val="28"/>
          <w:sz w:val="28"/>
          <w:szCs w:val="28"/>
          <w:rtl w:val="true"/>
          <w:lang w:bidi="ar-SA"/>
        </w:rPr>
        <w:t>لمّا کانت الآیات السابقة قد عکست هذه الحقیقة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الظالمین الذین لا إیمان لهم لا یعتقدون بوجود هدف و غایة من خلقهم إلاّ الأکل و الشرب و الملذّات،و یظنّون أنّ العالم بلا هدف،القرآن الکریم یقول فی الآیات التی نبحثها من أجل إبطال هذا النوع من التفکیر،و إثبات وجود هدف عال و سام من وراء خلق کلّ العالم،و خاصّة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الأرض الواسعة،و هذه السّماء المترامیة الأطراف،و کلّ هذه الموجودات المتنوعة البدیعة التی توجد فی ساحتها تبیّن أنّ هدفا مهمّا فی خلقها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الهدف هو بیان قدرة الخالق الجلیل،و إبراز جانب من عظمته من جهة، و من جهة أخری لیکون دلیلا علی المعاد،و إلاّ فإنّ کلّ هذه الضجّة و الغوغاء إن کانت لبضعة أیّام فلا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یبنی الإنسان قصرا فی وسط صحراء،و یجهّزه بکلّ الوسائل، و ذلک من أجل أن یستریح فیه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مروره علیه؟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نظرنا إلی هذا العالم العظیم من منظار الکفّار،فسنراه لا فائدة فیه و لا هدف منه،و الإیمان بالمبدأ و المعاد هو الذی یجعل له معنی و 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و قد ثبت أنّ العالم له هدف فإنّه لا ریب فی أنّ الهدف من هذا الخلق لم یکن أن یلهو اللّه سبحانه و تعالی عن ذلک،فإنّ هذا اللهو غیر معقول،ف‍ لَوْ أَرَدْنٰا أَنْ نَتَّخِذَ لَهْواً لاَتَّخَذْنٰاهُ مِنْ لَدُنّٰا إِنْ کُنّٰا فٰاعِلِینَ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العمل الغیر هادف،و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الأهداف غیر المعقولة و 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تبیّن حقیقتین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لغة العرب للامتناع،فهی تشیر إلی أنّ من المحال أن یکون هدف اللّه هو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فرض أنّ الهدف هو اللهو،فیجب أن یکون لهوا مناسبا لذاته،کأن یکون من عالم المجردات و أمثال ذلک،لا من عالم المادّة المحدود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بلهجة قاطعة من أجل إبطال أوهام الجاهلین الذین یظنّون عدم</w:t>
      </w:r>
    </w:p>
    <w:p>
      <w:pPr>
        <w:pStyle w:val="BookText"/>
        <w:rPr/>
      </w:pPr>
      <w:r>
        <w:rPr>
          <w:rFonts w:ascii="Amiri" w:hAnsi="Amiri" w:eastAsia="Amiri" w:cs="Amiri"/>
          <w:color w:val="111111"/>
          <w:sz w:val="28"/>
          <w:sz w:val="28"/>
          <w:szCs w:val="28"/>
          <w:rtl w:val="true"/>
          <w:lang w:bidi="ar-SA"/>
        </w:rPr>
        <w:t>هدفیّة الدنیا،بل هی للهو و اللعب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العالم مجموعة من الحقّ و الواقع، و لم یقم أساسه علی الباطل بَلْ نَقْذِفُ بِالْحَقِّ عَلَی الْبٰاطِلِ فَیَدْمَغُهُ فَإِذٰا هُوَ زٰاهِقٌ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الْوَیْلُ مِمّٰا تَصِفُونَ و تتحدّثون عن عدم هدفیة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إنّنا نجعل الأدلّة العقلیّة و الاستدلالات الواضحة و المعجزات البیّنة إلی جانب ظنون و أوهام اللاهدفیین،لتتبخّر و تتلاشی هذه الأوهام فی نظر العلماء و أصحاب الفکر و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أدلّة معرفة اللّه واضحة،و أدلّة وجود المعاد بیّنة،و براهین أحقیّة الأنبیاء جلیّة،و الحقّ یمکن تمییزه عن الباطل تماما إذا لم یکن الشخص من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یستحقّ الانتباه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الإلقاء، و خاصّة الإلقاء من طریق بعید،و لمّا کان للقذف من بعید سرعة و قوّة أکثر،فإنّ هذا التعبیر یبیّن قدرة انتصار الحقّ 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مؤیّدة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الجمجمة و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أکثر نقطة فی بدن الإنسان حسّاسیّة،و هو تعبیر بلیغ عن غلبة جند الحقّ غلبة واضحة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 بأنّا حتّی فی الموارد التی لا ینتظر و لا یتوقّع انتصار الحقّ فیها،فإنّنا سنجری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الشیء المضمحل،تأکید علی هذا المقصود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جملتی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تا بصیغة الفعل المضارع،فهو دلیل علی استمرار هذه السنّة</w:t>
      </w:r>
      <w:r>
        <w:rPr>
          <w:rFonts w:eastAsia="IRNazanin" w:cs="IRNazanin"/>
          <w:color w:val="111111"/>
          <w:sz w:val="28"/>
          <w:szCs w:val="28"/>
          <w:rtl w:val="true"/>
          <w:lang w:bidi="fa-IR"/>
        </w:rPr>
        <w:t>.</w:t>
      </w:r>
      <w:bookmarkStart w:id="349" w:name="pg12544_134398"/>
    </w:p>
    <w:p>
      <w:pPr>
        <w:pStyle w:val="Heading4"/>
        <w:numPr>
          <w:ilvl w:val="3"/>
          <w:numId w:val="1"/>
        </w:numPr>
        <w:rPr/>
      </w:pPr>
      <w:bookmarkStart w:id="350" w:name="__RefHeading___Toc1463905_77815467"/>
      <w:bookmarkStart w:id="351" w:name="_Toc150"/>
      <w:bookmarkEnd w:id="349"/>
      <w:bookmarkEnd w:id="350"/>
      <w:r>
        <w:rPr>
          <w:rtl w:val="true"/>
        </w:rPr>
        <w:t>بحث</w:t>
      </w:r>
      <w:bookmarkEnd w:id="351"/>
    </w:p>
    <w:p>
      <w:pPr>
        <w:pStyle w:val="Heading5"/>
        <w:numPr>
          <w:ilvl w:val="4"/>
          <w:numId w:val="1"/>
        </w:numPr>
        <w:rPr/>
      </w:pPr>
      <w:bookmarkStart w:id="352" w:name="__RefHeading___Toc1463907_77815467"/>
      <w:bookmarkStart w:id="353" w:name="_Toc151"/>
      <w:bookmarkEnd w:id="352"/>
      <w:r>
        <w:rPr>
          <w:rtl w:val="true"/>
        </w:rPr>
        <w:t>اشارة</w:t>
      </w:r>
      <w:bookmarkEnd w:id="353"/>
    </w:p>
    <w:p>
      <w:pPr>
        <w:pStyle w:val="Heading5"/>
        <w:numPr>
          <w:ilvl w:val="4"/>
          <w:numId w:val="1"/>
        </w:numPr>
        <w:rPr/>
      </w:pPr>
      <w:bookmarkStart w:id="354" w:name="__RefHeading___Toc1463909_77815467"/>
      <w:bookmarkStart w:id="355" w:name="_Toc152"/>
      <w:bookmarkEnd w:id="354"/>
      <w:r>
        <w:rPr>
          <w:rtl w:val="true"/>
        </w:rPr>
        <w:t>الهدف من الخلق</w:t>
      </w:r>
      <w:r>
        <w:rPr>
          <w:rtl w:val="true"/>
        </w:rPr>
        <w:t>:</w:t>
      </w:r>
      <w:bookmarkEnd w:id="355"/>
    </w:p>
    <w:p>
      <w:pPr>
        <w:pStyle w:val="BookText"/>
        <w:rPr/>
      </w:pPr>
      <w:r>
        <w:rPr>
          <w:rFonts w:ascii="IRNazanin" w:hAnsi="IRNazanin" w:eastAsia="IRNazanin"/>
          <w:color w:val="111111"/>
          <w:sz w:val="28"/>
          <w:sz w:val="28"/>
          <w:szCs w:val="28"/>
          <w:rtl w:val="true"/>
          <w:lang w:bidi="fa-IR"/>
        </w:rPr>
        <w:t>فی الوقت الذی لا یعترف المادّیون بهدف للخلق،لأنّهم یعتقدون أنّ الطبیعة الفاقدة للعقل و الشعور و الهدف هی التی ابتدأت الخلق،و لهذا فإنّهم یؤیّدون اللغویة و عدم الفائدة فی مجموعة الوجود،فإنّ الفلاسفة الإلهیین و إتباع الأدیان جمیعا یعتقدون بوجود هدف سام للمخلوقات،لأنّ المبدئ للخلق قادر و حکیم و عالم،فمن المستحیل أن یقوم بعمل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الهدف؟ قد نتوهّم أحیانا نتیجة قیاس اللّه سبحانه علی ذواتنا و أنفسنا و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اللّه محتاجا و ینقصه شیء،و کان یرید بخلق الوجود،و من جملته الإنسان،أن یسدّ ذلک النقص و یرفع تلک الحاجة؟ هل هو محتاج لعبادتنا و دعائنا و مناجاتنا؟هل کان یرید أن یعرف فخلق الخلق لیعرف؟ إلاّ أنّ هذا کما قلنا خطأ کبیر ناشئ من المقارنة بین اللّه و خلقه،فی حین أنّ هذه المقارنة و القیاس غیر الصحیح هو أکبر سدّ و مانع فی بحث معرفة صفات اللّه، و لذلک فإنّ أوّل أصل فی هذا البحث هو أن نعلم أنّ اللّه سبحانه لا یشبهنا فی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موجود محدود من کلّ النواحی،و لذلک فإنّ کلّ مساعینا هی من أجل رفع نواقصنا و احتیاجاتنا،ندرس لنتعلّم فنمحو نقص جهلنا،و نسعی للعمل و الکسب لدفع الفقر و نکسب الثروة،نهیّئ الجیوش و القوی لنسدّ النقص فی قوانا أمام العدوّ،و حتّی فی الأمور المعنویة أو تهذیب النفس أو التکامل المعنوی و الروحی،فإنّ السعی و الجدّ فی کلّ ذلک من أجل رفع النواقص</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لکن،هل من المعقول أن یقوم الوجود المطلق غیر المتناهی فی کلّ الجهات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و قدرته و قوّته غیر محدودة،و لا یعانی أی نقص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لرفع حاجته؟ یتّضح من هذا التحلیل أنّ الخلق لیس عبثا من جهة،و من جهة أخری فإنّ الهدف من الخلق لا یعود إلی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یمکن أن نصل ببساطة إلی نتیجة،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الهدف،حتما و بلا شکّ،أمر یرتبط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ملاحظة هذه المقدّمة یمکن التوصّل إلی أنّ هدف الخلقة هو تکاملنا و ارتقاؤنا و لا شیء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عالم الوجود بمثابة مدرسة لتکاملنا فی مجال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حضانة لتربیة و تهذیب نفوسنا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متجر لکسب الموارد المعنویة،و أرض زراعیة غنیّة صالحة لإنتاج أنواع المحصولات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صدق لمن صدقها،و دار غنی لمن تزوّد منها،و دار موعظة لمن اتّعظ بها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القافلة قد تحرکت من عالم العدم،و هی تسیر دائما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القرآن المجید إشارات قصیرة عمیقة المعنی جدّا فی آیات مختلفة إلی وجود هدف معیّن من الخلق من جهة،و من جهة أخری فإنّه یشخّص هذا الهدف و یوضّحه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فی 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فَحَسِبْتُمْ أَنَّمٰا خَلَقْنٰاکُمْ عَبَثاً وَ أَنَّکُمْ إِلَیْنٰا لاٰ تُرْجَعُونَ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w:t>
      </w:r>
    </w:p>
    <w:p>
      <w:pPr>
        <w:pStyle w:val="BookText"/>
        <w:rPr/>
      </w:pP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الجانب الآخر،فإنّه جعل هدف الخلق فی بعض الآیات عبودیة اللّه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89"/>
      </w:r>
      <w:r>
        <w:rPr>
          <w:rFonts w:ascii="IRNazanin" w:hAnsi="IRNazanin" w:eastAsia="IRNazanin"/>
          <w:color w:val="111111"/>
          <w:sz w:val="28"/>
          <w:sz w:val="28"/>
          <w:szCs w:val="28"/>
          <w:rtl w:val="true"/>
          <w:lang w:bidi="fa-IR"/>
        </w:rPr>
        <w:t>،و من البدیهی أنّ العبادة منهج لتربیة الإنسان فی الأبعاد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بمعناها الشمولی التی هی التسلیم لأمر اللّه ستهب روح الإنسان تکاملا فی الأبعاد المختلفة،و قد بیّنا تفصیله فی ذیل الآیات المرتبطة بالعبادات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إنّ الهدف من الخلقة هو إیقاظکم و توعیتکم و تقویة إیمانکم و اعتقادکم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الخلق هو اختبار حسن عملکم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الآیات الثلاث آنفة الذکر و التی یشیر کلّ منها إلی بعد من أبعاد وجود الإنسان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الوعی و الإیمان،و بعد الأخلاق،و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هدف الخلق التکاملی الذی یعود علی الإنسان نفسه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یجدر أن نشیر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لمّا کانت آیات القرآن غیر حاویة لکلمة التکامل،فإنّ بعضا یتصوّر أنّها من الأفکار المستوردة،إلاّ أنّ الردّ علی مثل هذا التصّور أو الإشکال واضح،لأنّنا لسنا فی صدد الألفاظ الخاصّة، فمفهوم التکامل و مصادیقه جلیّة فی الآیات آنفة الذکر،تری ألم یکن العلم مصداقه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یکن الارتقاء فی العبودیة و حسن العمل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نقرأ فی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محمّد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 فهل یدلّ التعبیر بالزیادة إلاّ علی التکامل؟ و هنا ینقدح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الهدف هو التکامل،فلما ذا لم یخلق اللّه الإنسان کاملا منذ البدایة حتّی لا یکون محتاجا إلی طیّ مراحل التکامل؟ إنّ أساس هذا الإشکال هو الغفلة عن هذه النقطة،و هی أنّ العنصر الأصلی للتکامل هو التکامل الاختیاری،و بتعبیر آخر فإنّ التکامل یعنی أن یطوی الإنسان الطریق بنفسه و إرادته و تصمیمه،فإذا أخذوا بیده و أوصلوه بالقوّة و الجبر فلیس هذا افتخارا و لا تکاملا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 الإنسان فلسا واحدا من ماله بإرادته و تصمیمه،فقد طوی من طریق الکمال الأخلاقی بتلک النسبة،فی حین أنّه لو أجبر علی إنفاق الملایین من ثروته،فإنّه لم یتقدّم خطوة واحدة فی ذلک الطریق،و لذلک صرّح القرآن بهذه الحقیقة فی الآیات المختلفة،و هی أنّ اللّه سبحانه لو شاء لأجبر الناس علی أن یؤمنوا،إلاّ أنّ هذا الإیمان لا نفع فیه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356" w:name="pg12544_134402"/>
    </w:p>
    <w:p>
      <w:pPr>
        <w:pStyle w:val="Heading3"/>
        <w:numPr>
          <w:ilvl w:val="2"/>
          <w:numId w:val="1"/>
        </w:numPr>
        <w:rPr/>
      </w:pPr>
      <w:bookmarkStart w:id="357" w:name="__RefHeading___Toc1463911_77815467"/>
      <w:bookmarkStart w:id="358" w:name="_Toc153"/>
      <w:bookmarkEnd w:id="356"/>
      <w:bookmarkEnd w:id="357"/>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19</w:t>
      </w:r>
      <w:r>
        <w:rPr>
          <w:rtl w:val="true"/>
        </w:rPr>
        <w:t xml:space="preserve"> </w:t>
      </w:r>
      <w:r>
        <w:rPr>
          <w:rtl w:val="true"/>
        </w:rPr>
        <w:t xml:space="preserve">الی </w:t>
      </w:r>
      <w:r>
        <w:rPr/>
        <w:t>25</w:t>
      </w:r>
      <w:r>
        <w:rPr>
          <w:rtl w:val="true"/>
        </w:rPr>
        <w:t>]</w:t>
      </w:r>
      <w:bookmarkEnd w:id="358"/>
    </w:p>
    <w:p>
      <w:pPr>
        <w:pStyle w:val="Heading4"/>
        <w:numPr>
          <w:ilvl w:val="3"/>
          <w:numId w:val="1"/>
        </w:numPr>
        <w:rPr/>
      </w:pPr>
      <w:bookmarkStart w:id="359" w:name="__RefHeading___Toc1463913_77815467"/>
      <w:bookmarkStart w:id="360" w:name="_Toc154"/>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63915_77815467"/>
      <w:bookmarkStart w:id="362" w:name="_Toc155"/>
      <w:bookmarkEnd w:id="361"/>
      <w:r>
        <w:rPr>
          <w:rtl w:val="true"/>
        </w:rPr>
        <w:t>التّفسیر</w:t>
      </w:r>
      <w:bookmarkEnd w:id="362"/>
    </w:p>
    <w:p>
      <w:pPr>
        <w:pStyle w:val="Heading5"/>
        <w:numPr>
          <w:ilvl w:val="4"/>
          <w:numId w:val="1"/>
        </w:numPr>
        <w:rPr/>
      </w:pPr>
      <w:bookmarkStart w:id="363" w:name="__RefHeading___Toc1463917_77815467"/>
      <w:bookmarkStart w:id="364" w:name="_Toc156"/>
      <w:bookmarkEnd w:id="363"/>
      <w:r>
        <w:rPr>
          <w:rtl w:val="true"/>
        </w:rPr>
        <w:t>اشارة</w:t>
      </w:r>
      <w:bookmarkEnd w:id="364"/>
    </w:p>
    <w:p>
      <w:pPr>
        <w:pStyle w:val="Heading5"/>
        <w:numPr>
          <w:ilvl w:val="4"/>
          <w:numId w:val="1"/>
        </w:numPr>
        <w:rPr/>
      </w:pPr>
      <w:bookmarkStart w:id="365" w:name="__RefHeading___Toc1463919_77815467"/>
      <w:bookmarkStart w:id="366" w:name="_Toc157"/>
      <w:bookmarkEnd w:id="365"/>
      <w:r>
        <w:rPr>
          <w:rtl w:val="true"/>
        </w:rPr>
        <w:t>الشرک ینبع من الظنّ</w:t>
      </w:r>
      <w:r>
        <w:rPr>
          <w:rtl w:val="true"/>
        </w:rPr>
        <w:t>:</w:t>
      </w:r>
      <w:bookmarkEnd w:id="3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الآیات السابقة عن أنّ عالم الوجود لیس عبثیّا لا هدف من ورائه،فلا مزاح و لا عبث،و لا لهو و لا لعب،بل له هدف تکاملی دقیق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من الممکن أن یوجد هذا التّوهّم،و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حاجة اللّه إلی إیماننا و عبادتنا؟ فإنّ الآیات التی نبحثها تجیب أوّلا عن هذا التوهّم،و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عَنْ عِبٰادَتِهِ وَ لاٰ یَسْتَحْسِرُونَ </w:t>
      </w:r>
      <w:r>
        <w:rPr>
          <w:rStyle w:val="FootnoteAnchor"/>
          <w:rtl w:val="true"/>
        </w:rPr>
        <w:footnoteReference w:id="93"/>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هذا الحال فأی حاجة لطاعتکم و عبادتکم؟فکلّ هؤلاء الملائکة المقرّبین مشغولون بالتسبیح لیلا و نهارا،و هو تعالی لا یحتاج حتّی لعبادة هؤلاء، فإذا کنتم قد أمرتم بالإیمان و العمل الصالح و العبودیة فإنّ کلّ ذلک سیعود بالنفع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نقطة تلفت الانتباه أیضا،و هی أنّه فی نظام العبید و الموالی الظاهری، کلّما تقرّب العبد من مولاه یقلّ خضوعه أمامه،لأن یختصّ به أکثر،فیحتاجه المولی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نظام عبودیّة الخلق و الخالق فالأمر علی العکس،فکلّما اقتربت الملائکة و أولیاء اللّه من اللّه سبحانه زادت عبودیتهم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نفت فی الآیات السابقة عبثیّة و لا هدفیّة عالم الوجود،و أصبح من المسلّم أنّ لهذا العالم هدفا مقدّسا،فإنّ هذه الآیات تتطرّق إلی بحث مسألة وحدة المعبود و مدبّر هذا العالم،فتقول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فی الحقیقة إشارة إلی أنّ المعبود یجب أن یکون خالقا،و خاصّة خلق الحیاة،لأنّها أوضح مظاهر الخلق و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یشبه ما نقرؤه</w:t>
      </w:r>
      <w:bookmarkStart w:id="367" w:name="pg12544_134404"/>
    </w:p>
    <w:p>
      <w:pPr>
        <w:pStyle w:val="BookText"/>
        <w:rPr/>
      </w:pPr>
      <w:bookmarkEnd w:id="367"/>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تَدْعُونَ مِنْ دُونِ اللّٰهِ لَنْ یَخْلُقُوا ذُبٰاباً وَ لَوِ اجْتَمَعُوا لَهُ و مع هذا الحال کیف یکون هؤلاء أهلا للعبادة؟ التعبیر ب‍ آلِهَةً مِنَ الْأَرْضِ إشارة إلی الأصنام و المعبودات التی کانوا یصنعونها من الحجارة و الخشب،و کانوا یظنّونها حاکمة علی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الآیة التالیة أحد الأدلّة الواضحة علی نفی آلهة و أرباب المشرکین،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الادّعاءات غیر الصحیحة و هذه الأرباب المصنوعة و الآلهة المظنونة لیست إلاّ أوهاما،و ساحة کبریاء ذاته المقدّسة لا تتلوّث بهذه النسب المغلوطة</w:t>
      </w:r>
      <w:r>
        <w:rPr>
          <w:rFonts w:eastAsia="IRNazanin" w:cs="IRNazanin"/>
          <w:color w:val="111111"/>
          <w:sz w:val="28"/>
          <w:szCs w:val="28"/>
          <w:rtl w:val="true"/>
          <w:lang w:bidi="fa-IR"/>
        </w:rPr>
        <w:t>.</w:t>
      </w:r>
    </w:p>
    <w:p>
      <w:pPr>
        <w:pStyle w:val="Heading5"/>
        <w:numPr>
          <w:ilvl w:val="4"/>
          <w:numId w:val="1"/>
        </w:numPr>
        <w:rPr/>
      </w:pPr>
      <w:bookmarkStart w:id="368" w:name="__RefHeading___Toc1463921_77815467"/>
      <w:bookmarkStart w:id="369" w:name="_Toc158"/>
      <w:bookmarkEnd w:id="368"/>
      <w:r>
        <w:rPr>
          <w:rtl w:val="true"/>
        </w:rPr>
        <w:t>برهان التمانع</w:t>
      </w:r>
      <w:r>
        <w:rPr>
          <w:rtl w:val="true"/>
        </w:rPr>
        <w:t>:</w:t>
      </w:r>
      <w:bookmarkEnd w:id="369"/>
    </w:p>
    <w:p>
      <w:pPr>
        <w:pStyle w:val="BookText"/>
        <w:rPr/>
      </w:pPr>
      <w:r>
        <w:rPr>
          <w:rFonts w:ascii="IRNazanin" w:hAnsi="IRNazanin" w:eastAsia="IRNazanin"/>
          <w:color w:val="111111"/>
          <w:sz w:val="28"/>
          <w:sz w:val="28"/>
          <w:szCs w:val="28"/>
          <w:rtl w:val="true"/>
          <w:lang w:bidi="fa-IR"/>
        </w:rPr>
        <w:t>إنّ الدلیل الوارد فی الآیة آنفة الذکر و لإثبات التوحید و نفی الآلهة،فی الوقت الذی هو بسیط و واضح،فإنّه من البراهین الفلسفیّة الدقیقة فی هذا الباب،و یذکره العلماء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إیضاح خلاصة هذا البرهان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واحدا حاکما فی هذا العالم،ذلک النظام المتناسق من جمیع جهاته،فقوانینه ثابتة تجری فی الأرض و السّماء،و مناهجه متطابقة بعضها مع بعضها،و أجزاؤه متناسبة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انسجام القوانین و أنظمة الخلقة هذا یحکی أنّها تنبع من عین واحدة،لأنّ البدایات إن کانت متعدّدة،و الإرادات مختلفة،لم یکن یوجد هذا الانسجام مطلقا،و هذا الشیء الذی یعبّر عنه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فی العالم بوضوح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کنّا من أهل التحقیق و المطالعة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نستطیع أن نفهم جیدا من خلال تحقیق کتاب ما،أنّ کاتبه شخص واحد أم عدّة أشخاص؟فإنّ الکتاب الذی یؤلّفه شخص واحد یوجد انسجام خاص بین عباراته،ترتیب جمله،تعبیراته المختلفة،کنایاته و إشاراته،عناوینه و رؤوس مطالبه،طریقة الدخول فی البحوث</w:t>
      </w:r>
    </w:p>
    <w:p>
      <w:pPr>
        <w:pStyle w:val="BookText"/>
        <w:rPr/>
      </w:pPr>
      <w:r>
        <w:rPr>
          <w:rFonts w:ascii="IRNazanin" w:hAnsi="IRNazanin" w:eastAsia="IRNazanin"/>
          <w:color w:val="111111"/>
          <w:sz w:val="28"/>
          <w:sz w:val="28"/>
          <w:szCs w:val="28"/>
          <w:rtl w:val="true"/>
          <w:lang w:bidi="fa-IR"/>
        </w:rPr>
        <w:t>و الخروج منها،و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أقسامه متحدّة متناسقة لأنّها ولیدة فکر واحد، و ترشّح قلم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تعهّد شخصان أو عدّة أشخاص بأن یؤلّف کلّ منهم جزءا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الجمیع علماء متقاربین فی الروح و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فستظهر آثار هذه الازدواجیة أو الکثرة فی العبارات و الألفاظ،و طریقة الأبحاث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ذلک واضح،لأنّ الفردین مهما کانا منسجمین فی الفکر و الذوق،فإنّهما فی النتیجة فردان،فلو کانت کلّ أشیائهما واحدة لأصبحا فردا واحدا،فبناء علی هذا فیجب أن یکون هناک تفاوت فیما بینهما قطعا لیتمکّنا أن یکونا فردین،و هذا الاختلاف سیؤثّر أثره فی النتیجة،و سیبدی آثاره فی کتاباتهما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هذا الکتاب أکبر و أکثر تفصیلا،و یبحث مواضیع متنوّعة،فإنّ عدم الانسجام یلمس فیه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عالم الخلقة الکبیر،الذی نضیّع بکلّ وجودنا فی طیّات عباراته لعظمته یشمله هذا القانون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إنّنا لا نستطیع مطالعة کلّ هذا الکتاب حتّی لو صرفنا کلّ عمرنا فی مطالعته،إلاّ أنّ هذا القدر الذی وفّقنا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لمطالعته منسجم إلی الحدّ الذی یدلّ تماما علی وحدة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کلّما تصفّحنا هذا الکتاب العجیب فستظهر بین کلماته و سطوره و صفحاته آثار تنظیم عال و انسجام منقطع النظیر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هناک إرادات و بدایات متعدّدة تتدخّل فی إدارة هذا العالم و تنظیمه، فهل کان بالإمکان أن یوجد مثل هذا الانسجام؟ و لو فکّرنا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یستطیع علماء الفضاء أن یرسلوا السفن الفضائیة إلی الفضاء بدقّة کاملة،و ینزلوا العربة علی القمر فی المحلّ الذی قدروه من الناحیة العلمیة بدقّة متناهیة،ثمّ یحرّکونها من هناک و ینزلونها إلی الأرض فی المحل الذی توقّعوه؟ ألم تکن هذه الدقّة فی الحسابات لکون النظام الحاکم علی کلّ الوجود الذی</w:t>
      </w:r>
      <w:bookmarkStart w:id="370" w:name="pg12544_134406"/>
    </w:p>
    <w:p>
      <w:pPr>
        <w:pStyle w:val="BookText"/>
        <w:rPr/>
      </w:pPr>
      <w:bookmarkEnd w:id="370"/>
      <w:r>
        <w:rPr>
          <w:rFonts w:ascii="IRNazanin" w:hAnsi="IRNazanin" w:eastAsia="IRNazanin"/>
          <w:color w:val="111111"/>
          <w:sz w:val="28"/>
          <w:sz w:val="28"/>
          <w:szCs w:val="28"/>
          <w:rtl w:val="true"/>
          <w:lang w:bidi="fa-IR"/>
        </w:rPr>
        <w:t>هو أساس حسابات هؤلاء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و منسجما،بحیث إذا کان هناک شیء من عدم الانسجام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الزمنیّة جزء من مائة من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فستضطرب جمیع حساباتهم؟ و نقول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هناک إرادتان أو عدّة إرادات حاکمة فی العالم، فإنّ لکلّ واحدة قضاء،و کانت الاخری تمحو أثر الأولی،و سیؤول العالم إلی الفساد عندئذ</w:t>
      </w:r>
      <w:r>
        <w:rPr>
          <w:rFonts w:eastAsia="IRNazanin" w:cs="IRNazanin"/>
          <w:color w:val="111111"/>
          <w:sz w:val="28"/>
          <w:szCs w:val="28"/>
          <w:rtl w:val="true"/>
          <w:lang w:bidi="fa-IR"/>
        </w:rPr>
        <w:t>.</w:t>
      </w:r>
    </w:p>
    <w:p>
      <w:pPr>
        <w:pStyle w:val="Heading5"/>
        <w:numPr>
          <w:ilvl w:val="4"/>
          <w:numId w:val="1"/>
        </w:numPr>
        <w:rPr/>
      </w:pPr>
      <w:bookmarkStart w:id="371" w:name="__RefHeading___Toc1463923_77815467"/>
      <w:bookmarkStart w:id="372" w:name="_Toc159"/>
      <w:bookmarkEnd w:id="371"/>
      <w:r>
        <w:rPr>
          <w:rtl w:val="true"/>
        </w:rPr>
        <w:t>سؤال</w:t>
      </w:r>
      <w:r>
        <w:rPr>
          <w:rtl w:val="true"/>
        </w:rPr>
        <w:t>:</w:t>
      </w:r>
      <w:bookmarkEnd w:id="372"/>
    </w:p>
    <w:p>
      <w:pPr>
        <w:pStyle w:val="BookText"/>
        <w:rPr/>
      </w:pPr>
      <w:r>
        <w:rPr>
          <w:rFonts w:ascii="IRNazanin" w:hAnsi="IRNazanin" w:eastAsia="IRNazanin"/>
          <w:color w:val="111111"/>
          <w:sz w:val="28"/>
          <w:sz w:val="28"/>
          <w:szCs w:val="28"/>
          <w:rtl w:val="true"/>
          <w:lang w:bidi="fa-IR"/>
        </w:rPr>
        <w:t>و هنا یثار سؤال یمکن استلهام جوابه من التوضیحات السابقة،و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الآلهة یکون منشأ للفساد عند ما یحارب أحدها الآخر،أمّا إذا اعتقدنا بأنّ هؤلاء أفراد حکماء عالمون،فإنّهم یتعاونون فیما بینهم و یدیرون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السؤال لا لبس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کونهم حکماء لا یزیل تعدّدهم،فعند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متعدّدون،فإنّ معناه إنّهم لیسوا متحدّین من جمیع الجهات،لأنّهم إن اتّحدوا من کلّ الجوانب أصبحوا إلها واحدا،و بناء علی ذلک فأینما وجد التعدّد وجد الاختلاف الذی یؤثّر فی الإدارة و العمل شئنا أم أبینا،و هذا سیجرّ عالم الوجود إلی الهرج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استند فی بعض هذه الاستدلالات إلی أنّه لو کان هناک إرادتان حاکمتان علی الخلق،لما کان هناک عالم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هذه الآیة تتحدّث عن فساد العالم و اختلال النظام،لا عن عدم وجود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اللطیف أن نقرأ فی حدیث یرویه هشام بن الحکم عن الإمام الصادق علیه السّلام فی جواب الرجل الملحد الذی کان یتحدّث عن تعدّد الآلهة،أنّه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قولک أنّهما اثنان من أن یکونا قویین أو یکونا ضعیفین،أو یکون أحدهما قویّا و الآخر ضعیفا،فإن کانا قویّین فلم لا یدفع کلّ واحد منهما صاحبه</w:t>
      </w:r>
    </w:p>
    <w:p>
      <w:pPr>
        <w:pStyle w:val="BookText"/>
        <w:rPr/>
      </w:pPr>
      <w:r>
        <w:rPr>
          <w:rFonts w:ascii="IRNazanin" w:hAnsi="IRNazanin" w:eastAsia="IRNazanin"/>
          <w:color w:val="111111"/>
          <w:sz w:val="28"/>
          <w:sz w:val="28"/>
          <w:szCs w:val="28"/>
          <w:rtl w:val="true"/>
          <w:lang w:bidi="fa-IR"/>
        </w:rPr>
        <w:t>و ینفرد بالتدبیر،و إن زعمت أنّ أحدهما قوی و الآخر ضعیف ثبت أنّه واحد کما تقول،للعجز الظاهر فی الثّانی،و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اثنان،لا یخلو من أن یکونا متّفقین من کلّ جهة أو متفرّقین من کلّ جهة،فلمّا رأینا الخلق منتظما،و الفلک جاریا، و اختلاف اللیل و النهار،و الشمس و القمر،دلّ صحّة الأمر و التدبیر و ائتلاف الأمر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یلزمک إن ادّعیت إثنین فلا بدّ من فرجة بینهما حتّی یکونا إثنین،فصارت الفرجة ثالثا بینهما قدیما معهما فیلزمک ثلاثة،فإن ادّعیت ثلاثة لزمک ما قلنا فی الإثنین حتّی یکون بینهما فرجتان فیکون خمسا،ثمّ یتناهی فی العدد إلی ما لا نهایة فی الکثرة</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بدایة هذا الحدیث إشارة إلی برهان التمانع،و نهایته إشارة إلی برهان آخر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الحکم سأل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أنّ اللّه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التدبیر،و تمام الصنع،کما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ثبت بالاستدلال الذی ورد فی الآیة توحید مدبّر و مدیر هذا العالم، فتقول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نظّم العالم بحکمة لا مجال فیها للإشکال و الانتقاص و لا أحد یعترض علیه فی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المفسّرین قد تکلّموا کثیرا حول تفسیر هذه الآیة،إلاّ أنّ ما ذکرناه أعلاه یبدو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لدینا نوعین من الأسئلة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التوضیحی،و هو أن یکون الإنسان جاهلا ببعض المسائل،</w:t>
      </w:r>
    </w:p>
    <w:p>
      <w:pPr>
        <w:pStyle w:val="BookText"/>
        <w:rPr/>
      </w:pPr>
      <w:r>
        <w:rPr>
          <w:rFonts w:ascii="IRNazanin" w:hAnsi="IRNazanin" w:eastAsia="IRNazanin"/>
          <w:color w:val="111111"/>
          <w:sz w:val="28"/>
          <w:sz w:val="28"/>
          <w:szCs w:val="28"/>
          <w:rtl w:val="true"/>
          <w:lang w:bidi="fa-IR"/>
        </w:rPr>
        <w:t>و یرغب فی أن یدرک حقیقتها،و حتی إذا علم و آمن بأنّ هذا العمل الذی تمّ کان صحیحا،فإنّه یرید أن یعلم النقطة الأصلیّة و الهدف الحقیقی منه،و مثل هذا السؤال جائز حتّی حول أفعال اللّه،بل إنّ هذا السؤال یعتبر أساس و مصدر الفحص و التحقیق فی عالم المخلقة و المسائل العلمیّة،و قد کان لأصحاب النّبی و الأئمّة کثیر من هذه الأسئلة سواء فیما یتعلّق بعالم التکوین أو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السؤال الاعتراضی،و الذی یعنی أنّ العمل الذی تمّ کان خطأ،کأن ینقض إنسان عهده بلا سبب،فنقول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نقضت عهدک؟فلیس الهدف طلب التوضیح،بل الهدف الاعتراض و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أنّ هذا النوع من السؤال لا معنی له حول أفعال اللّه الحکیم،و إذا ما اعترض أحد أحیانا فلجهله،إلاّ أنّ مجال هذا السؤال حول أفعال الآخرین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الباقر علیه السّلام فی جواب سؤال جابر الجعفری عن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یفعل إلاّ ما کان حکمة و صوابا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تستخلص نتیجة من هذا الکلام،و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إذا سأل سؤالا من النوع الثّانی،فهو دلیل علی أنّه لم یعرف اللّه معرفة صحیحة لحدّ الآن،و هو جاهل بکونه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تشتمل الآیة التالیة علی دلیلین آخرین فی مجال نفی الشرک،فمضافا إلی الدلیل السابق یصبح مجموعها ثلاثة أدلّة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بُرْهٰانَکُمْ و هو إشارة إلی أنّکم إذا صرفتم النظر عن الدلیل السابق القائم علی أنّ نظام عالم الوجود دلیل علی التوحید،فإنّه لا یوجد أی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إثبات الشرک و الوهیّة</w:t>
      </w:r>
    </w:p>
    <w:p>
      <w:pPr>
        <w:pStyle w:val="BookText"/>
        <w:rPr/>
      </w:pPr>
      <w:r>
        <w:rPr>
          <w:rFonts w:ascii="Amiri" w:hAnsi="Amiri" w:eastAsia="Amiri" w:cs="Amiri"/>
          <w:color w:val="111111"/>
          <w:sz w:val="28"/>
          <w:sz w:val="28"/>
          <w:szCs w:val="28"/>
          <w:rtl w:val="true"/>
          <w:lang w:bidi="ar-SA"/>
        </w:rPr>
        <w:t>هذه الآلهة،فکیف یتقبّل إنسان عاقل مطلبا لا دلیل علیه؟ ثمّ تشیر إلی الدلیل الأخیر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 مَنْ مَعِیَ وَ ذِکْرُ مَنْ قَبْلِی و هذا هو الدلیل الذی ذکره علماء العقائد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و اتّفاق الأنبیاء علی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کثرة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فی ظرف حیاة المسلمین فی مکّة، و التی نزلت فیها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أحیانا من قبول التوحید من قبل بعض الأفراد،فهی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الْحَقَّ فَهُمْ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مخالفة الأکثریة الجاهلة فی کثیر من المجتمعات دلیل و حجّة لإعراض الغافلین الجاهلین دائما،و قد انتقد القرآن الاستناد إلی هذه الأکثریة بشدّة فی کثیر من الآیات،سواء التی نزلت فی مکّة أو المدینة،و لم یعرها أیّة أهمیّة،بل اعتبر المعیار هو الدلیل و المنطق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 من المحتمل أن یقول بعض الجهلة الغافلین أنّ لدینا أنبیاء کعیسی مثلا دعوا إلی آلهة متعدّدة،فإنّ القرآن الکریم یقول فی آخر آیة من الآیات محلّ البحث بصراحة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 و بهذا یثبت أنّه لا عیسی و لا غیره قد دعا إلی الشرک،و مثل هذه النسبة إلیه تهمة و افتراء</w:t>
      </w:r>
      <w:r>
        <w:rPr>
          <w:rFonts w:eastAsia="Amiri" w:cs="Amiri" w:ascii="Amiri" w:hAnsi="Amiri"/>
          <w:color w:val="111111"/>
          <w:sz w:val="28"/>
          <w:szCs w:val="28"/>
          <w:rtl w:val="true"/>
          <w:lang w:bidi="ar-SA"/>
        </w:rPr>
        <w:t>.</w:t>
      </w:r>
      <w:bookmarkStart w:id="373" w:name="pg12544_134410"/>
    </w:p>
    <w:p>
      <w:pPr>
        <w:pStyle w:val="Heading3"/>
        <w:numPr>
          <w:ilvl w:val="2"/>
          <w:numId w:val="1"/>
        </w:numPr>
        <w:rPr/>
      </w:pPr>
      <w:bookmarkStart w:id="374" w:name="__RefHeading___Toc1463925_77815467"/>
      <w:bookmarkStart w:id="375" w:name="_Toc160"/>
      <w:bookmarkEnd w:id="373"/>
      <w:bookmarkEnd w:id="374"/>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26</w:t>
      </w:r>
      <w:r>
        <w:rPr>
          <w:rtl w:val="true"/>
        </w:rPr>
        <w:t xml:space="preserve"> </w:t>
      </w:r>
      <w:r>
        <w:rPr>
          <w:rtl w:val="true"/>
        </w:rPr>
        <w:t xml:space="preserve">الی </w:t>
      </w:r>
      <w:r>
        <w:rPr/>
        <w:t>29</w:t>
      </w:r>
      <w:r>
        <w:rPr>
          <w:rtl w:val="true"/>
        </w:rPr>
        <w:t>]</w:t>
      </w:r>
      <w:bookmarkEnd w:id="375"/>
    </w:p>
    <w:p>
      <w:pPr>
        <w:pStyle w:val="Heading4"/>
        <w:numPr>
          <w:ilvl w:val="3"/>
          <w:numId w:val="1"/>
        </w:numPr>
        <w:rPr/>
      </w:pPr>
      <w:bookmarkStart w:id="376" w:name="__RefHeading___Toc1463927_77815467"/>
      <w:bookmarkStart w:id="377" w:name="_Toc16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463929_77815467"/>
      <w:bookmarkStart w:id="379" w:name="_Toc162"/>
      <w:bookmarkEnd w:id="378"/>
      <w:r>
        <w:rPr>
          <w:rtl w:val="true"/>
        </w:rPr>
        <w:t>التّفسیر</w:t>
      </w:r>
      <w:bookmarkEnd w:id="379"/>
    </w:p>
    <w:p>
      <w:pPr>
        <w:pStyle w:val="Heading5"/>
        <w:numPr>
          <w:ilvl w:val="4"/>
          <w:numId w:val="1"/>
        </w:numPr>
        <w:rPr/>
      </w:pPr>
      <w:bookmarkStart w:id="380" w:name="__RefHeading___Toc1463931_77815467"/>
      <w:bookmarkStart w:id="381" w:name="_Toc163"/>
      <w:bookmarkEnd w:id="380"/>
      <w:r>
        <w:rPr>
          <w:rtl w:val="true"/>
        </w:rPr>
        <w:t>اشارة</w:t>
      </w:r>
      <w:bookmarkEnd w:id="381"/>
    </w:p>
    <w:p>
      <w:pPr>
        <w:pStyle w:val="Heading5"/>
        <w:numPr>
          <w:ilvl w:val="4"/>
          <w:numId w:val="1"/>
        </w:numPr>
        <w:rPr/>
      </w:pPr>
      <w:bookmarkStart w:id="382" w:name="__RefHeading___Toc1463933_77815467"/>
      <w:bookmarkStart w:id="383" w:name="_Toc164"/>
      <w:bookmarkEnd w:id="382"/>
      <w:r>
        <w:rPr>
          <w:rtl w:val="true"/>
        </w:rPr>
        <w:t>الملائکة عباد مکرمون مطیعون</w:t>
      </w:r>
      <w:r>
        <w:rPr>
          <w:rtl w:val="true"/>
        </w:rPr>
        <w:t>:</w:t>
      </w:r>
      <w:bookmarkEnd w:id="383"/>
    </w:p>
    <w:p>
      <w:pPr>
        <w:pStyle w:val="BookText"/>
        <w:rPr/>
      </w:pPr>
      <w:r>
        <w:rPr>
          <w:rFonts w:ascii="IRNazanin" w:hAnsi="IRNazanin" w:eastAsia="IRNazanin"/>
          <w:color w:val="111111"/>
          <w:sz w:val="28"/>
          <w:sz w:val="28"/>
          <w:szCs w:val="28"/>
          <w:rtl w:val="true"/>
          <w:lang w:bidi="fa-IR"/>
        </w:rPr>
        <w:t>لمّا کان الکلام فی آخر آیة عن الأنبیاء،و نفی کلّ أنواع الشرک،و نفی کون المسیح علیه السّلام ولدا،فإنّ کلّ الآیات محلّ البحث تتحدّث حول نفی کون الملائکة أولادا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کثیرا من مشرکی العرب کانوا یعتقدون أنّ الملائکة بنات اللّه سبحانه،و لهذا السبب کانوا یعبدونها أحیانا،و القرآن الکریم انتقد هذه العقیدة الخرافیة التی لا أساس لها،و بیّن بطلانها بالأدلّة المختلفة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فإن کان مرادهم الولد الحقیقی،فإنّه</w:t>
      </w:r>
    </w:p>
    <w:p>
      <w:pPr>
        <w:pStyle w:val="BookText"/>
        <w:rPr/>
      </w:pPr>
      <w:r>
        <w:rPr>
          <w:rFonts w:ascii="IRNazanin" w:hAnsi="IRNazanin" w:eastAsia="IRNazanin"/>
          <w:color w:val="111111"/>
          <w:sz w:val="28"/>
          <w:sz w:val="28"/>
          <w:szCs w:val="28"/>
          <w:rtl w:val="true"/>
          <w:lang w:bidi="fa-IR"/>
        </w:rPr>
        <w:t>یلزم من هذا الجسمیّة،و إن کان المراد التبنّی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 اعتیادیا و متداولا بین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أیضا دلیل علی الضعف و الاحتیاج،و فوق کلّ ذلک فإنّ الذی یحتاج إلی الولد هو الذی یفنی،و یجب أن یدیم ابنه حیاته علی المدی البعید، و کذلک لیبقی نسله و کیانه و آثاره،أو لإبعاد الإحساس بالوحدة و الحاجة إلی المؤنس،أو لیکتسب القدرة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الوجود الأزلی الأبدی و غیر الجسمانی،و غیر المحتاج من جمیع الجهات،لا معنی لوجود الولد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القرآن یقول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أوصاف الملائکة فی ستّة أقسام تشکّل بمجموعها دلیلا واضحا علی نفی کونهم أولادا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هؤلاء عبادا هاربین خضعوا للخدمة تحت ضغط المولی،بل هم عباد لائقون یعرفون طریق العبودیة و أصولها و یفتخرون بها،و لذلک فإنّ اللّه سبحانه قد أحبّهم، و أفاض علیهم من مواهبه نتیجة لإخلاصهم فی العبودیة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علی درجة من الأدب و الخضوع و الطاعة للّه بحیث لاٰ یَسْبِقُونَهُ بِالْقَوْلِ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من ناحیة العمل أیضا فهم مطیعون وَ هُمْ بِأَمْرِهِ یَعْمَلُونَ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هذه صفات الأولاد،أم صفات العبید؟ ثمّ أشارت إلی إحاطة علم اللّه بهؤلاء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یعلم أعمالهم الحاضرة و فی المستقبل،و کذلک أعمالهم السالفة،و أیضا یعلم دنیاهم و آخرتهم و قبل وجودهم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w:t>
      </w:r>
      <w:r>
        <w:rPr>
          <w:rStyle w:val="FootnoteAnchor"/>
          <w:rtl w:val="true"/>
        </w:rPr>
        <w:footnoteReference w:id="99"/>
      </w:r>
      <w:r>
        <w:rPr>
          <w:rFonts w:ascii="Amiri" w:hAnsi="Amiri" w:eastAsia="Amiri" w:cs="Amiri"/>
          <w:color w:val="111111"/>
          <w:sz w:val="28"/>
          <w:sz w:val="28"/>
          <w:szCs w:val="28"/>
          <w:rtl w:val="true"/>
          <w:lang w:bidi="ar-SA"/>
        </w:rPr>
        <w:t>و من المسلّم أنّ</w:t>
      </w:r>
    </w:p>
    <w:p>
      <w:pPr>
        <w:pStyle w:val="BookText"/>
        <w:rPr/>
      </w:pPr>
      <w:r>
        <w:rPr>
          <w:rFonts w:ascii="IRNazanin" w:hAnsi="IRNazanin" w:eastAsia="IRNazanin"/>
          <w:color w:val="111111"/>
          <w:sz w:val="28"/>
          <w:sz w:val="28"/>
          <w:szCs w:val="28"/>
          <w:rtl w:val="true"/>
          <w:lang w:bidi="fa-IR"/>
        </w:rPr>
        <w:t>الملائکة مطّلعون علی هذا الموضوع،و هو أنّ للّه إحاطة علمیة بهم،و هذا العرفان هو السبب فی أنّهم لا یسبقونه بالقول،و لا یعصون أمره،و لهذا فإنّ هذه الجملة یمکن أن تکون بمثابة تعلیل للآیة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هؤلاء الذین هم عباد اللّه المکرمون المحترمون یشفعون للمحتاجین،لکن ینبغی الالتفات إلی أنّ هؤلاء وَ لاٰ یَشْفَعُونَ إِلاّٰ لِمَنِ ارْتَضیٰ و من المسلّم أنّ رضی اللّه و إذنه فی الشفاعة لا یمکن أن یکون أی منهما اعتباطیا، بل لا بدّ أن یکون من أجل الإیمان الحقیقی،أو الأعمال التی تحفظ علاقة الإنسان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من الممکن أن یتلوّث الإنسان بالمعصیة،إلاّ أنّه إذا لم یقطع علاقته باللّه و أولیائه تماما،فإنّ الشفاعة تؤمّل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قطع علاقته تماما من ناحیة الاتّجاه الفکری و العقائدی،أو أنّه غرق فی المعاصی و الانحراف من الناحیة العملیة،إلی الحدّ الذی یفقد معه لیاقة الشفاعة أو استحقاقها،ففی هذه الحال سوف لا یشفع له أی نبی مرسل أو ملک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هو نفس المطلب الذی أوردناه فی بحث فلسفة الشفاعة ضمن البحوث السابقة،بأنّ الشفاعة هی طریق لتهذیب الإنسان،و وسیلة لإرجاع المذنبین إلی الصراط المستقیم،و المنع من الیأس أو القنوط،و الذی هو بنفسه عامل للانزلاق و الغرق فی الانحراف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الإیمان بمثل هذه الشفاعة یبعث علی بقاء ارتباط المذنبین باللّه و رسله و الأئمّة،و لا یهدموا کلّ الجسور خلفهم،و یحفظوا خطّ الرجعة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الجملة تجیب ضمنا أولئک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نعبد الملائکة لتشفع لنا عند اللّه،فیقول القرآن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یقدرون علی فعل شیء من تلقاء</w:t>
      </w:r>
    </w:p>
    <w:p>
      <w:pPr>
        <w:pStyle w:val="BookText"/>
        <w:rPr/>
      </w:pPr>
      <w:r>
        <w:rPr>
          <w:rFonts w:ascii="IRNazanin" w:hAnsi="IRNazanin" w:eastAsia="IRNazanin"/>
          <w:color w:val="111111"/>
          <w:sz w:val="28"/>
          <w:sz w:val="28"/>
          <w:szCs w:val="28"/>
          <w:rtl w:val="true"/>
          <w:lang w:bidi="fa-IR"/>
        </w:rPr>
        <w:t>أنفسهم،و کلّ ما تریدونه یجب أن تطلبوه من اللّه مباشرة،و حتّی إذن شفاعة الشافعین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نتیجة لهذه المعرفة و الوعی وَ هُمْ مِنْ خَشْیَتِهِ مُشْفِقُونَ فهم لا یخشون من أن یکونوا قد أذنبوا،بل یخافون من التقصیر فی العبادة أو ترک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بدیع اللغة العربیة،أنّ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الأصل اللغوی لا تعنی کلّ خوف، بل الخوف المقترن بالتعظیم و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الإشفاق،بمعنی التوجّه الممتزج بالخوف،لأنّها فی الأصل مأخوذة من الشفق،و هو الضیاء الممتزج بالظلمة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هذا،فإنّ خوف الملائکة لیس کخوف الإنسان من حادثة مرعبة مخیفة،و کذلک إشفاقهم فإنّه لا یشبه خوف الإنسان من موجود خطر،بل إنّ خوفهم و إشفاقهم ممزوجان بالاحترام،و العنایة و التوجّه،و المعرفة و الإحساس بالمسؤولیة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الملائکة مع هذه الصفات البارزة و الممتازة،و مقام العبودیة الخالصة لا یدّعون الالوهیة مطلقا،أمّا إذا فرضنا ذلک وَ مَنْ یَقُلْ مِنْهُمْ إِنِّی إِلٰهٌ مِنْ دُونِهِ فَذٰلِکَ نَجْزِیهِ جَهَنَّمَ إنّ ادّعاء الالوهیة فی الحقیقة مصداق واضح علی ظلم النفس و المجتمع، و یندرج فی القانون العامّ کَذٰلِکَ نَجْزِی الظّٰالِمِینَ </w:t>
      </w:r>
      <w:r>
        <w:rPr>
          <w:rFonts w:eastAsia="Amiri" w:cs="Amiri" w:ascii="Amiri" w:hAnsi="Amiri"/>
          <w:color w:val="111111"/>
          <w:sz w:val="28"/>
          <w:szCs w:val="28"/>
          <w:rtl w:val="true"/>
          <w:lang w:bidi="ar-SA"/>
        </w:rPr>
        <w:t>.</w:t>
      </w:r>
      <w:bookmarkStart w:id="384" w:name="pg12544_134414"/>
    </w:p>
    <w:p>
      <w:pPr>
        <w:pStyle w:val="Heading3"/>
        <w:numPr>
          <w:ilvl w:val="2"/>
          <w:numId w:val="1"/>
        </w:numPr>
        <w:rPr/>
      </w:pPr>
      <w:bookmarkStart w:id="385" w:name="__RefHeading___Toc1463935_77815467"/>
      <w:bookmarkStart w:id="386" w:name="_Toc165"/>
      <w:bookmarkEnd w:id="384"/>
      <w:bookmarkEnd w:id="385"/>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386"/>
    </w:p>
    <w:p>
      <w:pPr>
        <w:pStyle w:val="Heading4"/>
        <w:numPr>
          <w:ilvl w:val="3"/>
          <w:numId w:val="1"/>
        </w:numPr>
        <w:rPr/>
      </w:pPr>
      <w:bookmarkStart w:id="387" w:name="__RefHeading___Toc1463937_77815467"/>
      <w:bookmarkStart w:id="388" w:name="_Toc166"/>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463939_77815467"/>
      <w:bookmarkStart w:id="390" w:name="_Toc167"/>
      <w:bookmarkEnd w:id="389"/>
      <w:r>
        <w:rPr>
          <w:rtl w:val="true"/>
        </w:rPr>
        <w:t>التّفسیر</w:t>
      </w:r>
      <w:bookmarkEnd w:id="390"/>
    </w:p>
    <w:p>
      <w:pPr>
        <w:pStyle w:val="Heading5"/>
        <w:numPr>
          <w:ilvl w:val="4"/>
          <w:numId w:val="1"/>
        </w:numPr>
        <w:rPr/>
      </w:pPr>
      <w:bookmarkStart w:id="391" w:name="__RefHeading___Toc1463941_77815467"/>
      <w:bookmarkStart w:id="392" w:name="_Toc168"/>
      <w:bookmarkEnd w:id="391"/>
      <w:r>
        <w:rPr>
          <w:rtl w:val="true"/>
        </w:rPr>
        <w:t>اشارة</w:t>
      </w:r>
      <w:bookmarkEnd w:id="392"/>
    </w:p>
    <w:p>
      <w:pPr>
        <w:pStyle w:val="Heading5"/>
        <w:numPr>
          <w:ilvl w:val="4"/>
          <w:numId w:val="1"/>
        </w:numPr>
        <w:rPr/>
      </w:pPr>
      <w:bookmarkStart w:id="393" w:name="__RefHeading___Toc1463943_77815467"/>
      <w:bookmarkStart w:id="394" w:name="_Toc169"/>
      <w:bookmarkEnd w:id="393"/>
      <w:r>
        <w:rPr>
          <w:rtl w:val="true"/>
        </w:rPr>
        <w:t>علامات أخری للّه فی عالم الوجود</w:t>
      </w:r>
      <w:r>
        <w:rPr>
          <w:rtl w:val="true"/>
        </w:rPr>
        <w:t>:</w:t>
      </w:r>
      <w:bookmarkEnd w:id="394"/>
    </w:p>
    <w:p>
      <w:pPr>
        <w:pStyle w:val="BookText"/>
        <w:rPr/>
      </w:pPr>
      <w:r>
        <w:rPr>
          <w:rFonts w:ascii="Amiri" w:hAnsi="Amiri" w:eastAsia="Amiri" w:cs="Amiri"/>
          <w:color w:val="111111"/>
          <w:sz w:val="28"/>
          <w:sz w:val="28"/>
          <w:szCs w:val="28"/>
          <w:rtl w:val="true"/>
          <w:lang w:bidi="ar-SA"/>
        </w:rPr>
        <w:t>تعقیبا علی البحوث السابقة حول عقائد المشرکین الخرافیة،و الأدلّة التی ذکرت علی التوحید،فإنّ فی هذه الآیات سلسلة من براهین اللّه فی عالم الوجود، و تدبیره المنظّم،و تأکیدا علی هذه البحوث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المفسّرون أقوالا کثیرة فیما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المذکورین هنا فی شأن السماوات و الأرض؟و یبدو أنّ الأقرب من بینها ثلاثة تفاسیر،و یحتمل أن تکون جمیعا داخلة فی مفهوم الآیة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رتق السّماء و الأرض إشارة إلی بدایة الخلقة،حیث یری العلماء أنّ کلّ هذا العالم کان کتلة واحدة عظیمة من البخار المحترق،و تجزّأ تدریجیّا نتیجة الإنفجارات الداخلیة و الحرکة،فتولّدت الکواکب و النجوم،و من جملتها المنظومة الشمسیة و الکرة الأرضیة،و لا یزال العالم فی توسّع دائب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الرتق هو کون مواد العالم متّحدة،بحیث تداخلت فیما بینها و کانت تبدو و کأنّها مادّة واحدة،إلاّ أنّها انفصلت عن بعضها بمرور الزمان، فأوجدت ترکیبات جدیدة،و ظهرت أنواع مختلفة من النباتات و الحیوانات و الموجودات الأخری فی السّماء و الأرض،موجودات کلّ منها نظام خاص و آثار و خواص تختص بها،و کلّ منها آیة علی عظمة اللّه و علمه و قدرته غیر المتناهیة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رتق السّماء هو أنّها لم تکن تمطر فی البدایة،و المراد من رتق الأرض أنّها لم تکن تنبت النبات فی ذلک الزمان،إلاّ أنّ اللّه سبحانه فتق الإثنین،فأنزل من السّماء المطر،و أخرج من الأرض أنواع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المتعدّدة الواردة عن طرق أهل البیت علیهم السّلام تشیر إلی المعنی الأخیر،و بعضها یشیر إلی التّفسیر الأوّل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شکّ أنّ التّفسیر الأخیر شیء یمکن رؤیته بالعین،و کیف أنّ المطر ینزل من السّماء،و کیف تنفتق الأرض و تنمو النباتات،و هو یناسب تماما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و کذلک ینسجم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التّفسیرین الأوّل و الثّانی أیضا لا یخالفان المعنی الواسع لهذه الآیة، لأنّ الرؤیة تأتی أحیانا بمعنی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هذا العلم و الوعی لیس للجمیع،بل إنّ العلماء وحدهم الذین یستطیعون أن یکتسبوا العلوم حول ماضی الأرض و السّماء،و اتّصالهما ثمّ انفصالهما،إلاّ أنّنا نعلم أنّ القرآن لیس کتابا مختصا بعصر و زمان معیّن،بل هو مرشد و دلیل للبشر فی کلّ القرون و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یظهر أنّ له محتوی عمیقا یستفید منه کلّ قوم و فی کلّ زمان، و لهذا نعتقد أنّه لا مانع من أن تجتمع للآیة التفاسیر الثلاثة،فکلّ فی محلّه کامل و صحیح 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لفظ واحد فی أکثر من معنی لیس جائزا فحسب،بل قد یکون أحیانا دلیلا علی کمال الفصاحة،و إنّ ما نقرؤه فی الرّوایات من أنّ للقرآن بطونا مختلفة یمکن أن یکون 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یتعلّق بإیجاد کلّ الکائنات الحیّة من الماء الذی أشیر إلیه فی ذیل الآیة،فهناک تفسیران مشهوران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حیاة کلّ الکائنات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النباتات أم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بالماء،هذا الماء الذی کان مبدؤه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الذی نزل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هنا إشارة إلی النطفة التی تتولّد منها الکائنات الحیّة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یلفت النظر أنّ علماء عصرنا الحدیث یعتقدون أنّ أوّل انبثاقة للحیاة وجدت فی أعمال البحار،و ذلک یرون أنّ بدایة الحیاة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القرآن یعتبر خلق الإنسان من التراب،فیجب أن لا ننسی أنّ المراد من التراب هو الطین المرکّب من الماء و التراب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الجدیر بالذکر أیضا أنّه طبقا لتحقیقات العلماء،فإنّ الماء یشکّل الجزء الأکبر من بدن الإنسان و کثیر من الحیوانات،و هو فی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یورده البعض من أنّ خلق الملائکة و الجنّ لیس من الماء،مع أنّها کائنات حیّة،فجوابه واضح،لأنّ المراد هو الموجودات الحیّة المحسوسة بالنسبة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عن الإمام الصادق علیه السّلام أنّ رجلا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طعم الماء؟فقال الإمام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الماء طعم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خاصة عند ما یصل الإنسان إلی الماء السائغ بعد عطش طویل فی الصیف، و فی ذلک الهواء المحرق،فإنّه حینما تدخل أوّل جرعة ماء إلی جوفه یشعر أنّ الروح قد دبّت فی بدنه،و فی الواقع أراد الإمام أن یجسّد الارتباط و العلاقة بین الحیاة و الماء بهذا التعبیر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التالیة إلی جانب آخر من آیات التوحید و نعم اللّه الکبیرة،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w:t>
      </w:r>
      <w:r>
        <w:rPr>
          <w:rStyle w:val="FootnoteAnchor"/>
          <w:rtl w:val="true"/>
        </w:rPr>
        <w:footnoteReference w:id="105"/>
      </w:r>
      <w:r>
        <w:rPr>
          <w:rFonts w:ascii="IRNazanin" w:hAnsi="IRNazanin" w:eastAsia="IRNazanin"/>
          <w:color w:val="111111"/>
          <w:sz w:val="28"/>
          <w:sz w:val="28"/>
          <w:szCs w:val="28"/>
          <w:rtl w:val="true"/>
          <w:lang w:bidi="fa-IR"/>
        </w:rPr>
        <w:t>و قلنا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الجبال کالدرع الذی یحمی الأرض،و هذا هو الذی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الزلازل الأرضیّة الشدیدة التی تحدث نتیجة ضغط الغازات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وضع الجبال هذا یقلّل من حرکات القشرة الأرضیّة أمام ظاهرة المدّ و الجزر الناشئة بواسطة القمر إلی الحدّ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فلو لا الجبال،فإنّ سطح الأرض سیکون معرّضا للریاح القویّة دائما،و سوف لا تستقرّ علی حال أبدا،کما هی حال الصحاری المقفرة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أشارت الآیة إلی نعمة أخری،و هی أیضا من آیات عظمة اللّه،فقالت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فِجٰاجاً سُبُلاً لَعَلَّهُمْ یَهْتَدُونَ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تکن هذه الودیان و الفجاج،فإنّ سلاسل الجبال العظیمة الموجودة فی المناطق المختلفة من الأرض کانت ستنفصل بعضها عن بعض بحیث ینفصل</w:t>
      </w:r>
      <w:bookmarkStart w:id="395" w:name="pg12544_134418"/>
    </w:p>
    <w:p>
      <w:pPr>
        <w:pStyle w:val="BookText"/>
        <w:rPr/>
      </w:pPr>
      <w:bookmarkEnd w:id="395"/>
      <w:r>
        <w:rPr>
          <w:rFonts w:ascii="IRNazanin" w:hAnsi="IRNazanin" w:eastAsia="IRNazanin"/>
          <w:color w:val="111111"/>
          <w:sz w:val="28"/>
          <w:sz w:val="28"/>
          <w:szCs w:val="28"/>
          <w:rtl w:val="true"/>
          <w:lang w:bidi="fa-IR"/>
        </w:rPr>
        <w:t>ارتباطها تماما،و هذا یدلّ انّ هذه الظواهر الکونیّة کلّها وفق حساب 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استقرار الأرض لا یکفی لوحده لاستقرار حیاة الإنسان،بل یجب أن یکون آمنا ممّا فوقه،فإنّ الآیة التالیة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السّماء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 الذی یحیط بالأرض دائما، و تبلغ ضخامته مئات الکیلومترات کما توصّل إلیه العلماء و هذه الطبقة رقیقة ظاهرا،و تتکوّن من الهواء و الغازات،و هی محکمة و منیعة إلی الحدّ الذی لا ینفذ جسم من خارجها إلی الأرض إلاّ و یفنی و یتحطّم،فهی تحفظ الکرة الأرضیة من سقوط الشهب و النیازک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أشدّ خطرا حتّی من القذائف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هذا الغلاف الجوی یقوم بتصفیة أشعّة الشمس التی تحتوی علی أشعّة قاتلة و تمنع من نفوذ تلک الأشعة الکونیة القاتلة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أجل،إنّ هذه السّماء سقف متین منیع حفظه اللّه من الهدم و السقوط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تطرّقت الآیة الأخیرة إلی خلق اللیل و النهار و الشمس و القمر،فقالت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اللَّیْلَ وَ النَّهٰارَ وَ الشَّمْسَ وَ الْقَمَرَ کُلٌّ فِی فَلَکٍ یَسْبَحُونَ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463945_77815467"/>
      <w:bookmarkStart w:id="397" w:name="_Toc170"/>
      <w:bookmarkEnd w:id="396"/>
      <w:r>
        <w:rPr>
          <w:rtl w:val="true"/>
        </w:rPr>
        <w:t>بحثان</w:t>
      </w:r>
      <w:bookmarkEnd w:id="397"/>
    </w:p>
    <w:p>
      <w:pPr>
        <w:pStyle w:val="Heading5"/>
        <w:numPr>
          <w:ilvl w:val="4"/>
          <w:numId w:val="1"/>
        </w:numPr>
        <w:rPr/>
      </w:pPr>
      <w:bookmarkStart w:id="398" w:name="__RefHeading___Toc1463947_77815467"/>
      <w:bookmarkStart w:id="399" w:name="_Toc171"/>
      <w:bookmarkEnd w:id="398"/>
      <w:r>
        <w:rPr>
          <w:rtl w:val="true"/>
        </w:rPr>
        <w:t>اشارة</w:t>
      </w:r>
      <w:bookmarkEnd w:id="399"/>
    </w:p>
    <w:p>
      <w:pPr>
        <w:pStyle w:val="Heading5"/>
        <w:numPr>
          <w:ilvl w:val="4"/>
          <w:numId w:val="1"/>
        </w:numPr>
        <w:rPr/>
      </w:pPr>
      <w:bookmarkStart w:id="400" w:name="__RefHeading___Toc1463949_77815467"/>
      <w:bookmarkStart w:id="401" w:name="_Toc172"/>
      <w:bookmarkEnd w:id="400"/>
      <w:r>
        <w:rPr/>
        <w:t>1</w:t>
      </w:r>
      <w:r>
        <w:rPr>
          <w:rtl w:val="true"/>
        </w:rPr>
        <w:t>-</w:t>
      </w:r>
      <w:r>
        <w:rPr>
          <w:rtl w:val="true"/>
        </w:rPr>
        <w:t>تفسیر قوله تعالی</w:t>
      </w:r>
      <w:r>
        <w:rPr>
          <w:rtl w:val="true"/>
        </w:rPr>
        <w:t xml:space="preserve">: </w:t>
      </w:r>
      <w:r>
        <w:rPr>
          <w:rtl w:val="true"/>
        </w:rPr>
        <w:t xml:space="preserve">کُلٌّ فِی فَلَکٍ یَسْبَحُونَ </w:t>
      </w:r>
      <w:r>
        <w:rPr>
          <w:rtl w:val="true"/>
        </w:rPr>
        <w:t>.</w:t>
      </w:r>
      <w:bookmarkEnd w:id="4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المفسّرون فی تفسیر هذه الآیة،أمّا ما یناسب تحقیقات علماء الفلک</w:t>
      </w:r>
      <w:bookmarkStart w:id="402" w:name="pg12544_134419"/>
    </w:p>
    <w:p>
      <w:pPr>
        <w:pStyle w:val="BookText"/>
        <w:rPr/>
      </w:pPr>
      <w:bookmarkEnd w:id="402"/>
      <w:r>
        <w:rPr>
          <w:rFonts w:ascii="IRNazanin" w:hAnsi="IRNazanin" w:eastAsia="IRNazanin"/>
          <w:color w:val="111111"/>
          <w:sz w:val="28"/>
          <w:sz w:val="28"/>
          <w:szCs w:val="28"/>
          <w:rtl w:val="true"/>
          <w:lang w:bidi="fa-IR"/>
        </w:rPr>
        <w:t>الثابتة،فهو أنّ المراد من حرکة الشمس فی الآیة إمّا الدوران حول نفسها،أو حرکتها ضمن المنظومة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الإشارة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إشارة إلی الشمس و القمر،و کذلک النجوم،و التی تستفاد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أن تکون إشارة إلی کلّ من اللیل و النهار و الشمس و القمر،لأنّ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الظّل المخروطی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مدار خاص،فإذا نظر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بعید إلیه،فسیری أنّ هذا الظل المخروطی فی حرکة مستمرة حول الأرض،و سیری نور الشمس الذی یشعّ علی الأرض و یشکّل فی النهار کالأسطوانة التی تنتقل دائما حول هذه الکرة،و بناء علی هذا فإنّ لکلّ من اللیل و النهار مدارا و مکانا خاصا به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یکون المراد من حرکة الشمس حرکتها فی إحساسنا،لأنّ کلاّ من الشمس و القمر فی دوران مستمر فی نظر الناظرین من أهل الأرض</w:t>
      </w:r>
      <w:r>
        <w:rPr>
          <w:rFonts w:eastAsia="IRNazanin" w:cs="IRNazanin"/>
          <w:color w:val="111111"/>
          <w:sz w:val="28"/>
          <w:szCs w:val="28"/>
          <w:rtl w:val="true"/>
          <w:lang w:bidi="fa-IR"/>
        </w:rPr>
        <w:t>..</w:t>
      </w:r>
    </w:p>
    <w:p>
      <w:pPr>
        <w:pStyle w:val="Heading5"/>
        <w:numPr>
          <w:ilvl w:val="4"/>
          <w:numId w:val="1"/>
        </w:numPr>
        <w:rPr/>
      </w:pPr>
      <w:bookmarkStart w:id="403" w:name="__RefHeading___Toc1463951_77815467"/>
      <w:bookmarkStart w:id="404" w:name="_Toc173"/>
      <w:bookmarkEnd w:id="403"/>
      <w:r>
        <w:rPr/>
        <w:t>2</w:t>
      </w:r>
      <w:r>
        <w:rPr>
          <w:rtl w:val="true"/>
        </w:rPr>
        <w:t>-</w:t>
      </w:r>
      <w:r>
        <w:rPr>
          <w:rtl w:val="true"/>
        </w:rPr>
        <w:t>السّماء سقف محکم</w:t>
      </w:r>
      <w:bookmarkEnd w:id="404"/>
    </w:p>
    <w:p>
      <w:pPr>
        <w:pStyle w:val="BookText"/>
        <w:rPr/>
      </w:pPr>
      <w:r>
        <w:rPr>
          <w:rFonts w:ascii="IRNazanin" w:hAnsi="IRNazanin" w:eastAsia="IRNazanin"/>
          <w:color w:val="111111"/>
          <w:sz w:val="28"/>
          <w:sz w:val="28"/>
          <w:szCs w:val="28"/>
          <w:rtl w:val="true"/>
          <w:lang w:bidi="fa-IR"/>
        </w:rPr>
        <w:t>قلنا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القرآن بمعان مختلفة،فجاءت تارة بمعنی الجو،أیّ الطبقة الضخمة من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 الغازی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یحیط بالأرض، کالآیة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نسمع هنا توضیحا أکثر حول إحکام هذا السقف العظیم من لسان العلماء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ألن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الفیزیاء الحیاتیة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 الذی یتکوّن من الغازات التی تحفظ الحیاة علی سطح الأرض ضخم إلی الحدّ الذی یستطیع أن یکون کالدرع الذی یحفظ الأرض من شرّ المجموعة القاتلة المتکوّنة من عشرین</w:t>
      </w:r>
    </w:p>
    <w:p>
      <w:pPr>
        <w:pStyle w:val="BookText"/>
        <w:rPr/>
      </w:pPr>
      <w:r>
        <w:rPr>
          <w:rFonts w:ascii="IRNazanin" w:hAnsi="IRNazanin" w:eastAsia="IRNazanin"/>
          <w:color w:val="111111"/>
          <w:sz w:val="28"/>
          <w:sz w:val="28"/>
          <w:szCs w:val="28"/>
          <w:rtl w:val="true"/>
          <w:lang w:bidi="fa-IR"/>
        </w:rPr>
        <w:t xml:space="preserve">ملیون شهاب سماوی تسیر بسرعة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فی الثّانیة لتتساقط یومیا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الغلاف الجوی إضافة إلی فوائده الأخری،فإنّه یحفظ درجة الحرارة علی سطح الأرض فی حدود مناسبة تساعد علی الحیاة،و هو ذخیرة مهمّة جدّا لنقل الماء و البخار من المحیطات إلی الیابسة،و لو لم یکن کذلک لکانت کلّ القارات صحاری یابسة لا یمکن الحیاة فیها،و علی هذا فیجب القول بأنّ المحیطات و الغلاف الجوّی هی التی تحفظ للأرض توازنها و ثباتها فی مدارها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وزن بعض هذه الشهب التی تسقط علی الأرض یبلغ جزءا من ألف من الغرام،إلاّ أنّ قوته نتیجة تلک السرعة الخارقة یعادل قوّة الأجزاء الذریة التی فی القنبلة المخرّبة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حجم تلک الشهب بمقدار ذرّة الرمل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تحترق ملایین من هذه الشهب قبل وصولها إلی سطح الأرض،أو تتحوّل إلی بخار،إلاّ أنّ حجم و وزن بعض الشهب کبیر إلی حدّ تخترق معه الغلاف الجوی و تصیب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الشهب التی عبرت الغلاف الغازی و وصلت إلی الأرض،هو الشهاب العظیم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أصاب الأرض سنة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قطره بشکل أنّه شغل مکانا من الأرض بمقدار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کیلومترا تقریبا و سبّب خسائر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الشهاب الآخر الذی سقط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أریزونا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أمریکا،و الذی کان بقطر کیلومتر واحد و عمق</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متر،أحدث عند سقوطه علی الأرض حفرة عمیقة فیها،و تولّدت منه شهب صغیرة کثیرة نتیجة انفجاره شغلت مساحة کبیرة نسبیّا من الأرض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موریسن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الهواء المحیط بالأرض لو کان أقل قلیلا ممّا علیه،فإنّ الأجرام السماویة و الشهب الثاقبة التی ترده بمقدار عدّة ملایین شهاب</w:t>
      </w:r>
    </w:p>
    <w:p>
      <w:pPr>
        <w:pStyle w:val="BookText"/>
        <w:rPr/>
      </w:pPr>
      <w:r>
        <w:rPr>
          <w:rFonts w:ascii="IRNazanin" w:hAnsi="IRNazanin" w:eastAsia="IRNazanin"/>
          <w:color w:val="111111"/>
          <w:sz w:val="28"/>
          <w:sz w:val="28"/>
          <w:szCs w:val="28"/>
          <w:rtl w:val="true"/>
          <w:lang w:bidi="fa-IR"/>
        </w:rPr>
        <w:t>فی الیوم،و تتلاشی فی الفضاء الخارجی،فإنّها کانت تصل إلی الأرض دائما و تصیبها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الأجرام الفلکیّة تتحرّک بسرعة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تنفجر و تحترق عند اصطدامها بأی شیء،و لو کانت سرعة هذه الأجرام أقل ممّا هی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بسرعة الطلقة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کانت تسقط علی الأرض جمیعا،و یتّضح مقدار تدمیرها فیما لو أنّ إنسانا تعرّض لسقوط أصغر جرم من هذه الأجرام السماویة علیه،فإنّها کانت ستمزّقه إربا إربا و تفنیه لشدّة حرارتها،لأنّها تتحرّک بسرعة تعادل سرعة الطلقة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سمک الهواء المحیط بالأرض یبلغ مقدارا یسمح أن یمرّ من خلاله إلی الأرض المقدار اللازم من الأشعّة الکونیة لنمو النباتات،و یقتل کلّ الجراثیم المضرّة فی ذلک الفضاء،و یوجد الفیتامینات المفیدة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405" w:name="pg12544_134422"/>
    </w:p>
    <w:p>
      <w:pPr>
        <w:pStyle w:val="Heading3"/>
        <w:numPr>
          <w:ilvl w:val="2"/>
          <w:numId w:val="1"/>
        </w:numPr>
        <w:rPr/>
      </w:pPr>
      <w:bookmarkStart w:id="406" w:name="__RefHeading___Toc1463953_77815467"/>
      <w:bookmarkStart w:id="407" w:name="_Toc174"/>
      <w:bookmarkEnd w:id="405"/>
      <w:bookmarkEnd w:id="406"/>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407"/>
    </w:p>
    <w:p>
      <w:pPr>
        <w:pStyle w:val="Heading4"/>
        <w:numPr>
          <w:ilvl w:val="3"/>
          <w:numId w:val="1"/>
        </w:numPr>
        <w:rPr/>
      </w:pPr>
      <w:bookmarkStart w:id="408" w:name="__RefHeading___Toc1463955_77815467"/>
      <w:bookmarkStart w:id="409" w:name="_Toc17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463957_77815467"/>
      <w:bookmarkStart w:id="411" w:name="_Toc176"/>
      <w:bookmarkEnd w:id="410"/>
      <w:r>
        <w:rPr>
          <w:rtl w:val="true"/>
        </w:rPr>
        <w:t>التّفسیر</w:t>
      </w:r>
      <w:bookmarkEnd w:id="411"/>
    </w:p>
    <w:p>
      <w:pPr>
        <w:pStyle w:val="Heading5"/>
        <w:numPr>
          <w:ilvl w:val="4"/>
          <w:numId w:val="1"/>
        </w:numPr>
        <w:rPr/>
      </w:pPr>
      <w:bookmarkStart w:id="412" w:name="__RefHeading___Toc1463959_77815467"/>
      <w:bookmarkStart w:id="413" w:name="_Toc177"/>
      <w:bookmarkEnd w:id="412"/>
      <w:r>
        <w:rPr>
          <w:rtl w:val="true"/>
        </w:rPr>
        <w:t>اشارة</w:t>
      </w:r>
      <w:bookmarkEnd w:id="413"/>
    </w:p>
    <w:p>
      <w:pPr>
        <w:pStyle w:val="Heading5"/>
        <w:numPr>
          <w:ilvl w:val="4"/>
          <w:numId w:val="1"/>
        </w:numPr>
        <w:rPr/>
      </w:pPr>
      <w:bookmarkStart w:id="414" w:name="__RefHeading___Toc1463961_77815467"/>
      <w:bookmarkStart w:id="415" w:name="_Toc178"/>
      <w:bookmarkEnd w:id="414"/>
      <w:r>
        <w:rPr>
          <w:rtl w:val="true"/>
        </w:rPr>
        <w:t>الموت یتربّص بالجمیع</w:t>
      </w:r>
      <w:r>
        <w:rPr>
          <w:rtl w:val="true"/>
        </w:rPr>
        <w:t>:</w:t>
      </w:r>
      <w:bookmarkEnd w:id="415"/>
    </w:p>
    <w:p>
      <w:pPr>
        <w:pStyle w:val="BookText"/>
        <w:rPr/>
      </w:pPr>
      <w:r>
        <w:rPr>
          <w:rFonts w:ascii="IRNazanin" w:hAnsi="IRNazanin" w:eastAsia="IRNazanin"/>
          <w:color w:val="111111"/>
          <w:sz w:val="28"/>
          <w:sz w:val="28"/>
          <w:szCs w:val="28"/>
          <w:rtl w:val="true"/>
          <w:lang w:bidi="fa-IR"/>
        </w:rPr>
        <w:t>قرأنا فی الآیات السابقة أنّ المشرکین قد تشبّثوا بمسألة کون النّبی صلی اللّه علیه و آله و سلم بشرا من أجل التشکیک بنبوّته،و کانوا یعتقدون أنّ النّبی یجیب أن یکون ملکا و خالیا من کلّ العوارض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إلی بعض إشکالات هؤلاء،فهم یشیعون تارة أنّ انتفاضة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نظرهم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دوام لها، و سینتهی بموته کلّ شیء،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الطور، أَمْ یَقُولُونَ شٰاعِرٌ نَتَرَبَّصُ بِهِ رَیْبَ الْمَنُونِ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یظنّون تارة أخری أنّ هذا الرجل لمّا کان یعتقد أنّه خاتم النبیّین، فیجب أن لا یموت أبدا لیحفظ دینه،و بناء علی هذا فإنّ موته فی المستقبل</w:t>
      </w:r>
    </w:p>
    <w:p>
      <w:pPr>
        <w:pStyle w:val="BookText"/>
        <w:rPr/>
      </w:pPr>
      <w:r>
        <w:rPr>
          <w:rFonts w:ascii="IRNazanin" w:hAnsi="IRNazanin" w:eastAsia="IRNazanin"/>
          <w:color w:val="111111"/>
          <w:sz w:val="28"/>
          <w:sz w:val="28"/>
          <w:szCs w:val="28"/>
          <w:rtl w:val="true"/>
          <w:lang w:bidi="fa-IR"/>
        </w:rPr>
        <w:t>سیکون دلیلا علی بطلان ادّعائه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فیجیبهم القرآن فی أوّل آیة بجملة قصیرة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لِبَشَرٍ مِنْ قَبْلِکَ الْخُلْدَ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قانون الخلقة هذا لا یقبل التغییر،أی أنّه لا یکتب لأحد الخلود،و إذا کان هؤلاء یفرحون بموتک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مِتَّ فَهُمُ الْخٰالِدُونَ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لا نحتاج إلی توضیح أنّ بقاء الشریعة و الدین لا یحتاج إلی بقاء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شرائع إبراهیم و موسی و عیسی علیه السّلام و إن لم تکن خالدة،إلاّ أنّها بقیت بعد وفاة هؤلاء الأنبیاء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لعیسی فإنّ شریعته استمرت بعد صعوده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لقرون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خلود المذهب لا یحتاج إلی حراسة النّبی الدائمة له،فمن الممکن أن یستمر خلفاؤه فی إقامة دینه و السیر علی خطاه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تصوّره أولئک من أنّ کلّ شیء سینتهی بموت النّبی صلی اللّه علیه و آله و سلم فإنّهم أخطأوا فی ظنّهم،لأنّ هذا الکلام یصحّ فی المسائل التی تقوم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لم یکن قائما بالنّبی و لا بأصحابه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دینا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ینطلق متقدّما بحرکة الذاتیة الداخلیة و یخترق حدود الزمان و المکان و یواصل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قانون الموت العامّ الذی یصیب کلّ النفوس بدون استثناء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یجب أن نذکّر بأنّ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فی القرآن بمعان مختلفة،فأوّل معنی للنفس هو الذات،و هذا المعنی واسع یطلق حتّی علی ذات اللّه المقدّسة،کما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استعملت هذه الکلمة فی الإنسان،أی مجموع جسمه و روحه،مثل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استعملت أحیانا فی خصوص روح الإنسان کما فی أَخْرِجُوا أَنْفُسَکُمُ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الواضح أنّ المراد من النفس فی الآیات التی نبحثها هو المعنی الثّانی، و بناء علی هذا فإنّ المراد هو بیان قانون الموت العام فی حقّ البشر،و بذلک لا یبقی مجال للإشکال علی الآیة بأنّ التعبیر بالنفس یشمل اللّه أو الملائکة أیضا فکیف نخصّص الآیة و نخرج اللّه و الملائکة منها؟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قانون الموت الکلّی یطرح هذا السؤال،و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الهدف من هذه الحیاة الزائلة؟و أی فائدة منها؟ فیقول القرآن حول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وَ إِلَیْنٰا تُرْجَعُونَ أی إنّ مکانکم الأصلی لیس هو هذه الدنیا،بل هو مکان آخر، و إنّما تأتون هنا لتؤدّوا الاختبار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اکتسابکم التکامل اللازم سترجعون إلی مکانکم الأصلی و هو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یسترعی النظر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المواد الامتحانیة، و ینبغی أن یکون کذلک،لأنّ الامتحان الإلهی و إن کان تارة بالنعمة و أخری بالبلاء،إلاّ أنّ من المسلّم أنّ الامتحان بالبلاء أشدّ و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یعنی مطلق الشرّ،لأنّ الفرض أنّ هذا الشرّ عبارة عن وسیلة للاختبار و التکامل،و بناء علی هذا فإنّ المراد هو الشرّ النسبی،و أساسا لا یوجد شرّ مطلق فی مجموع عالم الوجود بالنظرة التوحیدیّة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نقرأ</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أنّ أمیر المؤمنین علیا علیه السّلام مرض یوما فجاء جمع من أصحابه لعیادته،فقالوا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نجدک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کلام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نبلوکم بالشرّ و الخیر فتنة،فالخیر الصحّة و الغنی،و الشرّ المرض و الفقر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هنا سؤال مهمّ،و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یختبر اللّه عباده؟و ماذا یعنی الاختبار من قبل اللّه؟و قد ذکرنا جواب هذا السؤال فی ذیل الآیة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الامتحان من اللّه تعالی لعباده یعنی تربیتهم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طالعوا التّفصیل الکامل لهذا الموضوع هناک</w:t>
      </w:r>
      <w:r>
        <w:rPr>
          <w:rFonts w:eastAsia="IRNazanin" w:cs="IRNazanin"/>
          <w:color w:val="111111"/>
          <w:sz w:val="28"/>
          <w:szCs w:val="28"/>
          <w:rtl w:val="true"/>
          <w:lang w:bidi="fa-IR"/>
        </w:rPr>
        <w:t>.</w:t>
      </w:r>
      <w:bookmarkStart w:id="416" w:name="pg12544_134426"/>
    </w:p>
    <w:p>
      <w:pPr>
        <w:pStyle w:val="Heading3"/>
        <w:numPr>
          <w:ilvl w:val="2"/>
          <w:numId w:val="1"/>
        </w:numPr>
        <w:rPr/>
      </w:pPr>
      <w:bookmarkStart w:id="417" w:name="__RefHeading___Toc1463963_77815467"/>
      <w:bookmarkStart w:id="418" w:name="_Toc179"/>
      <w:bookmarkEnd w:id="416"/>
      <w:bookmarkEnd w:id="417"/>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418"/>
    </w:p>
    <w:p>
      <w:pPr>
        <w:pStyle w:val="Heading4"/>
        <w:numPr>
          <w:ilvl w:val="3"/>
          <w:numId w:val="1"/>
        </w:numPr>
        <w:rPr/>
      </w:pPr>
      <w:bookmarkStart w:id="419" w:name="__RefHeading___Toc1463965_77815467"/>
      <w:bookmarkStart w:id="420" w:name="_Toc180"/>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463967_77815467"/>
      <w:bookmarkStart w:id="422" w:name="_Toc181"/>
      <w:bookmarkEnd w:id="421"/>
      <w:r>
        <w:rPr>
          <w:rtl w:val="true"/>
        </w:rPr>
        <w:t>التّفسیر</w:t>
      </w:r>
      <w:bookmarkEnd w:id="422"/>
    </w:p>
    <w:p>
      <w:pPr>
        <w:pStyle w:val="Heading5"/>
        <w:numPr>
          <w:ilvl w:val="4"/>
          <w:numId w:val="1"/>
        </w:numPr>
        <w:rPr/>
      </w:pPr>
      <w:bookmarkStart w:id="423" w:name="__RefHeading___Toc1463969_77815467"/>
      <w:bookmarkStart w:id="424" w:name="_Toc182"/>
      <w:bookmarkEnd w:id="423"/>
      <w:r>
        <w:rPr>
          <w:rtl w:val="true"/>
        </w:rPr>
        <w:t>اشارة</w:t>
      </w:r>
      <w:bookmarkEnd w:id="424"/>
    </w:p>
    <w:p>
      <w:pPr>
        <w:pStyle w:val="Heading5"/>
        <w:numPr>
          <w:ilvl w:val="4"/>
          <w:numId w:val="1"/>
        </w:numPr>
        <w:rPr/>
      </w:pPr>
      <w:bookmarkStart w:id="425" w:name="__RefHeading___Toc1463971_77815467"/>
      <w:bookmarkStart w:id="426" w:name="_Toc183"/>
      <w:bookmarkEnd w:id="425"/>
      <w:r>
        <w:rPr>
          <w:rtl w:val="true"/>
        </w:rPr>
        <w:t>خلق الإنسان من عجل</w:t>
      </w:r>
      <w:r>
        <w:rPr>
          <w:rtl w:val="true"/>
        </w:rPr>
        <w:t>!</w:t>
      </w:r>
      <w:bookmarkEnd w:id="4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نواجه فی هذه الآیات مرّة أخری،بحوثا أخری حول موقف المشرکین من رسول اللّه صلی اللّه علیه و آله و سلم،حیث یتّضح نمط تفکیرهم المنحرف فی المسائل الأصولیة،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رَآکَ الَّذِینَ کَفَرُوا إِنْ یَتَّخِذُونَکَ إِلاّٰ هُزُواً فهؤلاء لا عمل لهم إلاّ السخریة و الاستهزاء،و یشیرون إلیک بعدم اکتراث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یَذْکُرُ</w:t>
      </w:r>
    </w:p>
    <w:p>
      <w:pPr>
        <w:pStyle w:val="BookText"/>
        <w:rPr/>
      </w:pPr>
      <w:r>
        <w:rPr>
          <w:rFonts w:ascii="Amiri" w:hAnsi="Amiri" w:eastAsia="Amiri" w:cs="Amiri"/>
          <w:color w:val="111111"/>
          <w:sz w:val="28"/>
          <w:sz w:val="28"/>
          <w:szCs w:val="28"/>
          <w:rtl w:val="true"/>
          <w:lang w:bidi="ar-SA"/>
        </w:rPr>
        <w:t xml:space="preserve">آلِهَتَکُمْ </w:t>
      </w:r>
      <w:r>
        <w:rPr>
          <w:rStyle w:val="FootnoteAnchor"/>
          <w:rtl w:val="true"/>
        </w:rPr>
        <w:footnoteReference w:id="113"/>
      </w:r>
      <w:r>
        <w:rPr>
          <w:rFonts w:ascii="Amiri" w:hAnsi="Amiri" w:eastAsia="Amiri" w:cs="Amiri"/>
          <w:color w:val="111111"/>
          <w:sz w:val="28"/>
          <w:sz w:val="28"/>
          <w:szCs w:val="28"/>
          <w:rtl w:val="true"/>
          <w:lang w:bidi="ar-SA"/>
        </w:rPr>
        <w:t>وَ هُمْ بِذِکْرِ الرَّحْمٰنِ هُمْ 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یثیر العجب هو إنّه لو ازدری أحد هذه الأصنام الخشبیة و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بمزدر لها،بل یفصح عن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موجودات لا روح فیها و لا شعور و لا قیمة لها،لتعجبوا منه،أمّا إذا جحد أحدهم ربّه الرحمن الرحیم الذی عمّت آثار رحمته و عظمته الأرض و السّماء و ما من شیء إلاّ و فیه دلیل علی عظمته و رحمته،لما أثار إعجابهم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نعم،إنّ الإنسان إذا إعتاد أمرا و تطبّع علیه و تعصّب له فإنّه سیتقدّس فی نظره و إن کان أسوء الأمور،و إذا عادی شیئا فسیبدو سیّئا فی نظره تدریجیّا و إن کان أجمل الأمور و أحبّها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أمر آخر من الأمور القبیحة لدی هذا الإنسان المتحلّل،فتقول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بالرغم من اختلاف المفسّرین فی تفسیر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المعلوم أنّ المراد من الإنسان هنا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الإنسان المتحلّل و الخارج عن هدایة القادة الإلهیین و حکومتهم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العجلة و التعجیل،کما تشهد الآیات التالیة علی هذا المعنی،و کما نقرأ فی مکان آخر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عَجُولاً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تعبیر خُلِقَ الْإِنْسٰانُ مِنْ عَجَلٍ فی الحقیقة نوع من التأکید،أی إنّ الإنسان عجول إلی درجة کأنّه خلق من العجلة،و تشکّلت أنسجته و وجوده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الواقع،فإنّ کثیرا من البشر العادیین هم علی هذه الشاکلة،فهم عجولون فی الخیر و فی الشرّ،و حتّی حین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ارتکبتم المعاصی و کفرتم سیأخذکم العذاب الإلهی،فإنّهم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یأتی هذا العذاب 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سَأُرِیکُمْ آیٰاتِی فَلاٰ تَسْتَعْجِلُونِ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یمکن أن یکون إشارة إلی آیات العذاب و علاماته و البلاء الذی کان یهدّد به النّبی صلی اللّه علیه و آله و سلم مخالفیه،و لکن هؤلاء الحمقی کانوا یقولون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تلک الابتلاءات و المصائب التی تخوّفنا بها؟فالقرآن الکریم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تعجلوا فلا یمضی زمن طویل حتّی تحیط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إشارة إلی المعجزات التی تؤیّد صدق نبی الإسلام صلی اللّه علیه و آله و سلم، أی أنّکم لو صبرتم قلیلا فستظهر لکم معجزات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هذین التّفسیرین،لأنّ المشرکین کانوا عجولین فی کلیهما، و قد أراهم اللّه کلیهما،و إن کان التّفسیر بالأوّل یبدو هو الأقرب و الأنسب مع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إلی إحدی مطالب أولئک المستعجلین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فهؤلاء کانوا ینتظرون قیام القیامة بفارغ الصبر،و هم غافلون عن أنّ قیام القیامة یعنی تعاستهم و شقاءهم المریر،و لکن ماذا یمکن فعله؟فإنّ الإنسان العجول یعجّل حتّی فی قضیّة تعاسته و فنائه؟ و التعبیر ب‍ إِنْ کُنْتُمْ صٰادِقِینَ بصیغة الجمع مع أنّ المخاطب رسول اللّه صلی اللّه علیه و آله و سلم، من أجل أنّهم أشرکوا أنصاره و أتباعه الحقیقیّین فی الخطاب،فکأنّهم أرادوا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قیام القیامة دلیل علی أنّکم کاذبون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تجیبهم الآیة التالیة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 إشارة إلی أنّ جهنّم لیست نارا تحرقهم من جهة واحدة،بل إنّ وجوه هؤلاء و ظهورهم فی النّار، فکأنّهم غرقوا و دفنوا فی وسط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وَ لاٰ هُمْ یُنْصَرُونَ إشارة إلی أنّ هذه الأصنام التی یظنّون أنّها</w:t>
      </w:r>
      <w:bookmarkStart w:id="427" w:name="pg12544_134429"/>
    </w:p>
    <w:p>
      <w:pPr>
        <w:pStyle w:val="BookText"/>
        <w:rPr/>
      </w:pPr>
      <w:bookmarkEnd w:id="427"/>
      <w:r>
        <w:rPr>
          <w:rFonts w:ascii="IRNazanin" w:hAnsi="IRNazanin" w:eastAsia="IRNazanin"/>
          <w:color w:val="111111"/>
          <w:sz w:val="28"/>
          <w:sz w:val="28"/>
          <w:szCs w:val="28"/>
          <w:rtl w:val="true"/>
          <w:lang w:bidi="fa-IR"/>
        </w:rPr>
        <w:t>ستکون شفیعة لهم و ناصرة،لا تقدر علی أی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یلفت النظر أنّ العقوبة الإلهیّة لا یعیّن وقتها دائما بَلْ تَأْتِیهِمْ بَغْتَةً فَتَبْهَتُهُمْ فَلاٰ یَسْتَطِیعُونَ رَدَّهٰا و حتّی إذا استمهلوا،و طلبوا التأخیر علی خلاف ما کانوا یستعجلون به إلی الآن،فلا یجابون وَ لاٰ هُمْ یُنْظَرُونَ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463973_77815467"/>
      <w:bookmarkStart w:id="429" w:name="_Toc184"/>
      <w:bookmarkEnd w:id="428"/>
      <w:r>
        <w:rPr>
          <w:rtl w:val="true"/>
        </w:rPr>
        <w:t>ملاحظتان</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الآیات آنفات الذکر یثار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عجولا بطبیعته،فلما ذا ینهی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عن العجلة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تَسْتَعْجِلُونِ ؟ ألیس هذا تناقضا بین الإثنین؟ و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لا حظنا أصل إختیار و حریة إرادة الإنسان،و کون صفاته و معنویاته و خصائصه الأخلاقیّة قابلة للتغییر،فسیتّضح أن لا تضادّ فی الأمر،حیث یمکن تغییر هذه الحالة بالتربیة و تزکیة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بَلْ تَأْتِیهِمْ بَغْتَةً فَتَبْهَتُهُمْ قد تشیر إلی أنّ عذاب القیامة و عقوباتها تختلف جمیعها عن عذاب الدنیا،فنقرأ مثلا حول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Style w:val="FootnoteAnchor"/>
          <w:rtl w:val="true"/>
        </w:rPr>
        <w:footnoteReference w:id="115"/>
      </w:r>
      <w:r>
        <w:rPr>
          <w:rFonts w:ascii="Amiri" w:hAnsi="Amiri" w:eastAsia="Amiri" w:cs="Amiri"/>
          <w:color w:val="111111"/>
          <w:sz w:val="28"/>
          <w:sz w:val="28"/>
          <w:szCs w:val="28"/>
          <w:rtl w:val="true"/>
          <w:lang w:bidi="ar-SA"/>
        </w:rPr>
        <w:t>، أو نقرأ فی شأن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 الْحِجٰارَةُ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هذه التعبیرات توحی بأنّ نار جهنّم تأتی علی حین غفلة فتبهت الناس</w:t>
      </w:r>
      <w:r>
        <w:rPr>
          <w:rFonts w:eastAsia="IRNazanin" w:cs="IRNazanin"/>
          <w:color w:val="111111"/>
          <w:sz w:val="28"/>
          <w:szCs w:val="28"/>
          <w:rtl w:val="true"/>
          <w:lang w:bidi="fa-IR"/>
        </w:rPr>
        <w:t>.</w:t>
      </w:r>
      <w:bookmarkStart w:id="430" w:name="pg12544_134430"/>
    </w:p>
    <w:p>
      <w:pPr>
        <w:pStyle w:val="Heading3"/>
        <w:numPr>
          <w:ilvl w:val="2"/>
          <w:numId w:val="1"/>
        </w:numPr>
        <w:rPr/>
      </w:pPr>
      <w:bookmarkStart w:id="431" w:name="__RefHeading___Toc1463975_77815467"/>
      <w:bookmarkStart w:id="432" w:name="_Toc185"/>
      <w:bookmarkEnd w:id="430"/>
      <w:bookmarkEnd w:id="431"/>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432"/>
    </w:p>
    <w:p>
      <w:pPr>
        <w:pStyle w:val="Heading4"/>
        <w:numPr>
          <w:ilvl w:val="3"/>
          <w:numId w:val="1"/>
        </w:numPr>
        <w:rPr/>
      </w:pPr>
      <w:bookmarkStart w:id="433" w:name="__RefHeading___Toc1463977_77815467"/>
      <w:bookmarkStart w:id="434" w:name="_Toc186"/>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63979_77815467"/>
      <w:bookmarkStart w:id="436" w:name="_Toc187"/>
      <w:bookmarkEnd w:id="435"/>
      <w:r>
        <w:rPr>
          <w:rtl w:val="true"/>
        </w:rPr>
        <w:t>التّفسیر</w:t>
      </w:r>
      <w:bookmarkEnd w:id="436"/>
    </w:p>
    <w:p>
      <w:pPr>
        <w:pStyle w:val="BookText"/>
        <w:rPr/>
      </w:pPr>
      <w:r>
        <w:rPr>
          <w:rFonts w:ascii="IRNazanin" w:hAnsi="IRNazanin" w:eastAsia="IRNazanin"/>
          <w:color w:val="111111"/>
          <w:sz w:val="28"/>
          <w:sz w:val="28"/>
          <w:szCs w:val="28"/>
          <w:rtl w:val="true"/>
          <w:lang w:bidi="fa-IR"/>
        </w:rPr>
        <w:t>لا حظنا فی الآیات السابقة أنّ المشرکین و الکفّار کانوا یستهزءون برسول اللّه صلی اللّه علیه و آله و سلم،و هذا دأب کلّ الجهّال المغرورین،إنّهم یأخذون الحقائق المهمّة الجدیّة مأخذ الهزل و الاستهزاء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الآیة الأولی تسلیة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الوحید الذی یستهزأ به وَ لَقَدِ</w:t>
      </w:r>
    </w:p>
    <w:p>
      <w:pPr>
        <w:pStyle w:val="BookText"/>
        <w:rPr/>
      </w:pPr>
      <w:r>
        <w:rPr>
          <w:rFonts w:ascii="Amiri" w:hAnsi="Amiri" w:eastAsia="Amiri" w:cs="Amiri"/>
          <w:color w:val="111111"/>
          <w:sz w:val="28"/>
          <w:sz w:val="28"/>
          <w:szCs w:val="28"/>
          <w:rtl w:val="true"/>
          <w:lang w:bidi="ar-SA"/>
        </w:rPr>
        <w:t>اسْتُهْزِئَ بِرُسُلٍ مِنْ قَبْلِکَ</w:t>
      </w:r>
    </w:p>
    <w:p>
      <w:pPr>
        <w:pStyle w:val="BookText"/>
        <w:rPr/>
      </w:pPr>
      <w:r>
        <w:rPr>
          <w:rFonts w:ascii="Amiri" w:hAnsi="Amiri" w:eastAsia="Amiri" w:cs="Amiri"/>
          <w:color w:val="111111"/>
          <w:sz w:val="28"/>
          <w:sz w:val="28"/>
          <w:szCs w:val="28"/>
          <w:rtl w:val="true"/>
          <w:lang w:bidi="ar-SA"/>
        </w:rPr>
        <w:t>و لکن فی النهایة نزل بهم العذاب الذی کانوا یستهزؤن به فَحٰاقَ بِالَّذِینَ سَخِرُوا مِنْهُمْ مٰا کٰانُوا بِهِ یَسْتَهْزِؤُنَ و بناء علی هذا فلا تدع للغمّ و الحزن إلی نفسک طریقا،و ینبغی أن لا تترک مثل أعمال الجاهلین هذه أدنی أثر فی روحک الکبیرة،أو تخلّ بإرادتک الحدیدیّة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إنّ أحدا لا یدافع عنکم أمام عذاب اللّه فی القیامة، بل و 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یَکْلَؤُکُمْ بِاللَّیْلِ وَ النَّهٰارِ مِنَ الرَّحْمٰنِ أی من عذابه، فلو أنّ اللّه سبحانه لم یجعل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الجوّ المحیط بالأرض سقفا محفوظا کما مرّ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هذا وحده کافیا أن تتهاوی النیازک و تمطرکم الأجرام السماویة بأحجارها لیل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الرحمن قد أولاکم من محبّته أن جعل جنودا متعدّدین لحفظکم و حراستکم،بحیث لو غفلوا عنکم لحظة واحدة لصبّ علیکم سیل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یستحقّ الانتباه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الآیة،أی انظروا إلی أنفسکم کم اقترفتم من الذنوب حتّی أغضبتم اللّه الذی هو مصدر الرحمة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عَنْ ذِکْرِ رَبِّهِمْ مُعْرِضُونَ فلا هم یصغون إلی مواعظ الأنبیاء و نصحهم،و لا تهزّ قلوبهم نعم اللّه و ذکره،و لا یستعملون عقولهم لحظة فی هذا السبیل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یسأل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یعتمد علیه هؤلاء الکافرین الظالمین و المجرمین فی مقابل العقوبات الإلهیّة؟ أَمْ لَهُمْ آلِهَةٌ تَمْنَعُهُمْ مِنْ دُونِنٰا لاٰ یَسْتَطِیعُونَ نَصْرَ أَنْفُسِهِمْ وَ لاٰ هُمْ مِنّٰا یُصْحَبُونَ </w:t>
      </w:r>
      <w:r>
        <w:rPr>
          <w:rStyle w:val="FootnoteAnchor"/>
          <w:rtl w:val="true"/>
        </w:rPr>
        <w:footnoteReference w:id="117"/>
      </w:r>
      <w:r>
        <w:rPr>
          <w:rFonts w:ascii="IRNazanin" w:hAnsi="IRNazanin" w:eastAsia="IRNazanin"/>
          <w:color w:val="111111"/>
          <w:sz w:val="28"/>
          <w:sz w:val="28"/>
          <w:szCs w:val="28"/>
          <w:rtl w:val="true"/>
          <w:lang w:bidi="fa-IR"/>
        </w:rPr>
        <w:t>فهذه الأصنام لا تستطیع أن تنقذ نفسها من</w:t>
      </w:r>
    </w:p>
    <w:p>
      <w:pPr>
        <w:pStyle w:val="BookText"/>
        <w:rPr/>
      </w:pPr>
      <w:r>
        <w:rPr>
          <w:rFonts w:ascii="IRNazanin" w:hAnsi="IRNazanin" w:eastAsia="IRNazanin"/>
          <w:color w:val="111111"/>
          <w:sz w:val="28"/>
          <w:sz w:val="28"/>
          <w:szCs w:val="28"/>
          <w:rtl w:val="true"/>
          <w:lang w:bidi="fa-IR"/>
        </w:rPr>
        <w:t>العذاب،و لا تکون مصحوبة بتأییدنا و رحمتنا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أشارت الآیة التالیة إلی أحد علل تمرّد و عصیان الکافرین المهمّة،فتقول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p>
    <w:p>
      <w:pPr>
        <w:pStyle w:val="BookText"/>
        <w:rPr/>
      </w:pPr>
      <w:r>
        <w:rPr>
          <w:rFonts w:ascii="IRNazanin" w:hAnsi="IRNazanin" w:eastAsia="IRNazanin"/>
          <w:color w:val="111111"/>
          <w:sz w:val="28"/>
          <w:sz w:val="28"/>
          <w:szCs w:val="28"/>
          <w:rtl w:val="true"/>
          <w:lang w:bidi="fa-IR"/>
        </w:rPr>
        <w:t>إلاّ أنّ هذا العمر الطویل و النعم الوفیرة بدل أن تحرّک فیهم حسّ الشکر و الحمد،و یطأطئوا رؤوسهم لعبودیة اللّه، فإنّها أصبحت سبب غرورهم و طغیانهم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ألا یری هؤلاء أنّ هذا العالم و نعمه زائلة؟ أَ فَلاٰ یَرَوْنَ أَنّٰا نَأْتِی الْأَرْضَ نَنْقُصُهٰا مِنْ أَطْرٰافِهٰا ؟فإنّ الأقوام و القبائل تأتی الواحدة تلو الاخری و تذهب، و لیس للأفراد الصغار و الکبار عمر خالد،و الجمیع سیصیبهم الفناء،و الأقوام الذین کانوا أشدّ منهم و أقوی و أکثر تمرّدا و عصیانا أودعوا تحت التراب،و فی ظلام القبور،و حتّی العلماء و العظماء الذین کان بهم قوام الأرض قد أغمضوا أعینهم و ودّعوا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هذا الحال أَ فَهُمُ الْغٰالِبُونَ ؟ و قد اختلف المفسّرون فی المراد من جملة أَنّٰا نَأْتِی الْأَرْضَ نَنْقُصُهٰا مِنْ أَطْرٰافِهٰا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أنّ اللّه ینقص تدریجیّا من أراضی المشرکین و یضیفها علی بلاد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بملاحظة کون هذه السورة نزلت فی مکّة، و لم یکن للمسلمین تلک الفتوحات،فإنّ هذا التّفسیر یبدو غیر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خراب و انهدام الأراضی بصورة تدریجیّة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یعتبرونها إشارة إلی سکّان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أنّ المراد من أطراف الأرض هو العلماء خاصّة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الأنسب من کلّ ذلک،أنّ المراد من الأرض هو شعوب بلدان العالم المختلفة،و الأقوام و الأفراد الذین یسیرون نحو دیار العدم بصورة تدریجیّة و دائمة،و یودعون الحیاة الدنیا،و بهذا فإنّه ینقص دائما من أطراف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هذه الآیة فی بعض الرّوایات التی رویت عن أهل البیت علیهم السّلام بموت العلماء،</w:t>
      </w:r>
    </w:p>
    <w:p>
      <w:pPr>
        <w:pStyle w:val="BookText"/>
        <w:rPr/>
      </w:pPr>
      <w:r>
        <w:rPr>
          <w:rFonts w:ascii="IRNazanin" w:hAnsi="IRNazanin" w:eastAsia="IRNazanin"/>
          <w:color w:val="111111"/>
          <w:sz w:val="28"/>
          <w:sz w:val="28"/>
          <w:szCs w:val="28"/>
          <w:rtl w:val="true"/>
          <w:lang w:bidi="fa-IR"/>
        </w:rPr>
        <w:t>فیقول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نقصانها ذهاب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مصادیق واضحة،لا أنّها تحصر مفهوم الآیة فی أفراد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الآیة ترید أن تبیّن أنّ موت الکبار و العظماء و الأقوام درس و عبرة للکافرین المغرورین الجاهلین لیعلموا أنّ محاربة اللّه تعالی لا تنتج سوی الاندحار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تقرّر الآیة حقیقة أنّ وظیفة النّبی صلی اللّه علیه و آله و سلم هی إنذار الناس عن طریق الوحی الإلهی،فتوجّه الخطاب إلی النّبی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إذا لم یؤثّر فی قلوبکم القاسیة،فلا عجب من ذلک،و لیس ذلک دلیلا علی نقص الوحی الإلهی،بل السبب هو وَ لاٰ یَسْمَعُ الصُّمُّ الدُّعٰاءَ إِذٰا مٰا یُنْذَرُونَ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الاذن السمیعة یلزمها أن تسمع کلام اللّه،أمّا الآذان التی أصمّتها حجب الذنوب و الغفلة و الغرور فلا تسمع الحقّ مطلقا</w:t>
      </w:r>
      <w:r>
        <w:rPr>
          <w:rFonts w:eastAsia="IRNazanin" w:cs="IRNazanin"/>
          <w:color w:val="111111"/>
          <w:sz w:val="28"/>
          <w:szCs w:val="28"/>
          <w:rtl w:val="true"/>
          <w:lang w:bidi="fa-IR"/>
        </w:rPr>
        <w:t>.</w:t>
      </w:r>
      <w:bookmarkStart w:id="437" w:name="pg12544_134434"/>
    </w:p>
    <w:p>
      <w:pPr>
        <w:pStyle w:val="Heading3"/>
        <w:numPr>
          <w:ilvl w:val="2"/>
          <w:numId w:val="1"/>
        </w:numPr>
        <w:rPr/>
      </w:pPr>
      <w:bookmarkStart w:id="438" w:name="__RefHeading___Toc1463981_77815467"/>
      <w:bookmarkStart w:id="439" w:name="_Toc188"/>
      <w:bookmarkEnd w:id="437"/>
      <w:bookmarkEnd w:id="438"/>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46</w:t>
      </w:r>
      <w:r>
        <w:rPr>
          <w:rtl w:val="true"/>
        </w:rPr>
        <w:t xml:space="preserve"> </w:t>
      </w:r>
      <w:r>
        <w:rPr>
          <w:rtl w:val="true"/>
        </w:rPr>
        <w:t xml:space="preserve">الی </w:t>
      </w:r>
      <w:r>
        <w:rPr/>
        <w:t>47</w:t>
      </w:r>
      <w:r>
        <w:rPr>
          <w:rtl w:val="true"/>
        </w:rPr>
        <w:t>]</w:t>
      </w:r>
      <w:bookmarkEnd w:id="439"/>
    </w:p>
    <w:p>
      <w:pPr>
        <w:pStyle w:val="Heading4"/>
        <w:numPr>
          <w:ilvl w:val="3"/>
          <w:numId w:val="1"/>
        </w:numPr>
        <w:rPr/>
      </w:pPr>
      <w:bookmarkStart w:id="440" w:name="__RefHeading___Toc1463983_77815467"/>
      <w:bookmarkStart w:id="441" w:name="_Toc18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463985_77815467"/>
      <w:bookmarkStart w:id="443" w:name="_Toc190"/>
      <w:bookmarkEnd w:id="442"/>
      <w:r>
        <w:rPr>
          <w:rtl w:val="true"/>
        </w:rPr>
        <w:t>التّفسیر</w:t>
      </w:r>
      <w:bookmarkEnd w:id="443"/>
    </w:p>
    <w:p>
      <w:pPr>
        <w:pStyle w:val="Heading5"/>
        <w:numPr>
          <w:ilvl w:val="4"/>
          <w:numId w:val="1"/>
        </w:numPr>
        <w:rPr/>
      </w:pPr>
      <w:bookmarkStart w:id="444" w:name="__RefHeading___Toc1463987_77815467"/>
      <w:bookmarkStart w:id="445" w:name="_Toc191"/>
      <w:bookmarkEnd w:id="444"/>
      <w:r>
        <w:rPr>
          <w:rtl w:val="true"/>
        </w:rPr>
        <w:t>اشارة</w:t>
      </w:r>
      <w:bookmarkEnd w:id="445"/>
    </w:p>
    <w:p>
      <w:pPr>
        <w:pStyle w:val="Heading5"/>
        <w:numPr>
          <w:ilvl w:val="4"/>
          <w:numId w:val="1"/>
        </w:numPr>
        <w:rPr/>
      </w:pPr>
      <w:bookmarkStart w:id="446" w:name="__RefHeading___Toc1463989_77815467"/>
      <w:bookmarkStart w:id="447" w:name="_Toc192"/>
      <w:bookmarkEnd w:id="446"/>
      <w:r>
        <w:rPr>
          <w:rtl w:val="true"/>
        </w:rPr>
        <w:t>موازین العدل فی القیامة</w:t>
      </w:r>
      <w:r>
        <w:rPr>
          <w:rtl w:val="true"/>
        </w:rPr>
        <w:t>:</w:t>
      </w:r>
      <w:bookmarkEnd w:id="447"/>
    </w:p>
    <w:p>
      <w:pPr>
        <w:pStyle w:val="BookText"/>
        <w:rPr/>
      </w:pPr>
      <w:r>
        <w:rPr>
          <w:rFonts w:ascii="Amiri" w:hAnsi="Amiri" w:eastAsia="Amiri" w:cs="Amiri"/>
          <w:color w:val="111111"/>
          <w:sz w:val="28"/>
          <w:sz w:val="28"/>
          <w:szCs w:val="28"/>
          <w:rtl w:val="true"/>
          <w:lang w:bidi="ar-SA"/>
        </w:rPr>
        <w:t>بعد أن کانت الآیات السابقة تعکس حالة غرور و غفلة الأفراد الکافرین، تقول الآیة الأولی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المغرورین لم یذکروا اللّه یوما فی الرخاء، 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برأی المفسّرین و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القلیل،أو النسیم اللطیف،و بالرغم من أنّ هذه الکلمة تستعمل غالبا فی نسمات الرحمة و النعمة غالبا،إلاّ أنّها تستعمل فی مورد العذاب أیضا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قول تفسیر الکشّاف فإنّ جملة وَ لَئِنْ مَسَّتْهُمْ 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ثلاثة تعابیر کلّها تشیر إلی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التعبیر بالمسّ،و التعبیر بالنفحة،من ناحیة اللغة،و من ناحیة الوزن و الصیغة أیضا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یرید أن یقوله القرآن الکریم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الذین عمیت قلوبهم یسمعون کلام النّبی و منطق الوحی سنین طویلة،و لا یؤثّر فیهم أدنی تأثیر، إلاّ أنّهم عند ما تلهب ظهورهم سیاط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خفیفة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سیصرخون إِنّٰا کُنّٰا ظٰالِمِینَ ألا ینبغی لهؤلاء أن ینتبهوا قبل أن تصیبهم سیاط العذاب؟ و لو انتبهوا حینئذ،فما الفائدة؟فإنّ هذه الیقظة الاضطراریة لا تنفعهم،و إذا ما هدأت فورة العذاب و اطمأنّوا فإنّهم سیعودون إلی ما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الأخیرة التی نبحثها فتشیر إلی حساب القیامة الدقیق،و جزائها العادل،لیعلم الکافرون و الظالمون أنّ العذاب علی فرض أنّه لم یعمّهم فی هذه الدنیا،فإنّ عذاب الآخرة حتمی،و سیحاسبون علی جمیع أعمالهم بدقّة،فتقول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أحیانا عدم التبعیض،و أحیانا یأتی بمعنی العدالة بصورة مطلقة،و ما یناسب المقام هو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ذکر کصفة للموازین، و هذه الموازین دقیقة و منظّمة إلی الحدّ الذی تبدو و کأنّها عین العدالة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تضیف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 نَفْسٌ شَیْئاً فلا ینقص من ثواب المحسنین شیء،و لا یضاف إلی عقاب المسیئین شیء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نفی الظلم و الجور هذا لا یعنی عدم الدقّة فی الحساب،بل</w:t>
      </w:r>
    </w:p>
    <w:p>
      <w:pPr>
        <w:pStyle w:val="BookText"/>
        <w:rPr/>
      </w:pPr>
      <w:r>
        <w:rPr>
          <w:rFonts w:ascii="Amiri" w:hAnsi="Amiri" w:eastAsia="Amiri" w:cs="Amiri"/>
          <w:color w:val="111111"/>
          <w:sz w:val="28"/>
          <w:sz w:val="28"/>
          <w:szCs w:val="28"/>
          <w:rtl w:val="true"/>
          <w:lang w:bidi="ar-SA"/>
        </w:rPr>
        <w:t>وَ إِنْ کٰانَ مِثْقٰالَ حَبَّةٍ مِنْ خَرْدَلٍ أَتَیْنٰا بِهٰا وَ کَفیٰ بِنٰا حٰاسِبِینَ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له حبّة صغیرة جدّا یضرب المثل بها فی الصغر و الحقارة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نظیر هذا التعبیر فی موضع آخر من القرآن بتعبیر مِثْقٰالَ ذَرَّةٍ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یستحقّ الانتباه أنّه قد عبّر فی ستّ مواضع من القرآن ب‍ مِثْقٰالَ ذَرَّةٍ و فی موضعین ب‍ مِثْقٰالَ حَبَّةٍ مِنْ خَرْدَلٍ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الحقیقة فإنّ الآیة آنفة الذکر مع التعابیر الست المختلفة تأکید علی مسألة المحاسبة الدقیقة فی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بصیغة الجمع،و بعدها ذکر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التأکید علی نفی الظلم فَلاٰ تُظْلَمُ نَفْسٌ شَیْئاً و بعد ذلک ذکر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التمثیل بحبّة الخردل،و أخیرا جملة وَ کَفیٰ بِنٰا حٰاسِبِینَ کلّ هذه أدلّة علی أنّ حساب یوم القیامة دقیق جدّا،و خال من أی نوع من الظلم و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المراد من الموازین؟ بعض المفسّرین ظنّوا أنّ هناک موازین کموازین هذه الدنیا تنصب،ثمّ فرضوا بعد ذلک أنّ لأعمال الإنسان هناک و زنا و ثقلا لیمکن وزنها بتلک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هو أنّ المیزان هنا یعنی وسیلة قیاس الوزن،و من المعلوم أنّ لکلّ شیء مقیاس وزن متناسب معه،کمیزان الحرارة،و میزان الهواء،و الموازین الاخری الذی یتناسب کلّ منها مع الموضوع الذی یریدون قیاسه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نقرأ فی الرّوایات الإسلامیة أنّ موازین الحساب فی القیامة هم الأنبیاء و الأئمّة و الصالحون الذین لا توجد نقطة سوداء فی صحیفة أعمالهم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میزان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 التوضیح و التفصیل بصورة أوسع حول هذا الموضوع ذیل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ذکر الموازین بصیغة الجمع لعلّه إشارة إلی هذا المعنی أیضا،لأنّ رجال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کلّ منهم میزان لأعمال البشر،فمضافا إلی أنّ جمیعهم ممتازون،فإنّ لکلّ منهم امتیازا خاصّا بحیث یعتبر فی تلک المرتبة مقیاسا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من یشبه هؤلاء إلی حدّ ما،و تنسجم صفاته و أعماله و صفات و أعمال العظماء، فإنّ وزنه سیثقل بذلک المقدار،و کلّما ابتعدت و اختلفت فسیخفّ وزنه</w:t>
      </w:r>
      <w:r>
        <w:rPr>
          <w:rFonts w:eastAsia="IRNazanin" w:cs="IRNazanin"/>
          <w:color w:val="111111"/>
          <w:sz w:val="28"/>
          <w:szCs w:val="28"/>
          <w:rtl w:val="true"/>
          <w:lang w:bidi="fa-IR"/>
        </w:rPr>
        <w:t>.</w:t>
      </w:r>
      <w:bookmarkStart w:id="448" w:name="pg12544_134438"/>
    </w:p>
    <w:p>
      <w:pPr>
        <w:pStyle w:val="Heading3"/>
        <w:numPr>
          <w:ilvl w:val="2"/>
          <w:numId w:val="1"/>
        </w:numPr>
        <w:rPr/>
      </w:pPr>
      <w:bookmarkStart w:id="449" w:name="__RefHeading___Toc1463991_77815467"/>
      <w:bookmarkStart w:id="450" w:name="_Toc193"/>
      <w:bookmarkEnd w:id="448"/>
      <w:bookmarkEnd w:id="449"/>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48</w:t>
      </w:r>
      <w:r>
        <w:rPr>
          <w:rtl w:val="true"/>
        </w:rPr>
        <w:t xml:space="preserve"> </w:t>
      </w:r>
      <w:r>
        <w:rPr>
          <w:rtl w:val="true"/>
        </w:rPr>
        <w:t xml:space="preserve">الی </w:t>
      </w:r>
      <w:r>
        <w:rPr/>
        <w:t>50</w:t>
      </w:r>
      <w:r>
        <w:rPr>
          <w:rtl w:val="true"/>
        </w:rPr>
        <w:t>]</w:t>
      </w:r>
      <w:bookmarkEnd w:id="450"/>
    </w:p>
    <w:p>
      <w:pPr>
        <w:pStyle w:val="Heading4"/>
        <w:numPr>
          <w:ilvl w:val="3"/>
          <w:numId w:val="1"/>
        </w:numPr>
        <w:rPr/>
      </w:pPr>
      <w:bookmarkStart w:id="451" w:name="__RefHeading___Toc1463993_77815467"/>
      <w:bookmarkStart w:id="452" w:name="_Toc194"/>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63995_77815467"/>
      <w:bookmarkStart w:id="454" w:name="_Toc195"/>
      <w:bookmarkEnd w:id="453"/>
      <w:r>
        <w:rPr>
          <w:rtl w:val="true"/>
        </w:rPr>
        <w:t>التّفسیر</w:t>
      </w:r>
      <w:bookmarkEnd w:id="454"/>
    </w:p>
    <w:p>
      <w:pPr>
        <w:pStyle w:val="Heading5"/>
        <w:numPr>
          <w:ilvl w:val="4"/>
          <w:numId w:val="1"/>
        </w:numPr>
        <w:rPr/>
      </w:pPr>
      <w:bookmarkStart w:id="455" w:name="__RefHeading___Toc1463997_77815467"/>
      <w:bookmarkStart w:id="456" w:name="_Toc196"/>
      <w:bookmarkEnd w:id="455"/>
      <w:r>
        <w:rPr>
          <w:rtl w:val="true"/>
        </w:rPr>
        <w:t>اشارة</w:t>
      </w:r>
      <w:bookmarkEnd w:id="456"/>
    </w:p>
    <w:p>
      <w:pPr>
        <w:pStyle w:val="Heading5"/>
        <w:numPr>
          <w:ilvl w:val="4"/>
          <w:numId w:val="1"/>
        </w:numPr>
        <w:rPr/>
      </w:pPr>
      <w:bookmarkStart w:id="457" w:name="__RefHeading___Toc1463999_77815467"/>
      <w:bookmarkStart w:id="458" w:name="_Toc197"/>
      <w:bookmarkEnd w:id="457"/>
      <w:r>
        <w:rPr>
          <w:rtl w:val="true"/>
        </w:rPr>
        <w:t>لمحة من قصص الأنبیاء</w:t>
      </w:r>
      <w:r>
        <w:rPr>
          <w:rtl w:val="true"/>
        </w:rPr>
        <w:t>:</w:t>
      </w:r>
      <w:bookmarkEnd w:id="458"/>
    </w:p>
    <w:p>
      <w:pPr>
        <w:pStyle w:val="BookText"/>
        <w:rPr/>
      </w:pPr>
      <w:r>
        <w:rPr>
          <w:rFonts w:ascii="IRNazanin" w:hAnsi="IRNazanin" w:eastAsia="IRNazanin"/>
          <w:color w:val="111111"/>
          <w:sz w:val="28"/>
          <w:sz w:val="28"/>
          <w:szCs w:val="28"/>
          <w:rtl w:val="true"/>
          <w:lang w:bidi="fa-IR"/>
        </w:rPr>
        <w:t>ذکرت هذه الآیات و ما بعدها جوانب من حیاة الأنبیاء المشفوعة بأمور تربویة بالغة الأثر،و توضّح البحوث السابقة حول نبوّة الرّسول الأکرم صلی اللّه علیه و آله و سلم و مواجهته المخالفین بصورة أجلی مع ملاحظة الأصول المشترکة الحاکمة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الأصل الشیء الذی یمیّز الحقّ عن الباطل،و هو وسیلة لمعرفة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هنا تفاسیر متعدّدة فی المراد من الفرقان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التوراة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اعتبره انشقاق البحر لبنی إسرائیل،و الذی کان علامة واضحة علی</w:t>
      </w:r>
    </w:p>
    <w:p>
      <w:pPr>
        <w:pStyle w:val="BookText"/>
        <w:rPr/>
      </w:pPr>
      <w:r>
        <w:rPr>
          <w:rFonts w:ascii="IRNazanin" w:hAnsi="IRNazanin" w:eastAsia="IRNazanin"/>
          <w:color w:val="111111"/>
          <w:sz w:val="28"/>
          <w:sz w:val="28"/>
          <w:szCs w:val="28"/>
          <w:rtl w:val="true"/>
          <w:lang w:bidi="fa-IR"/>
        </w:rPr>
        <w:t>عظمة الحقّ و أحقیّة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البعض اعتبره إشارة إلی سائر المعجزات و الدلائل التی کانت بید موسی و هارون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التفاسیر لا منافاة بینها مطلقا،لأنّ من الممکن أن یکون الفرقان إشارة إلی التوراة،و إلی سائر معجزات و دلائل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أطلق الفرقان فی سائر الآیات علی نفس القرآن أیضا،مثل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Style w:val="FootnoteAnchor"/>
          <w:rtl w:val="true"/>
        </w:rPr>
        <w:footnoteReference w:id="123"/>
      </w:r>
      <w:r>
        <w:rPr>
          <w:rFonts w:ascii="Amiri" w:hAnsi="Amiri" w:eastAsia="Amiri" w:cs="Amiri"/>
          <w:color w:val="111111"/>
          <w:sz w:val="28"/>
          <w:sz w:val="28"/>
          <w:szCs w:val="28"/>
          <w:rtl w:val="true"/>
          <w:lang w:bidi="ar-SA"/>
        </w:rPr>
        <w:t>و أحیانا یعبّر عن الإنتصار الإعجازی الذی ناله النّبی صلی اللّه علیه و آله و سلم،کما قال فی شأن معرکة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الْفُرْقٰانِ </w:t>
      </w:r>
      <w:r>
        <w:rPr>
          <w:rStyle w:val="FootnoteAnchor"/>
          <w:rtl w:val="true"/>
        </w:rPr>
        <w:footnoteReference w:id="124"/>
      </w: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فتعنی النور الذی ینبع من ذات الشیء، و من المسلّم أنّ القرآن و التوراة و معجزات الأنبیاء کانت کذلک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موضوع یبعد الإنسان عن الغفلة،و هذا أیضا من آثار الکتب السماویة و المعجزات الإلهیّة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هذه التعابیر الثلاثة متعاقبة ربّما کان إشارة إلی أنّ الإنسان من أجل أن یصل إلی هدفه یحتاج أوّلا إلی الفرقان،أی أن یشخّص الطریق الأصلی عند مفترق الطرق،فإذا شخّص طریقه یحتاج إلی ضیاء و نور لیتحرّک فی ذلک الطریق و یستمرّ فیه،و قد تعترضه موانع أهمّها الغفلة،فیحتاج إلی ما یذکره و یحذّره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الالتفات إلیه ورود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معرفة،و ورود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و ذکرا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نکرتین فی الآیة محلّ البحث،و عدّ أثرهما خاصّا بالمتّقین،و لعلّ هذا التفاوت إشارة إلی أنّ المعجزات و الخطابات السماویة تضیء الطریق للجمیع،إلاّ أنّ من ینتفع من الضیاء و الذکر لیس جمیع الناس،بل الذین یحسّون بالمسؤولیة،</w:t>
      </w:r>
    </w:p>
    <w:p>
      <w:pPr>
        <w:pStyle w:val="BookText"/>
        <w:rPr/>
      </w:pPr>
      <w:r>
        <w:rPr>
          <w:rFonts w:ascii="IRNazanin" w:hAnsi="IRNazanin" w:eastAsia="IRNazanin"/>
          <w:color w:val="111111"/>
          <w:sz w:val="28"/>
          <w:sz w:val="28"/>
          <w:szCs w:val="28"/>
          <w:rtl w:val="true"/>
          <w:lang w:bidi="fa-IR"/>
        </w:rPr>
        <w:t>و علی جانب من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تعرف الآیة التالیة المتّقین بأنّهم اَلَّذِینَ یَخْشَوْنَ رَبَّهُمْ بِالْغَیْبِ وَ هُمْ مِنَ السّٰاعَةِ مُشْفِقُونَ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ذات اللّه المقدّسة، أی مع أنّ اللّه سبحانه غائب عن الأنظار،فإنّ هؤلاء آمنوا به بدلیل العقل،و یحسّون بالمسؤولیة أمام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لا یخافون اللّه فی العلانیة و بین المجتمع فقط،بل یعلمون أنّه حاضر و ناظر إلیهم حتّی فی خلواتهم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النظر،أنّه عبّر عن الخوف أمام اللّه بالخشیة،و فی شأن القیامة بالإشفاق،إنّ هذین اللفظین و إن کان کلاهما بمعنی الخوف،إلاّ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فی موضع یمتزج فیه الخوف بالاحترام و التعظیم،کخوف الابن من أبیه الموقّر،و بناء علی هذا فإنّ خوف المتّقین ممتزج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فیعنی الاهتمام و الحبّ المقترن بالخوف،و هذا التعبیر یستعمل أحیانا فی شأن الأولاد أو الأصدقاء الذین یحبّهم الإنسان،إلاّ أنّه یخاف علیهم فی الوقت نفسه من تعرّضهم للبلایا و الأمراض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فإنّ المتّقین یحبّون یوم القیامة،لأنّه مکان الثواب و الرحمة،إلاّ أنّهم فی الوقت نفسه مشفقون من حساب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تستعمل هاتان الکلمتان أیضا فی معنی واحد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قارنت الآیة الأخیرة بین القرآن و باقی الکتب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أَنْزَلْنٰاهُ أَ فَأَنْتُمْ لَهُ مُنْکِرُونَ ؟و لماذا الإنکار؟لأنّه ذکر لکم و مصدر وعیکم و یقظتکم و تذکیرهم؟أ لأنّه مصدر البرکة و فیه خیر الدنیا و خیر الآخرة،و منبع الانتصارات و السعادات؟فهل ینکر مثل هذا الکتاب الذی یستبطن أدلّة أحقیّته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فیه،و قد سطعت نورانیّته،و الذین یسیرون فی طریقه سعداء منتصرون؟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لکی نعرف مدی أثر القرآن فی التوعیة و ما له من البرکات،فیکفی أن نری حال سکّان جزیرة العرب قبل نزول القرآن علیهم،إذ کانوا یعیشون فی جاهلیة جهلاء و فقر و تعاسة و تفرّق و تمزّق،ثمّ نری حالهم بعد نزول القرآن حیث أصبحوا أسوة و مثلا حسنا للآخرین،و نری کذلک حال الأقوام الآخرین قبل وصول القرآن إلیهم و بعده</w:t>
      </w:r>
      <w:r>
        <w:rPr>
          <w:rFonts w:eastAsia="IRNazanin" w:cs="IRNazanin"/>
          <w:color w:val="111111"/>
          <w:sz w:val="28"/>
          <w:szCs w:val="28"/>
          <w:rtl w:val="true"/>
          <w:lang w:bidi="fa-IR"/>
        </w:rPr>
        <w:t>.</w:t>
      </w:r>
      <w:bookmarkStart w:id="459" w:name="pg12544_134442"/>
    </w:p>
    <w:p>
      <w:pPr>
        <w:pStyle w:val="Heading3"/>
        <w:numPr>
          <w:ilvl w:val="2"/>
          <w:numId w:val="1"/>
        </w:numPr>
        <w:rPr/>
      </w:pPr>
      <w:bookmarkStart w:id="460" w:name="__RefHeading___Toc1464001_77815467"/>
      <w:bookmarkStart w:id="461" w:name="_Toc198"/>
      <w:bookmarkEnd w:id="459"/>
      <w:bookmarkEnd w:id="460"/>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51</w:t>
      </w:r>
      <w:r>
        <w:rPr>
          <w:rtl w:val="true"/>
        </w:rPr>
        <w:t xml:space="preserve"> </w:t>
      </w:r>
      <w:r>
        <w:rPr>
          <w:rtl w:val="true"/>
        </w:rPr>
        <w:t xml:space="preserve">الی </w:t>
      </w:r>
      <w:r>
        <w:rPr/>
        <w:t>58</w:t>
      </w:r>
      <w:r>
        <w:rPr>
          <w:rtl w:val="true"/>
        </w:rPr>
        <w:t>]</w:t>
      </w:r>
      <w:bookmarkEnd w:id="461"/>
    </w:p>
    <w:p>
      <w:pPr>
        <w:pStyle w:val="Heading4"/>
        <w:numPr>
          <w:ilvl w:val="3"/>
          <w:numId w:val="1"/>
        </w:numPr>
        <w:rPr/>
      </w:pPr>
      <w:bookmarkStart w:id="462" w:name="__RefHeading___Toc1464003_77815467"/>
      <w:bookmarkStart w:id="463" w:name="_Toc199"/>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464005_77815467"/>
      <w:bookmarkStart w:id="465" w:name="_Toc200"/>
      <w:bookmarkEnd w:id="464"/>
      <w:r>
        <w:rPr>
          <w:rtl w:val="true"/>
        </w:rPr>
        <w:t>التّفسیر</w:t>
      </w:r>
      <w:bookmarkEnd w:id="465"/>
    </w:p>
    <w:p>
      <w:pPr>
        <w:pStyle w:val="Heading5"/>
        <w:numPr>
          <w:ilvl w:val="4"/>
          <w:numId w:val="1"/>
        </w:numPr>
        <w:rPr/>
      </w:pPr>
      <w:bookmarkStart w:id="466" w:name="__RefHeading___Toc1464007_77815467"/>
      <w:bookmarkStart w:id="467" w:name="_Toc201"/>
      <w:bookmarkEnd w:id="466"/>
      <w:r>
        <w:rPr>
          <w:rtl w:val="true"/>
        </w:rPr>
        <w:t>اشارة</w:t>
      </w:r>
      <w:bookmarkEnd w:id="467"/>
    </w:p>
    <w:p>
      <w:pPr>
        <w:pStyle w:val="Heading5"/>
        <w:numPr>
          <w:ilvl w:val="4"/>
          <w:numId w:val="1"/>
        </w:numPr>
        <w:rPr/>
      </w:pPr>
      <w:bookmarkStart w:id="468" w:name="__RefHeading___Toc1464009_77815467"/>
      <w:bookmarkStart w:id="469" w:name="_Toc202"/>
      <w:bookmarkEnd w:id="468"/>
      <w:r>
        <w:rPr>
          <w:rtl w:val="true"/>
        </w:rPr>
        <w:t>تخطیط إبراهیم علیه السّلام لتحطیم الأصنام</w:t>
      </w:r>
      <w:r>
        <w:rPr>
          <w:rtl w:val="true"/>
        </w:rPr>
        <w:t>:</w:t>
      </w:r>
      <w:bookmarkEnd w:id="4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السورة تحدّثت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جوانب عدیدة من حالات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أشیر فی الآیات السابقة إشارة قصیرة إلی رسالة موسی و هارون علیهما السّلام،و عکست هذه الآیات و بعض الآیات الآتیة جانبا</w:t>
      </w:r>
    </w:p>
    <w:p>
      <w:pPr>
        <w:pStyle w:val="BookText"/>
        <w:rPr/>
      </w:pPr>
      <w:r>
        <w:rPr>
          <w:rFonts w:ascii="Amiri" w:hAnsi="Amiri" w:eastAsia="Amiri" w:cs="Amiri"/>
          <w:color w:val="111111"/>
          <w:sz w:val="28"/>
          <w:sz w:val="28"/>
          <w:szCs w:val="28"/>
          <w:rtl w:val="true"/>
          <w:lang w:bidi="ar-SA"/>
        </w:rPr>
        <w:t>مهمّا من حیاة إبراهیم علیه السّلام و مواجهته لعبدة الأصنام،فتقول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السیر إلی المقصد و الغایة،و من الممکن أن یکون هنا إشارة إلی حقیقة التوحید،و أنّ إبراهیم عرفها و اطّلع علیها منذ سنی 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إشارة إلی کلّ خیر و صلاح بمعنی الکلمة و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مِنْ قَبْلُ إشارة إلی ما قبل موسی و هارون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وَ کُنّٰا بِهِ عٰالِمِینَ إشارة إلی مؤهّلات و استعدادات إبراهیم لاکتساب هذه المواهب،و فی الحقیقة إنّ اللّه سبحانه لا یهب موهبة عبثا و بلا حکمة،فإنّ هذه المؤهّلات استعداد لتقبّل المواهب الإلهیّة،و إن کان مقام النبوّة مقاما موهوبا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أشارت إلی أحد أهمّ مناهج إبراهیم علیه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رشد إبراهیم قد بان عند ما قال لأبیه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إلی عمّه آزر،لأنّ العرب تسمّی العمّ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التماثیل التی تعبدونها؟ إِذْ قٰالَ لِأَبِیهِ وَ قَوْمِهِ مٰا هٰذِهِ التَّمٰاثِیلُ الَّتِی أَنْتُمْ لَهٰا عٰاکِفُونَ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حقّر إبراهیم علیه السّلام الأصنام التی کان لها قدسیّة فی نظر هؤلاء بتعبیر مٰا هٰذِهِ </w:t>
      </w:r>
      <w:r>
        <w:rPr>
          <w:rStyle w:val="FootnoteAnchor"/>
          <w:rtl w:val="true"/>
        </w:rPr>
        <w:footnoteReference w:id="126"/>
      </w:r>
      <w:r>
        <w:rPr>
          <w:rFonts w:ascii="IRNazanin" w:hAnsi="IRNazanin" w:eastAsia="IRNazanin"/>
          <w:color w:val="111111"/>
          <w:sz w:val="28"/>
          <w:sz w:val="28"/>
          <w:szCs w:val="28"/>
          <w:rtl w:val="true"/>
          <w:lang w:bidi="fa-IR"/>
        </w:rPr>
        <w:t>أوّلا،و ثانیا بتعبیر اَلتَّمٰاثِیلُ لأنّ التمثال یعنی الصورة أو المجسّمة التی لا روح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تاریخ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المجسّمات و الصور کانت فی البدایة ذکری للأنبیاء و العلماء،إلاّ أنّها اکتسبت قدسیّة و أصبحت آلهة معبودة بمضی الزمان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أَنْتُمْ لَهٰا عٰاکِفُونَ بملاحظة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الملازمة المقترنة بالاحترام،توحی بأنّ أولئک کانوا یحبّون الأصنام،و یطأطئون رؤوسهم فی حضرتها و یطوفون حولها،و کأنّهم کانوا ملازمیها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مقولة إبراهیم علیه السّلام هذه فی الحقیقة استدلال علی بطلان عبادة الأصنام، لأنّ ما نراه من الأصنام هو المجسّمة و التمثال،و الباقی خیال و ظنّ و أوهام،فأی إنسان عاقل یسمح لنفسه أن یوجب علیها کلّ هذا التعظیم و الاحترام لقبضة حجر أو کومة خشب؟لماذا یخضع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أشرف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ما صنعه بیده،و یطلب منه حلّ مشاکله و معضلاته؟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عبدة الأصنام لم یکن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أمام هذا المنطق السلیم القاطع،سوی أن یبعدوا المسألة عن أنفسهم و یلقوها علی عاتق آبائهم، و لهذا قٰالُوا وَجَدْنٰا آبٰاءَنٰا لَهٰا عٰابِدِینَ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حجّتهم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العبادة هی سنّة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مجدیة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نمتلک دلیلا علی أنّ السابقین من الآباء و الأجداد أعقل و أکثر معرفة من الأجیال المقبلة،بل القضیّة علی العکس غالبا،لأنّ العلم یتّسع بمرور الزمن،فأجابهم إبراهیم مباشرة ف‍ قٰالَ لَقَدْ کُنْتُمْ أَنْتُمْ وَ آبٰاؤُکُمْ 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التعبیر المقترن بأنواع التأکیدات،و الحاکی عن الحزم التامّ سبّب أن یرجع عبدة الأصنام إلی أنفسهم قلیلا،و یتوجّهوا إلی التحقّق من قول إبراهیم، فأتوا إلی إبراهیم قٰالُوا أَ جِئْتَنٰا بِالْحَقِّ أَمْ أَنْتَ مِنَ اللاّٰعِبِینَ لأنّ أولئک الذین کانوا قد اعتادوا علی عبادة الأصنام،و کانوا یظنّون أنّ ذلک حقیقة حتمیّة، و لم یکونوا یصدّقون أنّ أحدا یخالفها بصورة جدیّة،و لذلک سألوا إبراهیم هذا السؤال تعجّبا، إلاّ أنّ إبراهیم أجابهم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إبراهیم علیه السّلام قد بیّن بهذه الکلمات القاطعة أنّ الذی یستحقّ العبادة هو خالقهم و خالق الأرض و کلّ الموجودات،أمّا قطع الحجر و الخشب المصنوعة فهی لا شیء،و لیس لها حقّ العبادة،و خاصة و قد أکّد بجملة وَ أَنَا عَلیٰ ذٰلِکُمْ مِنَ الشّٰاهِدِینَ فأنا لست الشاهد الوحید علی هذه الحقیقة،بل إنّ کلّ العقلاء الذین</w:t>
      </w:r>
    </w:p>
    <w:p>
      <w:pPr>
        <w:pStyle w:val="BookText"/>
        <w:rPr/>
      </w:pPr>
      <w:r>
        <w:rPr>
          <w:rFonts w:ascii="IRNazanin" w:hAnsi="IRNazanin" w:eastAsia="IRNazanin"/>
          <w:color w:val="111111"/>
          <w:sz w:val="28"/>
          <w:sz w:val="28"/>
          <w:szCs w:val="28"/>
          <w:rtl w:val="true"/>
          <w:lang w:bidi="fa-IR"/>
        </w:rPr>
        <w:t>قطعوا حبل التقلید الأعمی شاهدون علی هذه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یثبت إبراهیم جدیّة هذه المسألة،و أنّه ثابت علی عقیدته إلی أبعد الحدود،و أنّه یتقبّل کلّ ما یترتّب علی ذلک بکلّ وجوده،أضاف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الکید،و هو التخطیط السری،و التفکیر المخفی و کان مراده أن یفهمهم بصراحة بأنّنی سأستغلّ فی النهایة فرصة مناسبة و احطّم هذه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عظمة و هیبة الأصنام فی نفوسهم ربّما کانت قد بلغت حدّا لم یأخذوا معه کلام إبراهیم مأخذ الجدّ،و لم یظهروا ردّ فعل تجاهه،و ربّما ظنّوا بأنّ أی إنسان لا یسمح لنفسه أن یهزأ و یسخر من مقدّسات قوم تدعم حکومتهم تلک المقدّسات تماما،بأیّة جرأة؟و بأیّة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یتّضح أنّ ما قاله بعض المفسّرین من أنّ هذه الجملة قد قالها إبراهیم سرّا فی نفسه،أو بیّنها لبعض بصورة خاصّة لا داعی له،خاصّة و أنّه مخالف تماما لظاهر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أنّنا سنقرأ بعد عدّة آیات أنّ عبّاد الأصنام قد تذکّروا قول إبراهیم،و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فتی کان یتحدّث عن مؤامرة ضدّ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إبراهیم نفّذ خطّته فی یوم کان معبد الأوثان خالیا من الناس و لم یکن أحد من الوثنیین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طبقا لنقل بعض المفسّرین،فإنّ عبدة الأوثان کانوا قد اتّخذوا یوما خاصّا من کلّ سنة عیدا لأصنامهم،و کانوا یحضرون الأطعمة عند أصنامهم فی المعبد فی ذلک الیوم،ثمّ یخرجون من المدینة أفواجا،و کانوا یرجعون فی آخر النهار،فیأتون إلی المعبد لیأکلوا من ذلک الطعام الذی نالته البرکة فی اعتقادهم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قد عرضوا علی إبراهیم أن یخرج معهم،إلاّ أنّه اعتذر بالمرض و لم</w:t>
      </w:r>
      <w:bookmarkStart w:id="470" w:name="pg12544_134446"/>
    </w:p>
    <w:p>
      <w:pPr>
        <w:pStyle w:val="BookText"/>
        <w:rPr/>
      </w:pPr>
      <w:bookmarkEnd w:id="470"/>
      <w:r>
        <w:rPr>
          <w:rFonts w:ascii="IRNazanin" w:hAnsi="IRNazanin" w:eastAsia="IRNazanin"/>
          <w:color w:val="111111"/>
          <w:sz w:val="28"/>
          <w:sz w:val="28"/>
          <w:szCs w:val="28"/>
          <w:rtl w:val="true"/>
          <w:lang w:bidi="fa-IR"/>
        </w:rPr>
        <w:t>یخرج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حال،فإنّ إبراهیم من دون أن یحذر من مغبّة هذا العمل و ما سیحدث من غضب عبدة الأصنام العارم،دخل المیدان برجولة و توجّه إلی حرب هذه الآلهة الجوفاء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لها أنصار متعصّبون 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بشجاعة خارقة و حطّمها بصورة یصفها القرآن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و کان هدفه من ترکه لَعَلَّهُمْ إِلَیْهِ یَرْجِعُونَ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1464011_77815467"/>
      <w:bookmarkStart w:id="472" w:name="_Toc203"/>
      <w:bookmarkEnd w:id="471"/>
      <w:r>
        <w:rPr>
          <w:rtl w:val="true"/>
        </w:rPr>
        <w:t>ملاحظتان</w:t>
      </w:r>
      <w:bookmarkEnd w:id="472"/>
    </w:p>
    <w:p>
      <w:pPr>
        <w:pStyle w:val="Heading5"/>
        <w:numPr>
          <w:ilvl w:val="4"/>
          <w:numId w:val="1"/>
        </w:numPr>
        <w:rPr/>
      </w:pPr>
      <w:bookmarkStart w:id="473" w:name="__RefHeading___Toc1464013_77815467"/>
      <w:bookmarkStart w:id="474" w:name="_Toc204"/>
      <w:bookmarkEnd w:id="473"/>
      <w:r>
        <w:rPr>
          <w:rtl w:val="true"/>
        </w:rPr>
        <w:t>اشارة</w:t>
      </w:r>
      <w:bookmarkEnd w:id="474"/>
    </w:p>
    <w:p>
      <w:pPr>
        <w:pStyle w:val="Heading5"/>
        <w:numPr>
          <w:ilvl w:val="4"/>
          <w:numId w:val="1"/>
        </w:numPr>
        <w:rPr/>
      </w:pPr>
      <w:bookmarkStart w:id="475" w:name="__RefHeading___Toc1464015_77815467"/>
      <w:bookmarkStart w:id="476" w:name="_Toc205"/>
      <w:bookmarkEnd w:id="475"/>
      <w:r>
        <w:rPr/>
        <w:t>1</w:t>
      </w:r>
      <w:r>
        <w:rPr>
          <w:rtl w:val="true"/>
        </w:rPr>
        <w:t>-</w:t>
      </w:r>
      <w:r>
        <w:rPr>
          <w:rtl w:val="true"/>
        </w:rPr>
        <w:t>الصنمیّة فی أشکال متعدّدة</w:t>
      </w:r>
      <w:bookmarkEnd w:id="476"/>
    </w:p>
    <w:p>
      <w:pPr>
        <w:pStyle w:val="BookText"/>
        <w:rPr/>
      </w:pPr>
      <w:r>
        <w:rPr>
          <w:rFonts w:ascii="IRNazanin" w:hAnsi="IRNazanin" w:eastAsia="IRNazanin"/>
          <w:color w:val="111111"/>
          <w:sz w:val="28"/>
          <w:sz w:val="28"/>
          <w:szCs w:val="28"/>
          <w:rtl w:val="true"/>
          <w:lang w:bidi="fa-IR"/>
        </w:rPr>
        <w:t>صحیح أنّ أذهاننا تنصرف من لفظ عبادة الأصنام إلی الأصنام الحجریة و الخشبیة علی الأکثر،إلاّ أنّ الصنم و الصنمیة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واسع یشمل کلّ ما یبعد الإنسان عن اللّه،بأی شکل و صورة کان،حیث</w:t>
      </w:r>
    </w:p>
    <w:p>
      <w:pPr>
        <w:pStyle w:val="BookText"/>
        <w:rPr/>
      </w:pPr>
      <w:r>
        <w:rPr>
          <w:rFonts w:ascii="IRNazanin" w:hAnsi="IRNazanin" w:eastAsia="IRNazanin"/>
          <w:color w:val="111111"/>
          <w:sz w:val="28"/>
          <w:sz w:val="28"/>
          <w:szCs w:val="28"/>
          <w:rtl w:val="true"/>
          <w:lang w:bidi="fa-IR"/>
        </w:rPr>
        <w:t>یقول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شغلک عن اللّه فهو صنمک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الأصبغ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أصحاب الإمام علی علیه السّلام المعروفین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مرّ بقوم یلعبون الشطرنج،فقال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أنتم لها عاکفون؟لقد عصیتم اللّه و رسوله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477" w:name="pg12544_134447"/>
    </w:p>
    <w:p>
      <w:pPr>
        <w:pStyle w:val="Heading5"/>
        <w:numPr>
          <w:ilvl w:val="4"/>
          <w:numId w:val="1"/>
        </w:numPr>
        <w:rPr/>
      </w:pPr>
      <w:bookmarkStart w:id="478" w:name="__RefHeading___Toc1464017_77815467"/>
      <w:bookmarkStart w:id="479" w:name="_Toc206"/>
      <w:bookmarkEnd w:id="477"/>
      <w:bookmarkEnd w:id="478"/>
      <w:r>
        <w:rPr/>
        <w:t>2</w:t>
      </w:r>
      <w:r>
        <w:rPr>
          <w:rtl w:val="true"/>
        </w:rPr>
        <w:t>-</w:t>
      </w:r>
      <w:r>
        <w:rPr>
          <w:rtl w:val="true"/>
        </w:rPr>
        <w:t>قول عبدة الأصنام و جواب إبراهیم</w:t>
      </w:r>
      <w:bookmarkEnd w:id="4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أنّ عبدة الأصنام قالوا فی جواب إبراهیم علیه السّلام،اعتمادا علی کثرتهم،و علی طول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علی کلا الشّقین،بأنّکم کنتم أنتم و آباؤکم فی ضلال مبین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الإنسان العاقل الذی له تفکیر مستقل لا یربط نفسه بمثل هذه الأوهام مطلقا،فلا یعتبر کثرة الأنصار للمذهب المتداول دلیلا علی أصالته،و کذلک لا یعتنی بدوامه و تجذّره</w:t>
      </w:r>
      <w:r>
        <w:rPr>
          <w:rFonts w:eastAsia="IRNazanin" w:cs="IRNazanin"/>
          <w:color w:val="111111"/>
          <w:sz w:val="28"/>
          <w:szCs w:val="28"/>
          <w:rtl w:val="true"/>
          <w:lang w:bidi="fa-IR"/>
        </w:rPr>
        <w:t>.</w:t>
      </w:r>
      <w:bookmarkStart w:id="480" w:name="pg12544_134448"/>
    </w:p>
    <w:p>
      <w:pPr>
        <w:pStyle w:val="Heading3"/>
        <w:numPr>
          <w:ilvl w:val="2"/>
          <w:numId w:val="1"/>
        </w:numPr>
        <w:rPr/>
      </w:pPr>
      <w:bookmarkStart w:id="481" w:name="__RefHeading___Toc1464019_77815467"/>
      <w:bookmarkStart w:id="482" w:name="_Toc207"/>
      <w:bookmarkEnd w:id="480"/>
      <w:bookmarkEnd w:id="481"/>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59</w:t>
      </w:r>
      <w:r>
        <w:rPr>
          <w:rtl w:val="true"/>
        </w:rPr>
        <w:t xml:space="preserve"> </w:t>
      </w:r>
      <w:r>
        <w:rPr>
          <w:rtl w:val="true"/>
        </w:rPr>
        <w:t xml:space="preserve">الی </w:t>
      </w:r>
      <w:r>
        <w:rPr/>
        <w:t>67</w:t>
      </w:r>
      <w:r>
        <w:rPr>
          <w:rtl w:val="true"/>
        </w:rPr>
        <w:t>]</w:t>
      </w:r>
      <w:bookmarkEnd w:id="482"/>
    </w:p>
    <w:p>
      <w:pPr>
        <w:pStyle w:val="Heading4"/>
        <w:numPr>
          <w:ilvl w:val="3"/>
          <w:numId w:val="1"/>
        </w:numPr>
        <w:rPr/>
      </w:pPr>
      <w:bookmarkStart w:id="483" w:name="__RefHeading___Toc1464021_77815467"/>
      <w:bookmarkStart w:id="484" w:name="_Toc208"/>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464023_77815467"/>
      <w:bookmarkStart w:id="486" w:name="_Toc209"/>
      <w:bookmarkEnd w:id="485"/>
      <w:r>
        <w:rPr>
          <w:rtl w:val="true"/>
        </w:rPr>
        <w:t>التّفسیر</w:t>
      </w:r>
      <w:bookmarkEnd w:id="486"/>
    </w:p>
    <w:p>
      <w:pPr>
        <w:pStyle w:val="Heading5"/>
        <w:numPr>
          <w:ilvl w:val="4"/>
          <w:numId w:val="1"/>
        </w:numPr>
        <w:rPr/>
      </w:pPr>
      <w:bookmarkStart w:id="487" w:name="__RefHeading___Toc1464025_77815467"/>
      <w:bookmarkStart w:id="488" w:name="_Toc210"/>
      <w:bookmarkEnd w:id="487"/>
      <w:r>
        <w:rPr>
          <w:rtl w:val="true"/>
        </w:rPr>
        <w:t>اشارة</w:t>
      </w:r>
      <w:bookmarkEnd w:id="488"/>
    </w:p>
    <w:p>
      <w:pPr>
        <w:pStyle w:val="Heading5"/>
        <w:numPr>
          <w:ilvl w:val="4"/>
          <w:numId w:val="1"/>
        </w:numPr>
        <w:rPr/>
      </w:pPr>
      <w:bookmarkStart w:id="489" w:name="__RefHeading___Toc1464027_77815467"/>
      <w:bookmarkStart w:id="490" w:name="_Toc211"/>
      <w:bookmarkEnd w:id="489"/>
      <w:r>
        <w:rPr>
          <w:rtl w:val="true"/>
        </w:rPr>
        <w:t>إبراهیم و برهانه المبین</w:t>
      </w:r>
      <w:r>
        <w:rPr>
          <w:rtl w:val="true"/>
        </w:rPr>
        <w:t>:</w:t>
      </w:r>
      <w:bookmarkEnd w:id="4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انتهی یوم العید،و رجع عبدة الأصنام فرحین إلی المدینة،فأتوا إلی المعبد مباشرة،حتّی یظهروا ولاءهم للأصنام،و لیأکلوا من الأطعمة التی تبرّکت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بمجاورة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أن دخلوا المعبد حتّی واجهوا منظرا أطار عقولهم من رؤوسهم،فقد وجدوا تلاّ من الأیادی و الأرجل المکسّرة المتراکمة بعضها علی البعض الآخر فی ذلک المعبد المعمور،فصاحوا و قٰالُوا مَنْ فَعَلَ هٰذٰا بِآلِهَتِنٰا </w:t>
      </w:r>
      <w:r>
        <w:rPr>
          <w:rStyle w:val="FootnoteAnchor"/>
          <w:rtl w:val="true"/>
        </w:rPr>
        <w:footnoteReference w:id="1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ریب أنّ من فعل ذلک ف‍ إِنَّهُ لَمِنَ الظّٰالِمِینَ فقد ظلم آلهتنا و مجتمعنا 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عرض نفسه للهلاک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جماعة منهم تذکّروا ما سمعوه من إبراهیم علیه السّلام و ازدرائه بالأصنام و تهدیده لها و طریقة تعامله السلبی لهذه الآلهة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شابا،و ربّما لم یکن سنّة یتجاوز</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عاما،و صحیح أنّ کلّ خصائص الرجولة من الشجاعة و الشهامة و الصراحة و الحزم قد جمعت فیه،إلاّ أنّه من المسلّم به أنّ مراد عبّاد الأصنام لم یکن سوی التحقیر،فبدل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قد فعل هذا الفعل،قالوا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فتی یقال له إبراهیم کان 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فرد مجهول تماما،و لا شخصیّة له فی نظرهم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تقع جریمة فی مکان ما،فإنّه و من أجل کشف الشخص الذی قام بهذا العمل،تبحث علاقات الخصومة و العداء،و من البدیهی أنّه لم یکن هناک شخص فی تلک البیئة من یعادی الأصنام غیر إبراهیم، و لذلک توجّهت إلیه أفکار الجمیع،و قٰالُوا فَأْتُوا بِهِ عَلیٰ أَعْیُنِ النّٰاسِ لَعَلَّهُمْ یَشْهَدُونَ علیه بالجریمة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المفسّرین أن یکون المراد مشاهدة منظر عقاب إبراهیم، لا الشهادة علی کونه مجرما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الآیات المقبلة التی لها صبغة التحقیق و الاستجواب تنفی هذا الاحتمال،إضافة إلی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المعنی الثّانی،لأنّ الناس إذا حضروا ساحة العقاب فسیشاهدون ذلک المنظر حتما، فلا معنی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المنادون فی نواحی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 کلّ من یعلم بعداء إبراهیم و إهانته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کلّ الذین کانوا یعلمون بالموضوع،و کذلک سائر الناس لیروا أین ستصل عاقبة عمل هذا المتّهم؟ لقد حدثت ضجّة و همهمة عجیبة بین الناس،لأنّ هذا العمل کان فی نظرهم جریمة لم یسبق لها نظیر من قبل شابّ مثیر للفتن و المتاعب،و کانت قد هزّت البناء الدینی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تشکّلت المحکمة،و کان زعماء القوم قد اجتمعوا هناک،و یقول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نمرود نفسه کان مشرفا علی هذه المحاکمة،و أوّل سؤال وجّهوه إلی إبراهیم علیه السّلام 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یٰا إِبْرٰاهِیمُ ؟ هؤلاء لم یکونوا مستعدّین حتّی للقول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حطّمت آلهتنا و جعلتها قطعا متناثرة؟بل قالوا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أنت فعلت بآلهتنا ذلک؟ فأجابهم إبراهیم جوابا أفحمهم،و جعلهم فی حیرة لم یجدوا منها مخرجا قٰالَ بَلْ فَعَلَهُ کَبِیرُهُمْ هٰذٰا فَسْئَلُوهُمْ إِنْ کٰانُوا یَنْطِقُونَ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أسس علم معرفة الجرائم أن یکون المتّهم بادیة علیه آثار الجریمة، و الملاحظ هنا أنّ آثار الجریمة کانت بادیة علی ید الصنم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للروایة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جعل الفأس علی رقبة الصنم الکبیر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تأتون إلیّ؟و لماذا لا تتّهمون إلهکم الکبیر؟ألا تحتملون أنّه غضب علی الآلهة الصغیرة،أو إنّه اعتبرهم منافسیه فی المستقبل فعاقبهم؟</w:t>
      </w:r>
    </w:p>
    <w:p>
      <w:pPr>
        <w:pStyle w:val="BookText"/>
        <w:rPr/>
      </w:pPr>
      <w:r>
        <w:rPr>
          <w:rFonts w:ascii="IRNazanin" w:hAnsi="IRNazanin" w:eastAsia="IRNazanin"/>
          <w:color w:val="111111"/>
          <w:sz w:val="28"/>
          <w:sz w:val="28"/>
          <w:szCs w:val="28"/>
          <w:rtl w:val="true"/>
          <w:lang w:bidi="fa-IR"/>
        </w:rPr>
        <w:t>و لمّا کان ظاهر هذا التعبیر لا یطابق الواقع فی نظر المفسّرین،و لمّا کان إبراهیم نبیّا معصوما و لا یکذب أبدا،فقد ذکروا تفاسیر مختلفة،و أفضلها کما یبدو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إبراهیم علیه السّلام قد نسب العمل إلی کبیر الأصنام قطعا،إلاّ أنّ کلّ القرائن تشهد أنّه لم یکن جادّا فی قصده،بل کان یرید أن یزعزع عقائد الوثنین الخرافیة الواهیة،و یفنّدها أمامهم،و یفهم هؤلاء أنّ هذه الأحجار و الأخشاب التی لا حیاة فیها ذلیلة و عاجزة إلی الحدّ الذی لا تستطیع أن تتکلّم بجملة واحدة تستنجد بعبّادها،فکیف یریدون منها أن تحلّ معضلاتهم؟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التعبیر کثیر فی محادثاتنا الیومیّة،فنحن إذا أردنا إبطال أقوال الطرف المقابل نضع أمامه مسلّماته علی هیئة الأمر أو الإخبار أو الاستفهام،و هذا لیس کذبا أبدا،بل الکذب هو القول الذی لا یمتلک القرینة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 الإمام الصادق علیه السّلام فی کتاب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کبیرهم،إرادة الإصلاح،و دلالة علی أنّهم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فعلوه و ما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جمع من المفسّرین أنّ إبراهیم قد أدّی هذا المطلب بشکل جملة شرطیّة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الأصنام إذا کانت تتکلّم فإنّها قد فعلت هذا الفعل،و من المسلّم أنّ هذا التعبیر لم یکن خلاف الواقع،لأنّ الأصنام لم تکن تتکلّم،و لم تکن قد أقدمت علی مثل هذا العمل،و لم یصدر منها،و وردت روایة فی مضمون هذا التّفسیر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یبدو هو الأقرب،لأنّ الجملة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الطلب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شرطا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فلاحظوا بدقّة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اللطیفة الاخری التی ینبغی الالتفات إلیها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العبارة هی أنّه یجب أن</w:t>
      </w:r>
    </w:p>
    <w:p>
      <w:pPr>
        <w:pStyle w:val="BookText"/>
        <w:rPr/>
      </w:pPr>
      <w:r>
        <w:rPr>
          <w:rFonts w:ascii="IRNazanin" w:hAnsi="IRNazanin" w:eastAsia="IRNazanin"/>
          <w:color w:val="111111"/>
          <w:sz w:val="28"/>
          <w:sz w:val="28"/>
          <w:szCs w:val="28"/>
          <w:rtl w:val="true"/>
          <w:lang w:bidi="fa-IR"/>
        </w:rPr>
        <w:t>یسأل من الأصنام المحطّمة الأیدی و الأرجل عمّن فعل بها ذلک،لا من الصنم الکبیر لأنّ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بصیغة الجمع،و هذا أنسب مع التّفسیر الأوّل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هزّت کلمات إبراهیم الوثنیین و أیقظت ضمائرهم النائمة الغافلة،و أزاح الرماد عن شعلة النّار فأضاءها،و أنار فطرتهم التوحیدیّة من خلف حجب التعصّب و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لحظة سریعة استیقظوا من هذا النوم العمیق و رجعوا إلی فطرتهم و وجدانهم،کما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Style w:val="FootnoteAnchor"/>
          <w:rtl w:val="true"/>
        </w:rPr>
        <w:footnoteReference w:id="132"/>
      </w:r>
      <w:r>
        <w:rPr>
          <w:rFonts w:ascii="IRNazanin" w:hAnsi="IRNazanin" w:eastAsia="IRNazanin"/>
          <w:color w:val="111111"/>
          <w:sz w:val="28"/>
          <w:sz w:val="28"/>
          <w:szCs w:val="28"/>
          <w:rtl w:val="true"/>
          <w:lang w:bidi="fa-IR"/>
        </w:rPr>
        <w:t>فقد ظلمتم أنفسکم و مجتمعکم الذی تنتمون إلیه،و کذلک ساحة اللّه واهب النعم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أنّنا قرأنا فی الآیات السابقة أنّهم اتّهموا إبراهیم بکونه ظالما،و هنا قبلوا و اعترفوا فی أنفسهم بأنّ الظالم الأصلی و الحقیقی هو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فإنّ کلّ مراد إبراهیم من تحطیم الأصنام تحطیم فکر الوثنیة و روح الصنمیة،لا تحطیم الأصنام ذاتها،إذ لا جدوی من تحطیمها إذا صنع الوثنیّون العنودون أصناما أکبر منها و جعلوها مکانها،و توجد أمثلة کثیرة لهذه المسألة فی تأریخ الأقوام الجاهلین 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الآن استطاع إبراهیم أن یجتاز بنجاح مرحلة حسّاسة جدا من طریق تبلیغه الرسالة،و هی إیقاظ الضمائر عن طریق إیجاد موجة نفسیّة هائجة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للأسف،فإنّ صدأ الجهل و التعصّب و التقلید الأعمی کان أکبر من أن یصقل و یمحی تماما بنداء بطل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للأسف لم تستمر هذه الیقظة الروحیة المقدّسة،و ثارت فی ضمائرهم الملوّثة المظلمة قوی الشیطان و الجهل ضدّ نور التوحید هذا،و رجع کلّ شیء إلی حالته الأولی،و کم هو لطیف تعبیر القرآن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و من أجل أن یأتوا بعذر نیابة عن الآلهة البکم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هٰؤُلاٰءِ یَنْطِقُونَ فإنّهم دائما صامتون،و لا یحطّمون حاجز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أرادوا بهذا العذر الواهی أن یخفوا ضعف و ذلّة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فتح أمام إبراهیم المیدان و المجال للاستدلال المنطقی لیوجّه لهم أشدّ هجماته،و لیرمی عقولهم بوابل من التوبیخ و اللوم المنطقی الواعی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فَتَعْبُدُونَ مِنْ دُونِ اللّٰهِ مٰا لاٰ یَنْفَعُکُمْ شَیْئاً وَ لاٰ یَضُرُّکُمْ ؟فما ذا تنفع هذه الآلهة المزعومة الخیالیّة التی لا قدرة لها علی الکلام،و لیس لها شعور و إدراک،و لا تقدر أن تدافع عن نفسها،و لا تستطیع أن تحمی عبّادها،و لا یصدر عنها أی عمل؟ إنّ عبادة معبود ما إنّما یکون لأهلیّته للعبادة،و مثل هذا الأمر لا معنی له فی شأن الأصنام المیتة،أو یعبد رجاء فائدة و نفع تعود علیهم من قبله،أو الخوف من خسارتهم،إلاّ أنّ إقدامی علی تحطیم الأصنام أوضح أنّها لا تملک أدنی حرکة، و مع هذا الحال ألا یعتبر عملکم هذا حمقا و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معلّم التوحید دائرة الکلام،و انهال بسیاط التقریع علی روحهم التی فقدت الإحساس،فقال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Style w:val="FootnoteAnchor"/>
          <w:rtl w:val="true"/>
        </w:rPr>
        <w:footnoteReference w:id="133"/>
      </w:r>
      <w:r>
        <w:rPr>
          <w:rFonts w:ascii="Amiri" w:hAnsi="Amiri" w:eastAsia="Amiri" w:cs="Amiri"/>
          <w:color w:val="111111"/>
          <w:sz w:val="28"/>
          <w:sz w:val="28"/>
          <w:szCs w:val="28"/>
          <w:rtl w:val="true"/>
          <w:lang w:bidi="ar-SA"/>
        </w:rPr>
        <w:t>لَکُمْ وَ لِمٰا تَعْبُدُونَ مِنْ دُونِ اللّٰهِ أَ فَلاٰ تَعْقِلُونَ ؟إلاّ أنّه لم یلحّ فی توبیخهم و تقریعهم لئلاّ یلجّوا فی عنادهم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الحقیقة،کان إبراهیم یتابع خطّته بدقّة متناهیة،فأوّل شیء قام به عند دعوتهم إلی التوحید هو أن ناداهم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التماثیل التی تعبدونها؟و هی</w:t>
      </w:r>
    </w:p>
    <w:p>
      <w:pPr>
        <w:pStyle w:val="BookText"/>
        <w:rPr/>
      </w:pPr>
      <w:r>
        <w:rPr>
          <w:rFonts w:ascii="IRNazanin" w:hAnsi="IRNazanin" w:eastAsia="IRNazanin"/>
          <w:color w:val="111111"/>
          <w:sz w:val="28"/>
          <w:sz w:val="28"/>
          <w:szCs w:val="28"/>
          <w:rtl w:val="true"/>
          <w:lang w:bidi="fa-IR"/>
        </w:rPr>
        <w:t>لا تحسّ و لا تتکلّم و إذا کنتم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سنّة آبائکم،فقد کنتم أنتم و آباؤکم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الثّانیة أقدم علی خطّة عملیة لیبیّن أنّ هذه الأصنام لیست لها تلک القدرة علی إهلاک کلّ من ینظر إلیها نظرة احتقار،خاصة و أنّه ذهب إلیها مع سابق إنذار و حطّمها تماما،و لیوضّح أنّ تلک الأوهام التی حاکوها مجتمعین لا فائدة و لا ثمر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أوصلهم فی تلک المحکمة التاریخیّة إلی طریق مسدود، فمرّة دخل إلیهم عن طریق فطرتهم،و تارة خاطب عقولهم،و أخری وعظّهم، و أحیانا وبّخهم و 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الخلاصة،فإنّ هذا المعلّم الکبیر قد دخل من کلّ الأبواب،و استخدم کلّ طاقته،إلاّ أنّ من المسلّم أنّ القابلیة شرط فی التأثیر،و کان هذا قلیل الوجود بین أولئک القوم للأسف</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شکّ أنّ کلمات إبراهیم علیه السّلام و أفعاله بقیت کأرضیّة للتوحید،أو علی الأقل بقیت کعلامات استفهام فی أذهان أولئک،و أصبحت مقدّمة لیقظة و وعی أوسع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التواریخ أنّ جماعة آمنوا به،و هم و إن قلّوا عددا،إلاّ أنّهم کانوا من الأهمیّة بمکان،إذ هیّئوا الاستعداد النسبی لفئة أخری</w:t>
      </w:r>
      <w:r>
        <w:rPr>
          <w:rFonts w:eastAsia="IRNazanin" w:cs="IRNazanin"/>
          <w:color w:val="111111"/>
          <w:sz w:val="28"/>
          <w:szCs w:val="28"/>
          <w:rtl w:val="true"/>
          <w:lang w:bidi="fa-IR"/>
        </w:rPr>
        <w:t>.</w:t>
      </w:r>
      <w:bookmarkStart w:id="491" w:name="pg12544_134455"/>
    </w:p>
    <w:p>
      <w:pPr>
        <w:pStyle w:val="Heading3"/>
        <w:numPr>
          <w:ilvl w:val="2"/>
          <w:numId w:val="1"/>
        </w:numPr>
        <w:rPr/>
      </w:pPr>
      <w:bookmarkStart w:id="492" w:name="__RefHeading___Toc1464029_77815467"/>
      <w:bookmarkStart w:id="493" w:name="_Toc212"/>
      <w:bookmarkEnd w:id="491"/>
      <w:bookmarkEnd w:id="492"/>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68</w:t>
      </w:r>
      <w:r>
        <w:rPr>
          <w:rtl w:val="true"/>
        </w:rPr>
        <w:t xml:space="preserve"> </w:t>
      </w:r>
      <w:r>
        <w:rPr>
          <w:rtl w:val="true"/>
        </w:rPr>
        <w:t xml:space="preserve">الی </w:t>
      </w:r>
      <w:r>
        <w:rPr/>
        <w:t>70</w:t>
      </w:r>
      <w:r>
        <w:rPr>
          <w:rtl w:val="true"/>
        </w:rPr>
        <w:t>]</w:t>
      </w:r>
      <w:bookmarkEnd w:id="493"/>
    </w:p>
    <w:p>
      <w:pPr>
        <w:pStyle w:val="Heading4"/>
        <w:numPr>
          <w:ilvl w:val="3"/>
          <w:numId w:val="1"/>
        </w:numPr>
        <w:rPr/>
      </w:pPr>
      <w:bookmarkStart w:id="494" w:name="__RefHeading___Toc1464031_77815467"/>
      <w:bookmarkStart w:id="495" w:name="_Toc213"/>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464033_77815467"/>
      <w:bookmarkStart w:id="497" w:name="_Toc214"/>
      <w:bookmarkEnd w:id="496"/>
      <w:r>
        <w:rPr>
          <w:rtl w:val="true"/>
        </w:rPr>
        <w:t>التّفسیر</w:t>
      </w:r>
      <w:bookmarkEnd w:id="497"/>
    </w:p>
    <w:p>
      <w:pPr>
        <w:pStyle w:val="Heading5"/>
        <w:numPr>
          <w:ilvl w:val="4"/>
          <w:numId w:val="1"/>
        </w:numPr>
        <w:rPr/>
      </w:pPr>
      <w:bookmarkStart w:id="498" w:name="__RefHeading___Toc1464035_77815467"/>
      <w:bookmarkStart w:id="499" w:name="_Toc215"/>
      <w:bookmarkEnd w:id="498"/>
      <w:r>
        <w:rPr>
          <w:rtl w:val="true"/>
        </w:rPr>
        <w:t>اشارة</w:t>
      </w:r>
      <w:bookmarkEnd w:id="499"/>
    </w:p>
    <w:p>
      <w:pPr>
        <w:pStyle w:val="Heading5"/>
        <w:numPr>
          <w:ilvl w:val="4"/>
          <w:numId w:val="1"/>
        </w:numPr>
        <w:rPr/>
      </w:pPr>
      <w:bookmarkStart w:id="500" w:name="__RefHeading___Toc1464037_77815467"/>
      <w:bookmarkStart w:id="501" w:name="_Toc216"/>
      <w:bookmarkEnd w:id="500"/>
      <w:r>
        <w:rPr>
          <w:rtl w:val="true"/>
        </w:rPr>
        <w:t>عند ما تصیر النّار جنّة</w:t>
      </w:r>
      <w:r>
        <w:rPr>
          <w:rtl w:val="true"/>
        </w:rPr>
        <w:t>:</w:t>
      </w:r>
      <w:bookmarkEnd w:id="501"/>
    </w:p>
    <w:p>
      <w:pPr>
        <w:pStyle w:val="BookText"/>
        <w:rPr/>
      </w:pPr>
      <w:r>
        <w:rPr>
          <w:rFonts w:ascii="IRNazanin" w:hAnsi="IRNazanin" w:eastAsia="IRNazanin"/>
          <w:color w:val="111111"/>
          <w:sz w:val="28"/>
          <w:sz w:val="28"/>
          <w:szCs w:val="28"/>
          <w:rtl w:val="true"/>
          <w:lang w:bidi="fa-IR"/>
        </w:rPr>
        <w:t>مع أنّ عبدة الأوثان أسقط ما فی أیدیهم نتیجة استدلالات إبراهیم العملیّة و المنطقیّة،و اعترفوا فی أنفسهم بهذه الهزیمة،إلاّ أنّ عنادهم و تعصّبهم الشدید منعهم من قبول الحقّ،و لذلک فلا عجب من أنّ یتّخذوا قرارا صارما و خطیرا فی شأن إبراهیم،و هو قتل إبراهیم بأبشع صورة،أی حرقه و جعله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علاقة عکسیة بین القوّة و المنطق عادة،فکلّ من اشتدّت قوّته ضعف منطقه،إلاّ رجال الحقّ فإنّهم کلّما زادت قوتهم یصبحون أکثر تواضعا و منطقا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لا یحقّق المتعصّبون شیئا عن طریق المنطق،فسوف یتوسّلون بالقوّة فورا،و قد طبّقت هذه الخطّة فی حقّ إبراهیم تماما کما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آلِهَتَکُمْ إِنْ کُنْتُمْ فٰاعِلِینَ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المتسلّطین المتعنّتین یستغلّون نقاط الضعف النفسیّة لدی الغوغاء من الناس لتحریکهم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لمعرفتهم بالنفسیات و مهارتهم فی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فعلوا فی هذه الحادثة،و أطلقوا شعارات تثیر حفیظتهم،فقالوا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آلهتکم و مقدّساتکم مهدّدة بالخطر،و قد سحقت سنّة آبائکم و أجدادکم،فأین غیرتکم و حمیّتکم؟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أنتم ضعفاء أذلاّء؟لماذا لا تنصرون آلهتکم؟احرقوا إبراهیم و انصروا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لا تقدرون علی أی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فیکم عرق ینبض،و لکم قوّة و 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إلی کلّ الناس یدافعون عن مقدّساتهم،فما بالکم و قد أحدق الخطر بکلّ مقدّساتکم؟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الخلاصة،فقد قالوا الکثیر من أمثال هذه لخزعبلات و أثاروا الناس ضدّ إبراهیم بحیث أنّهم لم یکتفوا بعدّة حزم من الحطب تکفی لإحراق عدّة أشخاص، بل أتوا بآلاف الحزم و ألقوها حتّی صارت جبلا من الحطب ثمّ أشعلوه فاتّقدت منه نار مهولة کأنّها البحر المتلاطم و الدخان یتصاعد إلی عنان السّماء لینتقموا من إبراهیم أوّلا،و لیحفظوا مهابة أصنامهم المزعومة التی حطّمتها خطّته و أسقطت أبّهتها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المؤرخّون هنا مطالب کثیرة،لا یبدو أی منها بعیدا،و من جملتها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سعوا أربعین یوما لجمع الحطب،فجمعوا منه الکثیر من کلّ مکان، و قد وصل الأمر إلی أنّ النساء اللآتی کان عملهنّ الحیاکة فی البیوت،خرجن و أضفن تلاّ من الحطب إلی ذلک الحطب،و وصّی المرضی المشرفون علی الموت بمبلغ من أموالهم لشراء الحطب،و کان المحتاجون ینذرون بأنّهم یضیفون مقدارا من الحطب إذا قضیت حوائجهم،و لذلک عند ما أشعلوا النّار فی الحطب من کلّ جانب اشتعلت نار عظیمة بحیث لا تستطیع الطیور أن تمرّ فوقها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نارا بهذه العظمة لا یمکن الاقتراب منها،فکیف یریدون أن یلقوا إبراهیم فیها،و من هنا اضطروا إلی الاستعانة بالمنجنیق،فوضعوا إبراهیم</w:t>
      </w:r>
    </w:p>
    <w:p>
      <w:pPr>
        <w:pStyle w:val="BookText"/>
        <w:rPr/>
      </w:pPr>
      <w:r>
        <w:rPr>
          <w:rFonts w:ascii="IRNazanin" w:hAnsi="IRNazanin" w:eastAsia="IRNazanin"/>
          <w:color w:val="111111"/>
          <w:sz w:val="28"/>
          <w:sz w:val="28"/>
          <w:szCs w:val="28"/>
          <w:rtl w:val="true"/>
          <w:lang w:bidi="fa-IR"/>
        </w:rPr>
        <w:t xml:space="preserve">علیه و ألقوه فی تلک النّار المترامیة الأطراف بحرکة سریعة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الرّوایات المنقولة عن طرق الشّیعة و السنّة أنّهم عند ما وضعوا إبراهیم علی المنجنیق،و أرادوا أن یلقوه فی النّار،ضجّت السّماء و الأرض و الملائکة،و سألت اللّه سبحانه أن یحفظ هذا الموحد البطل و زعیم الرجال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نقلوا أیضا أنّ جبرئیل جاء للقاء إبراهیم،و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حاجة؟فأجابه إبراهیم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أحتاج إلی من هو غنی عن الجمیع، و رؤوف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اقترح علیه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ربّک،فأجابه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من سؤالی علمه بحالی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ناجی ربّه فی تلک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 یا أحد،یا صمد یا صمد،یا من لم یلد و لم یولد،و لم یکن له کفوا أحد، توکّلت علی اللّه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هذا الدعاء بعبارات مختلفة و فی العدید من المصادر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حال،فقد القی إبراهیم فی النّار وسط زعارید الناس و سرورهم و صراخهم،و قد أطلقوا أصوات الفرح ظانّین أنّ محطّم الأصنام قد فنی إلی الأبد و أصبح ترابا و رمادا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اللّه الذی بیده کلّ شیء حتّی النّار لا تحرق إلاّ بإذنه،شاء أن یبقی هذا العبد المؤمن المخلص سالما من لهب تلک النّار الموقدة لیضیف وثیقة فخر جدیدة</w:t>
      </w:r>
    </w:p>
    <w:p>
      <w:pPr>
        <w:pStyle w:val="BookText"/>
        <w:rPr/>
      </w:pPr>
      <w:r>
        <w:rPr>
          <w:rFonts w:ascii="Amiri" w:hAnsi="Amiri" w:eastAsia="Amiri" w:cs="Amiri"/>
          <w:color w:val="111111"/>
          <w:sz w:val="28"/>
          <w:sz w:val="28"/>
          <w:szCs w:val="28"/>
          <w:rtl w:val="true"/>
          <w:lang w:bidi="ar-SA"/>
        </w:rPr>
        <w:t>إلی سجل افتخاراته،و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أمر اللّه هنا کان أمرا تکوینیّا،کالأمر الذی یصدره فی عالم الوجود إلی الشمس و القمر،و الأرض و السّماء،و الماء و النّار،و النباتات و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النّار قد بردت بردا شدیدا اصطکّت أسنان إبراهیم منه، و حسب 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سلاما،لمات إبراهیم من شدّة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نقرأ فی روایة مشهورة أنّ نار النمرود قد تحوّلت إلی حدیقة غناء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 بعض المفسّرین إنّ تلک اللحظات التی کان فیها إبراهیم فی النّار،کانت أهدأ و أفضل و أجمل أیّام عمره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حال،فهناک اختلاف کبیر بین المفسّرین فی کیفیة عدم إحراق النّار لإبراهیم،إلاّ أنّ مجمل الکلام أنّه فی فلسفة التوحید لا یصدر أی مسبّب عن أی سبب إلاّ بأمر اللّه،فیقول یوما للسکّین التی فی 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تقطعی،و یقول یوما آخر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تحرقی،و یوما آخر یأمر الماء الذی هو أساس الحیاة أن یغرق فرعون و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 سبحانه فی آخر آیة من الآیات محلّ البحث علی سبیل الاستنتاج باقتضاب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تآمروا علیه لیقتلوه و لکن النتیجة لم تکن فی صالحهم وَ أَرٰادُوا بِهِ کَیْداً فَجَعَلْنٰاهُمُ الْأَخْسَرِینَ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الوضع قد اختلف تماما ببقاء إبراهیم سالما،و خمدت أصوات الفرح،و بقیت الأفواه فاغرة من العجب،و کان جماعة یتهامسون علنا فیما بینهم حول هذه الظاهرة العجیبة،و أصبحت الألسن تلهج بعظمة إبراهیم و ربّه،و أحدق الخطر بوجود نمرود و حکومته،غیر أنّ العناد ظلّ مانعا من قبول الحقّ،و إن کان</w:t>
      </w:r>
      <w:bookmarkStart w:id="502" w:name="pg12544_134459"/>
    </w:p>
    <w:p>
      <w:pPr>
        <w:pStyle w:val="BookText"/>
        <w:rPr/>
      </w:pPr>
      <w:bookmarkEnd w:id="502"/>
      <w:r>
        <w:rPr>
          <w:rFonts w:ascii="IRNazanin" w:hAnsi="IRNazanin" w:eastAsia="IRNazanin"/>
          <w:color w:val="111111"/>
          <w:sz w:val="28"/>
          <w:sz w:val="28"/>
          <w:szCs w:val="28"/>
          <w:rtl w:val="true"/>
          <w:lang w:bidi="fa-IR"/>
        </w:rPr>
        <w:t>أصحاب القلوب الواعیة قد استفادوا من هذه الواقعة،و زاد إیمانهم مع قلّتهم</w:t>
      </w:r>
      <w:r>
        <w:rPr>
          <w:rFonts w:eastAsia="IRNazanin" w:cs="IRNazanin"/>
          <w:color w:val="111111"/>
          <w:sz w:val="28"/>
          <w:szCs w:val="28"/>
          <w:rtl w:val="true"/>
          <w:lang w:bidi="fa-IR"/>
        </w:rPr>
        <w:t>.</w:t>
      </w:r>
    </w:p>
    <w:p>
      <w:pPr>
        <w:pStyle w:val="Heading4"/>
        <w:numPr>
          <w:ilvl w:val="3"/>
          <w:numId w:val="1"/>
        </w:numPr>
        <w:rPr/>
      </w:pPr>
      <w:bookmarkStart w:id="503" w:name="__RefHeading___Toc1464039_77815467"/>
      <w:bookmarkStart w:id="504" w:name="_Toc217"/>
      <w:bookmarkEnd w:id="503"/>
      <w:r>
        <w:rPr>
          <w:rtl w:val="true"/>
        </w:rPr>
        <w:t>بحوث</w:t>
      </w:r>
      <w:bookmarkEnd w:id="504"/>
    </w:p>
    <w:p>
      <w:pPr>
        <w:pStyle w:val="Heading5"/>
        <w:numPr>
          <w:ilvl w:val="4"/>
          <w:numId w:val="1"/>
        </w:numPr>
        <w:rPr/>
      </w:pPr>
      <w:bookmarkStart w:id="505" w:name="__RefHeading___Toc1464041_77815467"/>
      <w:bookmarkStart w:id="506" w:name="_Toc218"/>
      <w:bookmarkEnd w:id="505"/>
      <w:r>
        <w:rPr>
          <w:rtl w:val="true"/>
        </w:rPr>
        <w:t>اشارة</w:t>
      </w:r>
      <w:bookmarkEnd w:id="506"/>
    </w:p>
    <w:p>
      <w:pPr>
        <w:pStyle w:val="Heading5"/>
        <w:numPr>
          <w:ilvl w:val="4"/>
          <w:numId w:val="1"/>
        </w:numPr>
        <w:rPr/>
      </w:pPr>
      <w:bookmarkStart w:id="507" w:name="__RefHeading___Toc1464043_77815467"/>
      <w:bookmarkStart w:id="508" w:name="_Toc219"/>
      <w:bookmarkEnd w:id="507"/>
      <w:r>
        <w:rPr/>
        <w:t>1</w:t>
      </w:r>
      <w:r>
        <w:rPr>
          <w:rtl w:val="true"/>
        </w:rPr>
        <w:t>-</w:t>
      </w:r>
      <w:r>
        <w:rPr>
          <w:rtl w:val="true"/>
        </w:rPr>
        <w:t>السعی للخیر و الشرّ</w:t>
      </w:r>
      <w:bookmarkEnd w:id="508"/>
    </w:p>
    <w:p>
      <w:pPr>
        <w:pStyle w:val="BookText"/>
        <w:rPr/>
      </w:pPr>
      <w:r>
        <w:rPr>
          <w:rFonts w:ascii="IRNazanin" w:hAnsi="IRNazanin" w:eastAsia="IRNazanin"/>
          <w:color w:val="111111"/>
          <w:sz w:val="28"/>
          <w:sz w:val="28"/>
          <w:szCs w:val="28"/>
          <w:rtl w:val="true"/>
          <w:lang w:bidi="fa-IR"/>
        </w:rPr>
        <w:t>قد یغرق الإنسان أحیانا فی عالم الأسباب حتّی یخیّل إلیه أنّ الآثار و الخواص من نفس هذه الموجودات،و یغفل عن المبدأ العظیم الذی وهب هذه الآثار المختلفة لهذه الموجودات،و یغفل عن المبدأ العظیم الذی وهب هذه الآثار المختلفة لهذه الموجودات،و من أجل أن یوقظ اللّه العباد یشیر إلی أنّ بعض الموجودات التافهة قد تصبح مصدرا للآثار العظیمة،فیأمر العنکبوت أن تنسج عدّة خیوط رقیقة ضعیفة علی باب غار ثور،و تجعل الذین کانوا یطاردون النّبی صلی اللّه علیه و آله و سلم و یبحثون عنه فی کلّ مکان یائسین من العثور علیه،و لو ظفروا به لقتلوه، و لتغیّر مجری التأریخ بهذا الأمر 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ذلک،فإنّه یعطّل الأسباب التی یضرب بها المثل فی عالم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کالنّار فی الإحراق،و السکّین فی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العمل،لیعلم أنّ هذه أیضا لیس لها أمر و قدرة ذاتیة فی العمل،فإنّها تقف عن العمل إذا نهاها ربّها الجلیل فتکفّ حتّی لو أمرها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الالتفات إلی هذه الحقائق التی رأینا أمثلة کثیرة لها فی الحیاة،تحیی فی العبد المؤمن روح التوحید و التوکّل حتّی أنّه لا یفکّر إلاّ فی اللّه،و لا یطلب العون إلاّ منه،فیطلب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نار المشاکل و المعضلات،و یسأله أن یدفع کید الأعداء،فلا یری غیره،و لا یرجو شیئا من غیره</w:t>
      </w:r>
      <w:r>
        <w:rPr>
          <w:rFonts w:eastAsia="IRNazanin" w:cs="IRNazanin"/>
          <w:color w:val="111111"/>
          <w:sz w:val="28"/>
          <w:szCs w:val="28"/>
          <w:rtl w:val="true"/>
          <w:lang w:bidi="fa-IR"/>
        </w:rPr>
        <w:t>.</w:t>
      </w:r>
    </w:p>
    <w:p>
      <w:pPr>
        <w:pStyle w:val="Heading5"/>
        <w:numPr>
          <w:ilvl w:val="4"/>
          <w:numId w:val="1"/>
        </w:numPr>
        <w:rPr/>
      </w:pPr>
      <w:bookmarkStart w:id="509" w:name="__RefHeading___Toc1464045_77815467"/>
      <w:bookmarkStart w:id="510" w:name="_Toc220"/>
      <w:bookmarkEnd w:id="509"/>
      <w:r>
        <w:rPr/>
        <w:t>2</w:t>
      </w:r>
      <w:r>
        <w:rPr>
          <w:rtl w:val="true"/>
        </w:rPr>
        <w:t>-</w:t>
      </w:r>
      <w:r>
        <w:rPr>
          <w:rtl w:val="true"/>
        </w:rPr>
        <w:t>الفتی الشّجاع</w:t>
      </w:r>
      <w:bookmarkEnd w:id="51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کتب التّفسیر أنّ إبراهیم لمّا ألقی فی النّار لم یکن عمره یتجاوز</w:t>
      </w:r>
      <w:bookmarkStart w:id="511" w:name="pg12544_134460"/>
    </w:p>
    <w:p>
      <w:pPr>
        <w:pStyle w:val="BookText"/>
        <w:rPr/>
      </w:pPr>
      <w:bookmarkEnd w:id="511"/>
      <w:r>
        <w:rPr>
          <w:rFonts w:ascii="Amiri" w:hAnsi="Amiri" w:eastAsia="Amiri" w:cs="Amiri"/>
          <w:color w:val="111111"/>
          <w:sz w:val="28"/>
          <w:sz w:val="28"/>
          <w:szCs w:val="28"/>
          <w:rtl w:val="true"/>
          <w:lang w:bidi="ar-SA"/>
        </w:rPr>
        <w:t xml:space="preserve">ست عشرة سنة </w:t>
      </w:r>
      <w:r>
        <w:rPr>
          <w:rStyle w:val="FootnoteAnchor"/>
          <w:rtl w:val="true"/>
        </w:rPr>
        <w:footnoteReference w:id="139"/>
      </w:r>
      <w:r>
        <w:rPr>
          <w:rFonts w:ascii="IRNazanin" w:hAnsi="IRNazanin" w:eastAsia="IRNazanin"/>
          <w:color w:val="111111"/>
          <w:sz w:val="28"/>
          <w:sz w:val="28"/>
          <w:szCs w:val="28"/>
          <w:rtl w:val="true"/>
          <w:lang w:bidi="fa-IR"/>
        </w:rPr>
        <w:t>و ذکر البعض الآخر أنّ عمره عند ذاک کان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فإنّه کان فی عمر الشباب،و مع أنّه لم یکن معه أحد یعینه،فإنّه رمی بسهم المواجهة فی وجه طاغوت زمانه الکبیر الذی کان حامیا للطواغیت الآخرین،وهبّ بمفرده لمقارعة الجهل و الخرافات و الشرک،و استهزاء بکلّ مقدّسات المجتمع الخیالیة الواهیة،و لم یدع للخوف من غضب و انتقام الناس أدنی سبیل إلی نفسه،لأنّ قلبه کان مغمورا بعشق اللّه،و کان اعتماده و توکّله علی الذات المقدّسة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هو الإیمان،أینما وجد وجدت الشهامة،و کلّ من حلّ فیه فلا یمکن أن یقهر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 الاسس التی ینبغی للمسلمین الاهتمام بها لمقارعة القوی الشیطانیة الکبری،فی دنیا الیوم المضطربة،هو هذا الأساس و الرأسمال العظیم،و هو الإیمان،</w:t>
      </w:r>
    </w:p>
    <w:p>
      <w:pPr>
        <w:pStyle w:val="BookText"/>
        <w:rPr/>
      </w:pPr>
      <w:r>
        <w:rPr>
          <w:rFonts w:ascii="IRNazanin" w:hAnsi="IRNazanin" w:eastAsia="IRNazanin"/>
          <w:color w:val="111111"/>
          <w:sz w:val="28"/>
          <w:sz w:val="28"/>
          <w:szCs w:val="28"/>
          <w:rtl w:val="true"/>
          <w:lang w:bidi="fa-IR"/>
        </w:rPr>
        <w:t>ففی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أشدّ من زبر الحدید،إنّ زبر الحدید إذا دخل النّار تغیّر،و إنّ المؤمن لو قتل ثمّ نشر ثمّ قتل لم یتغیّر قلبه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464047_77815467"/>
      <w:bookmarkStart w:id="513" w:name="_Toc221"/>
      <w:bookmarkEnd w:id="512"/>
      <w:r>
        <w:rPr/>
        <w:t>3</w:t>
      </w:r>
      <w:r>
        <w:rPr>
          <w:rtl w:val="true"/>
        </w:rPr>
        <w:t>-</w:t>
      </w:r>
      <w:r>
        <w:rPr>
          <w:rtl w:val="true"/>
        </w:rPr>
        <w:t>إبراهیم و نمرود</w:t>
      </w:r>
      <w:bookmarkEnd w:id="51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التواریخ أنّه عند ما ألقوا إبراهیم فی النّار،کان نمرود علی یقین من أنّ إبراهیم قد أصبح رمادا،أمّا عند ما دقّق النظر و وجده حیّا،قال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إبراهیم حیّا،لعلّی یخیّل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علی مرتفع و رأی حاله جیدا فصاح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إنّ ربّک عظیم،و قد أوجد بقدرته حائلا بینک و بین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فإنّی أرید أن أقدّم قربانا له،و أحضر أربعة آلاف قربان لذلک،فأعاد إبراهیم القول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بأنّ أی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یتقبّل منک إلاّ أن تؤمن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نمرود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فسیذهب سلطانی و ملکی سدی إذن،و لیس بإمکانی أن أتحمّل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حال،فإنّ هذه الحوادث صارت سببا لإیمان جماعة من ذوی القلوب الواعیة بربّ إبراهیم علیه السّلام،أو یزدادوا إیمانا،و ربّما کان هذا هو السبب فی عدم إظهار نمرود ردّ فعل قوی ضدّ إبراهیم،بل اکتفی بإبعاده عن أرض بابل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514" w:name="pg12544_134462"/>
    </w:p>
    <w:p>
      <w:pPr>
        <w:pStyle w:val="Heading3"/>
        <w:numPr>
          <w:ilvl w:val="2"/>
          <w:numId w:val="1"/>
        </w:numPr>
        <w:rPr/>
      </w:pPr>
      <w:bookmarkStart w:id="515" w:name="__RefHeading___Toc1464049_77815467"/>
      <w:bookmarkStart w:id="516" w:name="_Toc222"/>
      <w:bookmarkEnd w:id="514"/>
      <w:bookmarkEnd w:id="515"/>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71</w:t>
      </w:r>
      <w:r>
        <w:rPr>
          <w:rtl w:val="true"/>
        </w:rPr>
        <w:t xml:space="preserve"> </w:t>
      </w:r>
      <w:r>
        <w:rPr>
          <w:rtl w:val="true"/>
        </w:rPr>
        <w:t xml:space="preserve">الی </w:t>
      </w:r>
      <w:r>
        <w:rPr/>
        <w:t>73</w:t>
      </w:r>
      <w:r>
        <w:rPr>
          <w:rtl w:val="true"/>
        </w:rPr>
        <w:t>]</w:t>
      </w:r>
      <w:bookmarkEnd w:id="516"/>
    </w:p>
    <w:p>
      <w:pPr>
        <w:pStyle w:val="Heading4"/>
        <w:numPr>
          <w:ilvl w:val="3"/>
          <w:numId w:val="1"/>
        </w:numPr>
        <w:rPr/>
      </w:pPr>
      <w:bookmarkStart w:id="517" w:name="__RefHeading___Toc1464051_77815467"/>
      <w:bookmarkStart w:id="518" w:name="_Toc223"/>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464053_77815467"/>
      <w:bookmarkStart w:id="520" w:name="_Toc224"/>
      <w:bookmarkEnd w:id="519"/>
      <w:r>
        <w:rPr>
          <w:rtl w:val="true"/>
        </w:rPr>
        <w:t>التّفسیر</w:t>
      </w:r>
      <w:bookmarkEnd w:id="520"/>
    </w:p>
    <w:p>
      <w:pPr>
        <w:pStyle w:val="Heading5"/>
        <w:numPr>
          <w:ilvl w:val="4"/>
          <w:numId w:val="1"/>
        </w:numPr>
        <w:rPr/>
      </w:pPr>
      <w:bookmarkStart w:id="521" w:name="__RefHeading___Toc1464055_77815467"/>
      <w:bookmarkStart w:id="522" w:name="_Toc225"/>
      <w:bookmarkEnd w:id="521"/>
      <w:r>
        <w:rPr>
          <w:rtl w:val="true"/>
        </w:rPr>
        <w:t>اشارة</w:t>
      </w:r>
      <w:bookmarkEnd w:id="522"/>
    </w:p>
    <w:p>
      <w:pPr>
        <w:pStyle w:val="Heading5"/>
        <w:numPr>
          <w:ilvl w:val="4"/>
          <w:numId w:val="1"/>
        </w:numPr>
        <w:rPr/>
      </w:pPr>
      <w:bookmarkStart w:id="523" w:name="__RefHeading___Toc1464057_77815467"/>
      <w:bookmarkStart w:id="524" w:name="_Toc226"/>
      <w:bookmarkEnd w:id="523"/>
      <w:r>
        <w:rPr>
          <w:rtl w:val="true"/>
        </w:rPr>
        <w:t>هجرة إبراهیم من أرض الوثنیین</w:t>
      </w:r>
      <w:bookmarkEnd w:id="5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هزّت قصّة حریق إبراهیم علیه السّلام و نجاته الإعجازیة من هذه المرحلة الخطیرة أرکان حکومة نمرود،بحیث فقد نمرود معنویاته تماما،لأنّه لم یعد قادرا علی أن یظهر إبراهیم بمظهر الشاب المنافق و المثیر للمشاکل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 بین الناس بأنّه مرشد إلهی و بطل شجاع یقدر علی مواجهة جبّار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إمکانیاته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بمفرده،و أنّه لو بقی فی تلک المدینة و البلاد علی هذا الحال،و مع ذلک اللسان المتکلّم و المنطق القوی،و الشهامة و الشجاعة التی لا نظیر لها،فمن المحتّم أنّه سیکون خطرا علی تلک الحکومة الجبّارة الغاشمة،فلا بدّ أن یخرج من تلک الأرض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أخری،فإنّ إبراهیم کان قد أدّی رسالته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البلاد، و وجّه ضربات ما حقة إلی هیکل و بنیان الشرک،و بذر بذور الإیمان و الوعی فی تلک البلاد،و بقیت المسألة مسألة وقت لتنمو هذه البذور و تبدی ثمارها،و تقلع جذور الأصنام و عبادتها،و تسحب البساط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الهجرة إلی موطن آخر لإیجاد أرضیة لرسالته هناک،و لذلک صمّم علی الهجرة إلی الشام بصحبة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ابن أخ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زوجته سارة،و ربّما کان معهم جمع قلیل من المؤمنین،کما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اسم هذه الأرض لم یرد صریحا فی القرآن،إلاّ أنّه بملاحظة الآیة الأولی 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یتّضح أنّ هذه الأرض هی أرض الشام ذاتها،التی کانت من الناحیة الظاهریة أرضا غنیّة مبارکة خضراء،و من الجهة المعنویة کانت معهدا لرعایة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بحوث مختلفة فی التفاسیر و الرّوایات فی أنّ إبراهیم علیه السّلام هاجر تلقائیا،أم أبعدته سلطات نمرود،أم أنّ الإثنین اشترکا،و الجمع بینها جمیعا هو أنّ نمرود و من حوله کانوا یرون فی إبراهیم خطرا کبیرا علیهم،فأجبروه علی الخروج من تلک البلاد،هذا من جهة،و من جهة أخری،فإنّ إبراهیم کان یری أنّ رسالته و مهمّته فی تلک الأرض قد انتهت،و کان یبحث عن منطقة أخری للعمل علی توسیع دعوة التوحید فیها،خاصة و أنّ البقاء فی بابل قد یشکّل خطرا علی حیاته فتبقی دعوته العالمیة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ینفوا إبراهیم من بلاده،و أن یمنعوه من الخروج بماشیته و ماله،فحاجّهم إبراهیم عند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أخذتم ماشیتی و مالی فحقّی علیکم أن تردّوا علیّ ما ذهب من عمری فی بلادکم، فاختصموا إلی قاضی نمرود،و قضی علی إبراهیم أن یسلّم إلیهم جمیع ما أصاب فی بلادهم،و قضی علی أصحاب نمرود أن یردّوا علی إبراهیم ما ذهب من عمره فی بلادهم،فأخبر بذلک نمرود،فأمرهم أن یخلّوا سبیله و سبیل ماشیته و ماله،و أن یخرجوه،و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بقی فی بلادکم أفسد دینکم و أضرّ بآلهتکم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أشارت الآیة التالیة إلی أحد أهمّ مواهب اللّه لإبراهیم،و هی هبته الولد الصالح،و النسل المفید،فقالت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w:t>
      </w:r>
      <w:r>
        <w:rPr>
          <w:rStyle w:val="FootnoteAnchor"/>
          <w:rtl w:val="true"/>
        </w:rPr>
        <w:footnoteReference w:id="144"/>
      </w:r>
      <w:r>
        <w:rPr>
          <w:rFonts w:ascii="Amiri" w:hAnsi="Amiri" w:eastAsia="Amiri" w:cs="Amiri"/>
          <w:color w:val="111111"/>
          <w:sz w:val="28"/>
          <w:sz w:val="28"/>
          <w:szCs w:val="28"/>
          <w:rtl w:val="true"/>
          <w:lang w:bidi="ar-SA"/>
        </w:rPr>
        <w:t xml:space="preserve">وَ کُلاًّ جَعَلْنٰا صٰالِحِینَ فقد مرّت أعوام طوال و إبراهیم فی لهفة و انتظار للولد الصالح،و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الصافات ناطقة بأمنیته الباطنیة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استجاب له ربّه،فوهبه إسماعیل أوّلا،و من بعد إسحاق، و کان کلّ منهما نبیّا عظیم الشخصیّة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یبدو أنّه وصف لیعقوب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إبراهیم علیه السّلام کان قد طلب الولد الصالح فقد،فأضاف اللّه إلی مراده حفیدا صالحا أیضا،لأنّ النافلة فی الأصل تعنی الهبة أو العمل الإضافی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الأخیرة إلی مقام إمامة و قیادة هذا النّبی الکبیر،و إلی جانب من صفات الأنبیاء و مناهجهم المهمّة القیّمة بصورة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عدّت فی هذه الآیة ستّة أقسام من هذه الخصائص،و إذا أضیف إلیها وصفهم بکونهم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یستفاد من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فستصبح سبعة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یکون مجموع الصفات الست التی ذکرت فی هذه الآیة تفصیلا</w:t>
      </w:r>
    </w:p>
    <w:p>
      <w:pPr>
        <w:pStyle w:val="BookText"/>
        <w:rPr/>
      </w:pPr>
      <w:r>
        <w:rPr>
          <w:rFonts w:ascii="IRNazanin" w:hAnsi="IRNazanin" w:eastAsia="IRNazanin"/>
          <w:color w:val="111111"/>
          <w:sz w:val="28"/>
          <w:sz w:val="28"/>
          <w:szCs w:val="28"/>
          <w:rtl w:val="true"/>
          <w:lang w:bidi="fa-IR"/>
        </w:rPr>
        <w:t>و تبیانا لصلاح أولئک،و الذی ورد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أی إنّنا وهبناهم مقام الإمامة إضافة إلی مقام النّبوّة و الرسالة،و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آخر مراحل سیر الإنسان التکاملی،و التی تعنی القیادة العامّة الشاملة لکلّ الجوانب المادیّة و المعنویة،و الظاهریة و الباطنیة،و الجسمیّة و الروحیة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النبوّة و الرسالة و بین الإمامة،هو أنّ الأنبیاء فی مقام النبوّة و الرسالة یتلقّون أوامر اللّه و یبلّغونها الناس إبلاغا مقترنا بالإنذار أو البشارة فقط، أمّا فی مرحلة الإمامة فإنّهم ینفّذون هذا البرنامج الإلهی،سواء کان هذا التنفیذ عن طریق تشکیل حکومة عادلة أو بدون ذلک،فهم فی هذه المرحلة مربّون للناس، و معلّمون لهم،و منفّذون للأحکام و البرامج فی سبیل إیجاد بیئة طاهرة نزیهة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الحقیقة،إنّ مقام الإمامة مقام تنفیذ کلّ الخطط و الاطروحات الإلهیّة،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الإیصال إلی المطلوب،و الهدایة التشریعیّة و التکوینیّة،فالإمام من هذه الناحیة کالشمس التی تنمی الکائنات الحیّة بأشّعتها تماما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یذکر فی المرحلة التالیة ثمرة هذا المقام،فیقول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 و لا یعنی بالهدایة الإرشاد و بیان الطریق الصحیح،و الذی هو من شأن النبوّة و الرسالة،بل یعنی الأخذ بالید و الإیصال إلی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بالطبع لمن له الاستعداد و اللیاقة و الأهلیّة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الموهبة الثّالثة الرّابعة و الخامسة فقد عبّر عنها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 وَ إِیتٰاءَ الزَّکٰاةِ و هذا الوحی یمکن أن یکون وحیا</w:t>
      </w:r>
    </w:p>
    <w:p>
      <w:pPr>
        <w:pStyle w:val="BookText"/>
        <w:rPr/>
      </w:pPr>
      <w:r>
        <w:rPr>
          <w:rFonts w:ascii="IRNazanin" w:hAnsi="IRNazanin" w:eastAsia="IRNazanin"/>
          <w:color w:val="111111"/>
          <w:sz w:val="28"/>
          <w:sz w:val="28"/>
          <w:szCs w:val="28"/>
          <w:rtl w:val="true"/>
          <w:lang w:bidi="fa-IR"/>
        </w:rPr>
        <w:t>تشریعیّا،أی إنّنا جعلنا کلّ أنواع أعمال الخیر و أداء الصلاة و إعطاء الزکاة فی مناهجهم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أیضا أن یکون وحیا تکوینیّا،أی إنّنا وهبنا لهم التوفیق و القدرة و الجاذبیة المعنویة من أجل تنفیذ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طبعا،لیس لأی من هذه الأمور صبغة إجباریة و اضطراریة،و حتّی مجرّد الأهلیة و الاستعداد و الأرضیة لوحدها من دون إرادتهم و تصمیمهم لا توصل إلی 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ذکر إِقٰامَ الصَّلاٰةِ وَ إِیتٰاءَ الزَّکٰاةِ بعد فعل الخیرات،من أجل أهمیّة هذین الأمرین اللذین بیّنا أوّلا بصورة عامّة فی جملة وَ أَوْحَیْنٰا إِلَیْهِمْ فِعْلَ الْخَیْرٰاتِ ثمّ بصورة خاصّة فی التصریح بهما،و هذا ما یبحثه علماء البلاغة العربیة تحت عنوان ذکر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فصل أشار إلی مقام العبودیة،فقال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لَنٰا عٰابِدِینَ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الماضی المستمر فی هذا المنهج،ربّما کان إشارة إلی أنّ هؤلاء کانوا رجالا صالحین موحّدین مؤهّلین حتّی قبل الوصول إلی مقام النّبوّة و الإمامة،و فی ظلّ ذلک المخطّط و هبهم اللّه سبحانه مواهب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التذکیر بهذه النقطة،و هیّ أنّ جملة یَهْدُونَ بِأَمْرِنٰا فی الحقیقة وسیلة لمعرفة الأئمّة و هداة الحقّ،فی مقابل زعماء و قادة الباطل الذین یقوم أساس و معیار أعمالهم علی الأهواء و الرغبات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فی کتاب اللّه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جعلناهم أئمّة یهدون بأمرنا،لا بأمر الناس،یقدّمون ما أمر اللّه قبل أمرهم،و حکم</w:t>
      </w:r>
    </w:p>
    <w:p>
      <w:pPr>
        <w:pStyle w:val="BookText"/>
        <w:rPr/>
      </w:pPr>
      <w:r>
        <w:rPr>
          <w:rFonts w:ascii="IRNazanin" w:hAnsi="IRNazanin" w:eastAsia="IRNazanin"/>
          <w:color w:val="111111"/>
          <w:sz w:val="28"/>
          <w:sz w:val="28"/>
          <w:szCs w:val="28"/>
          <w:rtl w:val="true"/>
          <w:lang w:bidi="fa-IR"/>
        </w:rPr>
        <w:t>اللّه قبل حکمهم،قال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أئمّة یهدون إلی النّار،یقدّمون أمرهم قبل أمر اللّه، و حکمهم قبل حکم اللّه،و یأخذون بأهوائهم خلاف ما فی کتاب اللّه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المعیار و المحک لمعرفة إمام الحقّ من إمام الباطل</w:t>
      </w:r>
      <w:r>
        <w:rPr>
          <w:rFonts w:eastAsia="IRNazanin" w:cs="IRNazanin"/>
          <w:color w:val="111111"/>
          <w:sz w:val="28"/>
          <w:szCs w:val="28"/>
          <w:rtl w:val="true"/>
          <w:lang w:bidi="fa-IR"/>
        </w:rPr>
        <w:t>.</w:t>
      </w:r>
      <w:bookmarkStart w:id="525" w:name="pg12544_134468"/>
    </w:p>
    <w:p>
      <w:pPr>
        <w:pStyle w:val="Heading3"/>
        <w:numPr>
          <w:ilvl w:val="2"/>
          <w:numId w:val="1"/>
        </w:numPr>
        <w:rPr/>
      </w:pPr>
      <w:bookmarkStart w:id="526" w:name="__RefHeading___Toc1464059_77815467"/>
      <w:bookmarkStart w:id="527" w:name="_Toc227"/>
      <w:bookmarkEnd w:id="525"/>
      <w:bookmarkEnd w:id="526"/>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74</w:t>
      </w:r>
      <w:r>
        <w:rPr>
          <w:rtl w:val="true"/>
        </w:rPr>
        <w:t xml:space="preserve"> </w:t>
      </w:r>
      <w:r>
        <w:rPr>
          <w:rtl w:val="true"/>
        </w:rPr>
        <w:t xml:space="preserve">الی </w:t>
      </w:r>
      <w:r>
        <w:rPr/>
        <w:t>75</w:t>
      </w:r>
      <w:r>
        <w:rPr>
          <w:rtl w:val="true"/>
        </w:rPr>
        <w:t>]</w:t>
      </w:r>
      <w:bookmarkEnd w:id="527"/>
    </w:p>
    <w:p>
      <w:pPr>
        <w:pStyle w:val="Heading4"/>
        <w:numPr>
          <w:ilvl w:val="3"/>
          <w:numId w:val="1"/>
        </w:numPr>
        <w:rPr/>
      </w:pPr>
      <w:bookmarkStart w:id="528" w:name="__RefHeading___Toc1464061_77815467"/>
      <w:bookmarkStart w:id="529" w:name="_Toc228"/>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464063_77815467"/>
      <w:bookmarkStart w:id="531" w:name="_Toc229"/>
      <w:bookmarkEnd w:id="530"/>
      <w:r>
        <w:rPr>
          <w:rtl w:val="true"/>
        </w:rPr>
        <w:t>التّفسیر</w:t>
      </w:r>
      <w:bookmarkEnd w:id="531"/>
    </w:p>
    <w:p>
      <w:pPr>
        <w:pStyle w:val="Heading5"/>
        <w:numPr>
          <w:ilvl w:val="4"/>
          <w:numId w:val="1"/>
        </w:numPr>
        <w:rPr/>
      </w:pPr>
      <w:bookmarkStart w:id="532" w:name="__RefHeading___Toc1464065_77815467"/>
      <w:bookmarkStart w:id="533" w:name="_Toc230"/>
      <w:bookmarkEnd w:id="532"/>
      <w:r>
        <w:rPr>
          <w:rtl w:val="true"/>
        </w:rPr>
        <w:t>اشارة</w:t>
      </w:r>
      <w:bookmarkEnd w:id="533"/>
    </w:p>
    <w:p>
      <w:pPr>
        <w:pStyle w:val="Heading5"/>
        <w:numPr>
          <w:ilvl w:val="4"/>
          <w:numId w:val="1"/>
        </w:numPr>
        <w:rPr/>
      </w:pPr>
      <w:bookmarkStart w:id="534" w:name="__RefHeading___Toc1464067_77815467"/>
      <w:bookmarkStart w:id="535" w:name="_Toc231"/>
      <w:bookmarkEnd w:id="534"/>
      <w:r>
        <w:rPr>
          <w:rtl w:val="true"/>
        </w:rPr>
        <w:t>نجاة لوط من أرض الفجّار</w:t>
      </w:r>
      <w:r>
        <w:rPr>
          <w:rtl w:val="true"/>
        </w:rPr>
        <w:t>:</w:t>
      </w:r>
      <w:bookmarkEnd w:id="535"/>
    </w:p>
    <w:p>
      <w:pPr>
        <w:pStyle w:val="BookText"/>
        <w:rPr/>
      </w:pPr>
      <w:r>
        <w:rPr>
          <w:rFonts w:ascii="IRNazanin" w:hAnsi="IRNazanin" w:eastAsia="IRNazanin"/>
          <w:color w:val="111111"/>
          <w:sz w:val="28"/>
          <w:sz w:val="28"/>
          <w:szCs w:val="28"/>
          <w:rtl w:val="true"/>
          <w:lang w:bidi="fa-IR"/>
        </w:rPr>
        <w:t>لمّا کان لوط من أقرباء إبراهیم و ذوی أرحامه،و من أوائل من آمن به،فقد أشارت الآیتان بعد قصّة إبراهیم علیه السّلام إلی جانب من اجتهاده و سعیه فی طریق إبلاغ الرسالة،و المواهب التی منحها اللّه سبحانه له،فتقول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آتَیْنٰاهُ حُکْماً وَ عِلْماً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بعض الموارد بمعنی أمر النبوّة و الرسالة،و فی موارد أخری بمعنی القضاء،و أحیانا،بمعنی العقل،و یبدو أنّ الأنسب هنا من بین هذه المعانی هو المعنی الأوّل،مع إمکانیة الجمع بین هذه المعانی هنا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العلم کلّ العلوم التی لها أثر فی سعادة و مصیر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لوط من الأنبیاء العظام و کان معاصرا لإبراهیم،و هاجر معه من أرض بابل إلی فلسطین،ثمّ فارق إبراهیم،و جاء إلی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أهلها کانوا غارقین فی الفساد و المعاصی،و خاصّة الانحرافات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سعی کثیرا من أجل هدایة هؤلاء القوم،و تحمّل المشاق فی هذا الطریق،إلاّ أنّه لم یؤثّر فی أولئک العمی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أخیرا،نعلم أنّ الغضب و العذاب الإلهی قد حلّ بهؤلاء،و قلب عالی مدینتهم سافلها،و أهلکوا جمیعا،إلاّ عائلة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تفصیل هذه الحادثة فی ذیل الآیات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من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أشارت الآیة إلی هذه الموهبة التی و هبت للوط،و هی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نسبة الأعمال القبیحة إلی القریة و المدینة بدلا من أهل القریة إشارة إلی أنّ هؤلاء کانوا قد غرقوا فی الفساد و المعاصی إلی درجة حتّی کأنّ أعمال الفساد و الخبائث کانت تقطر من جدران مدینتهم و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الجمع،إشارة إلی أنّهم إضافة إلی فعل اللواط الشنیع،کانوا یعملون أعمالا قبیحة و خبیثة أخری،أشرنا إلیها فی ذیل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إشارة إلی أنّ أولئک کانوا فاسقین من وجهة نظر القوانین الإلهیّة،و حتّی مع قطع النظر عن الدین و الإیمان، فإنّهم کانوا أفرادا حمقی و منحرفین فی نظر المعاییر الاجتماعیة بین الناس</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أشارت الآیة إلی آخر موهبة إلهیّة للنبی لوط،فقالت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فِی رَحْمَتِنٰا إِنَّهُ مِنَ الصّٰالِحِینَ فهذه الرحمة الإلهیّة الخاصّة لا تعطی لأحد اعتباطا و بدون حساب،بل إنّ أهلّیة و صلاحیة لوط هی التی جعلته مستحقّا لمثل هذه الرحمة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حقّا،أی عمل أصعب،و أی منهج إصلاحی أجهد من أن یبقی إنسان مدّة طویلة فی مدینة فیها کلّ هذا الفساد و الانحطاط،و یظلّ دائما یبلّغ الناس الضالّین المنحرفین أمر ربّهم و یرشدهم إلی طریق الهدی،و یصل الأمر بهم إلی أنّهم یریدون أن یعتدوا حتّی علی ضیفه؟و الحقّ أنّ مثل هذه الاستقامة و الثبات لا تصدر إلاّ من أنبیاء اللّه و أتباعهم،فأی واحد منّا یستطیع أن یتحمّل مثل هذا العذاب الروحی المؤلم؟</w:t>
      </w:r>
      <w:r>
        <w:rPr>
          <w:rFonts w:eastAsia="IRNazanin" w:cs="IRNazanin"/>
          <w:color w:val="111111"/>
          <w:sz w:val="28"/>
          <w:szCs w:val="28"/>
          <w:rtl w:val="true"/>
          <w:lang w:bidi="fa-IR"/>
        </w:rPr>
        <w:t>!</w:t>
      </w:r>
      <w:bookmarkStart w:id="536" w:name="pg12544_134471"/>
    </w:p>
    <w:p>
      <w:pPr>
        <w:pStyle w:val="Heading3"/>
        <w:numPr>
          <w:ilvl w:val="2"/>
          <w:numId w:val="1"/>
        </w:numPr>
        <w:rPr/>
      </w:pPr>
      <w:bookmarkStart w:id="537" w:name="__RefHeading___Toc1464069_77815467"/>
      <w:bookmarkStart w:id="538" w:name="_Toc232"/>
      <w:bookmarkEnd w:id="536"/>
      <w:bookmarkEnd w:id="537"/>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76</w:t>
      </w:r>
      <w:r>
        <w:rPr>
          <w:rtl w:val="true"/>
        </w:rPr>
        <w:t xml:space="preserve"> </w:t>
      </w:r>
      <w:r>
        <w:rPr>
          <w:rtl w:val="true"/>
        </w:rPr>
        <w:t xml:space="preserve">الی </w:t>
      </w:r>
      <w:r>
        <w:rPr/>
        <w:t>77</w:t>
      </w:r>
      <w:r>
        <w:rPr>
          <w:rtl w:val="true"/>
        </w:rPr>
        <w:t>]</w:t>
      </w:r>
      <w:bookmarkEnd w:id="538"/>
    </w:p>
    <w:p>
      <w:pPr>
        <w:pStyle w:val="Heading4"/>
        <w:numPr>
          <w:ilvl w:val="3"/>
          <w:numId w:val="1"/>
        </w:numPr>
        <w:rPr/>
      </w:pPr>
      <w:bookmarkStart w:id="539" w:name="__RefHeading___Toc1464071_77815467"/>
      <w:bookmarkStart w:id="540" w:name="_Toc233"/>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464073_77815467"/>
      <w:bookmarkStart w:id="542" w:name="_Toc234"/>
      <w:bookmarkEnd w:id="541"/>
      <w:r>
        <w:rPr>
          <w:rtl w:val="true"/>
        </w:rPr>
        <w:t>التّفسیر</w:t>
      </w:r>
      <w:bookmarkEnd w:id="542"/>
    </w:p>
    <w:p>
      <w:pPr>
        <w:pStyle w:val="Heading5"/>
        <w:numPr>
          <w:ilvl w:val="4"/>
          <w:numId w:val="1"/>
        </w:numPr>
        <w:rPr/>
      </w:pPr>
      <w:bookmarkStart w:id="543" w:name="__RefHeading___Toc1464075_77815467"/>
      <w:bookmarkStart w:id="544" w:name="_Toc235"/>
      <w:bookmarkEnd w:id="543"/>
      <w:r>
        <w:rPr>
          <w:rtl w:val="true"/>
        </w:rPr>
        <w:t>اشارة</w:t>
      </w:r>
      <w:bookmarkEnd w:id="544"/>
    </w:p>
    <w:p>
      <w:pPr>
        <w:pStyle w:val="Heading5"/>
        <w:numPr>
          <w:ilvl w:val="4"/>
          <w:numId w:val="1"/>
        </w:numPr>
        <w:rPr/>
      </w:pPr>
      <w:bookmarkStart w:id="545" w:name="__RefHeading___Toc1464077_77815467"/>
      <w:bookmarkStart w:id="546" w:name="_Toc236"/>
      <w:bookmarkEnd w:id="545"/>
      <w:r>
        <w:rPr>
          <w:rtl w:val="true"/>
        </w:rPr>
        <w:t>نجاة نوح من القوم الکافرین</w:t>
      </w:r>
      <w:r>
        <w:rPr>
          <w:rtl w:val="true"/>
        </w:rPr>
        <w:t>:</w:t>
      </w:r>
      <w:bookmarkEnd w:id="546"/>
    </w:p>
    <w:p>
      <w:pPr>
        <w:pStyle w:val="BookText"/>
        <w:rPr/>
      </w:pPr>
      <w:r>
        <w:rPr>
          <w:rFonts w:ascii="Amiri" w:hAnsi="Amiri" w:eastAsia="Amiri" w:cs="Amiri"/>
          <w:color w:val="111111"/>
          <w:sz w:val="28"/>
          <w:sz w:val="28"/>
          <w:szCs w:val="28"/>
          <w:rtl w:val="true"/>
          <w:lang w:bidi="ar-SA"/>
        </w:rPr>
        <w:t>بعد ذکر جانب من قصّة إبراهیم و قصّة لوط علیهما السّلام،تطرّقت السورة إلی ذکر جانب من قصّة نبی آخر من الأنبیاء الکبار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نٰادیٰ مِنْ قَبْلُ أی قبل إبراهیم و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الدعاء و اللعنة التی ذکرت فی سورة نوح من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إشارة إلی الجملة التی وردت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عادة بمعنی الدعاء بصوت عال،و لعلّه إشارة إلی أنّهم</w:t>
      </w:r>
    </w:p>
    <w:p>
      <w:pPr>
        <w:pStyle w:val="BookText"/>
        <w:rPr/>
      </w:pPr>
      <w:r>
        <w:rPr>
          <w:rFonts w:ascii="IRNazanin" w:hAnsi="IRNazanin" w:eastAsia="IRNazanin"/>
          <w:color w:val="111111"/>
          <w:sz w:val="28"/>
          <w:sz w:val="28"/>
          <w:szCs w:val="28"/>
          <w:rtl w:val="true"/>
          <w:lang w:bidi="fa-IR"/>
        </w:rPr>
        <w:t xml:space="preserve">آذوا هذا النّبی الجلیل إلی درجة جعلته یصرخ منادیا ربّه لیدرکه و ینجّیه من أذاهم و شرّهم،و لو أمعنا النظر فی أحوال نوح الواردة فی سورة نوح و سورة هود لوجدنا أنّه کان محقّا أن یرفع صوته و یدعو ربّه سبحانه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فَنَجَّیْنٰاهُ وَ أَهْلَهُ مِنَ الْکَرْبِ الْعَظِیمِ و فی الحقیقة فإنّ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مجملة إلی استجابة دعوته،و جملة فَنَجَّیْنٰاهُ وَ أَهْلَهُ مِنَ الْکَرْبِ الْعَظِیمِ تعتبر شرحا و تفصیلا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اختلاف بین المفسّرین فی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هنا،لأنّه إذا کان المراد منها عائلته و أهل بیته فستشمل بعض أبناء نوح،لأنّ واحدا من أولاده تخلّف عنه مع المسیئین و أضاع بنوته لعائلته،و کذلک لم تکن زوجته مؤمنة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الأهل خواص أتباعه و أصحابه المؤمنین،فإنّها علی خلاف المعنی المشهور للأهل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وسیعا یشمل أهله المؤمنین و خواص أصحابه،لأنّا نقرأ فی حقّ ابنه الذی لم یتبعه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Style w:val="FootnoteAnchor"/>
          <w:rtl w:val="true"/>
        </w:rPr>
        <w:footnoteReference w:id="151"/>
      </w:r>
      <w:r>
        <w:rPr>
          <w:rFonts w:ascii="IRNazanin" w:hAnsi="IRNazanin" w:eastAsia="IRNazanin"/>
          <w:color w:val="111111"/>
          <w:sz w:val="28"/>
          <w:sz w:val="28"/>
          <w:szCs w:val="28"/>
          <w:rtl w:val="true"/>
          <w:lang w:bidi="fa-IR"/>
        </w:rPr>
        <w:t>و علی هذا فإنّ الذین اعتنقوا دین نوح یعدّون فی الواقع من عائلته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ذکر هذه الملاحظة أیضا،و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الغمّ الشدید،و هی فی الأصل مأخوذة من تقلیب الأرض و حفرها،لأنّ الغمّ الشدید یقلب قلب الإنسان،و وصفه بالعظیم یکشف عن منتهی کربه و أساه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کرب أعظم من أن یدعو قومه إلی دین الحقّ</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عاما،کما صرّح القرآن بذلک،لکن لم یؤمن به خلال هذه المدّة الطویلة إلاّ ثمانون شخصا علی المشهور بین المفسّرین </w:t>
      </w:r>
      <w:r>
        <w:rPr>
          <w:rStyle w:val="FootnoteAnchor"/>
          <w:rtl w:val="true"/>
        </w:rPr>
        <w:footnoteReference w:id="152"/>
      </w:r>
      <w:r>
        <w:rPr>
          <w:rFonts w:ascii="IRNazanin" w:hAnsi="IRNazanin" w:eastAsia="IRNazanin"/>
          <w:color w:val="111111"/>
          <w:sz w:val="28"/>
          <w:sz w:val="28"/>
          <w:szCs w:val="28"/>
          <w:rtl w:val="true"/>
          <w:lang w:bidi="fa-IR"/>
        </w:rPr>
        <w:t>،و أمّا عمل الآخرین فلم یکن غیر السخریة</w:t>
      </w:r>
      <w:bookmarkStart w:id="547" w:name="pg12544_134473"/>
    </w:p>
    <w:p>
      <w:pPr>
        <w:pStyle w:val="BookText"/>
        <w:rPr/>
      </w:pPr>
      <w:bookmarkEnd w:id="547"/>
      <w:r>
        <w:rPr>
          <w:rFonts w:ascii="IRNazanin" w:hAnsi="IRNazanin" w:eastAsia="IRNazanin"/>
          <w:color w:val="111111"/>
          <w:sz w:val="28"/>
          <w:sz w:val="28"/>
          <w:szCs w:val="28"/>
          <w:rtl w:val="true"/>
          <w:lang w:bidi="fa-IR"/>
        </w:rPr>
        <w:t>و الاستهزاء و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w:t>
      </w:r>
      <w:r>
        <w:rPr>
          <w:rStyle w:val="FootnoteAnchor"/>
          <w:rtl w:val="true"/>
        </w:rPr>
        <w:footnoteReference w:id="153"/>
      </w:r>
      <w:r>
        <w:rPr>
          <w:rFonts w:ascii="Amiri" w:hAnsi="Amiri" w:eastAsia="Amiri" w:cs="Amiri"/>
          <w:color w:val="111111"/>
          <w:sz w:val="28"/>
          <w:sz w:val="28"/>
          <w:szCs w:val="28"/>
          <w:rtl w:val="true"/>
          <w:lang w:bidi="ar-SA"/>
        </w:rPr>
        <w:t>مِنَ الْقَوْمِ الَّذِینَ کَذَّبُوا بِآیٰاتِنٰا إِنَّهُمْ کٰانُوا قَوْمَ سَوْءٍ فَأَغْرَقْنٰاهُمْ أَجْمَعِینَ إنّ هذه الجملة تؤکّد مرّة أخری علی حقیقة أنّ العقوبات الإلهیّة لا تتّصف بصفة الانتقام مطلقا، بل هی علی أساس انتخاب الأصلح،أی إنّ حقّ الحیاة و التنعّم بمواهب الحیاة لأناس یکونون فی طریق التکامل و السیر إلی اللّه،أو انّهم إذا ساروا یوما فی طریق الانحراف انتبهوا إلی أنفسهم و رجعوا إلی جادة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أولئک الفاسدون الذین لا أمل مطلقا فی صلاحهم فی المستقبل،فلا مصیر و لا جزاء لهم إلاّ الموت و الفناء</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464079_77815467"/>
      <w:bookmarkStart w:id="549" w:name="_Toc237"/>
      <w:bookmarkEnd w:id="548"/>
      <w:r>
        <w:rPr>
          <w:rtl w:val="true"/>
        </w:rPr>
        <w:t>ملاحظة</w:t>
      </w:r>
      <w:bookmarkEnd w:id="549"/>
    </w:p>
    <w:p>
      <w:pPr>
        <w:pStyle w:val="BookText"/>
        <w:rPr/>
      </w:pPr>
      <w:r>
        <w:rPr>
          <w:rFonts w:ascii="IRNazanin" w:hAnsi="IRNazanin" w:eastAsia="IRNazanin"/>
          <w:color w:val="111111"/>
          <w:sz w:val="28"/>
          <w:sz w:val="28"/>
          <w:szCs w:val="28"/>
          <w:rtl w:val="true"/>
          <w:lang w:bidi="fa-IR"/>
        </w:rPr>
        <w:t>الجدیر بالذکر أنّ هذه السورة ذکرت آنفا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سوف تذکر قصتی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آنفا قصّة نوح علیه السّلام و فی جمیعها تذکر مسألة نجاتهم و خلاصهم من الشدائد و المحن و الأعداء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منهج هذه السورة بیان منتهی رعایة اللّه و حمایته لأنبیائه و إنقاذهم من الکروب،لیکون ذلک تسلیة للرسول الأعظم صلی اللّه علیه و آله و سلم،و أملا للمؤمنین،و بملاحظة أنّ هذه السورة مکّیة،و أنّ المسلمین کانوا حینئذ فی شدّة و کرب فستتجلّی أهمیّة هذا الموضوع أکثر</w:t>
      </w:r>
      <w:r>
        <w:rPr>
          <w:rFonts w:eastAsia="IRNazanin" w:cs="IRNazanin"/>
          <w:color w:val="111111"/>
          <w:sz w:val="28"/>
          <w:szCs w:val="28"/>
          <w:rtl w:val="true"/>
          <w:lang w:bidi="fa-IR"/>
        </w:rPr>
        <w:t>...</w:t>
      </w:r>
      <w:bookmarkStart w:id="550" w:name="pg12544_134474"/>
    </w:p>
    <w:p>
      <w:pPr>
        <w:pStyle w:val="Heading3"/>
        <w:numPr>
          <w:ilvl w:val="2"/>
          <w:numId w:val="1"/>
        </w:numPr>
        <w:rPr/>
      </w:pPr>
      <w:bookmarkStart w:id="551" w:name="__RefHeading___Toc1464081_77815467"/>
      <w:bookmarkStart w:id="552" w:name="_Toc238"/>
      <w:bookmarkEnd w:id="550"/>
      <w:bookmarkEnd w:id="551"/>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78</w:t>
      </w:r>
      <w:r>
        <w:rPr>
          <w:rtl w:val="true"/>
        </w:rPr>
        <w:t xml:space="preserve"> </w:t>
      </w:r>
      <w:r>
        <w:rPr>
          <w:rtl w:val="true"/>
        </w:rPr>
        <w:t xml:space="preserve">الی </w:t>
      </w:r>
      <w:r>
        <w:rPr/>
        <w:t>80</w:t>
      </w:r>
      <w:r>
        <w:rPr>
          <w:rtl w:val="true"/>
        </w:rPr>
        <w:t>]</w:t>
      </w:r>
      <w:bookmarkEnd w:id="552"/>
    </w:p>
    <w:p>
      <w:pPr>
        <w:pStyle w:val="Heading4"/>
        <w:numPr>
          <w:ilvl w:val="3"/>
          <w:numId w:val="1"/>
        </w:numPr>
        <w:rPr/>
      </w:pPr>
      <w:bookmarkStart w:id="553" w:name="__RefHeading___Toc1464083_77815467"/>
      <w:bookmarkStart w:id="554" w:name="_Toc23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464085_77815467"/>
      <w:bookmarkStart w:id="556" w:name="_Toc240"/>
      <w:bookmarkEnd w:id="555"/>
      <w:r>
        <w:rPr>
          <w:rtl w:val="true"/>
        </w:rPr>
        <w:t>التّفسیر</w:t>
      </w:r>
      <w:bookmarkEnd w:id="556"/>
    </w:p>
    <w:p>
      <w:pPr>
        <w:pStyle w:val="Heading5"/>
        <w:numPr>
          <w:ilvl w:val="4"/>
          <w:numId w:val="1"/>
        </w:numPr>
        <w:rPr/>
      </w:pPr>
      <w:bookmarkStart w:id="557" w:name="__RefHeading___Toc1464087_77815467"/>
      <w:bookmarkStart w:id="558" w:name="_Toc241"/>
      <w:bookmarkEnd w:id="557"/>
      <w:r>
        <w:rPr>
          <w:rtl w:val="true"/>
        </w:rPr>
        <w:t>اشارة</w:t>
      </w:r>
      <w:bookmarkEnd w:id="558"/>
    </w:p>
    <w:p>
      <w:pPr>
        <w:pStyle w:val="Heading5"/>
        <w:numPr>
          <w:ilvl w:val="4"/>
          <w:numId w:val="1"/>
        </w:numPr>
        <w:rPr/>
      </w:pPr>
      <w:bookmarkStart w:id="559" w:name="__RefHeading___Toc1464089_77815467"/>
      <w:bookmarkStart w:id="560" w:name="_Toc242"/>
      <w:bookmarkEnd w:id="559"/>
      <w:r>
        <w:rPr>
          <w:rtl w:val="true"/>
        </w:rPr>
        <w:t>قضاء داود و سلیمان علیهما السّلام</w:t>
      </w:r>
      <w:r>
        <w:rPr>
          <w:rtl w:val="true"/>
        </w:rPr>
        <w:t>:</w:t>
      </w:r>
      <w:bookmarkEnd w:id="560"/>
    </w:p>
    <w:p>
      <w:pPr>
        <w:pStyle w:val="BookText"/>
        <w:rPr/>
      </w:pPr>
      <w:r>
        <w:rPr>
          <w:rFonts w:ascii="Amiri" w:hAnsi="Amiri" w:eastAsia="Amiri" w:cs="Amiri"/>
          <w:color w:val="111111"/>
          <w:sz w:val="28"/>
          <w:sz w:val="28"/>
          <w:szCs w:val="28"/>
          <w:rtl w:val="true"/>
          <w:lang w:bidi="ar-SA"/>
        </w:rPr>
        <w:t>بعد الحوادث و الوقائع المتعلّقة بموسی و هارون و إبراهیم و نوح و لوط علیهم السّلام، تشیر هذه الآیات إلی جانب من حیاة داود و سلیمان،و فی البدایة أشارت إشارة خفیّة إلی حادث قضاء و حکم صدر من جانب داود و سلیمان،فتقول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سُلَیْمٰانَ إِذْ یَحْکُمٰانِ فِی الْحَرْثِ إِذْ نَفَشَتْ </w:t>
      </w:r>
      <w:r>
        <w:rPr>
          <w:rStyle w:val="FootnoteAnchor"/>
          <w:rtl w:val="true"/>
        </w:rPr>
        <w:footnoteReference w:id="154"/>
      </w:r>
      <w:r>
        <w:rPr>
          <w:rFonts w:ascii="Amiri" w:hAnsi="Amiri" w:eastAsia="Amiri" w:cs="Amiri"/>
          <w:color w:val="111111"/>
          <w:sz w:val="28"/>
          <w:sz w:val="28"/>
          <w:szCs w:val="28"/>
          <w:rtl w:val="true"/>
          <w:lang w:bidi="ar-SA"/>
        </w:rPr>
        <w:t xml:space="preserve">فِیهِ غَنَمُ الْقَوْمِ وَ کُنّٰا لِحُکْمِهِمْ شٰاهِدِینَ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القرآن قد ألمح إلی هذه المحکمة لمحة خفیّة،و اکتفی بإشارة</w:t>
      </w:r>
    </w:p>
    <w:p>
      <w:pPr>
        <w:pStyle w:val="BookText"/>
        <w:rPr/>
      </w:pPr>
      <w:r>
        <w:rPr>
          <w:rFonts w:ascii="IRNazanin" w:hAnsi="IRNazanin" w:eastAsia="IRNazanin"/>
          <w:color w:val="111111"/>
          <w:sz w:val="28"/>
          <w:sz w:val="28"/>
          <w:szCs w:val="28"/>
          <w:rtl w:val="true"/>
          <w:lang w:bidi="fa-IR"/>
        </w:rPr>
        <w:t>إجمالیة و استخلاص النتیجة الأخلاقیة و التربویة لها و التی سنشیر إلیها فیما بعد، إلاّ أنّه وردت بحوث کثیرة حولها فی الرّوایات الإسلامیة و أقوال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القصّة کانت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قطیع أغنام لبعض الرعاة دخلت لیلا إلی بستان فأکلت أوراقه و عناقید العنب منه فأتلفته،فرفع صاحب البستان شکواه إلی داود،فحکم داود بأن تعطی کلّ الأغنام لصاحب البستان تعویضا لهذه الخسارة الفادحة،فقال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 طفلا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العظیم، غیرّ هذا الحکم و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تودع الأغنام عند صاحب البستان لیستفید من منافعها و لبنها و صوفها،و تودع البستان فی ید صاحب الأغنام لیسعی فی إصلاحه، فإذا عاد البستان إلی حالته الأولی یردّ إلی صاحبه،و تردّ الأغنام أیضا إلی صاحبها،و أیّد اللّه حکم سلیمان فی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المضمون فی روایة عن الإمامین الباقر و الصادقین علیهما السّلام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یتصوّر عدم تناسب هذا التّفسیر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تعنی الزراعة،و لکن یبدو أنّ للحرث معنی واسعا یشمل الزراعة و البستان،کما یستفاد ذلک من قصّة أصحاب الجنّة فی سورة القلم،الآیة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تبقی هنا عدّة استفهامات مهمّة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کان أساس و معیار هذین الحکمین؟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اختلف حکم داود عن حکم سلیمان؟فهل کانا یحکمان علی أساس الاجتهاد؟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المسألة هذه کانت علی هیئة تشاور فی الحکم،أم أنّهما حکما بحکمین مستقلّین یختلف کلّ منهما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الإجابة عن 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المعیار کان جبران الخسارة،فینظر</w:t>
      </w:r>
    </w:p>
    <w:p>
      <w:pPr>
        <w:pStyle w:val="BookText"/>
        <w:rPr/>
      </w:pPr>
      <w:r>
        <w:rPr>
          <w:rFonts w:ascii="IRNazanin" w:hAnsi="IRNazanin" w:eastAsia="IRNazanin"/>
          <w:color w:val="111111"/>
          <w:sz w:val="28"/>
          <w:sz w:val="28"/>
          <w:szCs w:val="28"/>
          <w:rtl w:val="true"/>
          <w:lang w:bidi="fa-IR"/>
        </w:rPr>
        <w:t>داود إلی أنّ الخسارة التی أصابت الکرم تعادل قیمة الأغنام،و لذلک حکم بوجوب إعطاء الأغنام لصاحب البستان جبرا للخسارة،لأنّ التقصیر من جانب صاحب الأغنام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الالتفات إلی أنّنا نقرأ فی بعض الرّوایات أنّ علی صاحب الأغنام أن یمنع غنمه من التعدّی علی زرع الآخرین فی اللیل،کما أنّ من واجب صاحب الزرع حفظ زرعه فی النهار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معیار حکم سلیمان علیه السّلام فقد کان یری أنّ خسارة صاحب البستان تعادل ما سینتفع به من الأغنام لسنة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فإنّ الإثنین قد قضیا بالحقّ و العدل،مع فارق أنّ حکم سلیمان کان أدقّ،لأنّ الخسارة لا تدفع مرّة واحدة فی مکان واحد،بل تؤدّی بصورة تدریجیّة بحیث لا تثقل علی صاحب الغنم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إلی ما مرّ،فقد کان هناک تناسب بین الخسارة و الجبران،لأنّ جذور النباتات لم تتلف،بل ذهبت منافعها المؤقتة،و لذلک فإنّ من الأعدل ألاّ تنقل أصول الأغنام إلی ملک صاحب البستان، بل تنقل منافعها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جواب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حکم الأنبیاء مستند إلی الوحی الإلهی،إلاّ أنّ هذا لا یعنی أنّ وحیا خاصّا ینزل فی کلّ مورد من موارد الحکم،بل إنّ الأنبیاء یحکمون حسب القواعد الکلیّة التی تلقّوها من الوحی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فإنّه لا توجد مسألة الاجتهاد النظری بمعناها الاصطلاحی، و هو الاجتهاد الظنّی،و لکن لا مانع من أن یکون هناک طریقان لإیجاد ضابطة کلیّة،و أن یکون نبیّان کلّ منهما یری أحد الطریقین،و کلاهما صحیح فی الواقع، و کان الموضوع الذی عالجناه فی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 کما</w:t>
      </w:r>
    </w:p>
    <w:p>
      <w:pPr>
        <w:pStyle w:val="BookText"/>
        <w:rPr/>
      </w:pPr>
      <w:r>
        <w:rPr>
          <w:rFonts w:ascii="Amiri" w:hAnsi="Amiri" w:eastAsia="Amiri" w:cs="Amiri"/>
          <w:color w:val="111111"/>
          <w:sz w:val="28"/>
          <w:sz w:val="28"/>
          <w:szCs w:val="28"/>
          <w:rtl w:val="true"/>
          <w:lang w:bidi="ar-SA"/>
        </w:rPr>
        <w:t>بینّاه آنفا بتفصیل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أشار القرآن إلیه،فإنّ الطریق الذی اختاره سلیمان علیه السّلام کان أقرب من الناحیة التنفیذیّة،و جملة وَ کُلاًّ آتَیْنٰا حُکْماً وَ عِلْماً و التی ستأتی فی الآیة التالیة، شاهدة علی صحّة کلا القضاءین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 فی جواب السؤال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الأمر علی هیئة تشاور، و هو التشاور الذی یحتمل أن یکون لتعلیم سلیمان و تأهیله فی أمر القضاء،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أیضا علی وحدة الحکم النهائی،بالرغم من وجود حکمین مختلفین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عن الإمام الباقر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یحکما، إنّما کانا یتناظران</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روایة أخری رویت فی أصول الکافی عن الإمام الصادق علیه السّلام أنّ هذه القضیّة حدثت لتعیین وصیّ داود و خلیفته و أن یتعلّم أولئک النفر منهما أیضا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حال،فإنّ الآیة التالیة تؤیّد حکم سلیمان فی هذه القصّة علی هذه الشاکلة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لکن هذا لا یعنی أنّ حکم داود کان اشتباها و خطأ، لأنّها تضیف مباشرة وَ کُلاًّ آتَیْنٰا حُکْماً وَ عِلْماً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إلی إحدی المواهب و الفضائل التی کان اللّه سبحانه قد وهبها لداود علیه السّلام،فتقول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یُسَبِّحْنَ وَ الطَّیْرَ فإنّ ذلک لیس شیئا مهمّا أمام قدرتنا وَ کُنّٰا فٰاعِلِینَ </w:t>
      </w:r>
      <w:r>
        <w:rPr>
          <w:rFonts w:eastAsia="Amiri" w:cs="Amiri" w:ascii="Amiri" w:hAnsi="Amiri"/>
          <w:color w:val="111111"/>
          <w:sz w:val="28"/>
          <w:szCs w:val="28"/>
          <w:rtl w:val="true"/>
          <w:lang w:bidi="ar-SA"/>
        </w:rPr>
        <w:t>.</w:t>
      </w:r>
      <w:bookmarkStart w:id="561" w:name="pg12544_134478"/>
    </w:p>
    <w:p>
      <w:pPr>
        <w:pStyle w:val="Heading4"/>
        <w:numPr>
          <w:ilvl w:val="3"/>
          <w:numId w:val="1"/>
        </w:numPr>
        <w:rPr/>
      </w:pPr>
      <w:bookmarkStart w:id="562" w:name="__RefHeading___Toc1464091_77815467"/>
      <w:bookmarkStart w:id="563" w:name="_Toc243"/>
      <w:bookmarkEnd w:id="561"/>
      <w:bookmarkEnd w:id="562"/>
      <w:r>
        <w:rPr>
          <w:rtl w:val="true"/>
        </w:rPr>
        <w:t>بحث</w:t>
      </w:r>
      <w:bookmarkEnd w:id="563"/>
    </w:p>
    <w:p>
      <w:pPr>
        <w:pStyle w:val="BookText"/>
        <w:rPr/>
      </w:pPr>
      <w:r>
        <w:rPr>
          <w:rFonts w:ascii="Amiri" w:hAnsi="Amiri" w:eastAsia="Amiri" w:cs="Amiri"/>
          <w:color w:val="111111"/>
          <w:sz w:val="28"/>
          <w:sz w:val="28"/>
          <w:szCs w:val="28"/>
          <w:rtl w:val="true"/>
          <w:lang w:bidi="ar-SA"/>
        </w:rPr>
        <w:t>هناک بحث بین المفسّرین فی أنّه کیف کان تجاوب الجبال و الطیر مع داود؟ و ما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یُسَبِّحْنَ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 أحیانا أنّ هذا کان صوت داود الرخیم المؤثّر الجذّاب،و الذی کان ینعکس فی الجبال،و کان یجذب الطیور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حینا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التسبیح کان تسبیحا مقترنا بالإدراک و الشعور الموجود فی باطن ذرّات العالم،لأنّ کلّ موجودات العالم لها نوع من العقل و الشعور حسب هذه النظریة،و عند ما کانت تسمع صوت داود فی وقت المناجاة و التسبیح کانت تردّد معه،و تمتزج بهمهمة تسبیح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التسبیح التکوینی الذی یوجد فی موجودات العالم بلسان حالها،لأنّ لکلّ موجود نظاما دقیقا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النظام الدقیق یحکی عن طهارة و نزاهة اللّه،و عن أنّ له صفات کمال،و بناء علی هذا فإنّ نظام عالم الوجود العجیب فی کلّ زاویة منه تسبیح و حمد،ف‍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التنزیه عن النقائص،و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الثناء علی صفات الکمال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التسبیح التکوینی لا یختّص بالجبال و الطیور،و لا بداود،بل أنّ نغمة هذا التسبیح تنبعث من کلّ الأرجاء و الموجودات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إنّ هذا التسبیح عام،و لکن لا یدرکه الجمیع،فقد کانت روح داود العظیمة فی هذه الحالة منسجمة مع باطن و داخل عالم الوجود، و کان یحسن جیدا أنّ الجبال و الطیر یسبّحن معه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لدینا دلیل قاطع علی أی من هذه التفاسیر،و ما نفهمه من ظاهر الآیة هو أنّ الجبال و الطیر کانت تردّد و تتجاوب مع داود،و کانت تسبّح اللّه،و فی الوقت</w:t>
      </w:r>
    </w:p>
    <w:p>
      <w:pPr>
        <w:pStyle w:val="BookText"/>
        <w:rPr/>
      </w:pPr>
      <w:r>
        <w:rPr>
          <w:rFonts w:ascii="IRNazanin" w:hAnsi="IRNazanin" w:eastAsia="IRNazanin"/>
          <w:color w:val="111111"/>
          <w:sz w:val="28"/>
          <w:sz w:val="28"/>
          <w:szCs w:val="28"/>
          <w:rtl w:val="true"/>
          <w:lang w:bidi="fa-IR"/>
        </w:rPr>
        <w:t>نفسه لا تضادّ بین هذه التفاسیر الثلاثة،فالجمع بینهما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الأخیرة إلی موهبة أخری من المواهب التی وهبها اللّه لهذا النّبی الجلیل،فقالت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نوع من أنواع الأسلحة الدفاعیة و الهجومیة کالدرع و السیف و الرمح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القرائن التی فی آیات القرآن توحی بأنّ اللبوس هنا تعنی الدرع التی لها صفة الحفظ فی الحروب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ألان اللّه الحدید لداود،و علّمه صنع الدروع،فسنفصّل ذلک فی ذیل الآیات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سبأ إن شاء اللّه تعالی</w:t>
      </w:r>
      <w:r>
        <w:rPr>
          <w:rFonts w:eastAsia="IRNazanin" w:cs="IRNazanin"/>
          <w:color w:val="111111"/>
          <w:sz w:val="28"/>
          <w:szCs w:val="28"/>
          <w:rtl w:val="true"/>
          <w:lang w:bidi="fa-IR"/>
        </w:rPr>
        <w:t>.</w:t>
      </w:r>
      <w:bookmarkStart w:id="564" w:name="pg12544_134480"/>
    </w:p>
    <w:p>
      <w:pPr>
        <w:pStyle w:val="Heading3"/>
        <w:numPr>
          <w:ilvl w:val="2"/>
          <w:numId w:val="1"/>
        </w:numPr>
        <w:rPr/>
      </w:pPr>
      <w:bookmarkStart w:id="565" w:name="__RefHeading___Toc1464093_77815467"/>
      <w:bookmarkStart w:id="566" w:name="_Toc244"/>
      <w:bookmarkEnd w:id="564"/>
      <w:bookmarkEnd w:id="565"/>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81</w:t>
      </w:r>
      <w:r>
        <w:rPr>
          <w:rtl w:val="true"/>
        </w:rPr>
        <w:t xml:space="preserve"> </w:t>
      </w:r>
      <w:r>
        <w:rPr>
          <w:rtl w:val="true"/>
        </w:rPr>
        <w:t xml:space="preserve">الی </w:t>
      </w:r>
      <w:r>
        <w:rPr/>
        <w:t>82</w:t>
      </w:r>
      <w:r>
        <w:rPr>
          <w:rtl w:val="true"/>
        </w:rPr>
        <w:t>]</w:t>
      </w:r>
      <w:bookmarkEnd w:id="566"/>
    </w:p>
    <w:p>
      <w:pPr>
        <w:pStyle w:val="Heading4"/>
        <w:numPr>
          <w:ilvl w:val="3"/>
          <w:numId w:val="1"/>
        </w:numPr>
        <w:rPr/>
      </w:pPr>
      <w:bookmarkStart w:id="567" w:name="__RefHeading___Toc1464095_77815467"/>
      <w:bookmarkStart w:id="568" w:name="_Toc245"/>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464097_77815467"/>
      <w:bookmarkStart w:id="570" w:name="_Toc246"/>
      <w:bookmarkEnd w:id="569"/>
      <w:r>
        <w:rPr>
          <w:rtl w:val="true"/>
        </w:rPr>
        <w:t>التّفسیر</w:t>
      </w:r>
      <w:bookmarkEnd w:id="570"/>
    </w:p>
    <w:p>
      <w:pPr>
        <w:pStyle w:val="Heading5"/>
        <w:numPr>
          <w:ilvl w:val="4"/>
          <w:numId w:val="1"/>
        </w:numPr>
        <w:rPr/>
      </w:pPr>
      <w:bookmarkStart w:id="571" w:name="__RefHeading___Toc1464099_77815467"/>
      <w:bookmarkStart w:id="572" w:name="_Toc247"/>
      <w:bookmarkEnd w:id="571"/>
      <w:r>
        <w:rPr>
          <w:rtl w:val="true"/>
        </w:rPr>
        <w:t>اشارة</w:t>
      </w:r>
      <w:bookmarkEnd w:id="572"/>
    </w:p>
    <w:p>
      <w:pPr>
        <w:pStyle w:val="Heading5"/>
        <w:numPr>
          <w:ilvl w:val="4"/>
          <w:numId w:val="1"/>
        </w:numPr>
        <w:rPr/>
      </w:pPr>
      <w:bookmarkStart w:id="573" w:name="__RefHeading___Toc1464101_77815467"/>
      <w:bookmarkStart w:id="574" w:name="_Toc248"/>
      <w:bookmarkEnd w:id="573"/>
      <w:r>
        <w:rPr>
          <w:rtl w:val="true"/>
        </w:rPr>
        <w:t>الریاح تحت إمرة سلیمان</w:t>
      </w:r>
      <w:r>
        <w:rPr>
          <w:rtl w:val="true"/>
        </w:rPr>
        <w:t>:</w:t>
      </w:r>
      <w:bookmarkEnd w:id="574"/>
    </w:p>
    <w:p>
      <w:pPr>
        <w:pStyle w:val="BookText"/>
        <w:rPr/>
      </w:pPr>
      <w:r>
        <w:rPr>
          <w:rFonts w:ascii="Amiri" w:hAnsi="Amiri" w:eastAsia="Amiri" w:cs="Amiri"/>
          <w:color w:val="111111"/>
          <w:sz w:val="28"/>
          <w:sz w:val="28"/>
          <w:szCs w:val="28"/>
          <w:rtl w:val="true"/>
          <w:lang w:bidi="ar-SA"/>
        </w:rPr>
        <w:t>تشیر هاتان الآیتان إلی جانب من المواهب التی منحها اللّه لنبی آخر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سلیمان علیه السّلام فتقول الآیة الأولی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عٰاصِفَةً تَجْرِی بِأَمْرِهِ إِلیٰ الْأَرْضِ الَّتِی بٰارَکْنٰا فِیهٰا و هذا الأمر لیس عجیبا،لأنّنا عارفون به وَ کُنّٰا بِکُلِّ شَیْءٍ عٰالِمِینَ فنحن مطّلعون علی أسرار عالم الوجود،و القوانین و الأنظمة الحاکمة علیه،و نعلم کیفیة السیطرة علیها،و نعلم کذلک نتیجة و عاقبة هذا العمل، و علی کلّ حال فإنّ کلّ شیء خاضع و مسلّم أمام علمنا و قدرتنا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وَ لِسُلَیْمٰانَ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علی جملة وَ سَخَّرْنٰا مَعَ دٰاوُدَ الْجِبٰالَ أی إنّ قدرتنا عظیمة نقدر معها علی أن نسخّر الجبال لعبد من عبادنا أحیانا لتسبّح معه، و أحیانا نجعل الریح تحت إمرة أحد عبادنا لیرسلها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الریاح القویّة أو الهائجة،فی حین یستفاد من بعض آیات القرآن الاخری أنّ الریاح الهادئة أیضا کانت تحت إمرة سلیمان،کما تصوّر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التصریح بالعاصفة هنا یمکن أن تکون من باب بیان الفرد الأهمّ،أی لیست الریاح الهادئة لوحدها تحت إمرته،بل حتّی العواصف الشدیدة کانت رهن إشارته أیضا،لأنّ الثّانیة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الریاح القویّة التی فی مسیر الأرض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مقرّ سلیمان علیه السّلام،لم تکن الوحیدة،بل إنّها کانت تتحرّک حیث أراد،و إلی جمیع الأمکنة حسب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ص،و علی هذا فإنّ التصریح باسم الأرض المبارکة لأنّها کانت مرکزا لحکومة سلیمان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کانت الریح تحت إمرته و تصرّفه؟ و بأیّة سرعة کانت تتحرّک؟ و علی أی شیء کان یجلس سلیمان و أصحابه و یتحرّکون؟ و أی عامل کان یحفظ هؤلاء عند حرکتهم من السقوط أو ضغط الهواء أو المصاعب الأخری؟ 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أیّة قوّة خفیّة کانت تعطیه القدرة علی إمکانیة التحرّک بمثل هذه الحرکة السریعة فی ذلک العصر و الزمان </w:t>
      </w:r>
      <w:r>
        <w:rPr>
          <w:rStyle w:val="FootnoteAnchor"/>
          <w:rtl w:val="true"/>
        </w:rPr>
        <w:footnoteReference w:id="161"/>
      </w:r>
      <w:r>
        <w:rPr>
          <w:rFonts w:ascii="IRNazanin" w:hAnsi="IRNazanin" w:eastAsia="IRNazanin"/>
          <w:color w:val="111111"/>
          <w:sz w:val="28"/>
          <w:sz w:val="28"/>
          <w:szCs w:val="28"/>
          <w:rtl w:val="true"/>
          <w:lang w:bidi="fa-IR"/>
        </w:rPr>
        <w:t>؟ إنّ هذه مسائل لم تتّضح لنا جزئیاتها،و الذی نعلمه هو أنّها کانت موهبة إلهیّة خارقة وضعت تحت تصرّف هذا النّبی العظیم،و ما أکثر المسائل التی نعلم بوجودها الإجمالی،و نجهل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معلوماتنا فی مقابل ما نجهله کالقطرة من البحر المحیط،أو کالذرّة مقابل الجبل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وجهة نظر و إعتقاد إنسان موحّد یعبد اللّه،لا یوجد شیء صعب و مستحیل أمام قدرة اللّه سبحانه،فهو قادر علی کلّ شیء،و عالم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کتبت حول هذه الفترة من حیاة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کالفترات الأخری من حیاته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کاذبة أو مشکوکة کثیرة لا نقبلها مطلقا،فنحن نکتفی بهذا المقدار الذی بیّنه القرآن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ذکر هذه اللطیفة أیضا،و هی أنّ بعض الکتّاب المتأخرین یعتقدون بأنّ القرآن لیس فیه شیء صریح عن حرکة سلیمان و البساط،بل أورد الکلام عن تسخیر الریاح لسلیمان فقط،فربّما کان ذلک إشارة إلی استغلال سلیمان لقوّة الهواء فی المسائل المرتبطة بالزراعة،و تلقیح النباتات،و تنقیة الحنطة و الشعیر، و حرکة السفن،خاصّة و أنّ أرض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أرضا زراعیة من جهة، 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جانبا مهمّا منها کان علی سواحل البحر الأبیض المتوسط، و کان ینتفع منها فی حرکة الملاحة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التّفسیر لا یتناسب کثیرا و آیات سورة سبأ و سورة ص و بعض الرّوایات الواردة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التالیة أحد المواهب الخاصّة بسلیمان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الشَّیٰاطِینِ مَنْ یَغُوصُونَ لَهُ لاستخراج الجواهر و الأشیاء الثمینة الأخری وَ یَعْمَلُونَ عَمَلاً دُونَ ذٰلِکَ وَ کُنّٰا لَهُمْ حٰافِظِینَ من التمرّد و الطغیان علی أوامر سلیمان علیه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ورد فی الآیة آنفة الذکر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آیات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هذین اللفظین</w:t>
      </w:r>
    </w:p>
    <w:p>
      <w:pPr>
        <w:pStyle w:val="BookText"/>
        <w:rPr/>
      </w:pPr>
      <w:r>
        <w:rPr>
          <w:rFonts w:ascii="IRNazanin" w:hAnsi="IRNazanin" w:eastAsia="IRNazanin"/>
          <w:color w:val="111111"/>
          <w:sz w:val="28"/>
          <w:sz w:val="28"/>
          <w:szCs w:val="28"/>
          <w:rtl w:val="true"/>
          <w:lang w:bidi="fa-IR"/>
        </w:rPr>
        <w:t>لا منافاة بینهما،لأنّا نعلم أنّ الشیاطین من طائفة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حال،فقد ذکرنا أنّ الجنّ نوع من المخلوقات التی لها عقل و شعور و استعداد،و علیها تکلیف،و هی محجوبة عن أنظارنا نحن البشر،و لذلک سمّیت بالجنّ،و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آیات سورة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کالبشر منهم المؤمنون الصالحون،و منهم الکافرون العصاة،و لا نمتلک أی دلیل علی نفی مثل هذه الموجودات،و لأنّ المخبر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عنها فنحن نؤمن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آیات سورة سبأ و سورة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من الآیة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جیدا أنّ هذه الجماعة من الجنّ التی سخّرت لسلیمان،کانوا أفرادا أذکیاء نشیطین فنّانین صنّاعا ماهرین فی مجالات مختلفة،و جملة وَ یَعْمَلُونَ عَمَلاً دُونَ ذٰلِکَ تبیّن إجمالا ما جاء تفصیله فی سورة سبأ من أنّهم کانوا یَعْمَلُونَ لَهُ مٰا یَشٰاءُ مِنْ مَحٰارِیبَ وَ تَمٰاثِیلَ وَ جِفٰانٍ کَالْجَوٰابِ وَ قُدُورٍ رٰاسِیٰاتٍ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من جزء من الآیات المتعلّقة بسلیمان أنّ جماعة من الشیاطین العصاة کانوا موجودین أیضا،و کان سلیمان علیه السّلام قد أوثقهم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Style w:val="FootnoteAnchor"/>
          <w:rtl w:val="true"/>
        </w:rPr>
        <w:footnoteReference w:id="163"/>
      </w:r>
      <w:r>
        <w:rPr>
          <w:rFonts w:ascii="IRNazanin" w:hAnsi="IRNazanin" w:eastAsia="IRNazanin"/>
          <w:color w:val="111111"/>
          <w:sz w:val="28"/>
          <w:sz w:val="28"/>
          <w:szCs w:val="28"/>
          <w:rtl w:val="true"/>
          <w:lang w:bidi="fa-IR"/>
        </w:rPr>
        <w:t>،و ربّما کانت جملة وَ کُنّٰا لَهُمْ حٰافِظِینَ إشارة إلی هذا المعنی بأنّا کنّا نحفظ تلک المجموعة التی کانت تخدم سلیمان من التمرّد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ستطالعون تفصیلا أکثر فی هذا الباب فی تفسیر سورة سبأ و سورة ص إن شاء اللّه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نذکر مرّة أخری أنّ هناک أساطیر کاذبة أو مشکوکا فیها کثیرة حول حیاة سلیمان و جنوده،یجب أن لا تمزج مع ما فی متن القرآن،لئلاّ تکون حربة فی ید المتصیدین فی الماء العکر</w:t>
      </w:r>
      <w:r>
        <w:rPr>
          <w:rFonts w:eastAsia="IRNazanin" w:cs="IRNazanin"/>
          <w:color w:val="111111"/>
          <w:sz w:val="28"/>
          <w:szCs w:val="28"/>
          <w:rtl w:val="true"/>
          <w:lang w:bidi="fa-IR"/>
        </w:rPr>
        <w:t>.</w:t>
      </w:r>
      <w:bookmarkStart w:id="575" w:name="pg12544_134484"/>
    </w:p>
    <w:p>
      <w:pPr>
        <w:pStyle w:val="Heading3"/>
        <w:numPr>
          <w:ilvl w:val="2"/>
          <w:numId w:val="1"/>
        </w:numPr>
        <w:rPr/>
      </w:pPr>
      <w:bookmarkStart w:id="576" w:name="__RefHeading___Toc1464103_77815467"/>
      <w:bookmarkStart w:id="577" w:name="_Toc249"/>
      <w:bookmarkEnd w:id="575"/>
      <w:bookmarkEnd w:id="576"/>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83</w:t>
      </w:r>
      <w:r>
        <w:rPr>
          <w:rtl w:val="true"/>
        </w:rPr>
        <w:t xml:space="preserve"> </w:t>
      </w:r>
      <w:r>
        <w:rPr>
          <w:rtl w:val="true"/>
        </w:rPr>
        <w:t xml:space="preserve">الی </w:t>
      </w:r>
      <w:r>
        <w:rPr/>
        <w:t>84</w:t>
      </w:r>
      <w:r>
        <w:rPr>
          <w:rtl w:val="true"/>
        </w:rPr>
        <w:t>]</w:t>
      </w:r>
      <w:bookmarkEnd w:id="577"/>
    </w:p>
    <w:p>
      <w:pPr>
        <w:pStyle w:val="Heading4"/>
        <w:numPr>
          <w:ilvl w:val="3"/>
          <w:numId w:val="1"/>
        </w:numPr>
        <w:rPr/>
      </w:pPr>
      <w:bookmarkStart w:id="578" w:name="__RefHeading___Toc1464105_77815467"/>
      <w:bookmarkStart w:id="579" w:name="_Toc250"/>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464107_77815467"/>
      <w:bookmarkStart w:id="581" w:name="_Toc251"/>
      <w:bookmarkEnd w:id="580"/>
      <w:r>
        <w:rPr>
          <w:rtl w:val="true"/>
        </w:rPr>
        <w:t>التّفسیر</w:t>
      </w:r>
      <w:bookmarkEnd w:id="581"/>
    </w:p>
    <w:p>
      <w:pPr>
        <w:pStyle w:val="Heading5"/>
        <w:numPr>
          <w:ilvl w:val="4"/>
          <w:numId w:val="1"/>
        </w:numPr>
        <w:rPr/>
      </w:pPr>
      <w:bookmarkStart w:id="582" w:name="__RefHeading___Toc1464109_77815467"/>
      <w:bookmarkStart w:id="583" w:name="_Toc252"/>
      <w:bookmarkEnd w:id="582"/>
      <w:r>
        <w:rPr>
          <w:rtl w:val="true"/>
        </w:rPr>
        <w:t>اشارة</w:t>
      </w:r>
      <w:bookmarkEnd w:id="583"/>
    </w:p>
    <w:p>
      <w:pPr>
        <w:pStyle w:val="Heading5"/>
        <w:numPr>
          <w:ilvl w:val="4"/>
          <w:numId w:val="1"/>
        </w:numPr>
        <w:rPr/>
      </w:pPr>
      <w:bookmarkStart w:id="584" w:name="__RefHeading___Toc1464111_77815467"/>
      <w:bookmarkStart w:id="585" w:name="_Toc253"/>
      <w:bookmarkEnd w:id="584"/>
      <w:r>
        <w:rPr>
          <w:rtl w:val="true"/>
        </w:rPr>
        <w:t>أیّوب و نجاته من المصاعب</w:t>
      </w:r>
      <w:r>
        <w:rPr>
          <w:rtl w:val="true"/>
        </w:rPr>
        <w:t>:</w:t>
      </w:r>
      <w:bookmarkEnd w:id="585"/>
    </w:p>
    <w:p>
      <w:pPr>
        <w:pStyle w:val="BookText"/>
        <w:rPr/>
      </w:pPr>
      <w:r>
        <w:rPr>
          <w:rFonts w:ascii="IRNazanin" w:hAnsi="IRNazanin" w:eastAsia="IRNazanin"/>
          <w:color w:val="111111"/>
          <w:sz w:val="28"/>
          <w:sz w:val="28"/>
          <w:szCs w:val="28"/>
          <w:rtl w:val="true"/>
          <w:lang w:bidi="fa-IR"/>
        </w:rPr>
        <w:t xml:space="preserve">تتحدّث الآیتان عن نبی آخر من أنبیاء اللّه العظماء و قصّته الملهمة،و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عاشر نبی أشیر إلی جانب من حیاته فی 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لأیّوب قصّة حزینة،و هی فی نفس الوقت عظیمة سامیة،فقد کان صبره و تحمّله عجیبین،خاصّة أمام الحوادث المرّة،بحیث أنّ صبر أیّوب أصبح مضربا للمثل منذ القدم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هاتین الآیتین تشیران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مرحلة نجاته و انتصاره علی المصاعب، و استعادة ما فقده من المواهب،لیکون درسا لکلّ المؤمنین علی مرّ الدهور لیغوصوا فی المشاکل و یخترقوها،و لا سیّما لمؤمنی مکّة الذین کانوا یعانون ضغوطا من أعدائهم عند نزول هذه الآیات،فتقول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أَیُّوبَ إِذْ نٰادیٰ رَبَّهُ</w:t>
      </w:r>
      <w:bookmarkStart w:id="586" w:name="pg12544_134485"/>
    </w:p>
    <w:p>
      <w:pPr>
        <w:pStyle w:val="BookText"/>
        <w:rPr/>
      </w:pPr>
      <w:bookmarkEnd w:id="586"/>
      <w:r>
        <w:rPr>
          <w:rFonts w:ascii="Amiri" w:hAnsi="Amiri" w:eastAsia="Amiri" w:cs="Amiri"/>
          <w:color w:val="111111"/>
          <w:sz w:val="28"/>
          <w:sz w:val="28"/>
          <w:szCs w:val="28"/>
          <w:rtl w:val="true"/>
          <w:lang w:bidi="ar-SA"/>
        </w:rPr>
        <w:t>أَنِّی مَسَّنِیَ الضُّرُّ وَ أَنْتَ أَرْحَمُ الرّٰاحِمِینَ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کلّ سوء و أذی یصیب روح الإنسان أو جسمه، و کذلک لنقص عضو،و ذهاب مال،و موت الأعزّة و انهیار الشخصیّة و أمثال ذلک، و کما سنقول فیما بعد،فإنّ أیّوب قد ابتلی بکثیر من هذه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أقصی حالات الأدب و الخضوع أمام اللّه عند الدعاء لرفع هذه المشاکل المضنیة المجهدة،و لا یعبّر بتعبیر تشمّ منه رائحة الشکوی،بل یقول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ابتلیت بهذه المصائب و أنت أرحم الراحمین،فهو حتّی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مشکلتی،لأنّه یعلم أنّه جلیل عظیم،و هو یعرف حقّ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 لیعلم المسلمون أنّ المشاکل کلّما زادت، و کلّما زادت الابتلاءات،و کلّما زاد الأعداء من ضغوطهم و ضاعفوا قواهم،فإنّها جمیعا ترفع و تحلّ بنظرة و منحة من لطف اللّه،فلا تجبر الخسارة و حسب،بل إنّ اللّه سبحانه یعطی الصابرین أکثر ممّا فقدوا جزاء لصبرهم و ثباتهم،و هذا درس و عبرة لکلّ المسلمین،و خاصة المسلمین الذین کانوا تحت محاصرة العدو الشدیدة،و تحت ضغط المشاکل عند نزول هذه الآیات</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464113_77815467"/>
      <w:bookmarkStart w:id="588" w:name="_Toc254"/>
      <w:bookmarkEnd w:id="587"/>
      <w:r>
        <w:rPr>
          <w:rtl w:val="true"/>
        </w:rPr>
        <w:t>بحوث</w:t>
      </w:r>
      <w:bookmarkEnd w:id="588"/>
    </w:p>
    <w:p>
      <w:pPr>
        <w:pStyle w:val="Heading5"/>
        <w:numPr>
          <w:ilvl w:val="4"/>
          <w:numId w:val="1"/>
        </w:numPr>
        <w:rPr/>
      </w:pPr>
      <w:bookmarkStart w:id="589" w:name="__RefHeading___Toc1464115_77815467"/>
      <w:bookmarkStart w:id="590" w:name="_Toc255"/>
      <w:bookmarkEnd w:id="589"/>
      <w:r>
        <w:rPr>
          <w:rtl w:val="true"/>
        </w:rPr>
        <w:t>اشارة</w:t>
      </w:r>
      <w:bookmarkEnd w:id="590"/>
    </w:p>
    <w:p>
      <w:pPr>
        <w:pStyle w:val="Heading5"/>
        <w:numPr>
          <w:ilvl w:val="4"/>
          <w:numId w:val="1"/>
        </w:numPr>
        <w:rPr/>
      </w:pPr>
      <w:bookmarkStart w:id="591" w:name="__RefHeading___Toc1464117_77815467"/>
      <w:bookmarkStart w:id="592" w:name="_Toc256"/>
      <w:bookmarkEnd w:id="591"/>
      <w:r>
        <w:rPr/>
        <w:t>1</w:t>
      </w:r>
      <w:r>
        <w:rPr>
          <w:rtl w:val="true"/>
        </w:rPr>
        <w:t>-</w:t>
      </w:r>
      <w:r>
        <w:rPr>
          <w:rtl w:val="true"/>
        </w:rPr>
        <w:t>لمحة من قصّة أیّوب</w:t>
      </w:r>
      <w:bookmarkEnd w:id="5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 إنّ رجلا سأله عن بلیّة أیّوب لأی علّة کانت؟فأجابه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الابتلاء لم یکن لکفران نعمة،بل علی العکس من ذلک،فإنّه کان لشکر نعمة حسده علیها إبلیس،فقال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أیّوب لم یودّ إلیک شکر هذه النعمة إلاّ بما أعطیته من الدنیا،و لو حرمته دنیاه ما أدّی إلیک</w:t>
      </w:r>
    </w:p>
    <w:p>
      <w:pPr>
        <w:pStyle w:val="BookText"/>
        <w:rPr/>
      </w:pPr>
      <w:r>
        <w:rPr>
          <w:rFonts w:ascii="IRNazanin" w:hAnsi="IRNazanin" w:eastAsia="IRNazanin"/>
          <w:color w:val="111111"/>
          <w:sz w:val="28"/>
          <w:sz w:val="28"/>
          <w:szCs w:val="28"/>
          <w:rtl w:val="true"/>
          <w:lang w:bidi="fa-IR"/>
        </w:rPr>
        <w:t>شکرک،فسلّطنی علی دنیاه حتّی یتبیّن الأمر،فسلّطه اللّه علیه لیکون هذا الحادث سندا لکلّ سالکی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فانحدر إبلیس و أهلک أموال أیّوب و أولاده الواحد تلو الآخر،و لکن لم تزد هذه الحوادث أیّوب إلاّ ثباتا علی الإیمان و خضوعا لقضاء اللّه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الشیطان اللّه سبحانه أن یسلطه علی زرعه و غنمه فسلطه، فأحرق کلّ زرعه،و أهلک کلّ غنمه،فلم یزدد أیّوب إلاّ حمدا و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طلب الشیطان من اللّه أن یسلطه علی بدن أیّوب لیکون سبب مرضه، و هکذا کان بحیث لم یکن قادرا علی الحرکة من شدّة المرض و الجراحات،لکن من دون أن یترک أدنی خلل فی عقله و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الخلاصة،فقد کانت النعم تسلب من أیّوب الوحدة تلو الاخری،و لکن شکره کان یزداد فی موازاتها،حتّی جاء جمع من الرهبان لرؤیته و عیادته،فقالوا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لنا أی ذنب عظیم قد اقترفت حتّی ابتلیت بمثل هذا الابتلاء؟و هنا بدأت شماتة هذا و ذاک،و کان هذا الأمر شدیدا علی أیّوب،فقال 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عزّة ربّی انّی ما أکلت لقمة من طعام إلاّ و معی یتیم أو مسکین یأکل علی مائدتی،و ما عرض لی أمران کلاهما فیه طاعة للّه إلاّ أخذت بأشدّهما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ذاک کان أیّوب قد اجتاز جمیع الامتحانات صابرا شاکرا متجمّلا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یناجی ربّه بلسان مهذّب و دعا أن یکشف عنه ضرّه بتعبیر صادق لیس فیه أدنی شکوی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ذکرته الآیة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أَنِّی مَسَّنِیَ الضُّرُّ وَ أَنْتَ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هذه الأثناء فتحت أبواب الرحمة الإلهیّة،و رفع البلاء بسرعة،و انهمرت علیه النعم الإلهیّة أکثر من ذی قبل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 الحقّ لا تتغیر أفکارهم و أعمالهم بتغیّر النعم،فهم یتوجّهون إلی اللّه فی حریتهم و سجنهم و سلامتهم و مرضهم و قوّتهم و ضعفهم،و بکلمة واحدة</w:t>
      </w:r>
    </w:p>
    <w:p>
      <w:pPr>
        <w:pStyle w:val="BookText"/>
        <w:rPr/>
      </w:pPr>
      <w:r>
        <w:rPr>
          <w:rFonts w:ascii="IRNazanin" w:hAnsi="IRNazanin" w:eastAsia="IRNazanin"/>
          <w:color w:val="111111"/>
          <w:sz w:val="28"/>
          <w:sz w:val="28"/>
          <w:szCs w:val="28"/>
          <w:rtl w:val="true"/>
          <w:lang w:bidi="fa-IR"/>
        </w:rPr>
        <w:t>فی کلّ الأحوال، و لا تغیّرهم حوادث الحیاة،فإنّ أرواحهم کالمحیط العظیم لا یؤثّر فی هدوئه تلاطم الریاح العاتیة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لا ییأسون لهول الحوادث المرّة و کثرتها،بل یواجهونها و یصمدون لها حتّی تفتح أبواب الرحمة الإلهیّة،لعلمهم أنّ الحوادث و الظروف الصعبة امتحانات إلهیّة یعدّها اللّه لخاصّة عباده لیکونوا أکثر مرانا و مراسا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بین المفسّرین فی تفسیر جملة آتَیْنٰاهُ أَهْلَهُ وَ مِثْلَهُمْ مَعَهُمْ أنّ اللّه سبحانه أرجع أولاده الهلکی إلی حیاتهم الأولی و رزقه أولادا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ردّ علیه الأولاد الذین هلکوا فی هذه الحادثة،و أولاده الذین ماتوا قبلها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بعضهم أنّ اللّه قد وهب أیّوب أولادا و أحفادا جددا لیسدّوا مسدّ الأولاد المفقودین و یملأوا الفراغ الذی ترکوه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بعض الرّوایات غیر المعتبرة أنّ بدن أیّوب قد تعفّن،نتیجة المرض الشدید،إلی درجة أنّه لم یکن بمقدور الناس أن یقتربوا منه،إلاّ أنّ الرّوایات الواردة عن أهل البیت علیهم السّلام تنفی هذا المعنی بصراحة،و الدلیل العقلی یؤکّد هذا المعنی أیضا،لأنّ النّبی إذا کان فی حال منفّرة،فإنّ ذلک لا یناسب منهج رسالته،فکلّ نبی ینبغی أن یکون علی حالة تمکّن الناس من الاتّصال به و ملاقاته لیسمعوا کلام الحقّ،أی إنّ للنّبی جاذبیة خاصّة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ستطالعون إن شاء اللّه تعالی تفصیلا أکثر حول قصّة أیّوب فی الآیة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w:t>
      </w:r>
      <w:bookmarkStart w:id="593" w:name="pg12544_134488"/>
    </w:p>
    <w:p>
      <w:pPr>
        <w:pStyle w:val="Heading3"/>
        <w:numPr>
          <w:ilvl w:val="2"/>
          <w:numId w:val="1"/>
        </w:numPr>
        <w:rPr/>
      </w:pPr>
      <w:bookmarkStart w:id="594" w:name="__RefHeading___Toc1464119_77815467"/>
      <w:bookmarkStart w:id="595" w:name="_Toc257"/>
      <w:bookmarkEnd w:id="593"/>
      <w:bookmarkEnd w:id="594"/>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85</w:t>
      </w:r>
      <w:r>
        <w:rPr>
          <w:rtl w:val="true"/>
        </w:rPr>
        <w:t xml:space="preserve"> </w:t>
      </w:r>
      <w:r>
        <w:rPr>
          <w:rtl w:val="true"/>
        </w:rPr>
        <w:t xml:space="preserve">الی </w:t>
      </w:r>
      <w:r>
        <w:rPr/>
        <w:t>86</w:t>
      </w:r>
      <w:r>
        <w:rPr>
          <w:rtl w:val="true"/>
        </w:rPr>
        <w:t>]</w:t>
      </w:r>
      <w:bookmarkEnd w:id="595"/>
    </w:p>
    <w:p>
      <w:pPr>
        <w:pStyle w:val="Heading4"/>
        <w:numPr>
          <w:ilvl w:val="3"/>
          <w:numId w:val="1"/>
        </w:numPr>
        <w:rPr/>
      </w:pPr>
      <w:bookmarkStart w:id="596" w:name="__RefHeading___Toc1464121_77815467"/>
      <w:bookmarkStart w:id="597" w:name="_Toc258"/>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464123_77815467"/>
      <w:bookmarkStart w:id="599" w:name="_Toc259"/>
      <w:bookmarkEnd w:id="598"/>
      <w:r>
        <w:rPr>
          <w:rtl w:val="true"/>
        </w:rPr>
        <w:t>التّفسیر</w:t>
      </w:r>
      <w:bookmarkEnd w:id="599"/>
    </w:p>
    <w:p>
      <w:pPr>
        <w:pStyle w:val="Heading5"/>
        <w:numPr>
          <w:ilvl w:val="4"/>
          <w:numId w:val="1"/>
        </w:numPr>
        <w:rPr/>
      </w:pPr>
      <w:bookmarkStart w:id="600" w:name="__RefHeading___Toc1464125_77815467"/>
      <w:bookmarkStart w:id="601" w:name="_Toc260"/>
      <w:bookmarkEnd w:id="600"/>
      <w:r>
        <w:rPr>
          <w:rtl w:val="true"/>
        </w:rPr>
        <w:t>اشارة</w:t>
      </w:r>
      <w:bookmarkEnd w:id="601"/>
    </w:p>
    <w:p>
      <w:pPr>
        <w:pStyle w:val="Heading5"/>
        <w:numPr>
          <w:ilvl w:val="4"/>
          <w:numId w:val="1"/>
        </w:numPr>
        <w:rPr/>
      </w:pPr>
      <w:bookmarkStart w:id="602" w:name="__RefHeading___Toc1464127_77815467"/>
      <w:bookmarkStart w:id="603" w:name="_Toc261"/>
      <w:bookmarkEnd w:id="602"/>
      <w:r>
        <w:rPr>
          <w:rtl w:val="true"/>
        </w:rPr>
        <w:t>إسماعیل و إدریس و ذو الکفل علیه السّلام</w:t>
      </w:r>
      <w:r>
        <w:rPr>
          <w:rtl w:val="true"/>
        </w:rPr>
        <w:t>:</w:t>
      </w:r>
      <w:bookmarkEnd w:id="603"/>
    </w:p>
    <w:p>
      <w:pPr>
        <w:pStyle w:val="BookText"/>
        <w:rPr/>
      </w:pPr>
      <w:r>
        <w:rPr>
          <w:rFonts w:ascii="IRNazanin" w:hAnsi="IRNazanin" w:eastAsia="IRNazanin"/>
          <w:color w:val="111111"/>
          <w:sz w:val="28"/>
          <w:sz w:val="28"/>
          <w:szCs w:val="28"/>
          <w:rtl w:val="true"/>
          <w:lang w:bidi="fa-IR"/>
        </w:rPr>
        <w:t>تعقیبا علی قصّة أیّوب علیه السّلام التربویة،و صبره و ثباته بوجه سیل الحوادث، تشیر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صبر ثلاثة من أنبیاء اللّه الآخرین فتقول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إِدْرِیسَ وَ ذَا الْکِفْلِ کُلٌّ مِنَ الصّٰابِرِینَ</w:t>
      </w:r>
    </w:p>
    <w:p>
      <w:pPr>
        <w:pStyle w:val="BookText"/>
        <w:rPr/>
      </w:pPr>
      <w:r>
        <w:rPr>
          <w:rFonts w:ascii="IRNazanin" w:hAnsi="IRNazanin" w:eastAsia="IRNazanin"/>
          <w:color w:val="111111"/>
          <w:sz w:val="28"/>
          <w:sz w:val="28"/>
          <w:szCs w:val="28"/>
          <w:rtl w:val="true"/>
          <w:lang w:bidi="fa-IR"/>
        </w:rPr>
        <w:t>فکلّ واحد من هؤلاء صبر طوال عمره أمام الأعداء،أو أمام مشاکل الحیاة المجهدة المضنیة،و لم یرکع أبدا فی مقابل هذه الحوادث،و کان کلّ منهم مثلا أعلی فی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الآیة الاخری موهبة إلهیّة لهؤلاء مقابل الصبر و الثبات،فتقول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أَدْخَلْنٰاهُمْ فِی رَحْمَتِنٰا إِنَّهُمْ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هنا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وهبناهم رحمتنا،بل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أدخلناهم فی رحمتنا،فکأنّ کلّ أجسامهم و أرواحهم أصبحت غارقة فی الرحمة الإلهیّة،بعد أن کانت غارقة فی بحر المشاکل</w:t>
      </w:r>
      <w:r>
        <w:rPr>
          <w:rFonts w:eastAsia="IRNazanin" w:cs="IRNazanin"/>
          <w:color w:val="111111"/>
          <w:sz w:val="28"/>
          <w:szCs w:val="28"/>
          <w:rtl w:val="true"/>
          <w:lang w:bidi="fa-IR"/>
        </w:rPr>
        <w:t>.</w:t>
      </w:r>
      <w:bookmarkStart w:id="604" w:name="pg12544_134489"/>
    </w:p>
    <w:p>
      <w:pPr>
        <w:pStyle w:val="Heading5"/>
        <w:numPr>
          <w:ilvl w:val="4"/>
          <w:numId w:val="1"/>
        </w:numPr>
        <w:rPr/>
      </w:pPr>
      <w:bookmarkStart w:id="605" w:name="__RefHeading___Toc1464129_77815467"/>
      <w:bookmarkStart w:id="606" w:name="_Toc262"/>
      <w:bookmarkEnd w:id="604"/>
      <w:bookmarkEnd w:id="605"/>
      <w:r>
        <w:rPr>
          <w:rtl w:val="true"/>
        </w:rPr>
        <w:t>إدریس و ذو الکفل علیهما السّلام</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 والد نوح علیه السّلام وفقا لما رواه أغلب المفسّرین،و اسمه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بعضهم أنّ إدریس مشتق من مادّة الدرس،لأنّه کان أوّل من کتب بالقلم،و کان ذا إحاطة بعلم الفلک و النجوم و الحساب و الهیأة بالإضافة إلی کونه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أنّه أوّل من علّم الناس خیاطة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،فالمشهور أنّه کان من الأنبیاء </w:t>
      </w:r>
      <w:r>
        <w:rPr>
          <w:rStyle w:val="FootnoteAnchor"/>
          <w:rtl w:val="true"/>
        </w:rPr>
        <w:footnoteReference w:id="166"/>
      </w:r>
      <w:r>
        <w:rPr>
          <w:rFonts w:ascii="IRNazanin" w:hAnsi="IRNazanin" w:eastAsia="IRNazanin"/>
          <w:color w:val="111111"/>
          <w:sz w:val="28"/>
          <w:sz w:val="28"/>
          <w:szCs w:val="28"/>
          <w:rtl w:val="true"/>
          <w:lang w:bidi="fa-IR"/>
        </w:rPr>
        <w:t>،و إن کان بعضهم یعتقد أنّه کان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آیات القرآن التی ذکرته فی عداد الأنبیاء یؤیّد أنّه من الأنبیاء،و أغلب الظنّ أنّه کان من أنبیاء بنی إسرائیل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احتمالات عدیدة فی سبب تسمیته بهذا الاسم،مع ملاحظة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النصیب،و کذلک بمعنی الکفالة و الضمان و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لمّا غمره بنصیب وافر من ثوابه و رحمته فی مقابل الأعمال و العبادات الکثیرة التی کان یؤدّیها سمّی ذا الکفل،أی صاحب الحظّ الأوفی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تعهّد بأن یحیی اللیل فی العبادة و یصوم النهار،و أن لا یغضب عند الحکم،و أن یفی بوعده أبدا،لذلک سمّی بذی الکفل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إسرائیل لقب یعقوب،و المسیح لقب عیسی،و ذا النون لقب یونس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الصلاة و السلام</w:t>
      </w:r>
      <w:r>
        <w:rPr>
          <w:rFonts w:eastAsia="IRNazanin" w:cs="IRNazanin"/>
          <w:color w:val="111111"/>
          <w:sz w:val="28"/>
          <w:szCs w:val="28"/>
          <w:rtl w:val="true"/>
          <w:lang w:bidi="fa-IR"/>
        </w:rPr>
        <w:t>...</w:t>
      </w:r>
      <w:bookmarkStart w:id="607" w:name="pg12544_134490"/>
    </w:p>
    <w:p>
      <w:pPr>
        <w:pStyle w:val="Heading3"/>
        <w:numPr>
          <w:ilvl w:val="2"/>
          <w:numId w:val="1"/>
        </w:numPr>
        <w:rPr/>
      </w:pPr>
      <w:bookmarkStart w:id="608" w:name="__RefHeading___Toc1464131_77815467"/>
      <w:bookmarkStart w:id="609" w:name="_Toc263"/>
      <w:bookmarkEnd w:id="607"/>
      <w:bookmarkEnd w:id="608"/>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87</w:t>
      </w:r>
      <w:r>
        <w:rPr>
          <w:rtl w:val="true"/>
        </w:rPr>
        <w:t xml:space="preserve"> </w:t>
      </w:r>
      <w:r>
        <w:rPr>
          <w:rtl w:val="true"/>
        </w:rPr>
        <w:t xml:space="preserve">الی </w:t>
      </w:r>
      <w:r>
        <w:rPr/>
        <w:t>88</w:t>
      </w:r>
      <w:r>
        <w:rPr>
          <w:rtl w:val="true"/>
        </w:rPr>
        <w:t>]</w:t>
      </w:r>
      <w:bookmarkEnd w:id="609"/>
    </w:p>
    <w:p>
      <w:pPr>
        <w:pStyle w:val="Heading4"/>
        <w:numPr>
          <w:ilvl w:val="3"/>
          <w:numId w:val="1"/>
        </w:numPr>
        <w:rPr/>
      </w:pPr>
      <w:bookmarkStart w:id="610" w:name="__RefHeading___Toc1464133_77815467"/>
      <w:bookmarkStart w:id="611" w:name="_Toc264"/>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464135_77815467"/>
      <w:bookmarkStart w:id="613" w:name="_Toc265"/>
      <w:bookmarkEnd w:id="612"/>
      <w:r>
        <w:rPr>
          <w:rtl w:val="true"/>
        </w:rPr>
        <w:t>التّفسیر</w:t>
      </w:r>
      <w:bookmarkEnd w:id="613"/>
    </w:p>
    <w:p>
      <w:pPr>
        <w:pStyle w:val="Heading5"/>
        <w:numPr>
          <w:ilvl w:val="4"/>
          <w:numId w:val="1"/>
        </w:numPr>
        <w:rPr/>
      </w:pPr>
      <w:bookmarkStart w:id="614" w:name="__RefHeading___Toc1464137_77815467"/>
      <w:bookmarkStart w:id="615" w:name="_Toc266"/>
      <w:bookmarkEnd w:id="614"/>
      <w:r>
        <w:rPr>
          <w:rtl w:val="true"/>
        </w:rPr>
        <w:t>اشارة</w:t>
      </w:r>
      <w:bookmarkEnd w:id="615"/>
    </w:p>
    <w:p>
      <w:pPr>
        <w:pStyle w:val="Heading5"/>
        <w:numPr>
          <w:ilvl w:val="4"/>
          <w:numId w:val="1"/>
        </w:numPr>
        <w:rPr/>
      </w:pPr>
      <w:bookmarkStart w:id="616" w:name="__RefHeading___Toc1464139_77815467"/>
      <w:bookmarkStart w:id="617" w:name="_Toc267"/>
      <w:bookmarkEnd w:id="616"/>
      <w:r>
        <w:rPr>
          <w:rtl w:val="true"/>
        </w:rPr>
        <w:t>نجاة یونس من السجن المرعب</w:t>
      </w:r>
      <w:r>
        <w:rPr>
          <w:rtl w:val="true"/>
        </w:rPr>
        <w:t>:</w:t>
      </w:r>
      <w:bookmarkEnd w:id="617"/>
    </w:p>
    <w:p>
      <w:pPr>
        <w:pStyle w:val="BookText"/>
        <w:rPr/>
      </w:pPr>
      <w:r>
        <w:rPr>
          <w:rFonts w:ascii="Amiri" w:hAnsi="Amiri" w:eastAsia="Amiri" w:cs="Amiri"/>
          <w:color w:val="111111"/>
          <w:sz w:val="28"/>
          <w:sz w:val="28"/>
          <w:szCs w:val="28"/>
          <w:rtl w:val="true"/>
          <w:lang w:bidi="ar-SA"/>
        </w:rPr>
        <w:t>تبیّن هاتان الآیتان جانبا من قصّة النّبی الکبیر یونس علیه السّلام،حیث تقول الأولی و اذکر یونس إذ ترک قومه المشرکین غاضبا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السمکة العظیمة،أو بتعبیر آخر تعنی الحوت، 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صاحب الحوت،و إختیار هذا الاسم لیونس بسبب الحادثة التی سنشیر إلیها فیما بعد إن شاء اللّه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کلّ حال،فإنّه ذهب مغاضبا فَظَنَّ أَنْ لَنْ نَقْدِرَ </w:t>
      </w:r>
      <w:r>
        <w:rPr>
          <w:rStyle w:val="FootnoteAnchor"/>
          <w:rtl w:val="true"/>
        </w:rPr>
        <w:footnoteReference w:id="169"/>
      </w:r>
      <w:r>
        <w:rPr>
          <w:rFonts w:ascii="Amiri" w:hAnsi="Amiri" w:eastAsia="Amiri" w:cs="Amiri"/>
          <w:color w:val="111111"/>
          <w:sz w:val="28"/>
          <w:sz w:val="28"/>
          <w:szCs w:val="28"/>
          <w:rtl w:val="true"/>
          <w:lang w:bidi="ar-SA"/>
        </w:rPr>
        <w:t>عَلَیْهِ فقد کان یظنّ</w:t>
      </w:r>
      <w:bookmarkStart w:id="618" w:name="pg12544_134491"/>
    </w:p>
    <w:p>
      <w:pPr>
        <w:pStyle w:val="BookText"/>
        <w:rPr/>
      </w:pPr>
      <w:bookmarkEnd w:id="618"/>
      <w:r>
        <w:rPr>
          <w:rFonts w:ascii="IRNazanin" w:hAnsi="IRNazanin" w:eastAsia="IRNazanin"/>
          <w:color w:val="111111"/>
          <w:sz w:val="28"/>
          <w:sz w:val="28"/>
          <w:szCs w:val="28"/>
          <w:rtl w:val="true"/>
          <w:lang w:bidi="fa-IR"/>
        </w:rPr>
        <w:t>أنّه قد أدّی کلّ رسالته بین قومه العاصین،و لم یترک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الشأن،فلو ترکهم و شأنهم فلا شیء علیه،مع أنّ الأولی هو بقاؤه بینهم و الصبر و التحمّل و التجلّد،فلعلّهم ینتبهون من غفلتهم و یتّجهون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أخیرا،و نتیجة ترکه الأولی هذا،ضیّقنا علیه فابتلعه الحوت فَنٰادیٰ فِی الظُّلُمٰاتِ أَنْ لاٰ إِلٰهَ إِلاّٰ أَنْتَ سُبْحٰانَکَ إِنِّی کُنْتُ مِنَ الظّٰالِمِینَ فقد ظلمت نفسی، و ظلمت قومی،فقد کان ینبغی أن أتقبّل و أتحمّل أکثر من هذه الشدائد و المصائب،و أواجه جمیع أنواع التعذیب و الآلام منهم فلعلّهم یهتدون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 أجل لم یکن هذا الأمر خاصّا بیونس،بل هو لطف اللّه الشامل فکلّ مؤمن یعتذر من ربّه عن تقصیره و یسأله العون و المدد و الرحمة فإنّ اللّه سیستجیب له و یکشف عنه غمّه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464141_77815467"/>
      <w:bookmarkStart w:id="620" w:name="_Toc268"/>
      <w:bookmarkEnd w:id="619"/>
      <w:r>
        <w:rPr>
          <w:rtl w:val="true"/>
        </w:rPr>
        <w:t>بحوث</w:t>
      </w:r>
      <w:bookmarkEnd w:id="620"/>
    </w:p>
    <w:p>
      <w:pPr>
        <w:pStyle w:val="Heading5"/>
        <w:numPr>
          <w:ilvl w:val="4"/>
          <w:numId w:val="1"/>
        </w:numPr>
        <w:rPr/>
      </w:pPr>
      <w:bookmarkStart w:id="621" w:name="__RefHeading___Toc1464143_77815467"/>
      <w:bookmarkStart w:id="622" w:name="_Toc269"/>
      <w:bookmarkEnd w:id="621"/>
      <w:r>
        <w:rPr>
          <w:rtl w:val="true"/>
        </w:rPr>
        <w:t>اشارة</w:t>
      </w:r>
      <w:bookmarkEnd w:id="622"/>
    </w:p>
    <w:p>
      <w:pPr>
        <w:pStyle w:val="Heading5"/>
        <w:numPr>
          <w:ilvl w:val="4"/>
          <w:numId w:val="1"/>
        </w:numPr>
        <w:rPr/>
      </w:pPr>
      <w:bookmarkStart w:id="623" w:name="__RefHeading___Toc1464145_77815467"/>
      <w:bookmarkStart w:id="624" w:name="_Toc270"/>
      <w:bookmarkEnd w:id="623"/>
      <w:r>
        <w:rPr/>
        <w:t>1</w:t>
      </w:r>
      <w:r>
        <w:rPr>
          <w:rtl w:val="true"/>
        </w:rPr>
        <w:t>-</w:t>
      </w:r>
      <w:r>
        <w:rPr>
          <w:rtl w:val="true"/>
        </w:rPr>
        <w:t>قصّة یونس علیه السّلام</w:t>
      </w:r>
      <w:bookmarkEnd w:id="624"/>
    </w:p>
    <w:p>
      <w:pPr>
        <w:pStyle w:val="BookText"/>
        <w:rPr/>
      </w:pPr>
      <w:r>
        <w:rPr>
          <w:rFonts w:ascii="IRNazanin" w:hAnsi="IRNazanin" w:eastAsia="IRNazanin"/>
          <w:color w:val="111111"/>
          <w:sz w:val="28"/>
          <w:sz w:val="28"/>
          <w:szCs w:val="28"/>
          <w:rtl w:val="true"/>
          <w:lang w:bidi="fa-IR"/>
        </w:rPr>
        <w:t>ستأتی تفاصیل قصّة یونس فی تفسیر سورة الصافات إن شاء اللّه تعالی،أمّا ملخّصها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لسنین طوال مشتغلا بالدعوة و التبلیغ بین قومه فی أرض نینوی بالعراق،و لکن رغم کلّ ما بذله من جهود و مساع فإنّ إرشاداته و توجیهاته لم تؤثر فی قلوبهم،فغضب و هجر تلک الأرض،و ذهب باتجاه البحر و رکب السفینة،و أثناء الطریق هاج البحر،فکاد کلّ رکّاب السفینة أن یغرقوا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قال ربّان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أظنّ أنّ بینکم عبدا هاربا یجب أن یلقی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السفینة ثقیلة جدّا و یجب أن نلقی فردا منّا تخرجه</w:t>
      </w:r>
      <w:bookmarkStart w:id="625" w:name="pg12544_134492"/>
    </w:p>
    <w:p>
      <w:pPr>
        <w:pStyle w:val="BookText"/>
        <w:rPr/>
      </w:pPr>
      <w:bookmarkEnd w:id="625"/>
      <w:r>
        <w:rPr>
          <w:rFonts w:ascii="IRNazanin" w:hAnsi="IRNazanin" w:eastAsia="IRNazanin"/>
          <w:color w:val="111111"/>
          <w:sz w:val="28"/>
          <w:sz w:val="28"/>
          <w:szCs w:val="28"/>
          <w:rtl w:val="true"/>
          <w:lang w:bidi="fa-IR"/>
        </w:rPr>
        <w:t>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فاقترعوا عدّة مرّات،و کان اسم یونس علیه السّلام یخرج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أنّ فی هذا الأمر سرّا خفیّا،فسلّم للحوادث،و عند ما ألقوه فی البحر ابتلعه حوت عظیم و أبقاه اللّه فی بطنه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انتبه إلی أنّه قد ترک الأولی،فتوجّه إلی اللّه و اعترف بتقصیره، فاستجاب اللّه دعوته و أنجاه من ذلک المکان الضیّق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الممکن أن یتصوّر استحالة هذا الحادث من الناحیة العلمیة،و لکن لا شکّ أنّ هذا الأمر خارق للعادة،إلاّ أنّه لیس بمحال عقلی،کإحیاء الموتی فإنّه یعدّ أمرا خارقا للعادة و لیس محالا،و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وقوعه غیر ممکن بالطرق العادیة، و لکنّه لیس صعبا مع الاستعانة بقدرة اللّه غیر المحدودة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ستقرءون تفصیلا أکثر حول هذه الحادثة فی تفسیر سورة الصافات إن شاء اللّه تعالی</w:t>
      </w:r>
      <w:r>
        <w:rPr>
          <w:rFonts w:eastAsia="IRNazanin" w:cs="IRNazanin"/>
          <w:color w:val="111111"/>
          <w:sz w:val="28"/>
          <w:szCs w:val="28"/>
          <w:rtl w:val="true"/>
          <w:lang w:bidi="fa-IR"/>
        </w:rPr>
        <w:t>.</w:t>
      </w:r>
    </w:p>
    <w:p>
      <w:pPr>
        <w:pStyle w:val="Heading5"/>
        <w:numPr>
          <w:ilvl w:val="4"/>
          <w:numId w:val="1"/>
        </w:numPr>
        <w:rPr/>
      </w:pPr>
      <w:bookmarkStart w:id="626" w:name="__RefHeading___Toc1464147_77815467"/>
      <w:bookmarkStart w:id="627" w:name="_Toc271"/>
      <w:bookmarkEnd w:id="626"/>
      <w:r>
        <w:rPr/>
        <w:t>2</w:t>
      </w:r>
      <w:r>
        <w:rPr>
          <w:rtl w:val="true"/>
        </w:rPr>
        <w:t>-</w:t>
      </w:r>
      <w:r>
        <w:rPr>
          <w:rtl w:val="true"/>
        </w:rPr>
        <w:t>ما معنی الظلمات هنا؟</w:t>
      </w:r>
      <w:bookmarkEnd w:id="627"/>
    </w:p>
    <w:p>
      <w:pPr>
        <w:pStyle w:val="BookText"/>
        <w:rPr/>
      </w:pPr>
      <w:r>
        <w:rPr>
          <w:rFonts w:ascii="IRNazanin" w:hAnsi="IRNazanin" w:eastAsia="IRNazanin"/>
          <w:color w:val="111111"/>
          <w:sz w:val="28"/>
          <w:sz w:val="28"/>
          <w:szCs w:val="28"/>
          <w:rtl w:val="true"/>
          <w:lang w:bidi="fa-IR"/>
        </w:rPr>
        <w:t xml:space="preserve">من الممکن أن یکون هذا التعبیر إشارة إلی ظلمة البحر فی أعماق الماء، و ظلمة بطن الحوت،و ظلمة اللیل،و تؤیّد ذلک الرّوایة التی رؤیت عن الإمام الباقر علیه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464149_77815467"/>
      <w:bookmarkStart w:id="629" w:name="_Toc272"/>
      <w:bookmarkEnd w:id="628"/>
      <w:r>
        <w:rPr/>
        <w:t>3</w:t>
      </w:r>
      <w:r>
        <w:rPr>
          <w:rtl w:val="true"/>
        </w:rPr>
        <w:t>-</w:t>
      </w:r>
      <w:r>
        <w:rPr>
          <w:rtl w:val="true"/>
        </w:rPr>
        <w:t>أی أولی ترکه یونس؟</w:t>
      </w:r>
      <w:bookmarkEnd w:id="6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غضب یونس علی قومه الکافرین، و کان مثل هذا الغضب فی هذه الظروف طبیعیّا تماما،إذ تحمّل هذا النّبی المشفق المشقّة و التعب سنین طویلة من أجل هدایة القوم الضّالین،إلاّ إنّهم لم یلبّوا دعوته</w:t>
      </w:r>
      <w:bookmarkStart w:id="630" w:name="pg12544_134493"/>
    </w:p>
    <w:p>
      <w:pPr>
        <w:pStyle w:val="BookText"/>
        <w:rPr/>
      </w:pPr>
      <w:bookmarkEnd w:id="630"/>
      <w:r>
        <w:rPr>
          <w:rFonts w:ascii="Amiri" w:hAnsi="Amiri" w:eastAsia="Amiri" w:cs="Amiri"/>
          <w:color w:val="111111"/>
          <w:sz w:val="28"/>
          <w:sz w:val="28"/>
          <w:szCs w:val="28"/>
          <w:rtl w:val="true"/>
          <w:lang w:bidi="ar-SA"/>
        </w:rPr>
        <w:t>الخیّرة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أخری،فإنّ یونس لمّا کان یعلم أنّ العذاب الإلهی سینزل بهم سریعا،فإنّ ترک تلک المدینة لم یکن معصیة،و لکن کان الأولی لنبی عظیم کیونس ألاّ یترکها حتّی آخر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 التی سیعقبها العذاب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آخذه اللّه علی هذه العجلة،و اعتبر عمله ترکا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عین ما أشرنا إلیه فی قصّة آدم علیه السّلام من أنّ المعصیة لیست مطلقة،بل نسبیّة،أو بتعبیر آخر هی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الاطّلاع راجع ما ذکرناه ذیل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من سورة الأعراف</w:t>
      </w:r>
      <w:r>
        <w:rPr>
          <w:rFonts w:eastAsia="IRNazanin" w:cs="IRNazanin"/>
          <w:color w:val="111111"/>
          <w:sz w:val="28"/>
          <w:szCs w:val="28"/>
          <w:rtl w:val="true"/>
          <w:lang w:bidi="fa-IR"/>
        </w:rPr>
        <w:t>.</w:t>
      </w:r>
    </w:p>
    <w:p>
      <w:pPr>
        <w:pStyle w:val="Heading5"/>
        <w:numPr>
          <w:ilvl w:val="4"/>
          <w:numId w:val="1"/>
        </w:numPr>
        <w:rPr/>
      </w:pPr>
      <w:bookmarkStart w:id="631" w:name="__RefHeading___Toc1464151_77815467"/>
      <w:bookmarkStart w:id="632" w:name="_Toc273"/>
      <w:bookmarkEnd w:id="631"/>
      <w:r>
        <w:rPr/>
        <w:t>4</w:t>
      </w:r>
      <w:r>
        <w:rPr>
          <w:rtl w:val="true"/>
        </w:rPr>
        <w:t>-</w:t>
      </w:r>
      <w:r>
        <w:rPr>
          <w:rtl w:val="true"/>
        </w:rPr>
        <w:t>درس مصیری</w:t>
      </w:r>
      <w:bookmarkEnd w:id="632"/>
    </w:p>
    <w:p>
      <w:pPr>
        <w:pStyle w:val="BookText"/>
        <w:rPr/>
      </w:pPr>
      <w:r>
        <w:rPr>
          <w:rFonts w:ascii="Amiri" w:hAnsi="Amiri" w:eastAsia="Amiri" w:cs="Amiri"/>
          <w:color w:val="111111"/>
          <w:sz w:val="28"/>
          <w:sz w:val="28"/>
          <w:szCs w:val="28"/>
          <w:rtl w:val="true"/>
          <w:lang w:bidi="ar-SA"/>
        </w:rPr>
        <w:t>جملة کَذٰلِکَ نُنْجِی الْمُؤْمِنِینَ العمیقة المعنی توحی بأنّ ما أصاب یونس من البلاء و النجاة لم یکن حکما خاصّا،بل حکم عام مع حفظ تسلسل الدرجات و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کثیرا من الحوادث المؤلمة و الابتلاءات الشدیدة و المصائب نتیجة لذنوبنا و معاصینا،و هی سیاط لتنبیه الأرواح الغافلة،أو هی مواقد لتصفیة معادن أرواح الآدمیین فمتی ما تنبّه الإنسان إلی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انتبه إلیها یونس فی مثل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سینجو حتما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إلی حقیقة التوحید،و أنّه لا معبود و لا سند إلاّ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اللّه عن کلّ عیب و نقص و ظلم و جور،و تجنّب کلّ سوء ظنّ بذاته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بذنبه و 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الکلام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المروی فی الدرّ المنثور عن الرّسول الأعظم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الذی إذا دعی به أجاب،و إذا سئل به أعطی دعوة</w:t>
      </w:r>
    </w:p>
    <w:p>
      <w:pPr>
        <w:pStyle w:val="BookText"/>
        <w:rPr/>
      </w:pPr>
      <w:r>
        <w:rPr>
          <w:rFonts w:ascii="Amiri" w:hAnsi="Amiri" w:eastAsia="Amiri" w:cs="Amiri"/>
          <w:color w:val="111111"/>
          <w:sz w:val="28"/>
          <w:sz w:val="28"/>
          <w:szCs w:val="28"/>
          <w:rtl w:val="true"/>
          <w:lang w:bidi="ar-SA"/>
        </w:rPr>
        <w:t>یونس بن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هی لیونس خاصّة أم لجماعة المسلمین؟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لیونس خاصّة و للمؤمنین إذا دعوا بها،ألم تسمع قول اللّه وَ کَذٰلِکَ نُنْجِی الْمُؤْمِنِینَ ؟فهو شرط من اللّه لمن دعاه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یحتاج أن نذکر بأنّ المراد لیس قراءة الألفاظ و الکلمات فقط،بل جریان حقیقتها فی أعماق روح الإنسان،أی أن ینسجم کلّ وجوده مع معنی تلک الألفاظ حین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التذکیر بهذه المسألة،و هی أن العقوبات الإلهیّة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الاستیصال،أی العقوبة النهایة التی تحلّ لمحو الأفراد الذین لا یمکن إصلاحهم،إذ لا ینفعهم أی دعاء حینئذ،لأنّ أعمالهم ذاتها ستکرّر بعد هدوء عاصفة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التنبیه،و الذی له صفة تربویة،و یرتفع مباشرة بمجرّد أن یؤثّر أثره و یتنبّه المخطئ و یثوب إلی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أنّ إحدی غایات الآفات و الابتلاءات و الحوادث المرّة هی التوعیة و التربیة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حادثة یونس علیه السّلام تحذّر بصورة ضمنیّة جمیع قادة الحقّ و المرشدین إلیه بأن لا یتصوّروا انتهاء مهمتهم مطلقا،و لا یستصغروا أی جهد و سعی فی هذا الطریق،لأنّ مسئولیاتهم ثقیلة جدّا</w:t>
      </w:r>
      <w:r>
        <w:rPr>
          <w:rFonts w:eastAsia="IRNazanin" w:cs="IRNazanin"/>
          <w:color w:val="111111"/>
          <w:sz w:val="28"/>
          <w:szCs w:val="28"/>
          <w:rtl w:val="true"/>
          <w:lang w:bidi="fa-IR"/>
        </w:rPr>
        <w:t>.</w:t>
      </w:r>
      <w:bookmarkStart w:id="633" w:name="pg12544_134495"/>
    </w:p>
    <w:p>
      <w:pPr>
        <w:pStyle w:val="Heading3"/>
        <w:numPr>
          <w:ilvl w:val="2"/>
          <w:numId w:val="1"/>
        </w:numPr>
        <w:rPr/>
      </w:pPr>
      <w:bookmarkStart w:id="634" w:name="__RefHeading___Toc1464153_77815467"/>
      <w:bookmarkStart w:id="635" w:name="_Toc274"/>
      <w:bookmarkEnd w:id="633"/>
      <w:bookmarkEnd w:id="634"/>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89</w:t>
      </w:r>
      <w:r>
        <w:rPr>
          <w:rtl w:val="true"/>
        </w:rPr>
        <w:t xml:space="preserve"> </w:t>
      </w:r>
      <w:r>
        <w:rPr>
          <w:rtl w:val="true"/>
        </w:rPr>
        <w:t xml:space="preserve">الی </w:t>
      </w:r>
      <w:r>
        <w:rPr/>
        <w:t>90</w:t>
      </w:r>
      <w:r>
        <w:rPr>
          <w:rtl w:val="true"/>
        </w:rPr>
        <w:t>]</w:t>
      </w:r>
      <w:bookmarkEnd w:id="635"/>
    </w:p>
    <w:p>
      <w:pPr>
        <w:pStyle w:val="Heading4"/>
        <w:numPr>
          <w:ilvl w:val="3"/>
          <w:numId w:val="1"/>
        </w:numPr>
        <w:rPr/>
      </w:pPr>
      <w:bookmarkStart w:id="636" w:name="__RefHeading___Toc1464155_77815467"/>
      <w:bookmarkStart w:id="637" w:name="_Toc275"/>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464157_77815467"/>
      <w:bookmarkStart w:id="639" w:name="_Toc276"/>
      <w:bookmarkEnd w:id="638"/>
      <w:r>
        <w:rPr>
          <w:rtl w:val="true"/>
        </w:rPr>
        <w:t>التّفسیر</w:t>
      </w:r>
      <w:bookmarkEnd w:id="639"/>
    </w:p>
    <w:p>
      <w:pPr>
        <w:pStyle w:val="Heading5"/>
        <w:numPr>
          <w:ilvl w:val="4"/>
          <w:numId w:val="1"/>
        </w:numPr>
        <w:rPr/>
      </w:pPr>
      <w:bookmarkStart w:id="640" w:name="__RefHeading___Toc1464159_77815467"/>
      <w:bookmarkStart w:id="641" w:name="_Toc277"/>
      <w:bookmarkEnd w:id="640"/>
      <w:r>
        <w:rPr>
          <w:rtl w:val="true"/>
        </w:rPr>
        <w:t>اشارة</w:t>
      </w:r>
      <w:bookmarkEnd w:id="641"/>
    </w:p>
    <w:p>
      <w:pPr>
        <w:pStyle w:val="Heading5"/>
        <w:numPr>
          <w:ilvl w:val="4"/>
          <w:numId w:val="1"/>
        </w:numPr>
        <w:rPr/>
      </w:pPr>
      <w:bookmarkStart w:id="642" w:name="__RefHeading___Toc1464161_77815467"/>
      <w:bookmarkStart w:id="643" w:name="_Toc278"/>
      <w:bookmarkEnd w:id="642"/>
      <w:r>
        <w:rPr>
          <w:rtl w:val="true"/>
        </w:rPr>
        <w:t>نجاة زکریا من الوحدة</w:t>
      </w:r>
      <w:r>
        <w:rPr>
          <w:rtl w:val="true"/>
        </w:rPr>
        <w:t>:</w:t>
      </w:r>
      <w:bookmarkEnd w:id="643"/>
    </w:p>
    <w:p>
      <w:pPr>
        <w:pStyle w:val="BookText"/>
        <w:rPr/>
      </w:pPr>
      <w:r>
        <w:rPr>
          <w:rFonts w:ascii="Amiri" w:hAnsi="Amiri" w:eastAsia="Amiri" w:cs="Amiri"/>
          <w:color w:val="111111"/>
          <w:sz w:val="28"/>
          <w:sz w:val="28"/>
          <w:szCs w:val="28"/>
          <w:rtl w:val="true"/>
          <w:lang w:bidi="ar-SA"/>
        </w:rPr>
        <w:t>تبیّن هاتان الآیتان جانبا من قصّة شخصیتین أخریین من أنبیاء اللّه العظماء، و هما زکریا و یحیی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مرّت سنین من عمر زکریا،و اشتعل رأسه شیبا،و لم یرزق الولد حتّی ذلک الحین،ثمّ أنّ زوجته کانت عقیما،و قد کان یأمل أن یرزق ولدا یستطیع أن یکمل مناهجه الإلهیّة و أعماله التبلیغیّة،و لئلاّ یتسلّط المنتفعون علی معبد بنی إسرائیل، فینهبوا منه أمواله و هدایاه التی ینبغی إنفاقها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توجّه إلی اللّه بکلّ وجوده و سأله ولدا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اللّه دعاء یفیض تأدّبا،فبدأ دعاءه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الذی یشمل الإنسان بلطفه من أوّل لحظة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زکریا علیه السّلام علی هذه الحقیقة،و هی أنّی إن بقیت وحیدا فسأنسی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أنسی وحدی،بل ستنسی مناهجی و سیرتی أیضا؛أکدّ کلّ ذلک بتعبیر لاٰ تَذَرْنِی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 مرز بمعنی ترک الشیء لقلّة قیمته و عدم أهمیّته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فإنّ جملة وَ أَنْتَ خَیْرُ الْوٰارِثِینَ تعبّر عن حقیقة أنّه یعلم أنّ هذه الدنیا لیست دار بقاء،و نعلم أنّ اللّه خیر الوارثین،و لکنّه یبحث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عالم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سبب یوصله إلی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هذا الدعاء الخالص الملیء بعشق الحقیقة،و حقّق أمنیته و ما کان یصبوا إلیه،کما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من أجل الوصول إلی هذا المراد أصلحنا زوجته و جعلناها قادرة علی الإنجاب وَ أَصْلَحْنٰا لَهُ زَوْجَهُ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اللّه سبحانه إلی ثلاث صفات من الصفات البارزة لهذه الأسرة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کٰانُوا یُسٰارِعُونَ فِی الْخَیْرٰاتِ وَ یَدْعُونَنٰا رَغَباً وَ رَهَباً </w:t>
      </w:r>
      <w:r>
        <w:rPr>
          <w:rStyle w:val="FootnoteAnchor"/>
          <w:rtl w:val="true"/>
        </w:rPr>
        <w:footnoteReference w:id="173"/>
      </w:r>
      <w:r>
        <w:rPr>
          <w:rFonts w:ascii="Amiri" w:hAnsi="Amiri" w:eastAsia="Amiri" w:cs="Amiri"/>
          <w:color w:val="111111"/>
          <w:sz w:val="28"/>
          <w:sz w:val="28"/>
          <w:szCs w:val="28"/>
          <w:rtl w:val="true"/>
          <w:lang w:bidi="ar-SA"/>
        </w:rPr>
        <w:t>وَ کٰانُوا لَنٰا خٰاشِعِینَ</w:t>
      </w:r>
    </w:p>
    <w:p>
      <w:pPr>
        <w:pStyle w:val="BookText"/>
        <w:rPr/>
      </w:pPr>
      <w:r>
        <w:rPr>
          <w:rFonts w:ascii="IRNazanin" w:hAnsi="IRNazanin" w:eastAsia="IRNazanin"/>
          <w:color w:val="111111"/>
          <w:sz w:val="28"/>
          <w:sz w:val="28"/>
          <w:szCs w:val="28"/>
          <w:rtl w:val="true"/>
          <w:lang w:bidi="fa-IR"/>
        </w:rPr>
        <w:t>و الخشوع هو الخضوع المقرون بالاحترام و الأدب،و کذلک الخوف المشفوع بالإحساس بالمسؤولیة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ذکر هذه الصفات الثلاث ربّما تکون إشارة إلی أنّ هؤلاء عند ما یصلون إلی النعمة فلا یبتلون بالغفلة و الغرور کما فی الأشخاص المادیین من ضعفاء الإیمان،فهؤلاء لا ینسون الضعفاء المحتاجین علی کلّ حال،و یسارعون فی الخیرات،و یتوجّهون إلی اللّه سبحانه فی حال الفقر و الغنی،و المرض و الصحّة، و أخیرا فإنّهم لا یبتلون بالکبر و الغرور عند إقبال النعمة،بل کانوا خاشعین خاضعین أبدا</w:t>
      </w:r>
      <w:r>
        <w:rPr>
          <w:rFonts w:eastAsia="IRNazanin" w:cs="IRNazanin"/>
          <w:color w:val="111111"/>
          <w:sz w:val="28"/>
          <w:szCs w:val="28"/>
          <w:rtl w:val="true"/>
          <w:lang w:bidi="fa-IR"/>
        </w:rPr>
        <w:t>.</w:t>
      </w:r>
      <w:bookmarkStart w:id="644" w:name="pg12544_134497"/>
    </w:p>
    <w:p>
      <w:pPr>
        <w:pStyle w:val="Heading3"/>
        <w:numPr>
          <w:ilvl w:val="2"/>
          <w:numId w:val="1"/>
        </w:numPr>
        <w:rPr/>
      </w:pPr>
      <w:bookmarkStart w:id="645" w:name="__RefHeading___Toc1464163_77815467"/>
      <w:bookmarkStart w:id="646" w:name="_Toc279"/>
      <w:bookmarkEnd w:id="644"/>
      <w:bookmarkEnd w:id="645"/>
      <w:r>
        <w:rPr>
          <w:rtl w:val="true"/>
        </w:rPr>
        <w:t xml:space="preserve">الآیة </w:t>
      </w:r>
      <w:r>
        <w:rPr>
          <w:rtl w:val="true"/>
        </w:rPr>
        <w:t>[</w:t>
      </w:r>
      <w:r>
        <w:rPr>
          <w:rtl w:val="true"/>
        </w:rPr>
        <w:t xml:space="preserve">سورة الأنبیاء </w:t>
      </w:r>
      <w:r>
        <w:rPr>
          <w:rtl w:val="true"/>
        </w:rPr>
        <w:t>(</w:t>
      </w:r>
      <w:r>
        <w:rPr/>
        <w:t>21</w:t>
      </w:r>
      <w:r>
        <w:rPr>
          <w:rtl w:val="true"/>
        </w:rPr>
        <w:t xml:space="preserve">): </w:t>
      </w:r>
      <w:r>
        <w:rPr>
          <w:rtl w:val="true"/>
        </w:rPr>
        <w:t xml:space="preserve">آیة </w:t>
      </w:r>
      <w:r>
        <w:rPr/>
        <w:t>91</w:t>
      </w:r>
      <w:r>
        <w:rPr>
          <w:rtl w:val="true"/>
        </w:rPr>
        <w:t>]</w:t>
      </w:r>
      <w:bookmarkEnd w:id="646"/>
    </w:p>
    <w:p>
      <w:pPr>
        <w:pStyle w:val="Heading4"/>
        <w:numPr>
          <w:ilvl w:val="3"/>
          <w:numId w:val="1"/>
        </w:numPr>
        <w:rPr/>
      </w:pPr>
      <w:bookmarkStart w:id="647" w:name="__RefHeading___Toc1464165_77815467"/>
      <w:bookmarkStart w:id="648" w:name="_Toc280"/>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464167_77815467"/>
      <w:bookmarkStart w:id="650" w:name="_Toc281"/>
      <w:bookmarkEnd w:id="649"/>
      <w:r>
        <w:rPr>
          <w:rtl w:val="true"/>
        </w:rPr>
        <w:t>التّفسیر</w:t>
      </w:r>
      <w:bookmarkEnd w:id="650"/>
    </w:p>
    <w:p>
      <w:pPr>
        <w:pStyle w:val="Heading5"/>
        <w:numPr>
          <w:ilvl w:val="4"/>
          <w:numId w:val="1"/>
        </w:numPr>
        <w:rPr/>
      </w:pPr>
      <w:bookmarkStart w:id="651" w:name="__RefHeading___Toc1464169_77815467"/>
      <w:bookmarkStart w:id="652" w:name="_Toc282"/>
      <w:bookmarkEnd w:id="651"/>
      <w:r>
        <w:rPr>
          <w:rtl w:val="true"/>
        </w:rPr>
        <w:t>اشارة</w:t>
      </w:r>
      <w:bookmarkEnd w:id="652"/>
    </w:p>
    <w:p>
      <w:pPr>
        <w:pStyle w:val="Heading5"/>
        <w:numPr>
          <w:ilvl w:val="4"/>
          <w:numId w:val="1"/>
        </w:numPr>
        <w:rPr/>
      </w:pPr>
      <w:bookmarkStart w:id="653" w:name="__RefHeading___Toc1464171_77815467"/>
      <w:bookmarkStart w:id="654" w:name="_Toc283"/>
      <w:bookmarkEnd w:id="653"/>
      <w:r>
        <w:rPr>
          <w:rtl w:val="true"/>
        </w:rPr>
        <w:t>مریم السیّدة الطاهرة</w:t>
      </w:r>
      <w:r>
        <w:rPr>
          <w:rtl w:val="true"/>
        </w:rPr>
        <w:t>:</w:t>
      </w:r>
      <w:bookmarkEnd w:id="654"/>
    </w:p>
    <w:p>
      <w:pPr>
        <w:pStyle w:val="BookText"/>
        <w:rPr/>
      </w:pPr>
      <w:r>
        <w:rPr>
          <w:rFonts w:ascii="IRNazanin" w:hAnsi="IRNazanin" w:eastAsia="IRNazanin"/>
          <w:color w:val="111111"/>
          <w:sz w:val="28"/>
          <w:sz w:val="28"/>
          <w:szCs w:val="28"/>
          <w:rtl w:val="true"/>
          <w:lang w:bidi="fa-IR"/>
        </w:rPr>
        <w:t>أشیر فی هذه الآیة إلی مقام مریم و عظمتها و عظمة ابنها المسیح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ذکر مریم فی ثنایا البحوث التی تتکلّم علی الأنبیاء الکرام؛إمّا من أجل ولدها عیسی علیه السّلام،أو لأنّ ولادته کانت تشبه ولادة یحیی بن زکریا علیهما السّلام من جهات متعدّدة،و قد ذکرنا تفصیل ذلک فی ذیل آیات سورة مریم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لیوضّح أنّ العظمة غیر مختّصة بالرجال،بل هناک نساء عظیمات یدلّ تاریخهنّ علی عظمتهنّ،و کنّ قدوة و مثلا أسمی لنساء العالم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bookmarkStart w:id="655" w:name="pg12544_134498"/>
    </w:p>
    <w:p>
      <w:pPr>
        <w:pStyle w:val="Heading4"/>
        <w:numPr>
          <w:ilvl w:val="3"/>
          <w:numId w:val="1"/>
        </w:numPr>
        <w:rPr/>
      </w:pPr>
      <w:bookmarkStart w:id="656" w:name="__RefHeading___Toc1464173_77815467"/>
      <w:bookmarkStart w:id="657" w:name="_Toc284"/>
      <w:bookmarkEnd w:id="655"/>
      <w:bookmarkEnd w:id="656"/>
      <w:r>
        <w:rPr>
          <w:rtl w:val="true"/>
        </w:rPr>
        <w:t>ملاحظات</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اللغة الفاصلة و الشقّ،و استعمل کنایة عن العضو التناسلی،لا أنّه صریح فی هذا المعنی و یری البعض انّ کلّ ما ورد فی القرآن فی شأن الأمور الجنسیة له طابع کنائی و غیر صریح،من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الغشیان</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ذکر هذه اللطیفة أیضا،و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المتقدّمة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مریم قد حفظت طهارتها و عفّتها من کلّ أشکال التلوّث بما ینافی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بعض المفسّرین احتمل فی معنی هذه الآیة أنّها امتنعت من الاتّصال بالرجال،سواء کان ذلک من الحلال أو الحرام </w:t>
      </w:r>
      <w:r>
        <w:rPr>
          <w:rStyle w:val="FootnoteAnchor"/>
          <w:rtl w:val="true"/>
        </w:rPr>
        <w:footnoteReference w:id="177"/>
      </w:r>
      <w:r>
        <w:rPr>
          <w:rFonts w:ascii="Amiri" w:hAnsi="Amiri" w:eastAsia="Amiri" w:cs="Amiri"/>
          <w:color w:val="111111"/>
          <w:sz w:val="28"/>
          <w:sz w:val="28"/>
          <w:szCs w:val="28"/>
          <w:rtl w:val="true"/>
          <w:lang w:bidi="ar-SA"/>
        </w:rPr>
        <w:t>،کما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یَمْسَسْنِی بَشَرٌ وَ لَمْ أَکُ بَغِیًّا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الصفة فی الحقیقة مقدّمة لإثبات إعجاز ولادة عیسی و کونه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روح عظیمة متعالیة،و یقال لمثل هذه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التشریفیّة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نضیف شیئا إلی اللّه لبیان عظمته،مثل بیت اللّه،و شهر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مریم و ابنها آیة للعالمین،و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آیتین و علامتین،لأنّ وجود مریم و وجود ابنها امتزجا فی هذه الآیة الإلهیّة العظیمة امتزاجا لا یمکن معه تجزئه بعضهما عن بعض،فإنّ ولادة ولد بدون أب إعجاز بنفس المقدار الذی تحمل فیه امرأة بدون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معجزات عیسی علیه السّلام فی طفولته و کبره فإنّها تذکر بامّه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الأمور الخارقة للعادة،و المخالفة للأسباب الطبیعیّة العادیة،یبیّن فی</w:t>
      </w:r>
    </w:p>
    <w:p>
      <w:pPr>
        <w:pStyle w:val="BookText"/>
        <w:rPr/>
      </w:pPr>
      <w:r>
        <w:rPr>
          <w:rFonts w:ascii="IRNazanin" w:hAnsi="IRNazanin" w:eastAsia="IRNazanin"/>
          <w:color w:val="111111"/>
          <w:sz w:val="28"/>
          <w:sz w:val="28"/>
          <w:szCs w:val="28"/>
          <w:rtl w:val="true"/>
          <w:lang w:bidi="fa-IR"/>
        </w:rPr>
        <w:t>الجملة حقیقة أنّ وراء سلسلة الأسباب قدرة قادرة علی تغییرها فی أی وقت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حال السیّد المسیح و امّه مریم علیهما السّلام لم یکن له نظیر علی طول تأریخ البشر،فلم یر قبله و لا بعده شبیه له و ربّما کان تنکیر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آیَةً لِلْعٰالَمِینَ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 علی التعظیم هو إشارة إلی هذا المعنی</w:t>
      </w:r>
      <w:r>
        <w:rPr>
          <w:rFonts w:eastAsia="IRNazanin" w:cs="IRNazanin"/>
          <w:color w:val="111111"/>
          <w:sz w:val="28"/>
          <w:szCs w:val="28"/>
          <w:rtl w:val="true"/>
          <w:lang w:bidi="fa-IR"/>
        </w:rPr>
        <w:t>...</w:t>
      </w:r>
      <w:bookmarkStart w:id="658" w:name="pg12544_134500"/>
    </w:p>
    <w:p>
      <w:pPr>
        <w:pStyle w:val="Heading3"/>
        <w:numPr>
          <w:ilvl w:val="2"/>
          <w:numId w:val="1"/>
        </w:numPr>
        <w:rPr/>
      </w:pPr>
      <w:bookmarkStart w:id="659" w:name="__RefHeading___Toc1464175_77815467"/>
      <w:bookmarkStart w:id="660" w:name="_Toc285"/>
      <w:bookmarkEnd w:id="658"/>
      <w:bookmarkEnd w:id="659"/>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92</w:t>
      </w:r>
      <w:r>
        <w:rPr>
          <w:rtl w:val="true"/>
        </w:rPr>
        <w:t xml:space="preserve"> </w:t>
      </w:r>
      <w:r>
        <w:rPr>
          <w:rtl w:val="true"/>
        </w:rPr>
        <w:t xml:space="preserve">الی </w:t>
      </w:r>
      <w:r>
        <w:rPr/>
        <w:t>94</w:t>
      </w:r>
      <w:r>
        <w:rPr>
          <w:rtl w:val="true"/>
        </w:rPr>
        <w:t>]</w:t>
      </w:r>
      <w:bookmarkEnd w:id="660"/>
    </w:p>
    <w:p>
      <w:pPr>
        <w:pStyle w:val="Heading4"/>
        <w:numPr>
          <w:ilvl w:val="3"/>
          <w:numId w:val="1"/>
        </w:numPr>
        <w:rPr/>
      </w:pPr>
      <w:bookmarkStart w:id="661" w:name="__RefHeading___Toc1464177_77815467"/>
      <w:bookmarkStart w:id="662" w:name="_Toc286"/>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464179_77815467"/>
      <w:bookmarkStart w:id="664" w:name="_Toc287"/>
      <w:bookmarkEnd w:id="663"/>
      <w:r>
        <w:rPr>
          <w:rtl w:val="true"/>
        </w:rPr>
        <w:t>التّفسیر</w:t>
      </w:r>
      <w:bookmarkEnd w:id="664"/>
    </w:p>
    <w:p>
      <w:pPr>
        <w:pStyle w:val="Heading5"/>
        <w:numPr>
          <w:ilvl w:val="4"/>
          <w:numId w:val="1"/>
        </w:numPr>
        <w:rPr/>
      </w:pPr>
      <w:bookmarkStart w:id="665" w:name="__RefHeading___Toc1464181_77815467"/>
      <w:bookmarkStart w:id="666" w:name="_Toc288"/>
      <w:bookmarkEnd w:id="665"/>
      <w:r>
        <w:rPr>
          <w:rtl w:val="true"/>
        </w:rPr>
        <w:t>اشارة</w:t>
      </w:r>
      <w:bookmarkEnd w:id="666"/>
    </w:p>
    <w:p>
      <w:pPr>
        <w:pStyle w:val="Heading5"/>
        <w:numPr>
          <w:ilvl w:val="4"/>
          <w:numId w:val="1"/>
        </w:numPr>
        <w:rPr/>
      </w:pPr>
      <w:bookmarkStart w:id="667" w:name="__RefHeading___Toc1464183_77815467"/>
      <w:bookmarkStart w:id="668" w:name="_Toc289"/>
      <w:bookmarkEnd w:id="667"/>
      <w:r>
        <w:rPr>
          <w:rtl w:val="true"/>
        </w:rPr>
        <w:t>امّة واحدة</w:t>
      </w:r>
      <w:r>
        <w:rPr>
          <w:rtl w:val="true"/>
        </w:rPr>
        <w:t>:</w:t>
      </w:r>
      <w:bookmarkEnd w:id="668"/>
    </w:p>
    <w:p>
      <w:pPr>
        <w:pStyle w:val="BookText"/>
        <w:rPr/>
      </w:pPr>
      <w:r>
        <w:rPr>
          <w:rFonts w:ascii="IRNazanin" w:hAnsi="IRNazanin" w:eastAsia="IRNazanin"/>
          <w:color w:val="111111"/>
          <w:sz w:val="28"/>
          <w:sz w:val="28"/>
          <w:szCs w:val="28"/>
          <w:rtl w:val="true"/>
          <w:lang w:bidi="fa-IR"/>
        </w:rPr>
        <w:t>لمّا ورد فی الآیات السابقة أسماء جمع من أنبیاء اللّه،و کذلک مریم،تلک المرأة التی کانت مثلا أسمی،و جانب من قصصهم،فإنّ هذه الآیات تستخلص نتیجة ممّا مرّ،فتقول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أُمَّتُکُمْ أُمَّةً وٰاحِدَةً فقد کان منهجهم واحدا، و هدفهم واحدا بالرغم من اختلافهم فی الزمان و المحیط و الخصائص و الأسالیب و الطرائق،فهم کانوا یسیرون فی منهج واحد و یمضون جمیعا فی طریق التوحید و محاربة الشرک و دعوة الناس إلی الإیمان باللّه و الحقّ و العدالة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توحید و وحدة الخطط و الأهداف هذه تعود إلی أنّها جمیعا تصدر عن مصدر واحد،عن إرادة اللّه الواحد،و لهذا تقول الآیة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رَبُّکُمْ فَاعْبُدُونِ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توحید الأنبیاء الاعتقادی فی الواقع یقوم علی أساس وحدة منبع الوحی، و هذا الکلام یشبه</w:t>
      </w:r>
    </w:p>
    <w:p>
      <w:pPr>
        <w:pStyle w:val="BookText"/>
        <w:rPr/>
      </w:pPr>
      <w:r>
        <w:rPr>
          <w:rFonts w:ascii="IRNazanin" w:hAnsi="IRNazanin" w:eastAsia="IRNazanin"/>
          <w:color w:val="111111"/>
          <w:sz w:val="28"/>
          <w:sz w:val="28"/>
          <w:szCs w:val="28"/>
          <w:rtl w:val="true"/>
          <w:lang w:bidi="fa-IR"/>
        </w:rPr>
        <w:t>کلام الإمام علی علیه السّلام فی وصیته لولده الإمام المجتبی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أنّه لو کان لربّک شریک لأتتک رسله،و لعرفت أفعاله و صفاته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 جماعة تربطهم جهة مشترکة،الاشتراک فی الدین،أو الزمن و العصر الواحد،أو المکان المعیّن،سواء کانت هذه الوحدة اختیاریة أو بدون 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 المفسّرین الامّة الواحدة هنا بمعنی الدین الواحد،و لکن کما قلنا أنّ هذا التّفسیر لا یتناسب و الأصل اللغوی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الامّة هنا کلّ البشر و فی جمیع الأعصار، أی إنّکم أیّها البشر أمّة واحدة،ربّکم واحد، و هدفکم الأخیر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و إن کان أکثر انسجاما من التّفسیر السابق،و لکنّه لا یبدو مناسبا بملاحظة ارتباط هذه الآیة بالآیات السابقة،بل الأنسب منها جمیعا أن تکون هذه الجملة إشارة إلی الأنبیاء الذین مرّ ذکرهم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الآیة التالیة إلی انحراف جماعة عظیمة من الناس عن أصل التوحید،فقالت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تَقَطَّعُوا أَمْرَهُمْ بَیْنَهُمْ فقد وصل بهم الأمر إلی أن یقف بعضهم ضدّ بعض،و یلعن بعضهم بعضا و یتبرّأ منه،و لم یکتفوا بذلک،بل شهروا السلاح فیما بینهم،و سفکوا الدماء الکثیرة،و کانت هذه الأحداث نتیجة الانحراف عن أصل التوحید و دین اللّه الحقّ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تفریق القطع المتّصلة بموضوع واحد، و إذا لا حظنا أنّها جاءت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 بمعنی القبول،فإنّ معنی</w:t>
      </w:r>
    </w:p>
    <w:p>
      <w:pPr>
        <w:pStyle w:val="BookText"/>
        <w:rPr/>
      </w:pPr>
      <w:r>
        <w:rPr>
          <w:rFonts w:ascii="Amiri" w:hAnsi="Amiri" w:eastAsia="Amiri" w:cs="Amiri"/>
          <w:color w:val="111111"/>
          <w:sz w:val="28"/>
          <w:sz w:val="28"/>
          <w:szCs w:val="28"/>
          <w:rtl w:val="true"/>
          <w:lang w:bidi="ar-SA"/>
        </w:rPr>
        <w:t>الجملة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أولئک قد استسلموا أمام عوامل التفرقة و النفاق،و رضوا بأن یبتعد أحدهم عن الآخر،و أنهوا اتّحادهم الفطری و التوحیدی،فمنوا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تلک الهزائم و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إِلَیْنٰا رٰاجِعُونَ فإنّ هذا الاختلاف عرضی یمکن اقتلاعه،و سیسیرون فی طریق الوحدة جمیعا فی یوم القیامة،و قد أکّد علی هذه المسألة فی کثیر من الآیات القرآنیة، و هی أنّ واحدة من خصائص یوم القیامة زوال الاختلافات و ذوبانها و الرجوع إلی الوحدة،فنقرأ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جَمِیعاً فَیُنَبِّئُکُمْ بِمٰا کُنْتُمْ فِیهِ تَخْتَلِفُونَ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یلاحظ هذا المضمون فی آیات متعدّدة من القرآن الکریم </w:t>
      </w:r>
      <w:r>
        <w:rPr>
          <w:rStyle w:val="FootnoteAnchor"/>
          <w:rtl w:val="true"/>
        </w:rPr>
        <w:footnoteReference w:id="179"/>
      </w:r>
      <w:r>
        <w:rPr>
          <w:rFonts w:ascii="IRNazanin" w:hAnsi="IRNazanin" w:eastAsia="IRNazanin"/>
          <w:color w:val="111111"/>
          <w:sz w:val="28"/>
          <w:sz w:val="28"/>
          <w:szCs w:val="28"/>
          <w:rtl w:val="true"/>
          <w:lang w:bidi="fa-IR"/>
        </w:rPr>
        <w:t>،و علی هذا فإنّ خلق البشر بدأ من الوحدة،و یرجع إلی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الأخیرة نتیجة الانسجام مع الامّة الواحدة فی طریق عبادة اللّه،أو الانحراف عنها و اتّخاذ طریق التفرقة،فتقول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 هُوَ مُؤْمِنٌ فَلاٰ کُفْرٰانَ لِسَعْیِهِ و من أجل زیادة التأکید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کٰاتِبُونَ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یستحقّ الانتباه،أنّ الإیمان و العمل الصالح قد ذکرا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ککثیر من آیات القرآن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کرکنین أساسیّین لنجاة البشر،غیر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تضیف إلی ذلک أنّ القیام بکلّ الأعمال الصالحة لیس شرطا،فإنّ المؤمنین إذا قاموا ببعض الأعمال الصالحة فإنّهم من أهل النجاة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هذه الآیة ککثیر من آیات القرآن الاخری قد عدّت الإیمان شرطا لقبول الأعمال الصالحة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جملة فَلاٰ کُفْرٰانَ لِسَعْیِهِ فی مقام بیان ثواب مثل هؤلاء الأفراد،هو</w:t>
      </w:r>
    </w:p>
    <w:p>
      <w:pPr>
        <w:pStyle w:val="BookText"/>
        <w:rPr/>
      </w:pPr>
      <w:r>
        <w:rPr>
          <w:rFonts w:ascii="IRNazanin" w:hAnsi="IRNazanin" w:eastAsia="IRNazanin"/>
          <w:color w:val="111111"/>
          <w:sz w:val="28"/>
          <w:sz w:val="28"/>
          <w:szCs w:val="28"/>
          <w:rtl w:val="true"/>
          <w:lang w:bidi="fa-IR"/>
        </w:rPr>
        <w:t>تعبیر مقترن بتمام اللطف و المحبّة و السماحة،لأنّ اللّه سبحانه هنا فی مقام الشکر و الثناء علی عباده،و یشکر لهؤلاء سعیهم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التعبیر یشبه التعبیر الذی ورد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bookmarkStart w:id="669" w:name="pg12544_134504"/>
    </w:p>
    <w:p>
      <w:pPr>
        <w:pStyle w:val="Heading3"/>
        <w:numPr>
          <w:ilvl w:val="2"/>
          <w:numId w:val="1"/>
        </w:numPr>
        <w:rPr/>
      </w:pPr>
      <w:bookmarkStart w:id="670" w:name="__RefHeading___Toc1464185_77815467"/>
      <w:bookmarkStart w:id="671" w:name="_Toc290"/>
      <w:bookmarkEnd w:id="669"/>
      <w:bookmarkEnd w:id="670"/>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95</w:t>
      </w:r>
      <w:r>
        <w:rPr>
          <w:rtl w:val="true"/>
        </w:rPr>
        <w:t xml:space="preserve"> </w:t>
      </w:r>
      <w:r>
        <w:rPr>
          <w:rtl w:val="true"/>
        </w:rPr>
        <w:t xml:space="preserve">الی </w:t>
      </w:r>
      <w:r>
        <w:rPr/>
        <w:t>97</w:t>
      </w:r>
      <w:r>
        <w:rPr>
          <w:rtl w:val="true"/>
        </w:rPr>
        <w:t>]</w:t>
      </w:r>
      <w:bookmarkEnd w:id="671"/>
    </w:p>
    <w:p>
      <w:pPr>
        <w:pStyle w:val="Heading4"/>
        <w:numPr>
          <w:ilvl w:val="3"/>
          <w:numId w:val="1"/>
        </w:numPr>
        <w:rPr/>
      </w:pPr>
      <w:bookmarkStart w:id="672" w:name="__RefHeading___Toc1464187_77815467"/>
      <w:bookmarkStart w:id="673" w:name="_Toc291"/>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464189_77815467"/>
      <w:bookmarkStart w:id="675" w:name="_Toc292"/>
      <w:bookmarkEnd w:id="674"/>
      <w:r>
        <w:rPr>
          <w:rtl w:val="true"/>
        </w:rPr>
        <w:t>التّفسیر</w:t>
      </w:r>
      <w:bookmarkEnd w:id="675"/>
    </w:p>
    <w:p>
      <w:pPr>
        <w:pStyle w:val="Heading5"/>
        <w:numPr>
          <w:ilvl w:val="4"/>
          <w:numId w:val="1"/>
        </w:numPr>
        <w:rPr/>
      </w:pPr>
      <w:bookmarkStart w:id="676" w:name="__RefHeading___Toc1464191_77815467"/>
      <w:bookmarkStart w:id="677" w:name="_Toc293"/>
      <w:bookmarkEnd w:id="676"/>
      <w:r>
        <w:rPr>
          <w:rtl w:val="true"/>
        </w:rPr>
        <w:t>اشارة</w:t>
      </w:r>
      <w:bookmarkEnd w:id="677"/>
    </w:p>
    <w:p>
      <w:pPr>
        <w:pStyle w:val="Heading5"/>
        <w:numPr>
          <w:ilvl w:val="4"/>
          <w:numId w:val="1"/>
        </w:numPr>
        <w:rPr/>
      </w:pPr>
      <w:bookmarkStart w:id="678" w:name="__RefHeading___Toc1464193_77815467"/>
      <w:bookmarkStart w:id="679" w:name="_Toc294"/>
      <w:bookmarkEnd w:id="678"/>
      <w:r>
        <w:rPr>
          <w:rtl w:val="true"/>
        </w:rPr>
        <w:t>الکافرون علی أعتاب القیامة</w:t>
      </w:r>
      <w:r>
        <w:rPr>
          <w:rtl w:val="true"/>
        </w:rPr>
        <w:t>:</w:t>
      </w:r>
      <w:bookmarkEnd w:id="679"/>
    </w:p>
    <w:p>
      <w:pPr>
        <w:pStyle w:val="BookText"/>
        <w:rPr/>
      </w:pPr>
      <w:r>
        <w:rPr>
          <w:rFonts w:ascii="Amiri" w:hAnsi="Amiri" w:eastAsia="Amiri" w:cs="Amiri"/>
          <w:color w:val="111111"/>
          <w:sz w:val="28"/>
          <w:sz w:val="28"/>
          <w:szCs w:val="28"/>
          <w:rtl w:val="true"/>
          <w:lang w:bidi="ar-SA"/>
        </w:rPr>
        <w:t>کان الکلام فی آخر الآیات السابقة علی المؤمنین العاملین للصالحات، و تشیر الآیة الأولی من هذه الآیات إلی الأفراد فی الطرف المقابل لأولئک،و هم الذین استمرّوا فی الضلال و الفساد إلی آخر نفس،فتقول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فی الحقیقة أناس ترفع الحجب عن أعینهم و أنظارهم بعد مشاهدة العذاب الإلهی،أو بعد فنائهم و انتقالهم إلی عالم البرزخ،و عندها یأملون أن</w:t>
      </w:r>
    </w:p>
    <w:p>
      <w:pPr>
        <w:pStyle w:val="BookText"/>
        <w:rPr/>
      </w:pPr>
      <w:r>
        <w:rPr>
          <w:rFonts w:ascii="IRNazanin" w:hAnsi="IRNazanin" w:eastAsia="IRNazanin"/>
          <w:color w:val="111111"/>
          <w:sz w:val="28"/>
          <w:sz w:val="28"/>
          <w:szCs w:val="28"/>
          <w:rtl w:val="true"/>
          <w:lang w:bidi="fa-IR"/>
        </w:rPr>
        <w:t>یرجعوا إلی الدنیا لیصلحوا أخطاءهم و یعملون الصالحات،إلاّ أنّ القرآن یقول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هؤلاء حرام تماما،و لم یبق طریق لجبران ما صدر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یشبه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قد ذکرت فی تفسیر هذه الآیة توضیحات أخری نشیر إلی بعضها فی الهامش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 فإنّ هؤلاء المغفّلین فی غرور و غفلة علی الدوام،و تستمرّ هذه التعاسة حتّی نهایة العالم،کما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بحثنا بصورة مفصّلة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من أیّة طائفة کانا؟ و أین کانا یعیشان؟و أخیرا ماذا یعملان،و ماذا سیکونان؟فی ذیل الآیة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من سورة الکهف،کما تکلّمنا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مضیق جبلی لیمنع نفوذهما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المراد من فتح هاتین الطائفتین تحطیم السدّ،و نفوذهما عن هذا الطریق إلی مناطق العالم الأخری؟أم المراد نفوذهما فی الکرة الأرضیة من کلّ حدب و صوب؟لم تتحدّث الآیة عن ذلک بصراحة،بل ذکرت انتشارهم و تفرّقهم فی الکرة الأرضیة کعلامة لنهایة العالم و مقدّمة للبعث و القیامة، فتقول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اقْتَرَبَ الْوَعْدُ الْحَقُّ فَإِذٰا هِیَ شٰاخِصَةٌ أَبْصٰارُ الَّذِینَ کَفَرُوا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الرعب یسیطر</w:t>
      </w:r>
      <w:bookmarkStart w:id="680" w:name="pg12544_134506"/>
    </w:p>
    <w:p>
      <w:pPr>
        <w:pStyle w:val="BookText"/>
        <w:rPr/>
      </w:pPr>
      <w:bookmarkEnd w:id="680"/>
      <w:r>
        <w:rPr>
          <w:rFonts w:ascii="IRNazanin" w:hAnsi="IRNazanin" w:eastAsia="IRNazanin"/>
          <w:color w:val="111111"/>
          <w:sz w:val="28"/>
          <w:sz w:val="28"/>
          <w:szCs w:val="28"/>
          <w:rtl w:val="true"/>
          <w:lang w:bidi="fa-IR"/>
        </w:rPr>
        <w:t>علی وجودهم إلی حدّ أنّ عیونهم تتوقّف عن الحرکة و تصبح جاحظة لدی نظرهم إلی تلک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الأثناء ترفع عن أبصارهم حجب الغفلة و الغرور،فیرتفع صوتهم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وَیْلَنٰا قَدْ کُنّٰا فِی غَفْلَةٍ 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کانوا لا یقدرون علی تغطیة ذنبهم بهذا العذر لیبرّئوا أنفسهم،فإنّهم یقولون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یمکن عادة مع وجود کلّ هؤلاء الأنبیاء،و الکتب السماویة،و کلّ هذه الحوادث المثیرة و العبر و الدروس أن یکونوا فی غفلة؟إنّ ما صدر من هؤلاء تقصیر و ظلم لأنفسهم و للآخرین</w:t>
      </w:r>
      <w:r>
        <w:rPr>
          <w:rFonts w:eastAsia="IRNazanin" w:cs="IRNazanin"/>
          <w:color w:val="111111"/>
          <w:sz w:val="28"/>
          <w:szCs w:val="28"/>
          <w:rtl w:val="true"/>
          <w:lang w:bidi="fa-IR"/>
        </w:rPr>
        <w:t>.</w:t>
      </w:r>
    </w:p>
    <w:p>
      <w:pPr>
        <w:pStyle w:val="Heading5"/>
        <w:numPr>
          <w:ilvl w:val="4"/>
          <w:numId w:val="1"/>
        </w:numPr>
        <w:rPr/>
      </w:pPr>
      <w:bookmarkStart w:id="681" w:name="__RefHeading___Toc1464195_77815467"/>
      <w:bookmarkStart w:id="682" w:name="_Toc295"/>
      <w:bookmarkEnd w:id="681"/>
      <w:r>
        <w:rPr>
          <w:rtl w:val="true"/>
        </w:rPr>
        <w:t>معنی بعض الکلمات</w:t>
      </w:r>
      <w:r>
        <w:rPr>
          <w:rtl w:val="true"/>
        </w:rPr>
        <w:t>:</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ارتفع من الأرض بین منخفضاتها،و قد یطلق علی ما ارتفع و برز من ظهر الإنسان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الخروج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فی شأن یأجوج و مأجوج إنّهما یمرّان بسرعة علی المرتفعات إشارة إلی نفوذهم الخارق فی الکرة الأرضیة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الشخوص،و هو فی الأصل الخروج من المنزل،أو الخروج من مدینة إلی أخری،و لمّا کانت العین عند التعجّب و الدهشة کأنّها ترید الخروج من الحدقة،فقد قیل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هی حالة المذنبین العاصین فی القیامة یصبحون حائرین کأنّ أعینهم ترید أن تخرج من أحداقهم</w:t>
      </w:r>
      <w:r>
        <w:rPr>
          <w:rFonts w:eastAsia="IRNazanin" w:cs="IRNazanin"/>
          <w:color w:val="111111"/>
          <w:sz w:val="28"/>
          <w:szCs w:val="28"/>
          <w:rtl w:val="true"/>
          <w:lang w:bidi="fa-IR"/>
        </w:rPr>
        <w:t>.</w:t>
      </w:r>
      <w:bookmarkStart w:id="683" w:name="pg12544_134507"/>
    </w:p>
    <w:p>
      <w:pPr>
        <w:pStyle w:val="Heading3"/>
        <w:numPr>
          <w:ilvl w:val="2"/>
          <w:numId w:val="1"/>
        </w:numPr>
        <w:rPr/>
      </w:pPr>
      <w:bookmarkStart w:id="684" w:name="__RefHeading___Toc1464197_77815467"/>
      <w:bookmarkStart w:id="685" w:name="_Toc296"/>
      <w:bookmarkEnd w:id="683"/>
      <w:bookmarkEnd w:id="684"/>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98</w:t>
      </w:r>
      <w:r>
        <w:rPr>
          <w:rtl w:val="true"/>
        </w:rPr>
        <w:t xml:space="preserve"> </w:t>
      </w:r>
      <w:r>
        <w:rPr>
          <w:rtl w:val="true"/>
        </w:rPr>
        <w:t xml:space="preserve">الی </w:t>
      </w:r>
      <w:r>
        <w:rPr/>
        <w:t>103</w:t>
      </w:r>
      <w:r>
        <w:rPr>
          <w:rtl w:val="true"/>
        </w:rPr>
        <w:t>]</w:t>
      </w:r>
      <w:bookmarkEnd w:id="685"/>
    </w:p>
    <w:p>
      <w:pPr>
        <w:pStyle w:val="Heading4"/>
        <w:numPr>
          <w:ilvl w:val="3"/>
          <w:numId w:val="1"/>
        </w:numPr>
        <w:rPr/>
      </w:pPr>
      <w:bookmarkStart w:id="686" w:name="__RefHeading___Toc1464199_77815467"/>
      <w:bookmarkStart w:id="687" w:name="_Toc297"/>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464201_77815467"/>
      <w:bookmarkStart w:id="689" w:name="_Toc298"/>
      <w:bookmarkEnd w:id="688"/>
      <w:r>
        <w:rPr>
          <w:rtl w:val="true"/>
        </w:rPr>
        <w:t>التّفسیر</w:t>
      </w:r>
      <w:bookmarkEnd w:id="689"/>
    </w:p>
    <w:p>
      <w:pPr>
        <w:pStyle w:val="Heading5"/>
        <w:numPr>
          <w:ilvl w:val="4"/>
          <w:numId w:val="1"/>
        </w:numPr>
        <w:rPr/>
      </w:pPr>
      <w:bookmarkStart w:id="690" w:name="__RefHeading___Toc1464203_77815467"/>
      <w:bookmarkStart w:id="691" w:name="_Toc299"/>
      <w:bookmarkEnd w:id="690"/>
      <w:r>
        <w:rPr>
          <w:rtl w:val="true"/>
        </w:rPr>
        <w:t>اشارة</w:t>
      </w:r>
      <w:bookmarkEnd w:id="691"/>
    </w:p>
    <w:p>
      <w:pPr>
        <w:pStyle w:val="Heading5"/>
        <w:numPr>
          <w:ilvl w:val="4"/>
          <w:numId w:val="1"/>
        </w:numPr>
        <w:rPr/>
      </w:pPr>
      <w:bookmarkStart w:id="692" w:name="__RefHeading___Toc1464205_77815467"/>
      <w:bookmarkStart w:id="693" w:name="_Toc300"/>
      <w:bookmarkEnd w:id="692"/>
      <w:r>
        <w:rPr>
          <w:rtl w:val="true"/>
        </w:rPr>
        <w:t>حصب جهنّم</w:t>
      </w:r>
      <w:r>
        <w:rPr>
          <w:rtl w:val="true"/>
        </w:rPr>
        <w:t>!</w:t>
      </w:r>
      <w:bookmarkEnd w:id="69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متابعة للبحث السابق عن مصیر المشرکین الظالمین،فقد وجّهت هذه الآیات الخطاب إلیهم،و جسّدت مستقبلهم و مستقبل آلهتهم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یعنی الرمی و الإلقاء،و تقال بالذات لإلقاء قطع الحطب</w:t>
      </w:r>
      <w:bookmarkStart w:id="694" w:name="pg12544_134508"/>
    </w:p>
    <w:p>
      <w:pPr>
        <w:pStyle w:val="BookText"/>
        <w:rPr/>
      </w:pPr>
      <w:bookmarkEnd w:id="694"/>
      <w:r>
        <w:rPr>
          <w:rFonts w:ascii="IRNazanin" w:hAnsi="IRNazanin" w:eastAsia="IRNazanin"/>
          <w:color w:val="111111"/>
          <w:sz w:val="28"/>
          <w:sz w:val="28"/>
          <w:szCs w:val="28"/>
          <w:rtl w:val="true"/>
          <w:lang w:bidi="fa-IR"/>
        </w:rPr>
        <w:t>فی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لغات العرب ألفاظا مختلفة، فبعض القبائل یسمّیه حصبا،و البعض الآخر خضبا،و لمّا کان القرآن یسعی للتألیف بین القبائل و الطوائف و القلوب،فإنّه کان یستعمل لغات مختلفة أحیانا، و من جملة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هذه،و هی لغة أهل الیمن لکلمة حطب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کلّ حال،فإنّ الآیة محلّ البحث تقول للمشرکین،إنّکم و آلهتکم ستکوّنون حطب جهنّم،و ستلقون الواحد تلو الآخر فی نار جهنّم کقطع الحطب التی لا قیمة لها،ثمّ تضیف أَنْتُمْ لَهٰا وٰارِدُونَ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الجملة إمّا أن تکون تأکیدا لهذا المطلب،أو إنّها إشارة إلی نکتة جدیدة، و هی أنّهم یلقون آلهتکم فی النّار أوّلا،ثمّ تردون علیها،فکأنّ آلهتکم تستقبلکم و تستضیفکم بالنّار المنبعثة من وجودها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464207_77815467"/>
      <w:bookmarkStart w:id="696" w:name="_Toc301"/>
      <w:bookmarkEnd w:id="695"/>
      <w:r>
        <w:rPr>
          <w:rtl w:val="true"/>
        </w:rPr>
        <w:t>فإذا سأل سائل ما الهدف من إلقاء الأصنام فی جهنّم؟</w:t>
      </w:r>
      <w:bookmarkEnd w:id="696"/>
    </w:p>
    <w:p>
      <w:pPr>
        <w:pStyle w:val="BookText"/>
        <w:rPr/>
      </w:pPr>
      <w:r>
        <w:rPr>
          <w:rFonts w:ascii="IRNazanin" w:hAnsi="IRNazanin" w:eastAsia="IRNazanin"/>
          <w:color w:val="111111"/>
          <w:sz w:val="28"/>
          <w:sz w:val="28"/>
          <w:szCs w:val="28"/>
          <w:rtl w:val="true"/>
          <w:lang w:bidi="fa-IR"/>
        </w:rPr>
        <w:t>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بنفسه نوع من العذاب بالنسبة لعبدة الأصنام حیث یرون أنّهم یحترقون فی النّار التی تتوقّد من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أنّه تحقیر لأفکارهم حیث کانوا یلتجؤون إلی مثل هذه الموجودات العدیمة القیمة و الأهمیّة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طبعا،هذا فی حالة کون مٰا تَعْبُدُونَ تعنی الآلهة المیتة التی لا روح لها کالأصنام الحجریة و الخشبیة،کما یستفاد ذلک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تستعمل غالبا لغیر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أخذناها بالمعنی العامّ،بحیث تشمل الشیاطین الذین أصبحوا محلّ عبادة،فإنّ مسألة ورود هذه الآلهة إلی جهنّم واضحة تماما،لأنّهم شرکاء فی الجریمة و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کاستخلاص للنتیجة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لکن اعلموا أنّهم لا یدخلون جهنّم و حسب،بل وَ کُلٌّ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یلفت النظر هنا أنّ عبّاد الأصنام سیبتلون بآلهتهم خالدین معها،تلک الآلهة التی کانوا یعبدونها دائما، و کانوا یعدّونها درعا واقیا عن البلاء،و کانوا یطلبون منها حلّ مشاکلهم و معضلاتهم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لمزید الإیضاح عن حال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العابدین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المؤلمة المخزیة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آلهتهم الحقیرة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شَهِیقٌ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الصراخ المقترن بإخراج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صوت الحمار و صراخه المنکسر یسمّی فی البدایة زفیرا،و فی آخره شهیقا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فإنّه استعمل هنا إشارة إلی الصراخ أو الضجیج المنبعث من الحزن و شدّة الکرب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یحتمل أنّ هذا الزفیر أو الأنین المؤلم لا یکون مقتصرا علی العباد فحسب،بل إنّ معبوداتهم من الشیاطین أیضا یصطرخون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تذکّر الجملة التالیة أحد العقوبات الاخری المؤلمة لهؤلاء،و هی وَ هُمْ فِیهٰا 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قد تکون إشارة إلی أنّ هؤلاء لا یسمعون الکلام الذی یسرّهم و یبهجهم،بل یسمعون أنین أهل جهنّم المؤلم المنغّص و صراخ ملائکة العذاب فقط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أنّ هؤلاء یوضعون فی توابیت من نار بحیث</w:t>
      </w:r>
    </w:p>
    <w:p>
      <w:pPr>
        <w:pStyle w:val="BookText"/>
        <w:rPr/>
      </w:pPr>
      <w:r>
        <w:rPr>
          <w:rFonts w:ascii="IRNazanin" w:hAnsi="IRNazanin" w:eastAsia="IRNazanin"/>
          <w:color w:val="111111"/>
          <w:sz w:val="28"/>
          <w:sz w:val="28"/>
          <w:szCs w:val="28"/>
          <w:rtl w:val="true"/>
          <w:lang w:bidi="fa-IR"/>
        </w:rPr>
        <w:t xml:space="preserve">لا یسمعون صوت أی أحد أبدا،فکأنّهم لوحدهم فی العذاب،و هذا بنفسه یعتبر عقوبة أشدّ،لأنّ الإنسان إذا رأی معه بعض المسجونین فستهون علیه المصیبة،و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إذا عمّت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التالیة حالات المؤمنین الحقیقیین من الرجال و النساء لیتبیّن وضع الفریقین من خلال المقارنة بینهما،فتقول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و هو إشارة إلی أنّنا سنفی بکلّ الوعود التی وعدنا بها المؤمنین فی هذه الدنیا،و أحدها إبعادهم عن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ظاهر الجملة یشمل کلّ المؤمنین الحقیقیین،إلاّ أنّ البعض احتمل أن تکون إشارة إلی من عبد من دون اللّه کالمسیح و مریم علیهما السّلام،الذین عبدوا دون إرادتهم،و لمّا کانت الآیات السابقة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ستکونون أنتم و آلهتکم فی جهنّم، و کان من الممکن أن یشمل هذا التعبیر أمثال المسیح علیه السّلام،فإنّ القرآن یبیّن هذه الجملة کاستثناء بأنّ هذه الفئة سوف لا ترد الجحیم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سببا لنزول هذه الآیة،و هو یوحی بأنّ البعض قد سأل الرّسول الأعظم صلی اللّه علیه و آله و سلم نفس هذا السؤال فنزلت الآیة تجیبهم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فلا مانع من أن تکون الآیة جوابا لهذا السؤال،و أن تکون حکما عامّا لکلّ المؤمنین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الآیتان الأخیرتان أربع نعم إلهیّة کبری تغمر هذه الطائفة السعیدة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یَسْمَعُونَ حَسِیسَهٰا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المحسوس،و جاءت أیضا بمعنی الحرکة،أو الصوت الناشئ من الحرکة،و نار الجحیم المشتعلة دائما لها صوت خاصّ،و هذا الصوت مرعب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أنّه صوت النّار،و من جهة أنّه صوت حرکة النّار و التهامها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المؤمنون المخلصون بعیدین عن جهنّم،فسوف لا یطرق سمعهم هذا الصوت المرعب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 هُمْ فِی مَا اشْتَهَتْ أَنْفُسُهُمْ خٰالِدُونَ فلیس حالهم کما فی هذه الدنیا المحدودة،حیث أنّ الإنسان یأمل کثیرا من النعم دون أن ینالها،فإنّهم ینالون کلّ نعمة یریدونها،مادیة کانت أو معنویة،و لیس ذلک علی مدی یوم أو یومین،بل علی امتداد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لاٰ یَحْزُنُهُمُ الْفَزَعُ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 بعضهم أنّ هذا الفزع الأکبر إشارة إلی أهوال یوم القیامة التی هی أکبر من کلّ هول و فزع،و عدّه بعضهم إشارة إلی نفخة الصور و اختلافات الأحوال و تبدّلها عند انتهاء هذه الدنیا،و الزلزال العجیب الذی سیدکّ أرکان هذا العالم 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هول یوم القیامة و فزعها أهمّ و أکبر من جمیع تلک الأمور،فإنّ التّفسیر الأوّل یبدو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ألطاف اللّه تعالی لهؤلاء هو ما ذکرته الآیة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تَتَلَقّٰاهُمُ الْمَلاٰئِکَةُ هٰذٰا یَوْمُکُمُ الَّذِی کُنْتُمْ تُوعَدُونَ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 أنّ أمیر المؤمنین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بأعمالکم تکونوا مع جیران اللّه فی داره،رافق بهم رسله،و أزارهم ملائکته،و أکرم أسماعهم أن تسمع حسیس جهنّم أبدا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697" w:name="pg12544_134512"/>
    </w:p>
    <w:p>
      <w:pPr>
        <w:pStyle w:val="Heading3"/>
        <w:numPr>
          <w:ilvl w:val="2"/>
          <w:numId w:val="1"/>
        </w:numPr>
        <w:rPr/>
      </w:pPr>
      <w:bookmarkStart w:id="698" w:name="__RefHeading___Toc1464209_77815467"/>
      <w:bookmarkStart w:id="699" w:name="_Toc302"/>
      <w:bookmarkEnd w:id="697"/>
      <w:bookmarkEnd w:id="698"/>
      <w:r>
        <w:rPr>
          <w:rtl w:val="true"/>
        </w:rPr>
        <w:t xml:space="preserve">الآیة </w:t>
      </w:r>
      <w:r>
        <w:rPr>
          <w:rtl w:val="true"/>
        </w:rPr>
        <w:t>[</w:t>
      </w:r>
      <w:r>
        <w:rPr>
          <w:rtl w:val="true"/>
        </w:rPr>
        <w:t xml:space="preserve">سورة الأنبیاء </w:t>
      </w:r>
      <w:r>
        <w:rPr>
          <w:rtl w:val="true"/>
        </w:rPr>
        <w:t>(</w:t>
      </w:r>
      <w:r>
        <w:rPr/>
        <w:t>21</w:t>
      </w:r>
      <w:r>
        <w:rPr>
          <w:rtl w:val="true"/>
        </w:rPr>
        <w:t xml:space="preserve">): </w:t>
      </w:r>
      <w:r>
        <w:rPr>
          <w:rtl w:val="true"/>
        </w:rPr>
        <w:t xml:space="preserve">آیة </w:t>
      </w:r>
      <w:r>
        <w:rPr/>
        <w:t>104</w:t>
      </w:r>
      <w:r>
        <w:rPr>
          <w:rtl w:val="true"/>
        </w:rPr>
        <w:t>]</w:t>
      </w:r>
      <w:bookmarkEnd w:id="699"/>
    </w:p>
    <w:p>
      <w:pPr>
        <w:pStyle w:val="Heading4"/>
        <w:numPr>
          <w:ilvl w:val="3"/>
          <w:numId w:val="1"/>
        </w:numPr>
        <w:rPr/>
      </w:pPr>
      <w:bookmarkStart w:id="700" w:name="__RefHeading___Toc1464211_77815467"/>
      <w:bookmarkStart w:id="701" w:name="_Toc303"/>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464213_77815467"/>
      <w:bookmarkStart w:id="703" w:name="_Toc304"/>
      <w:bookmarkEnd w:id="702"/>
      <w:r>
        <w:rPr>
          <w:rtl w:val="true"/>
        </w:rPr>
        <w:t>التّفسیر</w:t>
      </w:r>
      <w:bookmarkEnd w:id="703"/>
    </w:p>
    <w:p>
      <w:pPr>
        <w:pStyle w:val="Heading5"/>
        <w:numPr>
          <w:ilvl w:val="4"/>
          <w:numId w:val="1"/>
        </w:numPr>
        <w:rPr/>
      </w:pPr>
      <w:bookmarkStart w:id="704" w:name="__RefHeading___Toc1464215_77815467"/>
      <w:bookmarkStart w:id="705" w:name="_Toc305"/>
      <w:bookmarkEnd w:id="704"/>
      <w:r>
        <w:rPr>
          <w:rtl w:val="true"/>
        </w:rPr>
        <w:t>اشارة</w:t>
      </w:r>
      <w:bookmarkEnd w:id="705"/>
    </w:p>
    <w:p>
      <w:pPr>
        <w:pStyle w:val="Heading5"/>
        <w:numPr>
          <w:ilvl w:val="4"/>
          <w:numId w:val="1"/>
        </w:numPr>
        <w:rPr/>
      </w:pPr>
      <w:bookmarkStart w:id="706" w:name="__RefHeading___Toc1464217_77815467"/>
      <w:bookmarkStart w:id="707" w:name="_Toc306"/>
      <w:bookmarkEnd w:id="706"/>
      <w:r>
        <w:rPr>
          <w:rtl w:val="true"/>
        </w:rPr>
        <w:t>یوم تطوی السّماء</w:t>
      </w:r>
      <w:r>
        <w:rPr>
          <w:rtl w:val="true"/>
        </w:rPr>
        <w:t>!</w:t>
      </w:r>
      <w:bookmarkEnd w:id="707"/>
    </w:p>
    <w:p>
      <w:pPr>
        <w:pStyle w:val="BookText"/>
        <w:rPr/>
      </w:pPr>
      <w:r>
        <w:rPr>
          <w:rFonts w:ascii="Amiri" w:hAnsi="Amiri" w:eastAsia="Amiri" w:cs="Amiri"/>
          <w:color w:val="111111"/>
          <w:sz w:val="28"/>
          <w:sz w:val="28"/>
          <w:szCs w:val="28"/>
          <w:rtl w:val="true"/>
          <w:lang w:bidi="ar-SA"/>
        </w:rPr>
        <w:t>قرأنا فی آخر آیة من الآیات السابقة أنّ المؤمنین آمنون من الفزع الأکبر و همّه،و تجسّم هذه الآیة رعب ذلک الیوم العظیم،و فی الحقیقة تبیّن و تجسّد علّة عظمة و ضخامة هذا الرعب،فتقول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الناس فی الأزمنة الغابرة یستعملون أوراقا کالطومار لکتابة الرسائل و الکتب،و کانوا یطوون هذا الطومار قبل الکتابة،ثمّ أنّ الکاتب یفتح منه تدریجیّا و یکتب علیه ما یرید کتابته، ثمّ یطوی بعد الانتهاء من الکتابة و یضعونه جانبا، و لذلک فقد کانت رسائلهم و مثلها کتبهم أیضا علی هیئة الطومار،و کان هذا الطومار یسمّی سجلا،إذ کان یستفاد منه للکتابة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الآیة تشبیه لطیف لطیّ سجل عالم الوجود عند انتهاء الدنیا،ففی</w:t>
      </w:r>
    </w:p>
    <w:p>
      <w:pPr>
        <w:pStyle w:val="BookText"/>
        <w:rPr/>
      </w:pPr>
      <w:r>
        <w:rPr>
          <w:rFonts w:ascii="IRNazanin" w:hAnsi="IRNazanin" w:eastAsia="IRNazanin"/>
          <w:color w:val="111111"/>
          <w:sz w:val="28"/>
          <w:sz w:val="28"/>
          <w:szCs w:val="28"/>
          <w:rtl w:val="true"/>
          <w:lang w:bidi="fa-IR"/>
        </w:rPr>
        <w:t>الوقت الحاضر فإنّ هذا السجل مفتوح،و تقرأ کلّ رسومه و خطوطه،و کلّ منها فی مکان معیّن،أمّا إذا صدر الأمر الإلهی بقیام القیامة فإنّ هذا السجل العظیم سیطوی بکلّ رسومه و خطوطه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طبعا،لا یعنی طی العالم الفناء کما یتصوّر البعض،بل یعنی تحطّمه و جمعه،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شکل العالم و هیئته ستضطرب و یقع بعضه علی بعض،لکن لا تفنی مواده،و هذه الحقیقة تستفاد من التعبیرات المختلفة فی آیات المعاد، و خاصة من آیات رجوع الإنسان من العظام النخرة،و من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کَمٰا بَدَأْنٰا أَوَّلَ خَلْقٍ نُعِیدُهُ و هذا التعبیر یشبه التعبیر الذی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أو أنّه مثل تعبیر وَ هُوَ الَّذِی یَبْدَؤُا الْخَلْقَ ثُمَّ یُعِیدُهُ وَ هُوَ أَهْوَنُ عَلَیْهِ </w:t>
      </w:r>
      <w:r>
        <w:rPr>
          <w:rStyle w:val="FootnoteAnchor"/>
          <w:rtl w:val="true"/>
        </w:rPr>
        <w:footnoteReference w:id="187"/>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احتمله بعض المفسّرین من أنّ المراد من هذا الرجوع هو الرجوع إلی الفناء و العدم،أو التلاحم و الارتباط کما فی بدایة الخلق،فیبدو بعیدا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Style w:val="FootnoteAnchor"/>
          <w:rtl w:val="true"/>
        </w:rPr>
        <w:footnoteReference w:id="189"/>
      </w:r>
      <w:r>
        <w:rPr>
          <w:rFonts w:ascii="Amiri" w:hAnsi="Amiri" w:eastAsia="Amiri" w:cs="Amiri"/>
          <w:color w:val="111111"/>
          <w:sz w:val="28"/>
          <w:sz w:val="28"/>
          <w:szCs w:val="28"/>
          <w:rtl w:val="true"/>
          <w:lang w:bidi="ar-SA"/>
        </w:rPr>
        <w:t xml:space="preserve">عَلَیْنٰا إِنّٰا کُنّٰا فٰاعِلِینَ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الرّوایات أنّ المراد من رجوع الناس إلی الحالة الأولی، هو أنّهم یرجعون حفاة عراة مرّة أخری کما کانوا فی بدایة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شکّ أنّ هذا لا یعنی انحصار معنی الآیة فی ذلک و اقتصاره علیه،بل إنّه أحد صور رجوع الخلق إلی الصورة الأولی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708" w:name="pg12544_134514"/>
    </w:p>
    <w:p>
      <w:pPr>
        <w:pStyle w:val="Heading3"/>
        <w:numPr>
          <w:ilvl w:val="2"/>
          <w:numId w:val="1"/>
        </w:numPr>
        <w:rPr/>
      </w:pPr>
      <w:bookmarkStart w:id="709" w:name="__RefHeading___Toc1464219_77815467"/>
      <w:bookmarkStart w:id="710" w:name="_Toc307"/>
      <w:bookmarkEnd w:id="708"/>
      <w:bookmarkEnd w:id="709"/>
      <w:r>
        <w:rPr>
          <w:rtl w:val="true"/>
        </w:rPr>
        <w:t xml:space="preserve">الآیتان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105</w:t>
      </w:r>
      <w:r>
        <w:rPr>
          <w:rtl w:val="true"/>
        </w:rPr>
        <w:t xml:space="preserve"> </w:t>
      </w:r>
      <w:r>
        <w:rPr>
          <w:rtl w:val="true"/>
        </w:rPr>
        <w:t xml:space="preserve">الی </w:t>
      </w:r>
      <w:r>
        <w:rPr/>
        <w:t>106</w:t>
      </w:r>
      <w:r>
        <w:rPr>
          <w:rtl w:val="true"/>
        </w:rPr>
        <w:t>]</w:t>
      </w:r>
      <w:bookmarkEnd w:id="710"/>
    </w:p>
    <w:p>
      <w:pPr>
        <w:pStyle w:val="Heading4"/>
        <w:numPr>
          <w:ilvl w:val="3"/>
          <w:numId w:val="1"/>
        </w:numPr>
        <w:rPr/>
      </w:pPr>
      <w:bookmarkStart w:id="711" w:name="__RefHeading___Toc1464221_77815467"/>
      <w:bookmarkStart w:id="712" w:name="_Toc30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464223_77815467"/>
      <w:bookmarkStart w:id="714" w:name="_Toc309"/>
      <w:bookmarkEnd w:id="713"/>
      <w:r>
        <w:rPr>
          <w:rtl w:val="true"/>
        </w:rPr>
        <w:t>التّفسیر</w:t>
      </w:r>
      <w:bookmarkEnd w:id="714"/>
    </w:p>
    <w:p>
      <w:pPr>
        <w:pStyle w:val="Heading5"/>
        <w:numPr>
          <w:ilvl w:val="4"/>
          <w:numId w:val="1"/>
        </w:numPr>
        <w:rPr/>
      </w:pPr>
      <w:bookmarkStart w:id="715" w:name="__RefHeading___Toc1464225_77815467"/>
      <w:bookmarkStart w:id="716" w:name="_Toc310"/>
      <w:bookmarkEnd w:id="715"/>
      <w:r>
        <w:rPr>
          <w:rtl w:val="true"/>
        </w:rPr>
        <w:t>اشارة</w:t>
      </w:r>
      <w:bookmarkEnd w:id="716"/>
    </w:p>
    <w:p>
      <w:pPr>
        <w:pStyle w:val="Heading5"/>
        <w:numPr>
          <w:ilvl w:val="4"/>
          <w:numId w:val="1"/>
        </w:numPr>
        <w:rPr/>
      </w:pPr>
      <w:bookmarkStart w:id="717" w:name="__RefHeading___Toc1464227_77815467"/>
      <w:bookmarkStart w:id="718" w:name="_Toc311"/>
      <w:bookmarkEnd w:id="717"/>
      <w:r>
        <w:rPr>
          <w:rtl w:val="true"/>
        </w:rPr>
        <w:t>سیحکم الصالحون الأرض</w:t>
      </w:r>
      <w:r>
        <w:rPr>
          <w:rtl w:val="true"/>
        </w:rPr>
        <w:t>:</w:t>
      </w:r>
      <w:bookmarkEnd w:id="718"/>
    </w:p>
    <w:p>
      <w:pPr>
        <w:pStyle w:val="BookText"/>
        <w:rPr/>
      </w:pPr>
      <w:r>
        <w:rPr>
          <w:rFonts w:ascii="Amiri" w:hAnsi="Amiri" w:eastAsia="Amiri" w:cs="Amiri"/>
          <w:color w:val="111111"/>
          <w:sz w:val="28"/>
          <w:sz w:val="28"/>
          <w:szCs w:val="28"/>
          <w:rtl w:val="true"/>
          <w:lang w:bidi="ar-SA"/>
        </w:rPr>
        <w:t>بعد أن أشارت الآیات السابقة إلی جانب من ثواب المؤمنین الصالحین،فقد أشارت السورة فی هاتین الآیتین إلی أحد أوضح المکافآت الدنیویّة لهؤلاء،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مجموع الکرة الأرضیة،و تشمل کافّة أنحاء العالم إلاّ أن تکون هناک قرینة خاصّة فی الأمر،و مع أنّ البعض احتمل أن یکون المراد وراثة کلّ الأرض فی القیامة،إلاّ أنّ ظاهر کلمة الأرض عند ما تذکر بشکل مطلق تعنی أرض هذا العالم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انتقال الشیء إلی شخص بدون معاملة و أخذ و عطاء،و قد استعملت هذه الکلمة فی القرآن أحیانا بمعنی تسلّط و انتصار قوم صالحین علی قوم طالحین،و السیطرة علی مواهبهم</w:t>
      </w:r>
    </w:p>
    <w:p>
      <w:pPr>
        <w:pStyle w:val="BookText"/>
        <w:rPr/>
      </w:pPr>
      <w:r>
        <w:rPr>
          <w:rFonts w:ascii="IRNazanin" w:hAnsi="IRNazanin" w:eastAsia="IRNazanin"/>
          <w:color w:val="111111"/>
          <w:sz w:val="28"/>
          <w:sz w:val="28"/>
          <w:szCs w:val="28"/>
          <w:rtl w:val="true"/>
          <w:lang w:bidi="fa-IR"/>
        </w:rPr>
        <w:t>و إمکانیاتهم،کما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فی شأن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کلّ کتاب و مقال،و مع أنّ موضعین من المواضع الثلاثة التی استعملت فیها هذه الکلمة فی القرآن یشیران إلی زبور داود،فلا یستبعد أن یکون المورد الثّالث،أی ما ورد فی الآیة محلّ البحث إشارة إلی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کتب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مجموعة أدعیة النبیّ داود و مناجاته و نصائحه و مواعظه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بعض المفسّرین أن یکون المراد من الزبور هنا کلّ کتب الأنبیاء السابقین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یبدو 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الدلیل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الزبور هو کتاب مزامیر داود فقط،خاصة و أنّ فی المزامیر الموجودة عبارات تطابق هذه الآیة تماما،و سنشیر إلی ذلک فیما بعد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یعنی التذکیر أو ما یسبّب التذکیر و التذکّر،و استعملت هذه الکلمة فی القرآن بهذا المعنی،و أطلقت أحیانا علی کتاب موسی السماوی،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استعملت أحیانا فی شأن القرآن،کالآیة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 و لذلک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القرآن،و الزبور کلّ کتب الأنبیاء السابقین،أی إنّنا کتبنا فی کلّ کتب الأنبیاء السابقین إضافة إلی القرآن بأنّ الصالحین سیرثون الأرض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ملاحظة التعبیرات التی استعملت فی الآیة توضّح أنّ المراد من الزبور کتاب داود،و الذکر بمعنی التوراة،و مع ملاحظة أنّ الزبور کان بعد التوراة،فإنّ تعبیر مِنْ بَعْدِ حقیقی،و علی هذا فإنّ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کتبنا فی الزبور بعد التوراة أنّنا سنورث العباد الصالحین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ذکر هذان الکتابان من بین الکتب السماویة؟ ربّما کان هذا التعبیر بسبب أنّ داود کان أحد أکبر الأنبیاء،و استطاع أن یشکّل حکومة الحقّ و العدل،و کان بنو إسرائیل مصداقا واضحا للقوم المستضعفین الذین ثاروا بوجه المستکبرین و دمّروا دولتهم و استولوا علی حکومتهم و ورثوا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الآخر الذی یثار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عباد اللّه الصالحون؟ إذا لاحظنا إضافة العباد إلی اللّه ستتّضح مسألة إیمان هؤلاء و توحیدهم، و بملاحظة کلمة الصالحین التی لها معنی واسع،فستخطر علی الذهن کلّ المؤهّلات،الأهلیّة من ناحیة التقوی،و العلم و الوعی،و من جهة القدرة و القوّة، و من جانب التدبیر و التنظیم و الإدراک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یهیء العباد المؤمنون هذه المؤهّلات و الأرضیات لأنفسهم،فإنّ اللّه سبحانه یساعدهم و یعینهم لیمرغوا انوف المستکبرین فی التراب،و یقطعوا أیدیهم الملوّثة،فلا یحکمون أرضهم بعد،بل تکون للمستضعفین،فیرثونها،فبناء علی ذلک فإنّ مجرّد کونهم مستضعفین لا یدلّ علی الإنتصار علی الأعداء و حکم الأرض،بل إنّ الإیمان لازم من جهة،و اکتساب المؤهّلات من جهة أخری،و ما دام مستضعفو الأرض لم یحیوا هذین الأصلین فسوف لا یصلون إلی وراثة الأرض و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فإنّ الآیة التالیة تقول من باب التأکید المشدّد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لَبَلاٰغاً لِقَوْمٍ عٰابِدِینَ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کلّ الوعود و التهدیدات التی</w:t>
      </w:r>
      <w:bookmarkStart w:id="719" w:name="pg12544_134517"/>
    </w:p>
    <w:p>
      <w:pPr>
        <w:pStyle w:val="BookText"/>
        <w:rPr/>
      </w:pPr>
      <w:bookmarkEnd w:id="719"/>
      <w:r>
        <w:rPr>
          <w:rFonts w:ascii="IRNazanin" w:hAnsi="IRNazanin" w:eastAsia="IRNazanin"/>
          <w:color w:val="111111"/>
          <w:sz w:val="28"/>
          <w:sz w:val="28"/>
          <w:szCs w:val="28"/>
          <w:rtl w:val="true"/>
          <w:lang w:bidi="fa-IR"/>
        </w:rPr>
        <w:t>جاءت فی هذه السورة،أو فی کلّ القرآن،و یدخل موضوع بحثنا فی هذا المفهوم الکلیّ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الآیة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الوعد الذی أعطی للعباد الصالحین فی الآیة السابقة فی شأن الحکومة فی الأرض</w:t>
      </w:r>
      <w:r>
        <w:rPr>
          <w:rFonts w:eastAsia="IRNazanin" w:cs="IRNazanin"/>
          <w:color w:val="111111"/>
          <w:sz w:val="28"/>
          <w:szCs w:val="28"/>
          <w:rtl w:val="true"/>
          <w:lang w:bidi="fa-IR"/>
        </w:rPr>
        <w:t>.</w:t>
      </w:r>
    </w:p>
    <w:p>
      <w:pPr>
        <w:pStyle w:val="Heading4"/>
        <w:numPr>
          <w:ilvl w:val="3"/>
          <w:numId w:val="1"/>
        </w:numPr>
        <w:rPr/>
      </w:pPr>
      <w:bookmarkStart w:id="720" w:name="__RefHeading___Toc1464229_77815467"/>
      <w:bookmarkStart w:id="721" w:name="_Toc312"/>
      <w:bookmarkEnd w:id="720"/>
      <w:r>
        <w:rPr>
          <w:rtl w:val="true"/>
        </w:rPr>
        <w:t>بحوث</w:t>
      </w:r>
      <w:bookmarkEnd w:id="721"/>
    </w:p>
    <w:p>
      <w:pPr>
        <w:pStyle w:val="Heading5"/>
        <w:numPr>
          <w:ilvl w:val="4"/>
          <w:numId w:val="1"/>
        </w:numPr>
        <w:rPr/>
      </w:pPr>
      <w:bookmarkStart w:id="722" w:name="__RefHeading___Toc1464231_77815467"/>
      <w:bookmarkStart w:id="723" w:name="_Toc313"/>
      <w:bookmarkEnd w:id="722"/>
      <w:r>
        <w:rPr>
          <w:rtl w:val="true"/>
        </w:rPr>
        <w:t>اشارة</w:t>
      </w:r>
      <w:bookmarkEnd w:id="723"/>
    </w:p>
    <w:p>
      <w:pPr>
        <w:pStyle w:val="Heading5"/>
        <w:numPr>
          <w:ilvl w:val="4"/>
          <w:numId w:val="1"/>
        </w:numPr>
        <w:rPr/>
      </w:pPr>
      <w:bookmarkStart w:id="724" w:name="__RefHeading___Toc1464233_77815467"/>
      <w:bookmarkStart w:id="725" w:name="_Toc314"/>
      <w:bookmarkEnd w:id="724"/>
      <w:r>
        <w:rPr/>
        <w:t>1</w:t>
      </w:r>
      <w:r>
        <w:rPr>
          <w:rtl w:val="true"/>
        </w:rPr>
        <w:t>-</w:t>
      </w:r>
      <w:r>
        <w:rPr>
          <w:rtl w:val="true"/>
        </w:rPr>
        <w:t>روایات حول ثورة المهدی علیه السّلام</w:t>
      </w:r>
      <w:bookmarkEnd w:id="725"/>
    </w:p>
    <w:p>
      <w:pPr>
        <w:pStyle w:val="BookText"/>
        <w:rPr/>
      </w:pPr>
      <w:r>
        <w:rPr>
          <w:rFonts w:ascii="IRNazanin" w:hAnsi="IRNazanin" w:eastAsia="IRNazanin"/>
          <w:color w:val="111111"/>
          <w:sz w:val="28"/>
          <w:sz w:val="28"/>
          <w:szCs w:val="28"/>
          <w:rtl w:val="true"/>
          <w:lang w:bidi="fa-IR"/>
        </w:rPr>
        <w:t>لقد فسّرت هذه الآیة فی بعض الرّوایات بأصحاب المهدی علیه السّلام،کما نری</w:t>
      </w:r>
    </w:p>
    <w:p>
      <w:pPr>
        <w:pStyle w:val="BookText"/>
        <w:rPr/>
      </w:pPr>
      <w:r>
        <w:rPr>
          <w:rFonts w:ascii="IRNazanin" w:hAnsi="IRNazanin" w:eastAsia="IRNazanin"/>
          <w:color w:val="111111"/>
          <w:sz w:val="28"/>
          <w:sz w:val="28"/>
          <w:szCs w:val="28"/>
          <w:rtl w:val="true"/>
          <w:lang w:bidi="fa-IR"/>
        </w:rPr>
        <w:t>روایة فی تفسیر مجمع البیان عن الإمام الباقر علیه السّلام فی ذیل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أصحاب المهدی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تفسیر القمّی فی ذیل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معنی هذه الرّوایات لیس الحصر،بل هو بیان مصداق عال و واضح،و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التفاسیر لا تحدّ من عمومیة مفهوم الآیة مطلقا،و بناء علی هذا ففی کلّ زمان،و فی أی مکان ینهض فیه عباد اللّه الصالحون بوجه الظلم و الفساد فإنّهم سینتصرون عاقبة الأمر،و سیکونون ورثة الأرض و حاکمیها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الرّوایات الواردة آنفا فی تفسیر هذه الآیة،فقد رویت روایات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صلی اللّه علیه و آله و سلم و أئمّة أهل البیت علیهم السّلام،و عن طریق السّنة و الشیعة،فی شأن المهدی علیه السّلام،و کلّها تدلّ علی أنّ حکم الأرض سیقع فی أیدی الصالحین،و إنّ رجلا من أهل بیت النّبی صلی اللّه علیه و آله و سلم یقوم فیملأ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الرّوایات الحدیث المعروف عن النّبی صلی اللّه علیه و آله و سلم،و الذی نقلته أکثر المصادر الإسلامیة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یوم،لطوّل اللّه ذلک الیوم حتّی یبعث</w:t>
      </w:r>
      <w:bookmarkStart w:id="726" w:name="pg12544_134518"/>
    </w:p>
    <w:p>
      <w:pPr>
        <w:pStyle w:val="BookText"/>
        <w:rPr/>
      </w:pPr>
      <w:bookmarkEnd w:id="726"/>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الحدیث بهذا التعبیر مع اختلاف یسیر فی کثیر من کتب الشیعة و أهل السنّة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نوّهنا فی ذیل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کبار علماء الإسلام،من أهل السنّة و الشیعة قدیما و حدیثا قد صرّحوا فی کتبهم بأنّ الأحادیث الواردة فی قیام المهدی علیه السّلام بلغت حدّ التواتر،و لیس لأیّ إنکارها بأی وجه،حتّی أنّ کتبا قد ألّفت فی هذا الصدد بصورة خاصة تستطیع أن تطّلع علی تفصیلها فی ذیل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Heading5"/>
        <w:numPr>
          <w:ilvl w:val="4"/>
          <w:numId w:val="1"/>
        </w:numPr>
        <w:rPr/>
      </w:pPr>
      <w:bookmarkStart w:id="727" w:name="__RefHeading___Toc1464235_77815467"/>
      <w:bookmarkStart w:id="728" w:name="_Toc315"/>
      <w:bookmarkEnd w:id="727"/>
      <w:r>
        <w:rPr/>
        <w:t>2</w:t>
      </w:r>
      <w:r>
        <w:rPr>
          <w:rtl w:val="true"/>
        </w:rPr>
        <w:t>-</w:t>
      </w:r>
      <w:r>
        <w:rPr>
          <w:rtl w:val="true"/>
        </w:rPr>
        <w:t>بشارة حکومة الصالحین فی مزامیر داود</w:t>
      </w:r>
      <w:bookmarkEnd w:id="728"/>
    </w:p>
    <w:p>
      <w:pPr>
        <w:pStyle w:val="BookText"/>
        <w:rPr/>
      </w:pPr>
      <w:r>
        <w:rPr>
          <w:rFonts w:ascii="IRNazanin" w:hAnsi="IRNazanin" w:eastAsia="IRNazanin"/>
          <w:color w:val="111111"/>
          <w:sz w:val="28"/>
          <w:sz w:val="28"/>
          <w:szCs w:val="28"/>
          <w:rtl w:val="true"/>
          <w:lang w:bidi="fa-IR"/>
        </w:rPr>
        <w:t>ممّا یلفت النظر أنّه یلاحظ فی کتاب 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الیوم جزء من کتب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التعبیر الذی ورد فی الآیة 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 ما یشبهه فی عدّة مواضع،و هذا یوحی بأنّه مع کلّ التحریفات التی وقعت فی هذه الکتب،فقد بقی هذا القسم مصونا من تلاعب الأیدی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فنقرأ فی المزمور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عاملی الشرّ یقطعون و الذین ینتظرون الربّ هم یرثون الأرض،بعد قلیل لا یکون الشرّیر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مکان آخر فی نفس هذا المزمور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الودعاء فیرثون الأرض و یتلذّذون فی کثرة السلامة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نفس المزمور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،یلاحظ هذا الموضوع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المتبرکین باللّه سیرثون الأرض،أمّا الملعونون فسینقطع أثرهم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هذا المزمور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الصالحین سیرثون الأرض</w:t>
      </w:r>
      <w:bookmarkStart w:id="729" w:name="pg12544_134519"/>
    </w:p>
    <w:p>
      <w:pPr>
        <w:pStyle w:val="BookText"/>
        <w:rPr/>
      </w:pPr>
      <w:bookmarkEnd w:id="729"/>
      <w:r>
        <w:rPr>
          <w:rFonts w:ascii="IRNazanin" w:hAnsi="IRNazanin" w:eastAsia="IRNazanin"/>
          <w:color w:val="111111"/>
          <w:sz w:val="28"/>
          <w:sz w:val="28"/>
          <w:szCs w:val="28"/>
          <w:rtl w:val="true"/>
          <w:lang w:bidi="fa-IR"/>
        </w:rPr>
        <w:t>و سیسکنون فیها إلی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فی الجملة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المزمور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أیّام الصالحین،و سیکون میراثهم أبدیّا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نلاحظ هنا بصورة جیدة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فی القرآن، ورد بنفس هذا التعبیر فی مزامیر داود،إضافة إلی ورود تعابیر أخری کالصدّیقین و المتبرکین و المتوکّلین و المتواضعین أو ما هو قریب من هذه المعانی فی جمل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التعبیرات دلیل علی عموم حکومة الصالحین،و تتطابق تماما مع أحادیث قیام المهدی علیه السّلام</w:t>
      </w:r>
      <w:r>
        <w:rPr>
          <w:rFonts w:eastAsia="IRNazanin" w:cs="IRNazanin"/>
          <w:color w:val="111111"/>
          <w:sz w:val="28"/>
          <w:szCs w:val="28"/>
          <w:rtl w:val="true"/>
          <w:lang w:bidi="fa-IR"/>
        </w:rPr>
        <w:t>.</w:t>
      </w:r>
    </w:p>
    <w:p>
      <w:pPr>
        <w:pStyle w:val="Heading5"/>
        <w:numPr>
          <w:ilvl w:val="4"/>
          <w:numId w:val="1"/>
        </w:numPr>
        <w:rPr/>
      </w:pPr>
      <w:bookmarkStart w:id="730" w:name="__RefHeading___Toc1464237_77815467"/>
      <w:bookmarkStart w:id="731" w:name="_Toc316"/>
      <w:bookmarkEnd w:id="730"/>
      <w:r>
        <w:rPr/>
        <w:t>3</w:t>
      </w:r>
      <w:r>
        <w:rPr>
          <w:rtl w:val="true"/>
        </w:rPr>
        <w:t>-</w:t>
      </w:r>
      <w:r>
        <w:rPr>
          <w:rtl w:val="true"/>
        </w:rPr>
        <w:t>حکم الصالحین قانون تکوینی</w:t>
      </w:r>
      <w:bookmarkEnd w:id="731"/>
    </w:p>
    <w:p>
      <w:pPr>
        <w:pStyle w:val="BookText"/>
        <w:rPr/>
      </w:pPr>
      <w:r>
        <w:rPr>
          <w:rFonts w:ascii="IRNazanin" w:hAnsi="IRNazanin" w:eastAsia="IRNazanin"/>
          <w:color w:val="111111"/>
          <w:sz w:val="28"/>
          <w:sz w:val="28"/>
          <w:szCs w:val="28"/>
          <w:rtl w:val="true"/>
          <w:lang w:bidi="fa-IR"/>
        </w:rPr>
        <w:t>بالرغم من أنّه یصعب علی أولئک الذین شهدوا و عاشوا فی ظلّ حکم الطواغیت الظلمة و العتاة المتجبّرین،قبول هذه الحقیقة بسهولة،و هی أنّ کلّ هذه الحکومات علی خلاف نوامیس الخلقة،و قوانین عالم الخلقة،و أنّ ما ینسجم معها هو حکم الصالحین المؤمنین،إلاّ أنّ التحلیلات الفلسفیّة تنتهی إلی أنّ هذه حقیقة واقعیّة،و بناء علی هذا فإنّ جملة أَنَّ الْأَرْضَ یَرِثُهٰا عِبٰادِیَ الصّٰالِحُونَ قبل أن تکون وعدا إلهیّا،فإنّها تعتبر قانونا تکوینیّا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الأنظمة و القوانین تحکم جمیع أرجاء هذا العالم و هی بذاتها دلیل علی وحدة هذا النظام و ارتباط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النظم و القانون فی عالم الوجود و الخلق تعتبر من أهمّ مسائل هذا العالم،فمثلا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وجدنا مئات العقول الالکترونیة القوّیة قد انضمّ بعضها إلی بعض لإعداد الرحلات الفضائیة لروّاد الفضاء بالمحاسبات الدقیقة،و کانت حساباتها صحیحة تماما حیث تنزل المرکبة الفضائیة فی المکان المقترح لها علی سطح القمر،مع أنّ کوکبی القمر و الأرض یتحرّکان کلاهما بسرعة،فینبغی أن نعرف أنّ هذا الحدث العظیم مدین لنظام المجموعة الشمسیة و أقمارها الدقیق،لأنّهم إذا انحرفوا عن مسیرهم الدقیق المنتظم بمقدار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الثّانیة،لما کان معلوما مصیر رجال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ننتقل من العالم الکبیر إلی عالم أصغر و أصغر و صغیر جدّا،فهنا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الکائنات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سیتّخذ النظام معنی أکثر حیویّة،و لا محل للفوضی فیه مطلقا، فإنّ اختلال النظام فی خلیة واحدة فی دماغ الإنسان کاف لأن یبدّل نظم حیاته إلی اضطراب مؤسف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أخبار 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شابا جامعیا قد نسی کل ماضیه تقریبا علی أثر هزّة دماغیة شدیدة فی حادثة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کان سالما من حیث الجهات الاخری، فلم یعرف أخاه و لا أخته کما کان یتضایق عند ما تحتضنه أمّه و تقبّله،و یتساءل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تفعل معی هذه المرأة الأجنبیة؟فیذهبون به إلی مسقط رأسه،و إلی الغرفة التی نشأ فیها،فکان ینظر إلی أعماله الیدویة،و لوحاته الفنیة،إلاّ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هذه الغرفة و اللوحات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یعتقد أنّه قد قدم من کوکب آخر،فکلّ شیء جدید بالنسبة 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توقّفت بعض خلایاه من بین عدّة ملیارات من الخلایا المخیّة،و هی التی تربط ماضیه بحاضره،و لکن أی أثر مرعب ترکه هذا الاختلال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یستطیع المجتمع الإنسانی بانتخابه اللانظام و الفوضی و الظلم و الجور</w:t>
      </w:r>
    </w:p>
    <w:p>
      <w:pPr>
        <w:pStyle w:val="BookText"/>
        <w:rPr/>
      </w:pPr>
      <w:r>
        <w:rPr>
          <w:rFonts w:ascii="IRNazanin" w:hAnsi="IRNazanin" w:eastAsia="IRNazanin"/>
          <w:color w:val="111111"/>
          <w:sz w:val="28"/>
          <w:sz w:val="28"/>
          <w:szCs w:val="28"/>
          <w:rtl w:val="true"/>
          <w:lang w:bidi="fa-IR"/>
        </w:rPr>
        <w:t>و الشقاء أن یعزل نفسه عن تیار نهر عالم الخلقة العظیم،و الذی یسیر کلّه ببرنامج منظّم؟ ألا تجعلنا مشاهدة الوضع العام للعالم نفکّر فی أنّ البشر أیضا یجب أن یخضعوا لنظام عالم الوجود،شاؤوا أم أبوا،و یقبلوا القوانین المنتظمة العادلة، و یعودوا إلی مسیرهم الأصیل و یکونوا منسجمین و 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ألقینا نظرة علی بناء أجهزة بدن الإنسان المختلفة المعقّدة،ابتداء من القلب و المخ إلی العین و الاذن و اللسان،إلی بصیلة الشعر،سنراها جمیعا خاضعة لقوانین و أنظمة و حسابات دقیقة،و إذا کان الأمر کذلک فی البدن،فکیف تقدر البشریة أن تستقرّ بدون اتّباع ضوابط و مقرّرات و نظام صحیح و عادل؟ إنّنا نرید بقاء البشریة،و نسعی لذلک،غایة ما فی الأمر أنّ مستوی وعی مجتمعنا لم یصل إلی ذلک الحدّ بحیث نعلم أنّ استمرارنا فی هذا الطریق الحالی سینتهی إلی فنائنا،و لکن سنثوب إلی عقولنا تدریجیّا،و یحصل لنا هذا الإدراک و الرشد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نرید منافعنا و مصالحنا،و لکنّنا إلی الآن لا نعلم أنّ استمرار الوضع الحالی سیدمّر مصالحنا و یجعلها هباء منثورا،و لکنّا نضع نصب أعیننا الأرقام و الإحصائیات الحیّة الناطقة عن سباق التسلّح مثلا،و سنری أنّ نصف القوی الفکریة و الجسمیة للمجتمع البشری،و نصف الثروات و رؤوس الأموال الضخمة تهدر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تهدر فحسب،بل إنّها تسعی إلی فناء و إتلاف النصف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تزامنا مع ارتفاع سطح و عینا سنری بوضوح أنّنا یجب أن نعود إلی نظام عالم الوجود العام،و نضمّ صوتنا إلیه،و نتّحد معه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أنّنا جزء من هذا الکلّ فعلا،فیجب أن نکون کذلک من الناحیة العملیة</w:t>
      </w:r>
    </w:p>
    <w:p>
      <w:pPr>
        <w:pStyle w:val="BookText"/>
        <w:rPr/>
      </w:pPr>
      <w:r>
        <w:rPr>
          <w:rFonts w:ascii="IRNazanin" w:hAnsi="IRNazanin" w:eastAsia="IRNazanin"/>
          <w:color w:val="111111"/>
          <w:sz w:val="28"/>
          <w:sz w:val="28"/>
          <w:szCs w:val="28"/>
          <w:rtl w:val="true"/>
          <w:lang w:bidi="fa-IR"/>
        </w:rPr>
        <w:t>حتّی نستطیع أن نصل إلی أهدافنا فی جمیع المجالات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نظام الخلقة سیکون دلیلا واضحا علی قبول نظام اجتماعی صحیح فی المستقبل،فی عالم الإنسانیة،و هذا هو الذی یستفاد من الآیة مورد البحث،و الأحادیث المرتبطة بقیام المصلح العالمی العظیم،المهدی الموعود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732" w:name="pg12544_134523"/>
    </w:p>
    <w:p>
      <w:pPr>
        <w:pStyle w:val="Heading3"/>
        <w:numPr>
          <w:ilvl w:val="2"/>
          <w:numId w:val="1"/>
        </w:numPr>
        <w:rPr/>
      </w:pPr>
      <w:bookmarkStart w:id="733" w:name="__RefHeading___Toc1464239_77815467"/>
      <w:bookmarkStart w:id="734" w:name="_Toc317"/>
      <w:bookmarkEnd w:id="732"/>
      <w:bookmarkEnd w:id="733"/>
      <w:r>
        <w:rPr>
          <w:rtl w:val="true"/>
        </w:rPr>
        <w:t xml:space="preserve">الآیات </w:t>
      </w:r>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107</w:t>
      </w:r>
      <w:r>
        <w:rPr>
          <w:rtl w:val="true"/>
        </w:rPr>
        <w:t xml:space="preserve"> </w:t>
      </w:r>
      <w:r>
        <w:rPr>
          <w:rtl w:val="true"/>
        </w:rPr>
        <w:t xml:space="preserve">الی </w:t>
      </w:r>
      <w:r>
        <w:rPr/>
        <w:t>112</w:t>
      </w:r>
      <w:r>
        <w:rPr>
          <w:rtl w:val="true"/>
        </w:rPr>
        <w:t>]</w:t>
      </w:r>
      <w:bookmarkEnd w:id="734"/>
    </w:p>
    <w:p>
      <w:pPr>
        <w:pStyle w:val="Heading4"/>
        <w:numPr>
          <w:ilvl w:val="3"/>
          <w:numId w:val="1"/>
        </w:numPr>
        <w:rPr/>
      </w:pPr>
      <w:bookmarkStart w:id="735" w:name="__RefHeading___Toc1464241_77815467"/>
      <w:bookmarkStart w:id="736" w:name="_Toc318"/>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464243_77815467"/>
      <w:bookmarkStart w:id="738" w:name="_Toc319"/>
      <w:bookmarkEnd w:id="737"/>
      <w:r>
        <w:rPr>
          <w:rtl w:val="true"/>
        </w:rPr>
        <w:t>التّفسیر</w:t>
      </w:r>
      <w:bookmarkEnd w:id="738"/>
    </w:p>
    <w:p>
      <w:pPr>
        <w:pStyle w:val="Heading5"/>
        <w:numPr>
          <w:ilvl w:val="4"/>
          <w:numId w:val="1"/>
        </w:numPr>
        <w:rPr/>
      </w:pPr>
      <w:bookmarkStart w:id="739" w:name="__RefHeading___Toc1464245_77815467"/>
      <w:bookmarkStart w:id="740" w:name="_Toc320"/>
      <w:bookmarkEnd w:id="739"/>
      <w:r>
        <w:rPr>
          <w:rtl w:val="true"/>
        </w:rPr>
        <w:t>اشارة</w:t>
      </w:r>
      <w:bookmarkEnd w:id="740"/>
    </w:p>
    <w:p>
      <w:pPr>
        <w:pStyle w:val="Heading5"/>
        <w:numPr>
          <w:ilvl w:val="4"/>
          <w:numId w:val="1"/>
        </w:numPr>
        <w:rPr/>
      </w:pPr>
      <w:bookmarkStart w:id="741" w:name="__RefHeading___Toc1464247_77815467"/>
      <w:bookmarkStart w:id="742" w:name="_Toc321"/>
      <w:bookmarkEnd w:id="741"/>
      <w:r>
        <w:rPr>
          <w:rtl w:val="true"/>
        </w:rPr>
        <w:t>النّبی رحمة للعالمین</w:t>
      </w:r>
      <w:r>
        <w:rPr>
          <w:rtl w:val="true"/>
        </w:rPr>
        <w:t>:</w:t>
      </w:r>
      <w:bookmarkEnd w:id="7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الآیات السابقة قد بشّرت العباد الصّالحین بوراثة الأرض و حکمها، و مثل هذه الحکومة أساس الرحمة لکلّ البشر،فإنّ الآیة الأولی أشارت إلی رحمة وجود النّبی صلی اللّه علیه و آله و سلم العامّة،فقالت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 فإنّ عامّة البشر فی الدنیا،سواء الکافر منهم و المؤمن،مشمولون لرحمتک،لأنّک تکفّلت بنشر الدین الذی ینقذ الجمیع،فإذا کان جماعة قد انتفعوا به و آخرون لم ینتفعوا،فإنّ</w:t>
      </w:r>
    </w:p>
    <w:p>
      <w:pPr>
        <w:pStyle w:val="BookText"/>
        <w:rPr/>
      </w:pPr>
      <w:r>
        <w:rPr>
          <w:rFonts w:ascii="IRNazanin" w:hAnsi="IRNazanin" w:eastAsia="IRNazanin"/>
          <w:color w:val="111111"/>
          <w:sz w:val="28"/>
          <w:sz w:val="28"/>
          <w:szCs w:val="28"/>
          <w:rtl w:val="true"/>
          <w:lang w:bidi="fa-IR"/>
        </w:rPr>
        <w:t>ذلک یتعلّق بهم أنفسهم،و لا یخدش فی عمومیّة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تماما أن یؤسّس جماعة مستشفی مجّهزة لعلاج کلّ الأمراض، و فیها الأطباء المهرة،و أنواع الأدویة،و یفتحوا أبوابها بوجه کلّ الناس بدون تمییز،أ لیست هذه المستشفی رحمة لکلّ أفراد المجتمع؟فإذا امتنع بعض المرضی العنودین من قبول هذا الفیض العام،فسوف لا یؤثّر فی کون تلک المستشفی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کون وجود النّبی رحمة للعالمین له صفة المقتضی و فاعلیة الفاعل،و من المسلّم أنّ فعلیة النتیجة لها علاقة بقابلیة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إطار واسع یشمل کلّ البشر و علی امتداد الأعصار و القرون،و لهذا یعتبرون هذه الآیة إشارة إلی خاتمیة نبی الإسلام،لأنّ وجوده رحمة و إمام و قدوة لکلّ الناس إلی نهایة الدنیا، حتّی أنّ هذه الرحمة تشمل الملائکة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شریف مروی عنه صلی اللّه علیه و آله و سلم یؤیّد هذه العمومیة ،إذ نلاحظ فیه إنّ هذه الآیة لمّا نزلت سأل النّبی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أصابک من هذه الرحمة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إنّی کنت أخشی عاقبة الأمر،فآمنت بک لمّا أثنی اللّه علیّ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ذی العرش مکین</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حال،ففی دنیا الیوم حیث ینتشر الفساد و الظلم و الاستبداد فی کلّ جانب،و نیران الحروب مستعرة فی کلّ جهة،و أخذت قبضات الجبّارین العتاة بأنفاس المستضعفین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الغارقة فی الجهل و فساد الأخلاق و الخیانة و الظلم 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فی مثل هذه الدنیا سیتّضح أکثر فأکثر معنی کون النّبی رحمة للعالمین،و أی رحمة أسمی من أنّه أتی بدین إذا عمل به فإنّه یعنی نهایة کلّ المآسی و النکبات و الأیّام السوداء؟</w:t>
      </w:r>
    </w:p>
    <w:p>
      <w:pPr>
        <w:pStyle w:val="BookText"/>
        <w:rPr/>
      </w:pPr>
      <w:r>
        <w:rPr>
          <w:rFonts w:ascii="IRNazanin" w:hAnsi="IRNazanin" w:eastAsia="IRNazanin"/>
          <w:color w:val="111111"/>
          <w:sz w:val="28"/>
          <w:sz w:val="28"/>
          <w:szCs w:val="28"/>
          <w:rtl w:val="true"/>
          <w:lang w:bidi="fa-IR"/>
        </w:rPr>
        <w:t>أجل،إنّه هو و أوامره،و دینه و أخلاقه کلّها رحمة،رحمة للجمیع،و ستکون عاقبة استمرار هذه الرحمة حکم الصالحین المؤمنین فی کلّ أرجاء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أهمّ مظهر من مظاهر الرحمة،و أثبت دعامة لذلک هی مسألة التوحید و تجلیّاته،فإنّ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یُوحیٰ إِلَیَّ أَنَّمٰا إِلٰهُکُمْ إِلٰهٌ وٰاحِدٌ فَهَلْ أَنْتُمْ مُسْلِمُونَ ؟ و هذه الآیة فی الواقع تشیر إلی ثلاث نقاط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التوحید هو الدعامة الأساسیّة للرحمة،و حقّا کلّما فکّرنا أکثر فستتّضح هذه العلاقة أقوی،التوحید فی الإعتقاد،و فی العمل،و التوحید فی الکلمة،و توحید الصفوف،و فی القانون و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بمقتضی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الحصر،فإنّ کلّ دعوات الأنبیاء تتلخّص فی أصل التوحید،و المطالعات الدقیقة تبیّن أیضا أنّ الأصول،بل و حتّی الفروع و الأحکام ترجع أخیرا إلی أصل التوحید،و لذلک فإنّ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أصلا من الأصول و حسب،بل إنّه کالخیط القوی الذی یربط خرز المسبحة،أو الأصحّ أنّه کالروح الساریة فی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المشکلة الأساسیّة فی جمیع المجتمعات هی التلوّث بالشرک بأشکال مختلفة،لأنّ جملة فَهَلْ أَنْتُمْ مُسْلِمُونَ توحی بأنّ المشکلة الأساسیّة هی الخروج من الشرک و مظاهره،و رفع الید عن الأصنام و تحطیمها، لیس الأصنام الحجریة و الخشبیة فحسب،بل کلّ الأصنام،و فی أی شکل کانت، و خاصّة طواغیت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إذا لم یذعنوا و یهتّموا لدعوتنا و نداءاتنا هذه فَإِنْ تَوَلَّوْا فَقُلْ آذَنْتُکُمْ عَلیٰ سَوٰاءٍ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الإیذان،أی الإعلان المقترن بالتهدید،و جاء أحیانا بمعنی إعلان الحرب،لکن لمّا کانت هذه السورة قد نزلت فی مکّة،و لم تکن هناک أرضیة</w:t>
      </w:r>
    </w:p>
    <w:p>
      <w:pPr>
        <w:pStyle w:val="BookText"/>
        <w:rPr/>
      </w:pPr>
      <w:r>
        <w:rPr>
          <w:rFonts w:ascii="IRNazanin" w:hAnsi="IRNazanin" w:eastAsia="IRNazanin"/>
          <w:color w:val="111111"/>
          <w:sz w:val="28"/>
          <w:sz w:val="28"/>
          <w:szCs w:val="28"/>
          <w:rtl w:val="true"/>
          <w:lang w:bidi="fa-IR"/>
        </w:rPr>
        <w:t>للجهاد،و لم یکن حکم الجهاد قد نزل،فیبدو من البعید جدّا أن یکون معنی هذه الجملة هنا إعلان الحرب،و الظاهر أنّ النّبی أراد بهذا الکلام أن یعلن تنفّره و ابتعاده عن أولئک،و یبیّن بأنّه قد یئس منهم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إشارة إلی أنّی قد أنذرتکم جمیعا و حذّرتکم من العذاب الإلهی علی حدّ سواء،لئلاّ یتصوّروا أنّ أهل مکّة أو قریشا یختلفون عن الآخرین،و أنّ لهم عند اللّه فضلا أو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إشارة إلی أنّ النّبی قد بلّغهم جمیعا و بدون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هذا التهدید بصورة أوضح،فیقول بأنّی لا أعلم هل أنّ موعد عذابکم قریب أم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أَ قَرِیبٌ أَمْ بَعِیدٌ مٰا تُوعَدُونَ فلا تظنّوا أنّ هذا الوعید بعید،فربّما کان قریبا و قریبا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یکون المراد من العذاب و العقوبة هنا عذاب القیامة،أو عذاب الدنیا،أو کلیهما،ففی الصورة الأولی هو مختص بعلم اللّه،و لا یعلم أی أحد تاریخ وقوع القیامة بدقّة حتّی أنبیاء اللّه،و فی الصورة الثّانیة و الثّالثة یمکن أن یکون إشارة إلی جزئیاته و زمانه،و أنا لا أعلم بجزئیاته،لأنّ علم النّبی صلی اللّه علیه و آله و سلم بمثل هذه الحوادث لیس له صفة فعلیّة دائما،بل له صفة إرادیة أحیانا،أی ما دام لم یرد فهو لا یعلم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إنّکم لا ینبغی أن تتوهّموا أنّ عقوبتکم إذا تأخّرت فهذا یعنی أنّ اللّه غیر مطّلع علی أعمالکم و أقوالکم،فهو یعلم کلّ شیء،ف‍ إِنَّهُ یَعْلَمُ الْجَهْرَ مِنَ الْقَوْلِ وَ یَعْلَمُ مٰا تَکْتُمُونَ فإنّ الجهر و الإخفاء له معنی بالنسبة لکم حیث أنّ علمکم محدود عادة،أمّا بالنسبة لمن لا حدود لعلمه،فإنّ الغیب و الشهادة،و السرّ و العلن سواء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إذا رأیتم أنّ العقوبة الإلهیّة لا تحیط بکم فورا،فلا تظنّوا أنّ اللّه سبحانه غیر عالم بعملکم،فلا أعلم لعلّه إمتحان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 ثمّ یأخذکم أشدّ مأخذ و یعاقبکم أشدّ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أوضحت الآیة فی الواقع حکمتین لتأخیر العذاب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الامتحان و الاختبار،فإنّ اللّه سبحانه لا یعجّل فی العذاب أبدا حتّی یمتحن الخلق بالقدر الکافی،و یتمّ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أفرادا قد تمّ اختبارهم و حقّت علیهم کلمة العذاب حتما، إلاّ أنّ اللّه سبحانه یوسّع علیهم النعمة لیشدّد علیهم العذاب،فإذا ما غرقوا فی النعمة تماما،و غاصوا فی اللذائذ،أهوی علیهم بسوط العذاب لیکون أشدّ و آلم، و لیحسّوا جیدا بألم و عذاب المحرومین و المضطهدین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تتحدّث آخر آیة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آیة من سورة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کالآیة الأولی من هذه السورة عن غفلة الناس الجهّال،فتقول حکایة عن النّبی صلی اللّه علیه و آله و سلم فی عبارة تشبه اللعن،و تعکس معاناته صلی اللّه علیه و آله و سلم من کلّ هذا الغرور و الغفلة،و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و سلم بعد مشاهدة کلّ هذا الإعراض قٰالَ رَبِّ احْکُمْ بِالْحَقِّ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الجملة الثّانیة یوجّه الخطاب إلی المخالفین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رَبُّنَا الرَّحْمٰنُ الْمُسْتَعٰانُ عَلیٰ مٰا تَصِفُونَ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فی الحقیقة ینبّه هؤلاء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الحقیقة،و هی أنّنا جمیعا مربوبون و مخلوقون،و هو ربّنا و خالقنا جمیعا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یشیر إلی الرحمة العامّة،یعید إلی أسماع هؤلاء أنّ الرحمة الإلهیة قد عمّت کلّ وجودنا،فلما ذا لا تفکّروا لحظة فی خالق کلّ هذه النعمة و الرحمة؟ و تعبیر اَلْمُسْتَعٰانُ عَلیٰ مٰا تَصِفُونَ یحذّر هؤلاء بأن لا تظنّوا أنّا وحیدون أمام</w:t>
      </w:r>
      <w:bookmarkStart w:id="743" w:name="pg12544_134528"/>
    </w:p>
    <w:p>
      <w:pPr>
        <w:pStyle w:val="BookText"/>
        <w:rPr/>
      </w:pPr>
      <w:bookmarkEnd w:id="743"/>
      <w:r>
        <w:rPr>
          <w:rFonts w:ascii="IRNazanin" w:hAnsi="IRNazanin" w:eastAsia="IRNazanin"/>
          <w:color w:val="111111"/>
          <w:sz w:val="28"/>
          <w:sz w:val="28"/>
          <w:szCs w:val="28"/>
          <w:rtl w:val="true"/>
          <w:lang w:bidi="fa-IR"/>
        </w:rPr>
        <w:t>جمعکم و کثرته،و لا تتصوّروا أنّ کلّ اتهاماتکم و أکاذیبکم،سواء کانت علی ذات اللّه المقدّسة أو علینا،ستبقی بدون جواب و جزاء،کلاّ مطلقا،فإنّه تعالی سندنا و معتمدنا جمیعا،و هو قادر علی أن یدافع عن عباده المؤمنین أمام کلّ أشکال الکذب و الافتراء و الاتّهام</w:t>
      </w:r>
      <w:r>
        <w:rPr>
          <w:rFonts w:eastAsia="IRNazanin" w:cs="IRNazanin"/>
          <w:color w:val="111111"/>
          <w:sz w:val="28"/>
          <w:szCs w:val="28"/>
          <w:rtl w:val="true"/>
          <w:lang w:bidi="fa-IR"/>
        </w:rPr>
        <w:t>.</w:t>
      </w:r>
    </w:p>
    <w:p>
      <w:pPr>
        <w:pStyle w:val="Heading5"/>
        <w:numPr>
          <w:ilvl w:val="4"/>
          <w:numId w:val="1"/>
        </w:numPr>
        <w:rPr/>
      </w:pPr>
      <w:bookmarkStart w:id="744" w:name="__RefHeading___Toc1464249_77815467"/>
      <w:bookmarkStart w:id="745" w:name="_Toc322"/>
      <w:bookmarkEnd w:id="744"/>
      <w:r>
        <w:rPr>
          <w:rtl w:val="true"/>
        </w:rPr>
        <w:t>نهایة سورة الأنبیاء</w:t>
      </w:r>
      <w:bookmarkEnd w:id="745"/>
    </w:p>
    <w:p>
      <w:pPr>
        <w:pStyle w:val="BookText"/>
        <w:rPr/>
      </w:pPr>
      <w:r>
        <w:rPr>
          <w:rFonts w:ascii="IRNazanin" w:hAnsi="IRNazanin" w:eastAsia="IRNazanin"/>
          <w:color w:val="111111"/>
          <w:sz w:val="28"/>
          <w:sz w:val="28"/>
          <w:szCs w:val="28"/>
          <w:rtl w:val="true"/>
          <w:lang w:bidi="fa-IR"/>
        </w:rPr>
        <w:t>اللهمّ لا تدعنا وحدنا قبال الشرق و الغرب اللذین صمّما جمیعا علی إبادتنا، بل نسألک أن تنصرنا کما نصرت نبیّک صلی اللّه علیه و آله و سلم و أصحابه و هم قلّة و لم تدعهم و حدهم قبال کثرة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قد بیّنت فی هذه السورة المبارکة رحمتک الخاصّة علی الأنبیاء فی الشدائد و الأزمات و عند تقلّبات الحیاة و مصاعبها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إنّنا مبتلون فی عصرنا و زماننا بمثل تلک الشدائد و الأزمات،و انّا لنرجو رحمتک التی خصّصت بها أنبیاءک و عبادک الصالحین،فارحمنا و فرّج عنّا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bookmarkStart w:id="746" w:name="pg12544_134529"/>
    </w:p>
    <w:p>
      <w:pPr>
        <w:pStyle w:val="Heading2"/>
        <w:numPr>
          <w:ilvl w:val="1"/>
          <w:numId w:val="1"/>
        </w:numPr>
        <w:rPr/>
      </w:pPr>
      <w:bookmarkStart w:id="747" w:name="__RefHeading___Toc1464251_77815467"/>
      <w:bookmarkStart w:id="748" w:name="_Toc323"/>
      <w:bookmarkEnd w:id="746"/>
      <w:bookmarkEnd w:id="747"/>
      <w:r>
        <w:rPr>
          <w:rtl w:val="true"/>
        </w:rPr>
        <w:t>سورة الحجّ</w:t>
      </w:r>
      <w:bookmarkEnd w:id="748"/>
    </w:p>
    <w:p>
      <w:pPr>
        <w:pStyle w:val="Heading3"/>
        <w:numPr>
          <w:ilvl w:val="2"/>
          <w:numId w:val="1"/>
        </w:numPr>
        <w:rPr/>
      </w:pPr>
      <w:bookmarkStart w:id="749" w:name="__RefHeading___Toc1464253_77815467"/>
      <w:bookmarkStart w:id="750" w:name="_Toc324"/>
      <w:bookmarkEnd w:id="749"/>
      <w:r>
        <w:rPr>
          <w:rtl w:val="true"/>
        </w:rPr>
        <w:t>اشارة</w:t>
      </w:r>
      <w:bookmarkEnd w:id="7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 و سبعون آیة</w:t>
      </w:r>
      <w:bookmarkStart w:id="751" w:name="pg12544_134531"/>
    </w:p>
    <w:p>
      <w:pPr>
        <w:pStyle w:val="BookText"/>
        <w:rPr/>
      </w:pPr>
      <w:bookmarkEnd w:id="7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464255_77815467"/>
      <w:bookmarkStart w:id="753" w:name="_Toc325"/>
      <w:bookmarkEnd w:id="752"/>
      <w:r>
        <w:rPr>
          <w:rtl w:val="true"/>
        </w:rPr>
        <w:t>مضمون سورة الحجّ</w:t>
      </w:r>
      <w:r>
        <w:rPr>
          <w:rtl w:val="true"/>
        </w:rPr>
        <w:t>:</w:t>
      </w:r>
      <w:bookmarkEnd w:id="753"/>
    </w:p>
    <w:p>
      <w:pPr>
        <w:pStyle w:val="BookText"/>
        <w:rPr/>
      </w:pPr>
      <w:r>
        <w:rPr>
          <w:rFonts w:ascii="IRNazanin" w:hAnsi="IRNazanin" w:eastAsia="IRNazanin"/>
          <w:color w:val="111111"/>
          <w:sz w:val="28"/>
          <w:sz w:val="28"/>
          <w:szCs w:val="28"/>
          <w:rtl w:val="true"/>
          <w:lang w:bidi="fa-IR"/>
        </w:rPr>
        <w:t>سمّیت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جزءا من آیاتها تحدّث عن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اختلاف بین المفسّرین و کتّاب تأریخ القرآن حول مکّیتها أو مدنیّتها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یری أنّها مکیّة باستثناء عدد من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یری آخرون أنّها مدنیة عدا بعض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یرون أنّها مزیجا من الآیات المکیّة و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لو أخذنا بنظر الإعتبار استنتاجاتنا من السور المکیة و المدنیّة،أو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أجواء هاتین المدینتین و حاجات المسلمین و کیفیة صدور تعالیم النّبی صلی اللّه علیه و آله و سلم إلیهم فی کلّ من هاتین المنطقتین،لوجدنا أنّ آیات هذه السورة تشبه السور المدنیّة، فالتعالیم الخاصّة بالحجّ،و کذلک التعالیم الخاصة بالجهاد تناسب أوضاع المسلمین فی المدینة،مع أنّ تأکید آیات فی هذه السورة للمبدأ و المعاد لا تستبعد ملاءمتها للسور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الندیم و نظم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سورة الحجّ نزلت فی المدینة،باستثناء آیات منها و التی نزلت بین مکّة و المدینة،و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السورة السادسة بعد المائة التی نزلت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تقع بعد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سورة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فإنّ کون هذه السورة مدنیّة أقوی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تقسیم مواضیعها إلی عدّة أقسام هی</w:t>
      </w:r>
      <w:r>
        <w:rPr>
          <w:rFonts w:eastAsia="IRNazanin" w:cs="IRNazanin"/>
          <w:color w:val="111111"/>
          <w:sz w:val="28"/>
          <w:szCs w:val="28"/>
          <w:rtl w:val="true"/>
          <w:lang w:bidi="fa-IR"/>
        </w:rPr>
        <w:t>:</w:t>
      </w:r>
      <w:bookmarkStart w:id="754" w:name="pg12544_134532"/>
    </w:p>
    <w:p>
      <w:pPr>
        <w:pStyle w:val="BookText"/>
        <w:rPr/>
      </w:pPr>
      <w:bookmarkEnd w:id="75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آیات منها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أدلّته المنطقیة،و إنذار الغافلین عن یوم القیامة و نظائر ذلک التی تبدأ هذه السورة بها لتضمّ جزءا کبیرا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جزء ملحوظ من هذه الآیات جهاد الشرک و المشرکین،و جلب انتباه الناس إلی عظمة الخالق بواسطة معاجز الخلق فی عالم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جزء آخر من هذه السورة الناس إلی الإعتبار بمصیر الأقوام البائدة، و ما لاقت من عذاب إلهی،و من هذه الأقوام قوم نوح،و عاد و ثمود،و قوم إبراهیم و لوط،و قوم شعیب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 جزء آخر منها مسألة الحجّ و تاریخه منذ عهد إبراهیم علیه السّلام، و مسألة القربان و الطواف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الجزء الآخر مقاومة الظالمین و التصدّی لأعداء الإسلام المحاربین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احتوی قسم آخر نصائح فی مجالات الحیاة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التشجیع علی أعمال الصلاة و الزکاة،و الأمر بالمعروف و النهی عن المنکر،و التوکّل و التوجّه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Heading3"/>
        <w:numPr>
          <w:ilvl w:val="2"/>
          <w:numId w:val="1"/>
        </w:numPr>
        <w:rPr/>
      </w:pPr>
      <w:bookmarkStart w:id="755" w:name="__RefHeading___Toc1464257_77815467"/>
      <w:bookmarkStart w:id="756" w:name="_Toc326"/>
      <w:bookmarkEnd w:id="755"/>
      <w:r>
        <w:rPr>
          <w:rtl w:val="true"/>
        </w:rPr>
        <w:t>فضیلة تلاوة سورة الحجّ</w:t>
      </w:r>
      <w:r>
        <w:rPr>
          <w:rtl w:val="true"/>
        </w:rPr>
        <w:t>:</w:t>
      </w:r>
      <w:bookmarkEnd w:id="7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حدیث للرسول الأکرم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الحجّ اعطی من الأجر کحجّة حجّها،و عمرة اعتمرها،بعدد من حجّ و اعتمر فیما مضی و فیما بقی</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الثواب و الفضل العظیم لیس لمجرد التلاوة اللفظیّة فقط،و إنّما لتلاوة تنیر الفکر،و تفکّر یتبعه عمل و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یجعل هذه السورة و مضمونها من مبدأ و معاد و تعلیمات تعبّدیة أخلاقیة و مسائل خاصّة بالجهاد و مقارعة الظالمین،مصباحا لبصیرته و منهاجا لحیاته، سیجد نفسه قد ارتبط بجمیع المؤمنین السابقین و اللاحقین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معنویا و روحیّا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 یشعره بأنّه شریک فی أعمالهم،و هم شرکاء فی أعماله،دون أن ینقص من أجرهم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سیکون همزة وصل بین جمیع المؤمنین عبر التاریخ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هذا،فلا عجب من مقدار الثواب و الأجر الذی نصّ علیه هذا الحدیث</w:t>
      </w:r>
      <w:r>
        <w:rPr>
          <w:rFonts w:eastAsia="IRNazanin" w:cs="IRNazanin"/>
          <w:color w:val="111111"/>
          <w:sz w:val="28"/>
          <w:szCs w:val="28"/>
          <w:rtl w:val="true"/>
          <w:lang w:bidi="fa-IR"/>
        </w:rPr>
        <w:t>.</w:t>
      </w:r>
      <w:bookmarkStart w:id="757" w:name="pg12544_134534"/>
    </w:p>
    <w:p>
      <w:pPr>
        <w:pStyle w:val="Heading3"/>
        <w:numPr>
          <w:ilvl w:val="2"/>
          <w:numId w:val="1"/>
        </w:numPr>
        <w:rPr/>
      </w:pPr>
      <w:bookmarkStart w:id="758" w:name="__RefHeading___Toc1464259_77815467"/>
      <w:bookmarkStart w:id="759" w:name="_Toc327"/>
      <w:bookmarkEnd w:id="757"/>
      <w:bookmarkEnd w:id="758"/>
      <w:r>
        <w:rPr>
          <w:rtl w:val="true"/>
        </w:rPr>
        <w:t xml:space="preserve">الآیتان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759"/>
    </w:p>
    <w:p>
      <w:pPr>
        <w:pStyle w:val="Heading4"/>
        <w:numPr>
          <w:ilvl w:val="3"/>
          <w:numId w:val="1"/>
        </w:numPr>
        <w:rPr/>
      </w:pPr>
      <w:bookmarkStart w:id="760" w:name="__RefHeading___Toc1464261_77815467"/>
      <w:bookmarkStart w:id="761" w:name="_Toc328"/>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464263_77815467"/>
      <w:bookmarkStart w:id="763" w:name="_Toc329"/>
      <w:bookmarkEnd w:id="762"/>
      <w:r>
        <w:rPr>
          <w:rtl w:val="true"/>
        </w:rPr>
        <w:t>التّفسیر</w:t>
      </w:r>
      <w:bookmarkEnd w:id="763"/>
    </w:p>
    <w:p>
      <w:pPr>
        <w:pStyle w:val="Heading5"/>
        <w:numPr>
          <w:ilvl w:val="4"/>
          <w:numId w:val="1"/>
        </w:numPr>
        <w:rPr/>
      </w:pPr>
      <w:bookmarkStart w:id="764" w:name="__RefHeading___Toc1464265_77815467"/>
      <w:bookmarkStart w:id="765" w:name="_Toc330"/>
      <w:bookmarkEnd w:id="764"/>
      <w:r>
        <w:rPr>
          <w:rtl w:val="true"/>
        </w:rPr>
        <w:t>اشارة</w:t>
      </w:r>
      <w:bookmarkEnd w:id="765"/>
    </w:p>
    <w:p>
      <w:pPr>
        <w:pStyle w:val="Heading5"/>
        <w:numPr>
          <w:ilvl w:val="4"/>
          <w:numId w:val="1"/>
        </w:numPr>
        <w:rPr/>
      </w:pPr>
      <w:bookmarkStart w:id="766" w:name="__RefHeading___Toc1464267_77815467"/>
      <w:bookmarkStart w:id="767" w:name="_Toc331"/>
      <w:bookmarkEnd w:id="766"/>
      <w:r>
        <w:rPr>
          <w:rtl w:val="true"/>
        </w:rPr>
        <w:t>زلزلة البعث العظیمة</w:t>
      </w:r>
      <w:r>
        <w:rPr>
          <w:rtl w:val="true"/>
        </w:rPr>
        <w:t>:</w:t>
      </w:r>
      <w:bookmarkEnd w:id="76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هذه السورة بآیتین تشیران إلی یوم البعث و مقدّماته،و هما آیتان تبعدان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الحیاة المادیة العابرة،لیفکّر بالمستقبل المخیف الذی ینتظره المستقبل الذی سیکون جمیلا و سعیدا إن فکّرت فیه الیوم،و لکنّه مخیف حقّا إن لم تعدّ العدّة له،و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للناس جمیعا بلا استثناء،فقوله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دلیل واضح علی عدم التفریق بینهم من ناحیة العنصر،و اللغة،و الزمان، و الأماکن الجغرافیة،و الطوائف،و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موجّه للجمیع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الکافر،</w:t>
      </w:r>
      <w:bookmarkStart w:id="768" w:name="pg12544_134535"/>
    </w:p>
    <w:p>
      <w:pPr>
        <w:pStyle w:val="BookText"/>
        <w:rPr/>
      </w:pPr>
      <w:bookmarkEnd w:id="768"/>
      <w:r>
        <w:rPr>
          <w:rFonts w:ascii="IRNazanin" w:hAnsi="IRNazanin" w:eastAsia="IRNazanin"/>
          <w:color w:val="111111"/>
          <w:sz w:val="28"/>
          <w:sz w:val="28"/>
          <w:szCs w:val="28"/>
          <w:rtl w:val="true"/>
          <w:lang w:bidi="fa-IR"/>
        </w:rPr>
        <w:t>و الکبیر و الصغیر،و الشیخ و الشابّ،و الرجل و المرأة،علی امتداد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عبارة اِتَّقُوا رَبَّکُمْ خلاصة لجمیع برامج السعادة،فهی تبیّن التوحید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 التّقوی من جهة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جمعت البرامج الاعتقادیة و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إِنَّ زَلْزَلَةَ السّٰاعَةِ شَیْءٌ عَظِیمٌ التی جاءت فی عدد من الآیات القرآنیة،تکرّر هنا الحدیث عنها بشکل مختصر،هو أنّ البعث یحدث ثورة و تبدّلا حادّا فی عالم الوجود،الجبال تقتلع من مکانها،و تموج البحار،و تنطبق السّماء علی الأرض،ثمّ یبدأ عالم جدید و حیاة جدیدة،و یسیطر ذعر شدید علی الناس یفقدهم صوابهم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بیّنت الآیة التالیة فی عدّة جمل انعکاس هذا الذعر الشدید،فقالت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من شدّة الوحشة و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 کُلُّ ذٰاتِ حَمْلٍ حَمْلَهٰا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 انعکاس لهذا الذعر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النّٰاسَ سُکٰاریٰ وَ مٰا هُمْ بِسُکٰاریٰ و علّة ذلک هو شدّة العذاب فی ذلک الیوم وَ لٰکِنَّ عَذٰابَ اللّٰهِ شَدِیدٌ هذا العذاب الذی أرعب الناس و أفقدهم صوابهم</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464269_77815467"/>
      <w:bookmarkStart w:id="770" w:name="_Toc332"/>
      <w:bookmarkEnd w:id="769"/>
      <w:r>
        <w:rPr>
          <w:rtl w:val="true"/>
        </w:rPr>
        <w:t>مسائل مهمّة</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هذه الظواهر المذکورة آنفا بشکل یسیر فی الزلازل الدنیویّة و الأحداث المرعبة،حیث تنسی الامّهات أطفالهنّ،و تسقط الحوامل حملهنّ، و تری آخرین کالسکاری قد فقدوا صوابهم،إلاّ أنّ هذا لا یتّخذ طابعا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زلزال البعث فإنّه یصیب الناس جمیعا دون استثناء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هذه الآیات إشارة إلی خاتمة العالم التی تعتبر مقدّمة للبعث، و فی هذه الحالة ستأخذ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تذهل کلّ 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مفهومها</w:t>
      </w:r>
    </w:p>
    <w:p>
      <w:pPr>
        <w:pStyle w:val="BookText"/>
        <w:rPr/>
      </w:pPr>
      <w:r>
        <w:rPr>
          <w:rFonts w:ascii="IRNazanin" w:hAnsi="IRNazanin" w:eastAsia="IRNazanin"/>
          <w:color w:val="111111"/>
          <w:sz w:val="28"/>
          <w:sz w:val="28"/>
          <w:szCs w:val="28"/>
          <w:rtl w:val="true"/>
          <w:lang w:bidi="fa-IR"/>
        </w:rPr>
        <w:t>الحقیقی،إلاّ أنّه یحتمل أنّها تشیر إلی زلزال یوم البعث،بدلالة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عَذٰابَ اللّٰهِ شَدِیدٌ</w:t>
      </w:r>
    </w:p>
    <w:p>
      <w:pPr>
        <w:pStyle w:val="BookText"/>
        <w:rPr/>
      </w:pPr>
      <w:r>
        <w:rPr>
          <w:rFonts w:ascii="IRNazanin" w:hAnsi="IRNazanin" w:eastAsia="IRNazanin"/>
          <w:color w:val="111111"/>
          <w:sz w:val="28"/>
          <w:sz w:val="28"/>
          <w:szCs w:val="28"/>
          <w:rtl w:val="true"/>
          <w:lang w:bidi="fa-IR"/>
        </w:rPr>
        <w:t>و العبارات السابقة تکون کأمثلة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الموقف مرعب لدرجة أنّه لو فرض وجود ذات حمل لوضعت حملها،و تغفل الامّهات عن أطفالهنّ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شهدن هذا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فی اللغة العربیة علی المرأة التی ترضع ولدها </w:t>
      </w:r>
      <w:r>
        <w:rPr>
          <w:rStyle w:val="FootnoteAnchor"/>
          <w:rtl w:val="true"/>
        </w:rPr>
        <w:footnoteReference w:id="200"/>
      </w:r>
      <w:r>
        <w:rPr>
          <w:rFonts w:ascii="IRNazanin" w:hAnsi="IRNazanin" w:eastAsia="IRNazanin"/>
          <w:color w:val="111111"/>
          <w:sz w:val="28"/>
          <w:sz w:val="28"/>
          <w:szCs w:val="28"/>
          <w:rtl w:val="true"/>
          <w:lang w:bidi="fa-IR"/>
        </w:rPr>
        <w:t>،إلاّ أنّ مجموعة من المفسّرین و بعض اللغویین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تستخدم بصیغة مؤنثة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لتشیر إلی لحظة الإرضاع،أی یطلق علی المرأة التی یمکنها إرضاع طفلها کلمة المرضع،و کلمة المرضعة خاصة بالمرأة التی هی فی حالة إرضاع طفلها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التعبیر فی الآیة أهمیّة خاصّة،فشدّة زلزال البعث،و رعبه بدرجة کبیرة، یدفعان المرضعة إلی سحب ثدیها من فم رضیعها و نسیانه دون وعی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تَرَی النّٰاسَ سُکٰاریٰ إشارة إلی أنّ النّبی صلی اللّه علیه و آله و سلم هو المخاطب فیها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ستری الناس هکذا،أمّا أنت فلست مثلهم،و یحتمل أن یکون الخطاب للمؤمنین الراسخین فی الإیمان الذین ساروا علی خطی النّبی صلی اللّه علیه و آله و سلم، بأنّهم فی أمان من هذا الخوف الشدید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کثیر من المفسّرین و رواة الحدیث فی خاتمة هذه الآیات حدیثا عن الرّسول صلی اللّه علیه و آله و سلم و هو أنّ الآیتان من بدایة السورة نزلتا لیلا فی غزاة بنی المصطلق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حی من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یسیرون،فنادی رسول اللّه صلی اللّه علیه و آله و سلم فحثّوا المطی حتّی کانوا حوله صلی اللّه علیه و آله و سلم فقرأها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أکثر باکیا من تلک اللیلة،فلمّا</w:t>
      </w:r>
    </w:p>
    <w:p>
      <w:pPr>
        <w:pStyle w:val="BookText"/>
        <w:rPr/>
      </w:pPr>
      <w:r>
        <w:rPr>
          <w:rFonts w:ascii="IRNazanin" w:hAnsi="IRNazanin" w:eastAsia="IRNazanin"/>
          <w:color w:val="111111"/>
          <w:sz w:val="28"/>
          <w:sz w:val="28"/>
          <w:szCs w:val="28"/>
          <w:rtl w:val="true"/>
          <w:lang w:bidi="fa-IR"/>
        </w:rPr>
        <w:t>أصبحوا لم یحطّوا السرج عن الدواب و لم یضربوا الخیام،و الناس بین باک حزین أو جالس یتفکّر،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أی یوم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یوم یدخل الناس من کلّ ألف تسعمائة و تسعة و تسعین إلی النّار،و واحد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ذلک علی المسلمین و بکوا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ینجو یا رسول اللّه؟فأجابهم بأنّ المذنبین الذین یشکّلون الأکثریة هم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ربع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فکبّروا،ثمّ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ثلث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فکبّروا،ثمّ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ثلثی أهل الجنّة، و إنّ أهل الجنّة مائة و عشرون صفّا،ثمانون منها أمّتی</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771" w:name="pg12544_134538"/>
    </w:p>
    <w:p>
      <w:pPr>
        <w:pStyle w:val="Heading3"/>
        <w:numPr>
          <w:ilvl w:val="2"/>
          <w:numId w:val="1"/>
        </w:numPr>
        <w:rPr/>
      </w:pPr>
      <w:bookmarkStart w:id="772" w:name="__RefHeading___Toc1464271_77815467"/>
      <w:bookmarkStart w:id="773" w:name="_Toc333"/>
      <w:bookmarkEnd w:id="771"/>
      <w:bookmarkEnd w:id="772"/>
      <w:r>
        <w:rPr>
          <w:rtl w:val="true"/>
        </w:rPr>
        <w:t xml:space="preserve">الآیتان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w:t>
      </w:r>
      <w:r>
        <w:rPr>
          <w:rtl w:val="true"/>
        </w:rPr>
        <w:t xml:space="preserve"> </w:t>
      </w:r>
      <w:r>
        <w:rPr>
          <w:rtl w:val="true"/>
        </w:rPr>
        <w:t xml:space="preserve">الی </w:t>
      </w:r>
      <w:r>
        <w:rPr/>
        <w:t>4</w:t>
      </w:r>
      <w:r>
        <w:rPr>
          <w:rtl w:val="true"/>
        </w:rPr>
        <w:t>]</w:t>
      </w:r>
      <w:bookmarkEnd w:id="773"/>
    </w:p>
    <w:p>
      <w:pPr>
        <w:pStyle w:val="Heading4"/>
        <w:numPr>
          <w:ilvl w:val="3"/>
          <w:numId w:val="1"/>
        </w:numPr>
        <w:rPr/>
      </w:pPr>
      <w:bookmarkStart w:id="774" w:name="__RefHeading___Toc1464273_77815467"/>
      <w:bookmarkStart w:id="775" w:name="_Toc334"/>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464275_77815467"/>
      <w:bookmarkStart w:id="777" w:name="_Toc335"/>
      <w:bookmarkEnd w:id="776"/>
      <w:r>
        <w:rPr>
          <w:rtl w:val="true"/>
        </w:rPr>
        <w:t>التّفسیر</w:t>
      </w:r>
      <w:bookmarkEnd w:id="777"/>
    </w:p>
    <w:p>
      <w:pPr>
        <w:pStyle w:val="Heading5"/>
        <w:numPr>
          <w:ilvl w:val="4"/>
          <w:numId w:val="1"/>
        </w:numPr>
        <w:rPr/>
      </w:pPr>
      <w:bookmarkStart w:id="778" w:name="__RefHeading___Toc1464277_77815467"/>
      <w:bookmarkStart w:id="779" w:name="_Toc336"/>
      <w:bookmarkEnd w:id="778"/>
      <w:r>
        <w:rPr>
          <w:rtl w:val="true"/>
        </w:rPr>
        <w:t>اشارة</w:t>
      </w:r>
      <w:bookmarkEnd w:id="779"/>
    </w:p>
    <w:p>
      <w:pPr>
        <w:pStyle w:val="Heading5"/>
        <w:numPr>
          <w:ilvl w:val="4"/>
          <w:numId w:val="1"/>
        </w:numPr>
        <w:rPr/>
      </w:pPr>
      <w:bookmarkStart w:id="780" w:name="__RefHeading___Toc1464279_77815467"/>
      <w:bookmarkStart w:id="781" w:name="_Toc337"/>
      <w:bookmarkEnd w:id="780"/>
      <w:r>
        <w:rPr>
          <w:rtl w:val="true"/>
        </w:rPr>
        <w:t>أتباع الشیطان</w:t>
      </w:r>
      <w:r>
        <w:rPr>
          <w:rtl w:val="true"/>
        </w:rPr>
        <w:t>!</w:t>
      </w:r>
      <w:bookmarkEnd w:id="781"/>
    </w:p>
    <w:p>
      <w:pPr>
        <w:pStyle w:val="BookText"/>
        <w:rPr/>
      </w:pPr>
      <w:r>
        <w:rPr>
          <w:rFonts w:ascii="Amiri" w:hAnsi="Amiri" w:eastAsia="Amiri" w:cs="Amiri"/>
          <w:color w:val="111111"/>
          <w:sz w:val="28"/>
          <w:sz w:val="28"/>
          <w:szCs w:val="28"/>
          <w:rtl w:val="true"/>
          <w:lang w:bidi="ar-SA"/>
        </w:rPr>
        <w:t>بعد أن أعطت الآیات السابقة صورة لرعب الناس حین وقوع زلزلة القیامة، أوضحت الآیات اللاحقة حالة أولئک الذین نسوا اللّه،و کیف غفلوا عن مثل هذا الحدث العظیم،فقالت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هؤلاء الناس یجادلون مرّة فی أساس التوحید و وحدانیّة الحقّ تبارک و تعالی،و فی إنکار وجود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یجادلون فی قدرة اللّه علی إحیاء الموتی،و فی البعث و النشور،و لا دلیل لهم علی ما یقولون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المشرکین المعاندین،و کان یصرّ علی القول بأنّ الملائکة بنات اللّه،و أنّ القرآن مجموعة من أساطیر السلف تنسب إلی اللّه،کما کان ینکر الحیاة بعد الموت</w:t>
      </w:r>
      <w:r>
        <w:rPr>
          <w:rFonts w:eastAsia="IRNazanin" w:cs="IRNazanin"/>
          <w:color w:val="111111"/>
          <w:sz w:val="28"/>
          <w:szCs w:val="28"/>
          <w:rtl w:val="true"/>
          <w:lang w:bidi="fa-IR"/>
        </w:rPr>
        <w:t>.</w:t>
      </w:r>
      <w:bookmarkStart w:id="782" w:name="pg12544_134539"/>
    </w:p>
    <w:p>
      <w:pPr>
        <w:pStyle w:val="BookText"/>
        <w:rPr/>
      </w:pPr>
      <w:bookmarkEnd w:id="782"/>
      <w:r>
        <w:rPr>
          <w:rFonts w:ascii="IRNazanin" w:hAnsi="IRNazanin" w:eastAsia="IRNazanin"/>
          <w:color w:val="111111"/>
          <w:sz w:val="28"/>
          <w:sz w:val="28"/>
          <w:szCs w:val="28"/>
          <w:rtl w:val="true"/>
          <w:lang w:bidi="fa-IR"/>
        </w:rPr>
        <w:t>و البعض الآخر من المفسّرین یعتقد أنّ هذه الآیة إشارة إلی جمیع المشرکین الذین یجادلون فی التوحید و فی 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سبب النّزول لا یمکنه أن یضیّق مفهوم هذه الآیة،فهذان القولان یصبّان فی معنی واحد،یشمل جمیع الذین یشترکون فی جدال مع اللّه تعالی،إمّا عن تقلید أعمی،و إمّا عن عصبیة،أو لإتّباع الخرافات،أو الأهواء النفسیة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هذه الآیة وَ یَتَّبِعُ کُلَّ شَیْطٰانٍ مَرِیدٍ فهؤلاء الأشخاص الذین لا یتّبعون منطقا أو علما،و إنّما یتّبعون کلّ شیطان عنید و متمرّد،و لا یخضعون لشیطان واحد،بل لجمیع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 و الجنّ،الذین لکلّ منهم برنامجه و أحابیله و شراکه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الأرض المرتفعة التی لا نبت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تطلق أیضا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الشجرة الجرداء،و لهذا تطلق أیضا علی کلّ صبی لم ینبت الشعر فی وجهه،و هنا یقصد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الذی خلا من أی خیر و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طبیعی أن یکون مثل هذا الشخص عنیدا و ظالما و عاصیا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یتّضح مصیر الإنسان الذی یتّبع الشیطان الخالی من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کانت الآیة اللاحقة کُتِبَ عَلَیْهِ أَنَّهُ مَنْ تَوَلاّٰهُ فَأَنَّهُ یُضِلُّهُ وَ یَهْدِیهِ إِلیٰ عَذٰابِ السَّعِیرِ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1464281_77815467"/>
      <w:bookmarkStart w:id="784" w:name="_Toc338"/>
      <w:bookmarkEnd w:id="783"/>
      <w:r>
        <w:rPr>
          <w:rtl w:val="true"/>
        </w:rPr>
        <w:t>ملاحظات</w:t>
      </w:r>
      <w:bookmarkEnd w:id="784"/>
    </w:p>
    <w:p>
      <w:pPr>
        <w:pStyle w:val="Heading5"/>
        <w:numPr>
          <w:ilvl w:val="4"/>
          <w:numId w:val="1"/>
        </w:numPr>
        <w:rPr/>
      </w:pPr>
      <w:bookmarkStart w:id="785" w:name="__RefHeading___Toc1464283_77815467"/>
      <w:bookmarkStart w:id="786" w:name="_Toc339"/>
      <w:bookmarkEnd w:id="785"/>
      <w:r>
        <w:rPr>
          <w:rtl w:val="true"/>
        </w:rPr>
        <w:t>اشارة</w:t>
      </w:r>
      <w:bookmarkEnd w:id="786"/>
    </w:p>
    <w:p>
      <w:pPr>
        <w:pStyle w:val="Heading5"/>
        <w:numPr>
          <w:ilvl w:val="4"/>
          <w:numId w:val="1"/>
        </w:numPr>
        <w:rPr/>
      </w:pPr>
      <w:bookmarkStart w:id="787" w:name="__RefHeading___Toc1464285_77815467"/>
      <w:bookmarkStart w:id="788" w:name="_Toc340"/>
      <w:bookmarkEnd w:id="787"/>
      <w:r>
        <w:rPr/>
        <w:t>1</w:t>
      </w:r>
      <w:r>
        <w:rPr>
          <w:rtl w:val="true"/>
        </w:rPr>
        <w:t>-</w:t>
      </w:r>
      <w:r>
        <w:rPr>
          <w:rtl w:val="true"/>
        </w:rPr>
        <w:t>الجدال فی الحقّ و الباطل</w:t>
      </w:r>
      <w:bookmarkEnd w:id="78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عرف الناس البحث غیر المنطقی،فإنّ</w:t>
      </w:r>
      <w:bookmarkStart w:id="789" w:name="pg12544_134540"/>
    </w:p>
    <w:p>
      <w:pPr>
        <w:pStyle w:val="BookText"/>
        <w:rPr/>
      </w:pPr>
      <w:bookmarkEnd w:id="789"/>
      <w:r>
        <w:rPr>
          <w:rFonts w:ascii="Amiri" w:hAnsi="Amiri" w:eastAsia="Amiri" w:cs="Amiri"/>
          <w:color w:val="111111"/>
          <w:sz w:val="28"/>
          <w:sz w:val="28"/>
          <w:szCs w:val="28"/>
          <w:rtl w:val="true"/>
          <w:lang w:bidi="ar-SA"/>
        </w:rPr>
        <w:t>أصلها اللغوی لیس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تعنی أی نقاش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نری القرآن یوصی النّبی صلی اللّه علیه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Style w:val="FootnoteAnchor"/>
          <w:rtl w:val="true"/>
        </w:rPr>
        <w:footnoteReference w:id="205"/>
      </w:r>
      <w:r>
        <w:rPr>
          <w:rFonts w:ascii="IRNazanin" w:hAnsi="IRNazanin" w:eastAsia="IRNazanin"/>
          <w:color w:val="111111"/>
          <w:sz w:val="28"/>
          <w:sz w:val="28"/>
          <w:szCs w:val="28"/>
          <w:rtl w:val="true"/>
          <w:lang w:bidi="fa-IR"/>
        </w:rPr>
        <w:t>أی جادل مخالفیک بأفضل أسلوب</w:t>
      </w:r>
      <w:r>
        <w:rPr>
          <w:rFonts w:eastAsia="IRNazanin" w:cs="IRNazanin"/>
          <w:color w:val="111111"/>
          <w:sz w:val="28"/>
          <w:szCs w:val="28"/>
          <w:rtl w:val="true"/>
          <w:lang w:bidi="fa-IR"/>
        </w:rPr>
        <w:t>.</w:t>
      </w:r>
    </w:p>
    <w:p>
      <w:pPr>
        <w:pStyle w:val="Heading5"/>
        <w:numPr>
          <w:ilvl w:val="4"/>
          <w:numId w:val="1"/>
        </w:numPr>
        <w:rPr/>
      </w:pPr>
      <w:bookmarkStart w:id="790" w:name="__RefHeading___Toc1464287_77815467"/>
      <w:bookmarkStart w:id="791" w:name="_Toc341"/>
      <w:bookmarkEnd w:id="790"/>
      <w:r>
        <w:rPr/>
        <w:t>2</w:t>
      </w:r>
      <w:r>
        <w:rPr>
          <w:rtl w:val="true"/>
        </w:rPr>
        <w:t>-</w:t>
      </w:r>
      <w:r>
        <w:rPr>
          <w:rtl w:val="true"/>
        </w:rPr>
        <w:t>جدال الباطل سبیل الشیطان</w:t>
      </w:r>
      <w:bookmarkEnd w:id="791"/>
    </w:p>
    <w:p>
      <w:pPr>
        <w:pStyle w:val="BookText"/>
        <w:rPr/>
      </w:pPr>
      <w:r>
        <w:rPr>
          <w:rFonts w:ascii="Amiri" w:hAnsi="Amiri" w:eastAsia="Amiri" w:cs="Amiri"/>
          <w:color w:val="111111"/>
          <w:sz w:val="28"/>
          <w:sz w:val="28"/>
          <w:szCs w:val="28"/>
          <w:rtl w:val="true"/>
          <w:lang w:bidi="ar-SA"/>
        </w:rPr>
        <w:t>یری بعض کبار المفسّرین أنّ عبارة یُجٰادِلُ فِی اللّٰهِ بِغَیْرِ عِلْمٍ إشارة إلی أقوال المشرکین التی تفتقد السند و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وَ یَتَّبِعُ کُلَّ شَیْطٰانٍ مَرِیدٍ إشارة إلی أفعال المشرکین الخاطئة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آخرون أنّ العبارة الأولی تشیر إلی اعتقاداتهم الفاسدة و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العبارة الثّانیة فتشیر إلی سلوکیاتهم الخاطئة و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الآیة السابقة و التالیة هذه الآیة،تناولتا الأسس الاعتقادیة،فلا یستبعد أن تشیر هاتان الجملتان إلی حقیقة واحدة،أو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تتضمنّان طرفی موضوع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 و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فالعبارة الأولی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 فِی اللّٰهِ بِغَیْرِ عِلْمٍ أی یجادل فی اللّه و قدرته تقلیدا لأحد،أو عصبیّة،أو هوی نفس، و العبارة الثّانیة تشیر إلی أن من لا یتّبع العلم و المعرفة،فمن الطبیعی أنّه یتّبع کلّ شیطان طاغ عنید</w:t>
      </w:r>
      <w:r>
        <w:rPr>
          <w:rFonts w:eastAsia="IRNazanin" w:cs="IRNazanin"/>
          <w:color w:val="111111"/>
          <w:sz w:val="28"/>
          <w:szCs w:val="28"/>
          <w:rtl w:val="true"/>
          <w:lang w:bidi="fa-IR"/>
        </w:rPr>
        <w:t>.</w:t>
      </w:r>
    </w:p>
    <w:p>
      <w:pPr>
        <w:pStyle w:val="Heading5"/>
        <w:numPr>
          <w:ilvl w:val="4"/>
          <w:numId w:val="1"/>
        </w:numPr>
        <w:rPr/>
      </w:pPr>
      <w:bookmarkStart w:id="792" w:name="__RefHeading___Toc1464289_77815467"/>
      <w:bookmarkStart w:id="793" w:name="_Toc342"/>
      <w:bookmarkEnd w:id="792"/>
      <w:r>
        <w:rPr/>
        <w:t>3</w:t>
      </w:r>
      <w:r>
        <w:rPr>
          <w:rtl w:val="true"/>
        </w:rPr>
        <w:t>-</w:t>
      </w:r>
      <w:r>
        <w:rPr>
          <w:rtl w:val="true"/>
        </w:rPr>
        <w:t>لماذا أی شیطان کان؟</w:t>
      </w:r>
      <w:bookmarkEnd w:id="793"/>
    </w:p>
    <w:p>
      <w:pPr>
        <w:pStyle w:val="BookText"/>
        <w:rPr/>
      </w:pPr>
      <w:r>
        <w:rPr>
          <w:rFonts w:ascii="IRNazanin" w:hAnsi="IRNazanin" w:eastAsia="IRNazanin"/>
          <w:color w:val="111111"/>
          <w:sz w:val="28"/>
          <w:sz w:val="28"/>
          <w:szCs w:val="28"/>
          <w:rtl w:val="true"/>
          <w:lang w:bidi="fa-IR"/>
        </w:rPr>
        <w:t>إنّه ممّا یلفت النظر أنّ القرآن لم یقل أنّ هذا الشخص یتّبع الشیطان،بل ذکر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یتّبع أی شیطان عنید کان،و هذا یشیر إلی تعدّد مناهج و مکائد الشیاطین،فکلّ منهم اختار لنفسه مکیدة خاصّة،و هذه المکائد و الفخاخ متنوّعة و متکثّرة إلی حدّ</w:t>
      </w:r>
      <w:bookmarkStart w:id="794" w:name="pg12544_134541"/>
    </w:p>
    <w:p>
      <w:pPr>
        <w:pStyle w:val="BookText"/>
        <w:rPr/>
      </w:pPr>
      <w:bookmarkEnd w:id="794"/>
      <w:r>
        <w:rPr>
          <w:rFonts w:ascii="Amiri" w:hAnsi="Amiri" w:eastAsia="Amiri" w:cs="Amiri"/>
          <w:color w:val="111111"/>
          <w:sz w:val="28"/>
          <w:sz w:val="28"/>
          <w:szCs w:val="28"/>
          <w:rtl w:val="true"/>
          <w:lang w:bidi="ar-SA"/>
        </w:rPr>
        <w:t>یکون من العسیر تشخیصها،إلاّ المؤمنین المتوکّلین علی اللّه و المشمولین برحمته و حمایته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الانتباه إلی أنّ کلمة الشیطان تستبطن التمرّد و العناد و البعد عن کلّ خیر 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الفاقد لکلّ خیر و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 الشیطان مباشرة،هو تأکید لتوضیح مصیر من یتّبعه</w:t>
      </w:r>
      <w:r>
        <w:rPr>
          <w:rFonts w:eastAsia="IRNazanin" w:cs="IRNazanin"/>
          <w:color w:val="111111"/>
          <w:sz w:val="28"/>
          <w:szCs w:val="28"/>
          <w:rtl w:val="true"/>
          <w:lang w:bidi="fa-IR"/>
        </w:rPr>
        <w:t>.</w:t>
      </w:r>
    </w:p>
    <w:p>
      <w:pPr>
        <w:pStyle w:val="Heading5"/>
        <w:numPr>
          <w:ilvl w:val="4"/>
          <w:numId w:val="1"/>
        </w:numPr>
        <w:rPr/>
      </w:pPr>
      <w:bookmarkStart w:id="795" w:name="__RefHeading___Toc1464291_77815467"/>
      <w:bookmarkStart w:id="796" w:name="_Toc343"/>
      <w:bookmarkEnd w:id="795"/>
      <w:r>
        <w:rPr/>
        <w:t>4</w:t>
      </w:r>
      <w:r>
        <w:rPr>
          <w:rtl w:val="true"/>
        </w:rPr>
        <w:t>-</w:t>
      </w:r>
      <w:r>
        <w:rPr>
          <w:rtl w:val="true"/>
        </w:rPr>
        <w:t>تفسیر عبارة کُتِبَ عَلَیْهِ</w:t>
      </w:r>
      <w:bookmarkEnd w:id="7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عبارة کُتِبَ عَلَیْهِ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هذه العبارة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فی عالم الخلق أم فی عالم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یجب أن لا نتصوّر 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الشیاطین مجبورون علی إضلال أتباعهم لیرسلوهم إلی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إنّها نتیجة مؤکّدة لبرنامج اختاروه بمحض إرادتهم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فإبلیس قائد الشیاطین و کبیرهم خالف أمر اللّه و عنده بملء إرادته،حتّی بلغت به الجرأة أن یعترض علی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ضالّ و مضلّ و کذلک سائر الشیاطین من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نقول للمدمن علی المخدرات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جبینه سوء الطالع و التعاسة،فهل یعنی ذلک جبرا؟</w:t>
      </w:r>
      <w:r>
        <w:rPr>
          <w:rFonts w:eastAsia="IRNazanin" w:cs="IRNazanin"/>
          <w:color w:val="111111"/>
          <w:sz w:val="28"/>
          <w:szCs w:val="28"/>
          <w:rtl w:val="true"/>
          <w:lang w:bidi="fa-IR"/>
        </w:rPr>
        <w:t>!</w:t>
      </w:r>
      <w:bookmarkStart w:id="797" w:name="pg12544_134542"/>
    </w:p>
    <w:p>
      <w:pPr>
        <w:pStyle w:val="Heading3"/>
        <w:numPr>
          <w:ilvl w:val="2"/>
          <w:numId w:val="1"/>
        </w:numPr>
        <w:rPr/>
      </w:pPr>
      <w:bookmarkStart w:id="798" w:name="__RefHeading___Toc1464293_77815467"/>
      <w:bookmarkStart w:id="799" w:name="_Toc344"/>
      <w:bookmarkEnd w:id="797"/>
      <w:bookmarkEnd w:id="798"/>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w:t>
      </w:r>
      <w:r>
        <w:rPr>
          <w:rtl w:val="true"/>
        </w:rPr>
        <w:t xml:space="preserve"> </w:t>
      </w:r>
      <w:r>
        <w:rPr>
          <w:rtl w:val="true"/>
        </w:rPr>
        <w:t xml:space="preserve">الی </w:t>
      </w:r>
      <w:r>
        <w:rPr/>
        <w:t>7</w:t>
      </w:r>
      <w:r>
        <w:rPr>
          <w:rtl w:val="true"/>
        </w:rPr>
        <w:t>]</w:t>
      </w:r>
      <w:bookmarkEnd w:id="799"/>
    </w:p>
    <w:p>
      <w:pPr>
        <w:pStyle w:val="Heading4"/>
        <w:numPr>
          <w:ilvl w:val="3"/>
          <w:numId w:val="1"/>
        </w:numPr>
        <w:rPr/>
      </w:pPr>
      <w:bookmarkStart w:id="800" w:name="__RefHeading___Toc1464295_77815467"/>
      <w:bookmarkStart w:id="801" w:name="_Toc345"/>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464297_77815467"/>
      <w:bookmarkStart w:id="803" w:name="_Toc346"/>
      <w:bookmarkEnd w:id="802"/>
      <w:r>
        <w:rPr>
          <w:rtl w:val="true"/>
        </w:rPr>
        <w:t>التّفسیر</w:t>
      </w:r>
      <w:bookmarkEnd w:id="803"/>
    </w:p>
    <w:p>
      <w:pPr>
        <w:pStyle w:val="Heading5"/>
        <w:numPr>
          <w:ilvl w:val="4"/>
          <w:numId w:val="1"/>
        </w:numPr>
        <w:rPr/>
      </w:pPr>
      <w:bookmarkStart w:id="804" w:name="__RefHeading___Toc1464299_77815467"/>
      <w:bookmarkStart w:id="805" w:name="_Toc347"/>
      <w:bookmarkEnd w:id="804"/>
      <w:r>
        <w:rPr>
          <w:rtl w:val="true"/>
        </w:rPr>
        <w:t>اشارة</w:t>
      </w:r>
      <w:bookmarkEnd w:id="805"/>
    </w:p>
    <w:p>
      <w:pPr>
        <w:pStyle w:val="Heading5"/>
        <w:numPr>
          <w:ilvl w:val="4"/>
          <w:numId w:val="1"/>
        </w:numPr>
        <w:rPr/>
      </w:pPr>
      <w:bookmarkStart w:id="806" w:name="__RefHeading___Toc1464301_77815467"/>
      <w:bookmarkStart w:id="807" w:name="_Toc348"/>
      <w:bookmarkEnd w:id="806"/>
      <w:r>
        <w:rPr>
          <w:rtl w:val="true"/>
        </w:rPr>
        <w:t>دلیل المعاد فی عالم الأجنّة و النّبات</w:t>
      </w:r>
      <w:r>
        <w:rPr>
          <w:rtl w:val="true"/>
        </w:rPr>
        <w:t>:</w:t>
      </w:r>
      <w:bookmarkEnd w:id="8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البحث فی الآیات السابقة کان یدور حول تشکیک المخالفین للمبدأ و المعاد،فالآیات محل البحث طرحت دلیلین منطقیین قویّین لإثبات المعاد</w:t>
      </w:r>
    </w:p>
    <w:p>
      <w:pPr>
        <w:pStyle w:val="BookText"/>
        <w:rPr/>
      </w:pPr>
      <w:r>
        <w:rPr>
          <w:rFonts w:ascii="IRNazanin" w:hAnsi="IRNazanin" w:eastAsia="IRNazanin"/>
          <w:color w:val="111111"/>
          <w:sz w:val="28"/>
          <w:sz w:val="28"/>
          <w:szCs w:val="28"/>
          <w:rtl w:val="true"/>
          <w:lang w:bidi="fa-IR"/>
        </w:rPr>
        <w:t>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التغیّرات التی تحدث فی مراحل تکوین الجنین،و الآخر هو التغیّرات التی تحدث فی الأرض عند خروج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القرآن شرح صورا للمعاد ممّا یلمسه الناس فی هذه الدنیا،و یرونه بامّ أعینهم،إلاّ أنّهم لم ینتبهوا لذلک، لیعلموا أنّ الحیاة بعد الموت لیست ضربا من الخیال،بل هی حادثة فعلا مشهودة للعیان،و الخطاب القرآنی یعمّ جمیع الناس بنوره یٰا أَیُّهَا النّٰاسُ إِنْ کُنْتُمْ فِی رَیْبٍ مِنَ الْبَعْثِ فَإِنّٰا خَلَقْنٰاکُمْ مِنْ تُرٰابٍ ثُمَّ مِنْ نُطْفَةٍ ثُمَّ مِنْ عَلَقَةٍ ثُمَّ مِنْ مُضْغَةٍ مُخَلَّقَةٍ وَ غَیْرِ مُخَلَّقَةٍ </w:t>
      </w:r>
      <w:r>
        <w:rPr>
          <w:rStyle w:val="FootnoteAnchor"/>
          <w:rtl w:val="true"/>
        </w:rPr>
        <w:footnoteReference w:id="208"/>
      </w:r>
      <w:r>
        <w:rPr>
          <w:rFonts w:ascii="Amiri" w:hAnsi="Amiri" w:eastAsia="Amiri" w:cs="Amiri"/>
          <w:color w:val="111111"/>
          <w:sz w:val="28"/>
          <w:sz w:val="28"/>
          <w:szCs w:val="28"/>
          <w:rtl w:val="true"/>
          <w:lang w:bidi="ar-SA"/>
        </w:rPr>
        <w:t xml:space="preserve">کلّ ذلک من أجل أن نوضّح لکم حقیقة قدرتنا علی القیام بأی عمل لِنُبَیِّنَ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فتبقی الأجنّة فی الأرحام إلی مدّة معلومة نحن نحدّدها لتمرّ بمراحل تکاملها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نسقط ما نرید منها فنخرجها من الأرحام فی وسط الطریق قبل أن تکمل وَ نُقِرُّ فِی الْأَرْحٰامِ مٰا نَشٰاءُ إِلیٰ أَجَلٍ مُسَمًّی ثمّ تبدأ الأجنّة مرحلة تطوّر جدیدة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لنخرجکم أطفالا من أرحام أمّهاتکم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نُخْرِجُکُمْ طِفْلاً</w:t>
      </w:r>
    </w:p>
    <w:p>
      <w:pPr>
        <w:pStyle w:val="BookText"/>
        <w:rPr/>
      </w:pPr>
      <w:r>
        <w:rPr>
          <w:rFonts w:ascii="IRNazanin" w:hAnsi="IRNazanin" w:eastAsia="IRNazanin"/>
          <w:color w:val="111111"/>
          <w:sz w:val="28"/>
          <w:sz w:val="28"/>
          <w:szCs w:val="28"/>
          <w:rtl w:val="true"/>
          <w:lang w:bidi="fa-IR"/>
        </w:rPr>
        <w:t>و بهذا تنتهی مرحلة حیاتکم المحدّدة فی بطون أمّهاتکم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فتضعون أقدامکم فی محیط أوسع مملوء بالنور و الصفاء،و إمکانات واسعة جدّا، إلاّ أنّ تکاملکم یستمرّ فی قطع المسافات بسرعة لتبلغوا الهدف،ألا و هو الرّشد و الکمال الجسمی و العقلی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لِتَبْلُغُوا أَشُدَّکُمْ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یتبدّل الجهل إلی علم،و الضعف إلی قوّة،و التبعیّة إلی الاستقلال،لکن مسیرة حیاتکم تطوی و تستمر فبعضکم یودّع الحیاة بینما یستمرّ آخرون حتّی المرحلة الأخیرة من الحیاة،أی مرحلة الشیخوخة بعد تکاملهم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یُتَوَفّٰی وَ مِنْکُمْ مَنْ یُرَدُّ إِلیٰ أَرْذَلِ الْعُمُرِ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أجل،فالمرء یصل إلی مرحلة لا یتذکّر فیها شیئا،حیث یسیطر علیه النسیان،</w:t>
      </w:r>
      <w:bookmarkStart w:id="808" w:name="pg12544_134544"/>
    </w:p>
    <w:p>
      <w:pPr>
        <w:pStyle w:val="BookText"/>
        <w:rPr/>
      </w:pPr>
      <w:bookmarkEnd w:id="808"/>
      <w:r>
        <w:rPr>
          <w:rFonts w:ascii="Amiri" w:hAnsi="Amiri" w:eastAsia="Amiri" w:cs="Amiri"/>
          <w:color w:val="111111"/>
          <w:sz w:val="28"/>
          <w:sz w:val="28"/>
          <w:szCs w:val="28"/>
          <w:rtl w:val="true"/>
          <w:lang w:bidi="ar-SA"/>
        </w:rPr>
        <w:t>و یصبح فی وضع و کأنّه طفل لِکَیْلاٰ یَعْلَمَ مِنْ بَعْدِ عِلْمٍ شَیْئاً و هذا الضعف و الخمول دلیل علی بلوغ المرء مرحلة انتقالیة جدیدة کما نجد ضعف التحام الثمرة بالشجرة حین تبلغ مرحلة النضج ممّا یدلّ علی وصولها إلی مرحلة الانفصال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التغیّرات المدهشة المتلاحقة التی تتحدّث عن قدرة اللّه تعالی غیر المحدودة،توضّح أنّ إحیاء الموتی یسیر علی اللّه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بحوث تعرض لمراحل الحیاة المختلفة هذه،سنذکرها فی الملاحظات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تتناول الآیة بیان الدلیل الثّانی أی حیاة النباتات،فتبیّن ما 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تنظر إلی الأرض فی فصل الشتاء فتجدها جافّة و میتة،فإذا سقط المطر و حلّ الربیع،دبّت الحیاة و الحرکة فیها و نبتت أنواع النباتات فیها و نمت وَ تَرَی الْأَرْضَ هٰامِدَةً فَإِذٰا أَنْزَلْنٰا عَلَیْهَا الْمٰاءَ اهْتَزَّتْ وَ رَبَتْ وَ أَنْبَتَتْ مِنْ کُلِّ زَوْجٍ بَهِیجٍ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الآیتان اللاحقتان تشرحان ما توصّلنا إلیه،و ذلک باستعراض خمس</w:t>
      </w:r>
    </w:p>
    <w:p>
      <w:pPr>
        <w:pStyle w:val="Heading4"/>
        <w:numPr>
          <w:ilvl w:val="3"/>
          <w:numId w:val="1"/>
        </w:numPr>
        <w:rPr/>
      </w:pPr>
      <w:bookmarkStart w:id="809" w:name="__RefHeading___Toc1464303_77815467"/>
      <w:bookmarkStart w:id="810" w:name="_Toc349"/>
      <w:bookmarkEnd w:id="809"/>
      <w:r>
        <w:rPr>
          <w:rtl w:val="true"/>
        </w:rPr>
        <w:t>ملاحظات</w:t>
      </w:r>
      <w:bookmarkEnd w:id="8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استعرضته الآیات الخاصّة بالمراحل التی تسبق مراحل الحیاة للإنسان و عالم النبات،من أجل أن تعلموا أنّ اللّه تعالی حقّ ذٰلِکَ بِأَنَّ اللّٰهَ هُوَ الْحَقُّ و بما أنّه هو الحقّ،فالنظام الذی خلقه حقّ أیضا،لهذا لا یمکن أن یکون</w:t>
      </w:r>
    </w:p>
    <w:p>
      <w:pPr>
        <w:pStyle w:val="BookText"/>
        <w:rPr/>
      </w:pPr>
      <w:r>
        <w:rPr>
          <w:rFonts w:ascii="Amiri" w:hAnsi="Amiri" w:eastAsia="Amiri" w:cs="Amiri"/>
          <w:color w:val="111111"/>
          <w:sz w:val="28"/>
          <w:sz w:val="28"/>
          <w:szCs w:val="28"/>
          <w:rtl w:val="true"/>
          <w:lang w:bidi="ar-SA"/>
        </w:rPr>
        <w:t>هذا الخلق دون هدف،کما یذکر القرآن الکریم هذا المعنی فی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هذه الحیاة لیست عبثا،و أنّ لها هدفا،و أنّنا لا نصل إلی تحقیق ذلک الهدف فی حیاتنا،إذن نعلم من ذلک وجود المعاد و البعث حتما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النظام الذی یسیطر علی عالم الحیاة یقول لنا وَ أَنَّهُ یُحْیِ الْمَوْتیٰ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الذی یلبس الأرض لباس الحیاة،و یغیّر النطفة التافهة إلی إنسان کامل،و یمنح الحیاة للأرض المیتة،لقادر علی أن یمنح الحیاة للموتی،فهل یمکن التردّد فی قبول فکرة المعاد مع وجود کلّ هذه التشکیلات الحیّة الدائمة للخالق جلّ و علا فی هذا العالم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الآخر هو أن نعلم وَ أَنَّهُ عَلیٰ کُلِّ شَیْءٍ قَدِیرٌ و لا یستحیل علی قدرته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یمکن لأحد تحویل الأرض المیتة إلی نطفة؟و یطوّر هذه النطفة التافهة فی مراحل الحیاة؟و یلبسها کلّ یوم لباسا جدیدا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الأرض الجافّة العدیمة الروح خضراء زاهیة تعلوها بهجة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القادر علی القیام بهذه الأعمال بقادر علی أن یحیی الإنسان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هذا لتعلموا أنّ ساعة نهایة هذا العالم و بدایة عالم آخر،ستحلّ بلا شکّ فیها وَ أَنَّ السّٰاعَةَ آتِیَةٌ لاٰ رَیْبَ فِیهٰا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کلّ هذا مقدّمة لنتیجة أخیرة هی وَ أَنَّ اللّٰهَ یَبْعَثُ مَنْ فِی الْقُبُورِ </w:t>
      </w:r>
      <w:r>
        <w:rPr>
          <w:rFonts w:eastAsia="Amiri" w:cs="Amiri" w:ascii="Amiri" w:hAnsi="Amiri"/>
          <w:color w:val="111111"/>
          <w:sz w:val="28"/>
          <w:szCs w:val="28"/>
          <w:rtl w:val="true"/>
          <w:lang w:bidi="ar-SA"/>
        </w:rPr>
        <w:t>.</w:t>
      </w:r>
      <w:bookmarkStart w:id="811" w:name="pg12544_134546"/>
    </w:p>
    <w:p>
      <w:pPr>
        <w:pStyle w:val="BookText"/>
        <w:rPr/>
      </w:pPr>
      <w:bookmarkEnd w:id="811"/>
      <w:r>
        <w:rPr>
          <w:rFonts w:ascii="IRNazanin" w:hAnsi="IRNazanin" w:eastAsia="IRNazanin"/>
          <w:color w:val="111111"/>
          <w:sz w:val="28"/>
          <w:sz w:val="28"/>
          <w:szCs w:val="28"/>
          <w:rtl w:val="true"/>
          <w:lang w:bidi="fa-IR"/>
        </w:rPr>
        <w:t>و هذه النتائج الخمس بعضها مقدّمة،و بعضها ذو المقدّمة،البعض منها إشارة إلی الإمکان،و الآخر إشارة إلی الوقوع،و مترتّبة بعضها علی بعض و کلّ یکمل صاحبه،و جمیعها ینتهی إلی نقطة واحدة،هی أنّ البعث لیس ممکن فحسب،بل إنّه سیقع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یشکّون فی إمکان الحیاة بعد الموت یشاهدون الصور المشابهة لها فی حیاة البشر و النباتات بامّ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تتکرّر کلّ یوم و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شکّوا فی قدرة اللّه فإنّ قدرة اللّه جعلتهم یشاهدون أمثلة بارزة لها بأعینهم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یخلق الإنسان من تراب؟ألا نشاهد کلّ عام احیاء الأرض المیتة؟ فهل عجیب أمر حیاة الأموات ثانیة و نهوضهم من تراب؟ و إن شکّوا فی وقوع مثل هذه الأمور،فعلیهم أن یعلموا أنّ النظام المسیطر علی الخلق فی العالم یدلّ علی وجود هدف له،و إلاّ فإنّه باطل تافه،و الحیاة القصیرة المملوءة بالآلام و خیبة الآمال غیر جدیرة بأن تکون هی الهدف الأخیر لعالم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یجب أن یکون هناک عالم آخر،وسیع،خالد،جدیر بأن یعدّ هدفها للخلق</w:t>
      </w:r>
      <w:r>
        <w:rPr>
          <w:rFonts w:eastAsia="IRNazanin" w:cs="IRNazanin"/>
          <w:color w:val="111111"/>
          <w:sz w:val="28"/>
          <w:szCs w:val="28"/>
          <w:rtl w:val="true"/>
          <w:lang w:bidi="fa-IR"/>
        </w:rPr>
        <w:t>.</w:t>
      </w:r>
    </w:p>
    <w:p>
      <w:pPr>
        <w:pStyle w:val="Heading4"/>
        <w:numPr>
          <w:ilvl w:val="3"/>
          <w:numId w:val="1"/>
        </w:numPr>
        <w:rPr/>
      </w:pPr>
      <w:bookmarkStart w:id="812" w:name="__RefHeading___Toc1464305_77815467"/>
      <w:bookmarkStart w:id="813" w:name="_Toc350"/>
      <w:bookmarkEnd w:id="812"/>
      <w:r>
        <w:rPr>
          <w:rtl w:val="true"/>
        </w:rPr>
        <w:t>بحوث</w:t>
      </w:r>
      <w:bookmarkEnd w:id="813"/>
    </w:p>
    <w:p>
      <w:pPr>
        <w:pStyle w:val="Heading5"/>
        <w:numPr>
          <w:ilvl w:val="4"/>
          <w:numId w:val="1"/>
        </w:numPr>
        <w:rPr/>
      </w:pPr>
      <w:bookmarkStart w:id="814" w:name="__RefHeading___Toc1464307_77815467"/>
      <w:bookmarkStart w:id="815" w:name="_Toc351"/>
      <w:bookmarkEnd w:id="814"/>
      <w:r>
        <w:rPr>
          <w:rtl w:val="true"/>
        </w:rPr>
        <w:t>اشارة</w:t>
      </w:r>
      <w:bookmarkEnd w:id="815"/>
    </w:p>
    <w:p>
      <w:pPr>
        <w:pStyle w:val="Heading5"/>
        <w:numPr>
          <w:ilvl w:val="4"/>
          <w:numId w:val="1"/>
        </w:numPr>
        <w:rPr/>
      </w:pPr>
      <w:bookmarkStart w:id="816" w:name="__RefHeading___Toc1464309_77815467"/>
      <w:bookmarkStart w:id="817" w:name="_Toc352"/>
      <w:bookmarkEnd w:id="816"/>
      <w:r>
        <w:rPr/>
        <w:t>1</w:t>
      </w:r>
      <w:r>
        <w:rPr>
          <w:rtl w:val="true"/>
        </w:rPr>
        <w:t>-</w:t>
      </w:r>
      <w:r>
        <w:rPr>
          <w:rtl w:val="true"/>
        </w:rPr>
        <w:t>مراحل حیاة الإنسان السبع</w:t>
      </w:r>
      <w:bookmarkEnd w:id="817"/>
    </w:p>
    <w:p>
      <w:pPr>
        <w:pStyle w:val="BookText"/>
        <w:rPr/>
      </w:pPr>
      <w:r>
        <w:rPr>
          <w:rFonts w:ascii="IRNazanin" w:hAnsi="IRNazanin" w:eastAsia="IRNazanin"/>
          <w:color w:val="111111"/>
          <w:sz w:val="28"/>
          <w:sz w:val="28"/>
          <w:szCs w:val="28"/>
          <w:rtl w:val="true"/>
          <w:lang w:bidi="fa-IR"/>
        </w:rPr>
        <w:t>الآیات السابقة شرحت حرکة الإنسان فی مسیرة ذات مراحل سبع،لتبیّن البعث و تثبت إمکانه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کان الإنسان ترابا،و قد یراد به التراب الذی خلق منه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یکون إشارة إلی أنّ جمیع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تراب،لأنّ جمیع المواد</w:t>
      </w:r>
    </w:p>
    <w:p>
      <w:pPr>
        <w:pStyle w:val="BookText"/>
        <w:rPr/>
      </w:pPr>
      <w:r>
        <w:rPr>
          <w:rFonts w:ascii="IRNazanin" w:hAnsi="IRNazanin" w:eastAsia="IRNazanin"/>
          <w:color w:val="111111"/>
          <w:sz w:val="28"/>
          <w:sz w:val="28"/>
          <w:szCs w:val="28"/>
          <w:rtl w:val="true"/>
          <w:lang w:bidi="fa-IR"/>
        </w:rPr>
        <w:t>الغذائیة التی تکوّن النطفة و غذاءها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الماء یشکّل جزءا ملحوظا من جسم الإنسان،و الجزء الآخر من الأوکسجین و الکاربون،و لیس من التراب،إلاّ أنّ العنصر الأساس الذی تتشکّل منه أعضاء الجسم مصدره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عبارة خلق الإنسان من تراب صحیحة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یتحوّل التراب،هذا الموجود البسیط المهمل العدیم الحسّ و الحرکة،یتحوّل إلی نطفة تتألّف من أحیاء مجهولة مثیرة تسمّی عند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الحیمن و عند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البویضة و هی غایة فی الصغر حتّی أنّها تبلغ الملایین فی نطفة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المثیر أنّ الإنسان یواصل عقب ولادته حرکة تدریجیّة هادئة،تأخذ فی الغالب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الکمّی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کانت حرکته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ترافقها طفرات سریعة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التغیّرات المتعاقبة للجنین فی الرحم مدهشة إلی درجة یمکن تشبیهها بحشرة صغیرة بسیطة تتطوّر بعد أشهر قلیلة إلی طائرة 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تطوّرت و توسّعت الدراسات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بحیث تمکّن علماؤه من دراسة الجنین فی مراحله المختلفة،و کشفوا عن أسرار هذه الظاهرة العجیبة فی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عرضوا النتائج الباهرة التی توصّلوا إلیها فی دراساتهم عن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الثّالثة یصبح الجنین علقة،و تکون خلایاه کحبّات التوت، بشکل قطعة دم خاثر متلاصقة،یطلق علیها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مضی مدّة قصیرة تظهر أخادید التقسیم الصغیرة کبدایة لتقسیم أجزاء الجنین،و یطلق علی الجنین فی هذه المرحلة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المرحلة الرّابعة یتّخذ الجنین شکل قطعة لحم ممضوغ،دون أن تتّضح معالم الأعضاء فیه،و فجأة تحدث تغییرات فی قشرة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تتّخذ شکلا یلائم العمل المطلوب منه القیام به،فتظهر أعضاء الجسم تدریجیّا،و یسقط کلّ جنین</w:t>
      </w:r>
      <w:bookmarkStart w:id="818" w:name="pg12544_134548"/>
    </w:p>
    <w:p>
      <w:pPr>
        <w:pStyle w:val="BookText"/>
        <w:rPr/>
      </w:pPr>
      <w:bookmarkEnd w:id="818"/>
      <w:r>
        <w:rPr>
          <w:rFonts w:ascii="Amiri" w:hAnsi="Amiri" w:eastAsia="Amiri" w:cs="Amiri"/>
          <w:color w:val="111111"/>
          <w:sz w:val="28"/>
          <w:sz w:val="28"/>
          <w:szCs w:val="28"/>
          <w:rtl w:val="true"/>
          <w:lang w:bidi="ar-SA"/>
        </w:rPr>
        <w:t>لا یمکنه المرور بهذه المرحلة،و یمکن أن تکون عبارة مُخَلَّقَةٍ وَ غَیْرِ مُخَلَّقَةٍ إشارة إلی هذه المرحلة،أی أنّ الجنین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المثیر أنّ القرآن المجید ذکر عبارة لِنُبَیِّنَ لَکُمْ بعد ذکر هذه المراحل الأربع،مؤکّدا أنّ هذه التغییرات السریعة المدهشة التی تغیّر قطرة ماء صغیرة إلی إنسان کامل،لدلیل واضح علی أنّ اللّه 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القرآن الکریم إلی مرحلة الجنین الخامسة و السّادسة و السّابعة،التی تلی الولادة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الشّیخوخة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 ولادة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حیّا،قفزة کبیرة، و مراحل الجنین المختلفة قفزات متعاقبة،و ولادة الإنسان من بطن أمّه قفزة مهمّة جدّا،و هکذا البلوغ و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القرآن عن یوم القیامة بالبعث،قد یکون إشارة إلی مفهوم القفزة ذاتها التی تحدث یوم البعث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أجدرنا بالانتباه إلی أنّ القرآن تحدّث عن مراحل تکوّن الجنین قبل أن یظهر علم الأجنّة،و حدیثه عنها فی ذلک الزمن دلیل حیّ علی أنّ هذا الکتاب العظیم إنّما هو وحی یوحی من قدرة قادرة هی التی أبدعت الطبیعة و ما وراءها</w:t>
      </w:r>
      <w:r>
        <w:rPr>
          <w:rFonts w:eastAsia="IRNazanin" w:cs="IRNazanin"/>
          <w:color w:val="111111"/>
          <w:sz w:val="28"/>
          <w:szCs w:val="28"/>
          <w:rtl w:val="true"/>
          <w:lang w:bidi="fa-IR"/>
        </w:rPr>
        <w:t>.</w:t>
      </w:r>
    </w:p>
    <w:p>
      <w:pPr>
        <w:pStyle w:val="Heading5"/>
        <w:numPr>
          <w:ilvl w:val="4"/>
          <w:numId w:val="1"/>
        </w:numPr>
        <w:rPr/>
      </w:pPr>
      <w:bookmarkStart w:id="819" w:name="__RefHeading___Toc1464311_77815467"/>
      <w:bookmarkStart w:id="820" w:name="_Toc353"/>
      <w:bookmarkEnd w:id="819"/>
      <w:r>
        <w:rPr/>
        <w:t>2</w:t>
      </w:r>
      <w:r>
        <w:rPr>
          <w:rtl w:val="true"/>
        </w:rPr>
        <w:t>-</w:t>
      </w:r>
      <w:r>
        <w:rPr>
          <w:rtl w:val="true"/>
        </w:rPr>
        <w:t>المعاد الجسمانی</w:t>
      </w:r>
      <w:bookmarkEnd w:id="82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أنّ القرآن الکریم أینما تحدث عن البعث قصد بعث الإنسان جسما و روحا فی العالم الأخروی،و الذین حصروا البعث فی الروح و قالوا ببقائها هی وحدها لم یفقهوا آیات القرآن قطّ</w:t>
      </w:r>
      <w:r>
        <w:rPr>
          <w:rFonts w:eastAsia="IRNazanin" w:cs="IRNazanin"/>
          <w:color w:val="111111"/>
          <w:sz w:val="28"/>
          <w:szCs w:val="28"/>
          <w:rtl w:val="true"/>
          <w:lang w:bidi="fa-IR"/>
        </w:rPr>
        <w:t>.</w:t>
      </w:r>
      <w:bookmarkStart w:id="821" w:name="pg12544_134549"/>
    </w:p>
    <w:p>
      <w:pPr>
        <w:pStyle w:val="BookText"/>
        <w:rPr/>
      </w:pPr>
      <w:bookmarkEnd w:id="821"/>
      <w:r>
        <w:rPr>
          <w:rFonts w:ascii="IRNazanin" w:hAnsi="IRNazanin" w:eastAsia="IRNazanin"/>
          <w:color w:val="111111"/>
          <w:sz w:val="28"/>
          <w:sz w:val="28"/>
          <w:szCs w:val="28"/>
          <w:rtl w:val="true"/>
          <w:lang w:bidi="fa-IR"/>
        </w:rPr>
        <w:t>فهذه الآیات المبارکة کالآیة السابقة تصرّح بالمعاد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فما هو وجه التشابه بین المعاد الروحی،و مراحل الجنین و إحیاء الأرض الموات بنمو النباتات؟و یؤکّد ذلک ختام الآیات التی نحن بصددها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یَبْعَثُ مَنْ فِی الْقُبُورِ و القبر موضع جسم الإنسان و لیس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فانّ تعجّب المشرکین إنّما هو من البعث الجسمانی،فهم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للإنسان أن یعود للحیاة ثانیة بعد ما صار ترابا؟و بقاء الروح لم یکن شیئا عجبا،لأنّه کان موضع قبول و رضی الأقوام الجاهلیة</w:t>
      </w:r>
      <w:r>
        <w:rPr>
          <w:rFonts w:eastAsia="IRNazanin" w:cs="IRNazanin"/>
          <w:color w:val="111111"/>
          <w:sz w:val="28"/>
          <w:szCs w:val="28"/>
          <w:rtl w:val="true"/>
          <w:lang w:bidi="fa-IR"/>
        </w:rPr>
        <w:t>.</w:t>
      </w:r>
    </w:p>
    <w:p>
      <w:pPr>
        <w:pStyle w:val="Heading5"/>
        <w:numPr>
          <w:ilvl w:val="4"/>
          <w:numId w:val="1"/>
        </w:numPr>
        <w:rPr/>
      </w:pPr>
      <w:bookmarkStart w:id="822" w:name="__RefHeading___Toc1464313_77815467"/>
      <w:bookmarkStart w:id="823" w:name="_Toc354"/>
      <w:bookmarkEnd w:id="822"/>
      <w:r>
        <w:rPr/>
        <w:t>3</w:t>
      </w:r>
      <w:r>
        <w:rPr>
          <w:rtl w:val="true"/>
        </w:rPr>
        <w:t>-</w:t>
      </w:r>
      <w:r>
        <w:rPr>
          <w:rtl w:val="true"/>
        </w:rPr>
        <w:t>ما هو</w:t>
      </w:r>
      <w:r>
        <w:rPr>
          <w:rtl w:val="true"/>
        </w:rPr>
        <w:t>«</w:t>
      </w:r>
      <w:r>
        <w:rPr>
          <w:rtl w:val="true"/>
        </w:rPr>
        <w:t>أرذل العمر</w:t>
      </w:r>
      <w:r>
        <w:rPr>
          <w:rtl w:val="true"/>
        </w:rPr>
        <w:t>»</w:t>
      </w:r>
      <w:r>
        <w:rPr>
          <w:rtl w:val="true"/>
        </w:rPr>
        <w:t>؟</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المنحطّ و غیر المرغوب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المرحلة من عمر الإنسان التی هی أکثر انحطاطا و غیر مرغوب فیها لما یفقده فیها الإنسان من القوّة و الذاکرة،و لما یغلبه فیها من الضعف و الانفعال، حتّی تراه یغتاظ من أدنی شیء،و یرضی و یفرح لا یسر شیء،و یفقد سعة صدره و صبره،و ربّما قام بحرکات طفولیة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بینه و بین الطفل و هو أنّ الناس لا یتوقّعون منه ذلک،لأنّه لیس طفلا،مضافا إلی أنّ الطفل یؤمل فی أن یکبر و ینضج جسدیّا و نفسیّا و تزول عنه هذه الحرکات الصبیانیة،لهذا یترکوا أحرارا فی ممارستها،و لیس کذلک فی الفرد المسنّ،أی أنّ الطفل لیس لدیه شیء لیفقده، و لکن المسنّ یفقد رأس مال حیاته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وضع الشیوخ المعمّرین یثیر الشفقة و الأسی عند مقارنته بوضع الأطفال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بعض الأحادیث أنّ أرذل العمر هو الذی یبلغ مائة عام و أکثر </w:t>
      </w:r>
      <w:r>
        <w:rPr>
          <w:rStyle w:val="FootnoteAnchor"/>
          <w:rtl w:val="true"/>
        </w:rPr>
        <w:footnoteReference w:id="213"/>
      </w:r>
      <w:r>
        <w:rPr>
          <w:rFonts w:ascii="IRNazanin" w:hAnsi="IRNazanin" w:eastAsia="IRNazanin"/>
          <w:color w:val="111111"/>
          <w:sz w:val="28"/>
          <w:sz w:val="28"/>
          <w:szCs w:val="28"/>
          <w:rtl w:val="true"/>
          <w:lang w:bidi="fa-IR"/>
        </w:rPr>
        <w:t>و قد تعنی هذه العبارة نوع الأشخاص،و إلاّ فهناک من یبلغ هذه الحالة و سنّهم أقل من</w:t>
      </w:r>
    </w:p>
    <w:p>
      <w:pPr>
        <w:pStyle w:val="BookText"/>
        <w:rPr/>
      </w:pPr>
      <w:r>
        <w:rPr>
          <w:rFonts w:ascii="IRNazanin" w:hAnsi="IRNazanin" w:eastAsia="IRNazanin"/>
          <w:color w:val="111111"/>
          <w:sz w:val="28"/>
          <w:sz w:val="28"/>
          <w:szCs w:val="28"/>
          <w:rtl w:val="true"/>
          <w:lang w:bidi="fa-IR"/>
        </w:rPr>
        <w:t>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هناک أشخاصا تجاوزت أعمارهم مائة عام و هم بکامل وعیهم و ذکائهم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 مشاهدة من یصابون بهذه الحالة بین العلماء الذین شغلتهم المعارف و البحوث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أولانا بدعاء اللّه تعالی أن یحفظنا من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أجدرنا أن ننهی غرورنا و غفلتنا بمجرد الفکر بهذه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أن نفکّر ماذا کنّا و علی ماذا أصبحنا و ماذا سنکون؟</w:t>
      </w:r>
      <w:bookmarkStart w:id="824" w:name="pg12544_134551"/>
    </w:p>
    <w:p>
      <w:pPr>
        <w:pStyle w:val="Heading3"/>
        <w:numPr>
          <w:ilvl w:val="2"/>
          <w:numId w:val="1"/>
        </w:numPr>
        <w:rPr/>
      </w:pPr>
      <w:bookmarkStart w:id="825" w:name="__RefHeading___Toc1464315_77815467"/>
      <w:bookmarkStart w:id="826" w:name="_Toc355"/>
      <w:bookmarkEnd w:id="824"/>
      <w:bookmarkEnd w:id="825"/>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826"/>
    </w:p>
    <w:p>
      <w:pPr>
        <w:pStyle w:val="Heading4"/>
        <w:numPr>
          <w:ilvl w:val="3"/>
          <w:numId w:val="1"/>
        </w:numPr>
        <w:rPr/>
      </w:pPr>
      <w:bookmarkStart w:id="827" w:name="__RefHeading___Toc1464317_77815467"/>
      <w:bookmarkStart w:id="828" w:name="_Toc356"/>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464319_77815467"/>
      <w:bookmarkStart w:id="830" w:name="_Toc357"/>
      <w:bookmarkEnd w:id="829"/>
      <w:r>
        <w:rPr>
          <w:rtl w:val="true"/>
        </w:rPr>
        <w:t>التّفسیر</w:t>
      </w:r>
      <w:bookmarkEnd w:id="830"/>
    </w:p>
    <w:p>
      <w:pPr>
        <w:pStyle w:val="Heading5"/>
        <w:numPr>
          <w:ilvl w:val="4"/>
          <w:numId w:val="1"/>
        </w:numPr>
        <w:rPr/>
      </w:pPr>
      <w:bookmarkStart w:id="831" w:name="__RefHeading___Toc1464321_77815467"/>
      <w:bookmarkStart w:id="832" w:name="_Toc358"/>
      <w:bookmarkEnd w:id="831"/>
      <w:r>
        <w:rPr>
          <w:rtl w:val="true"/>
        </w:rPr>
        <w:t>اشارة</w:t>
      </w:r>
      <w:bookmarkEnd w:id="832"/>
    </w:p>
    <w:p>
      <w:pPr>
        <w:pStyle w:val="Heading5"/>
        <w:numPr>
          <w:ilvl w:val="4"/>
          <w:numId w:val="1"/>
        </w:numPr>
        <w:rPr/>
      </w:pPr>
      <w:bookmarkStart w:id="833" w:name="__RefHeading___Toc1464323_77815467"/>
      <w:bookmarkStart w:id="834" w:name="_Toc359"/>
      <w:bookmarkEnd w:id="833"/>
      <w:r>
        <w:rPr>
          <w:rtl w:val="true"/>
        </w:rPr>
        <w:t>الجدال بالباطل مرّة أخری</w:t>
      </w:r>
      <w:r>
        <w:rPr>
          <w:rtl w:val="true"/>
        </w:rPr>
        <w:t>:</w:t>
      </w:r>
      <w:bookmarkEnd w:id="834"/>
    </w:p>
    <w:p>
      <w:pPr>
        <w:pStyle w:val="BookText"/>
        <w:rPr/>
      </w:pPr>
      <w:r>
        <w:rPr>
          <w:rFonts w:ascii="Amiri" w:hAnsi="Amiri" w:eastAsia="Amiri" w:cs="Amiri"/>
          <w:color w:val="111111"/>
          <w:sz w:val="28"/>
          <w:sz w:val="28"/>
          <w:szCs w:val="28"/>
          <w:rtl w:val="true"/>
          <w:lang w:bidi="ar-SA"/>
        </w:rPr>
        <w:t>تتحدّث هذه الآیات أیضا عمّن یجادلون فی المبدأ و المعاد جدالا خاویا لا أساس له،فی البدایة 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وَ مِنَ النّٰاسِ مَنْ یُجٰادِلُ فِی اللّٰهِ بِغَیْرِ عِلْمٍ هی ذاتها التی ذکرت فی آیة سابقة،و إعادتها تبیّن لنا أنّ العبارة الأولی إشارة إلی مجموعة من الناس،و الثّانیة إلی مجموعة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المفسّرین یری أنّ الفرق بین هاتین المجموعتین من الناس هو أنّ الآیة السابقة الذکر دالّة علی وضع الأتباع الضالّین الغافلین،فی</w:t>
      </w:r>
    </w:p>
    <w:p>
      <w:pPr>
        <w:pStyle w:val="BookText"/>
        <w:rPr/>
      </w:pPr>
      <w:r>
        <w:rPr>
          <w:rFonts w:ascii="IRNazanin" w:hAnsi="IRNazanin" w:eastAsia="IRNazanin"/>
          <w:color w:val="111111"/>
          <w:sz w:val="28"/>
          <w:sz w:val="28"/>
          <w:szCs w:val="28"/>
          <w:rtl w:val="true"/>
          <w:lang w:bidi="fa-IR"/>
        </w:rPr>
        <w:t xml:space="preserve">وقت تکون فیه هذه الآیة دالّة علی قادة هذه المجموعة الضالّة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لِیُضِلَّ عَنْ سَبِیلِهِ تبیّن هدف هذه المجموعة،ألاّ و هو تضلیل الآخرین،و هذا دلیل واضح علی الفرق بینهما،مثلما توضّح هذا المعنی عبارة یَتَّبِعُ کُلَّ شَیْطٰانٍ مَرِیدٍ فی الآیات السابقة التی تتحدّث عن اتّباع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للمفسّرین آراء فی هذا المجال أقربها إلی العقل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الاستدلال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إرشاد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الکتب السماویّة،أی أنّها تعنی الأدلّة الثلاثة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فإنّه یعود إلی السنّة طبقا لدراسات العلماء،و قد جمعت هذه الأدلّة الأربعة فی هذه العبارة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الإرشادات المعنویة التی یکتسبها الإنسان فی ظلّ بناء الذات و تهذیب النفس و 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یمکن ضمّ هذا المعنی إلی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الجدال العلمی مثمرا إذا استند إلی أحد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العقل،أو الکتاب،أو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القرآن المجید فی جملة قصیرة عمیقة المعنی إلی أحد أسباب ضلال هؤلاء القادة،فیقول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اللّٰهِ إنّهم یریدون أن یضلّوا الناس عن سبیل اللّه بغرورهم و عدم اهتمامهم بکلام اللّه و بالأدلّة العقلیّة الواضحة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تعنی ثنی الجانب،أی الإعراض عن الشیء و عدم الاهتمام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هذا الإعراض،أی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یستخفّون بآیات اللّه و الهدایة الإلهیّة لتضلیل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نتیجة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محصّلة الإعراض و عدم الاهتمام هو صدّ الناس عن سبیل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یعقب القرآن ذلک ببیان عقابهم الشدید فی الدنیا و الآخرة بهذه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فِی الدُّنْیٰا خِزْیٌ وَ نُذِیقُهُ یَوْمَ الْقِیٰامَةِ عَذٰابَ الْحَرِیقِ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لا یعاقب اللّه أحدا بلا ذنب،و لا یضاعف عقاب أحد دون سبب، فهو العدل المطلق سبحانه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من الآیات التی تنفی مذهب الجبریّة،و تثبت مبدأ العدالة فی أفعال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للمزید من التفصیل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835" w:name="pg12544_134554"/>
    </w:p>
    <w:p>
      <w:pPr>
        <w:pStyle w:val="Heading3"/>
        <w:numPr>
          <w:ilvl w:val="2"/>
          <w:numId w:val="1"/>
        </w:numPr>
        <w:rPr/>
      </w:pPr>
      <w:bookmarkStart w:id="836" w:name="__RefHeading___Toc1464325_77815467"/>
      <w:bookmarkStart w:id="837" w:name="_Toc360"/>
      <w:bookmarkEnd w:id="835"/>
      <w:bookmarkEnd w:id="836"/>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837"/>
    </w:p>
    <w:p>
      <w:pPr>
        <w:pStyle w:val="Heading4"/>
        <w:numPr>
          <w:ilvl w:val="3"/>
          <w:numId w:val="1"/>
        </w:numPr>
        <w:rPr/>
      </w:pPr>
      <w:bookmarkStart w:id="838" w:name="__RefHeading___Toc1464327_77815467"/>
      <w:bookmarkStart w:id="839" w:name="_Toc361"/>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464329_77815467"/>
      <w:bookmarkStart w:id="841" w:name="_Toc362"/>
      <w:bookmarkEnd w:id="840"/>
      <w:r>
        <w:rPr>
          <w:rtl w:val="true"/>
        </w:rPr>
        <w:t>التّفسیر</w:t>
      </w:r>
      <w:bookmarkEnd w:id="841"/>
    </w:p>
    <w:p>
      <w:pPr>
        <w:pStyle w:val="Heading5"/>
        <w:numPr>
          <w:ilvl w:val="4"/>
          <w:numId w:val="1"/>
        </w:numPr>
        <w:rPr/>
      </w:pPr>
      <w:bookmarkStart w:id="842" w:name="__RefHeading___Toc1464331_77815467"/>
      <w:bookmarkStart w:id="843" w:name="_Toc363"/>
      <w:bookmarkEnd w:id="842"/>
      <w:r>
        <w:rPr>
          <w:rtl w:val="true"/>
        </w:rPr>
        <w:t>اشارة</w:t>
      </w:r>
      <w:bookmarkEnd w:id="843"/>
    </w:p>
    <w:p>
      <w:pPr>
        <w:pStyle w:val="Heading5"/>
        <w:numPr>
          <w:ilvl w:val="4"/>
          <w:numId w:val="1"/>
        </w:numPr>
        <w:rPr/>
      </w:pPr>
      <w:bookmarkStart w:id="844" w:name="__RefHeading___Toc1464333_77815467"/>
      <w:bookmarkStart w:id="845" w:name="_Toc364"/>
      <w:bookmarkEnd w:id="844"/>
      <w:r>
        <w:rPr>
          <w:rtl w:val="true"/>
        </w:rPr>
        <w:t>الواقف علی حافّة وادی الکفر</w:t>
      </w:r>
      <w:bookmarkEnd w:id="845"/>
    </w:p>
    <w:p>
      <w:pPr>
        <w:pStyle w:val="BookText"/>
        <w:rPr/>
      </w:pPr>
      <w:r>
        <w:rPr>
          <w:rFonts w:ascii="IRNazanin" w:hAnsi="IRNazanin" w:eastAsia="IRNazanin"/>
          <w:color w:val="111111"/>
          <w:sz w:val="28"/>
          <w:sz w:val="28"/>
          <w:szCs w:val="28"/>
          <w:rtl w:val="true"/>
          <w:lang w:bidi="fa-IR"/>
        </w:rPr>
        <w:t>تحدّثت الآیات السابقة عن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 الضالّین،و القادة المضلّین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الآیات،فتتحدّث عن مجموعة ثالثة هم ضعاف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القرآن المجید عن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أی إنّ بعض الناس یعبد اللّه بلقلقة لسان،و إنّ إیمانه ضعیف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یدخل الإیمان إلی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إشارة إلی أنّ إیمانهم باللسان فقط،و أنّ قلوبهم لم تر بصیصا من نوره إلاّ قلیلا،و قد تکون إشارة إلی أنّ هذه المجموعة تحیا علی هامش الإیمان و الإسلام و لیس فی عمقه،فأحد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حافّة الجبل و الأشیاء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یقف علی الحافّة لا یمکنه أن یستقرّ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قلق فی موقفه هذا،یمکن أن یقع بهزّة خفیفة،و هکذا ضعاف الإیمان الذین یفقدون إیمانهم بأدنی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تناول القرآن الکریم عدم ثبات الإیمان لدی هؤلاء الأشخاص فَإِنْ أَصٰابَهُ خَیْرٌ اطْمَأَنَّ بِهِ وَ إِنْ أَصٰابَتْهُ فِتْنَةٌ انْقَلَبَ عَلیٰ وَجْهِهِ </w:t>
      </w:r>
      <w:r>
        <w:rPr>
          <w:rStyle w:val="FootnoteAnchor"/>
          <w:rtl w:val="true"/>
        </w:rPr>
        <w:footnoteReference w:id="216"/>
      </w:r>
      <w:r>
        <w:rPr>
          <w:rFonts w:ascii="IRNazanin" w:hAnsi="IRNazanin" w:eastAsia="IRNazanin"/>
          <w:color w:val="111111"/>
          <w:sz w:val="28"/>
          <w:sz w:val="28"/>
          <w:szCs w:val="28"/>
          <w:rtl w:val="true"/>
          <w:lang w:bidi="fa-IR"/>
        </w:rPr>
        <w:t>إنّهم یطمئنون إذا ضحکت لهم الدنیا و غمرتهم بخیراتها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یعتبرون ذلک دلیلا علی أحقّیة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یتغیّرون و یتّجهون إلی الکفر إن امتحنوا بالمشاکل و القلق و الفقر،فالدین و الإیمان لدیهم وسیلة للحصول علی ما یبتغون فی هذه الدنیا،فإن تمّ ما یبغونه کان الدین حقّا،و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مفسّرون قدماء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أعراب کانوا یقدمون علی النّبی صلی اللّه علیه و آله و سلم بالمدینة مهاجرین من بادیتهم،فکان أحدهم إذا صحّ بها جسمه و نتجت فرسه مهرا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ولدت امرأته غلاما و کثر ماله و ماشیته،رضی به و اطمأنّ إلیه،و إن أصابه وجع و ولدت امرأته أنثی أو أجهضت فرسه أو ذهب ماله أو تأخّرت عنه الصدقة،أتاه الشیطان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جاءتک هذه الشور إلاّ بسبب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فینقلب عن دینه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 القرآن الکریم یعبّر عن إقبال الدنیا علی هؤلاء الأشخاص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إدبارها بالفتنة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یطلق علیها کلمة</w:t>
      </w:r>
    </w:p>
    <w:p>
      <w:pPr>
        <w:pStyle w:val="BookText"/>
        <w:rPr/>
      </w:pPr>
      <w:r>
        <w:rPr>
          <w:rFonts w:ascii="IRNazanin" w:hAnsi="IRNazanin" w:eastAsia="IRNazanin"/>
          <w:color w:val="111111"/>
          <w:sz w:val="28"/>
          <w:sz w:val="28"/>
          <w:szCs w:val="28"/>
          <w:rtl w:val="true"/>
          <w:lang w:bidi="fa-IR"/>
        </w:rPr>
        <w:t>الشّر،إشارة إلی أنّ هذه الأحداث غیر المرتقبة لیست شرّا و لا سوءا و إنّما هی وسیلة للامتحان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 القرآن المجید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الدُّنْیٰا وَ الْآخِرَةَ و ذٰلِکَ هُوَ الْخُسْرٰانُ الْمُبِینُ مؤکّدا أنّ أفدح الضرر و أفظع الخسران،هو أن یفقد الإنسان دینه و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الأشخاص الذین یقیسون الحقّ بإقبال الدنیا علیهم ینظرون إلی الدین وفق مصالحهم الخاصّة،و هذه الفئة موجودة بکثرة فی کلّ مجتمع،و إیمانها مزیج بالشرک و عبادة الأصنام،إلاّ أنّ أصنامهم هی و أزواجهم و أبناؤهم و أموالهم و مواشیهم،و مثل هذا الإیمان أضعف من 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مفسّرون یرون أنّ هذه الآیة تشیر إلی المنافقین،لکن إذا اعتبرنا أنّ المنافق هو من لا یملک ذرّة من الإیمان،فإنّ ذلک یخالف ظاهر هذه الآیة،فعبارة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أنّه ذو إیمان ضعیف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قصد بالمنافق من یملک قلیلا من الإیمان،فلا یعارض ما قلناه،و یمکن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التالیة إلی إعتقاد هذه الفئة الخلیط بالشرک،خاصة بعد الانحراف عن صراط التوحید و الإیمان باللّه،فتقول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مِنْ دُونِ اللّٰهِ مٰا لاٰ یَضُرُّهُ وَ مٰا لاٰ یَنْفَعُهُ أی إذا کان هذا الإنسان یسعی إلی تحقیق مصالحه المادیّة و الابتعاد عن الخسائر و یری صحّة الدین فی إقبال الدنیا علیه،و بطلانه فی إدبارها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یتوجّه إلی أصنام لا یؤمّل منها خیر،و لا یخاف منها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أشیاء لا فائدة فیها،و لا أثر لها فی مصیر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ذٰلِکَ هُوَ 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لیبتعدون عن الصراط المستقیم بعدا حتّی لا ترجی عودتهم إلی الحقّ إلاّ رجاء ضعیفا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یوسّع القرآن الکریم هذا المعنی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المعبود المختلق ینزل بفکرهم إلی الحضیض فی هذه الدنیا،و یدفعهم</w:t>
      </w:r>
    </w:p>
    <w:p>
      <w:pPr>
        <w:pStyle w:val="BookText"/>
        <w:rPr/>
      </w:pPr>
      <w:r>
        <w:rPr>
          <w:rFonts w:ascii="Amiri" w:hAnsi="Amiri" w:eastAsia="Amiri" w:cs="Amiri"/>
          <w:color w:val="111111"/>
          <w:sz w:val="28"/>
          <w:sz w:val="28"/>
          <w:szCs w:val="28"/>
          <w:rtl w:val="true"/>
          <w:lang w:bidi="ar-SA"/>
        </w:rPr>
        <w:t xml:space="preserve">نحو الخرافات و الجهل،و یدعهم فی الآخرة فی نار جهنّم،بل هم کما تقول الآیة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تضیف الآیة فی الختام لَبِئْسَ الْمَوْلیٰ وَ لَبِئْسَ الْعَشِیرُ فما أسوأه ناصرا و معینا،و ما أسوأه مؤنسا و معاشرا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یثار سؤال،فالآیة السابقة تنفی کلّ فائدة و نفع من هذه الأصنام و کلّ ضرر،و هذه الآیة تقول إنّ ضررها أقرب من 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ینسجم الحکمان؟ فی الجواب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أمر اعتیادی فی المخاطبة،ففی مرحلة لا یعتبرون لشیء فائدة و تأثیر یذکر ثمّ یترقّی إلی الحال فی مرحلة أخری فیعدّونه مصدر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تصادق فلانا،فلا نفع فیه لدینک و لا لدنیاک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نتقدّم فنقول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لتعاستک و افتضاحک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تجد إضافة إلی کون الأصنام لا ضرر فیها لأعداء المشرکین،لأنّها غیر قادرة علی الإضرار بأعدائهم کما یتوقّعون منها،و لکنّها تتضمّن ضررا حتمیّا لأتباعها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عدم اتّصاف طرفی المقارنة بصفة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الطرف الأضعف فاقدا لأیّة صفة، 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صبر عن الذنب خیر من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معنی ذلک أنّ نار جهنّم فیها خیر، إلاّ أنّ الصبر أفضل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الرأی عدد من کبار المفسّرین کالشیخ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کالفخر الرازی فی تفسیر الآیة بأنّ کلّ واحدة من هاتین الآیتین إشارة إلی مجموعة من الأصنام،فالآیة الأولی تخصّ الأصنام الحجریة و الخشبیة،و أمّا الآیة الثّانیة فتخصّ الطواغیت و البشر المتعالین أشباه الأصنام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فالمجموعة الأولی لا تضرّ و لا تنفع،بل هی بالتأکید خالیة من أیّة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یضرّون و لا ینفعون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فیهم خیر</w:t>
      </w:r>
    </w:p>
    <w:p>
      <w:pPr>
        <w:pStyle w:val="BookText"/>
        <w:rPr/>
      </w:pPr>
      <w:r>
        <w:rPr>
          <w:rFonts w:ascii="Amiri" w:hAnsi="Amiri" w:eastAsia="Amiri" w:cs="Amiri"/>
          <w:color w:val="111111"/>
          <w:sz w:val="28"/>
          <w:sz w:val="28"/>
          <w:szCs w:val="28"/>
          <w:rtl w:val="true"/>
          <w:lang w:bidi="ar-SA"/>
        </w:rPr>
        <w:t xml:space="preserve">قلیل فضرّهم کبیر جدّا،و عبارة لَبِئْسَ الْمَوْلیٰ وَ لَبِئْسَ الْعَشِیرُ تؤکّد ذلک،و علیه فلا تناقض بین الآیتین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ختام الآیة المبارکة نلحظ مقارنة بین الخیر و الشرّ کما هو دأب القرآن الکریم لتتّضح النتائج بشکل أکبر،فتقول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فعاقبتهم معلومة و منهج تفکیر هم و سلوکهم واضح فمولاهم هو اللّه تعالی،و رفاقهم و جلساؤهم فی الآخرة هم الأنبیاء و الصالحون و الملائکة،و أنّ اللّه سبحانه یثیب المؤمنین العاملین للصالحات،جنّات تجری من تحتها الأنهار،لینعموا بالسعادة و السرور جزاء استقامتهم علی الحقّ و استجابتهم له فی الحیاة الدنیا إِنَّ اللّٰهَ یَفْعَلُ مٰا یُرِیدُ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ثوابهم یسیر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عقاب الذین ظلموا أنفسهم بإیثار الباطل علی الحقّ،و بعبادتهم الأصنام من دون اللّه سبحانه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المقارنة نلاحظ طائفة من الناس لم یؤمنوا إلاّ بلسانهم،فهم علی جانب من الدین و ینحرفون بأدنی وسوسة،و لیس لهم عمل صالح،أمّا المؤمنون الحقیقیّون فإیمانهم راسخ و لا تزعزعه العواطف و مثمر 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فلئن کان مولی الخاسرین لا ینفع و لا یضرّ،فإنّ مولی الصالحین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خسر الظالمون کلّ شیء،فقد ربح المهتدون خیر الدنیا و سعادة الآخرة</w:t>
      </w:r>
      <w:r>
        <w:rPr>
          <w:rFonts w:eastAsia="IRNazanin" w:cs="IRNazanin"/>
          <w:color w:val="111111"/>
          <w:sz w:val="28"/>
          <w:szCs w:val="28"/>
          <w:rtl w:val="true"/>
          <w:lang w:bidi="fa-IR"/>
        </w:rPr>
        <w:t>.</w:t>
      </w:r>
      <w:bookmarkStart w:id="846" w:name="pg12544_134559"/>
    </w:p>
    <w:p>
      <w:pPr>
        <w:pStyle w:val="Heading3"/>
        <w:numPr>
          <w:ilvl w:val="2"/>
          <w:numId w:val="1"/>
        </w:numPr>
        <w:rPr/>
      </w:pPr>
      <w:bookmarkStart w:id="847" w:name="__RefHeading___Toc1464335_77815467"/>
      <w:bookmarkStart w:id="848" w:name="_Toc365"/>
      <w:bookmarkEnd w:id="846"/>
      <w:bookmarkEnd w:id="847"/>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848"/>
    </w:p>
    <w:p>
      <w:pPr>
        <w:pStyle w:val="Heading4"/>
        <w:numPr>
          <w:ilvl w:val="3"/>
          <w:numId w:val="1"/>
        </w:numPr>
        <w:rPr/>
      </w:pPr>
      <w:bookmarkStart w:id="849" w:name="__RefHeading___Toc1464337_77815467"/>
      <w:bookmarkStart w:id="850" w:name="_Toc366"/>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464339_77815467"/>
      <w:bookmarkStart w:id="852" w:name="_Toc367"/>
      <w:bookmarkEnd w:id="851"/>
      <w:r>
        <w:rPr>
          <w:rtl w:val="true"/>
        </w:rPr>
        <w:t>سبب النّزول</w:t>
      </w:r>
      <w:bookmarkEnd w:id="852"/>
    </w:p>
    <w:p>
      <w:pPr>
        <w:pStyle w:val="BookText"/>
        <w:rPr/>
      </w:pPr>
      <w:r>
        <w:rPr>
          <w:rFonts w:ascii="IRNazanin" w:hAnsi="IRNazanin" w:eastAsia="IRNazanin"/>
          <w:color w:val="111111"/>
          <w:sz w:val="28"/>
          <w:sz w:val="28"/>
          <w:szCs w:val="28"/>
          <w:rtl w:val="true"/>
          <w:lang w:bidi="fa-IR"/>
        </w:rPr>
        <w:t>روی بعض المفسّرین حول سبب نزول الآیة الأولی من هذه الآیات،أنّها نزلت فی نفر من أسد و غطفان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نخاف أنّ اللّه لا ینصر محمّدا،فینقطع الذی بیننا و بین حلفائنا من الیهود فلا یمیروننا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فحذّرتهم هذه الآیة و وبّختهم بشدّة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نزلت فی قوم من المسلمین لشدّة غیظهم و حنقهم علی المشرکین،یستبطئون ما وعد اللّه رسوله من النصر،فنزلت هذه الآیة </w:t>
      </w:r>
      <w:r>
        <w:rPr>
          <w:rStyle w:val="FootnoteAnchor"/>
          <w:rtl w:val="true"/>
        </w:rPr>
        <w:footnoteReference w:id="219"/>
      </w:r>
      <w:r>
        <w:rPr>
          <w:rFonts w:ascii="IRNazanin" w:hAnsi="IRNazanin" w:eastAsia="IRNazanin"/>
          <w:color w:val="111111"/>
          <w:sz w:val="28"/>
          <w:sz w:val="28"/>
          <w:szCs w:val="28"/>
          <w:rtl w:val="true"/>
          <w:lang w:bidi="fa-IR"/>
        </w:rPr>
        <w:t>تلومهم</w:t>
      </w:r>
      <w:bookmarkStart w:id="853" w:name="pg12544_134560"/>
    </w:p>
    <w:p>
      <w:pPr>
        <w:pStyle w:val="BookText"/>
        <w:rPr/>
      </w:pPr>
      <w:bookmarkEnd w:id="853"/>
      <w:r>
        <w:rPr>
          <w:rFonts w:ascii="IRNazanin" w:hAnsi="IRNazanin" w:eastAsia="IRNazanin"/>
          <w:color w:val="111111"/>
          <w:sz w:val="28"/>
          <w:sz w:val="28"/>
          <w:szCs w:val="28"/>
          <w:rtl w:val="true"/>
          <w:lang w:bidi="fa-IR"/>
        </w:rPr>
        <w:t>علی عدم صبرهم</w:t>
      </w:r>
      <w:r>
        <w:rPr>
          <w:rFonts w:eastAsia="IRNazanin" w:cs="IRNazanin"/>
          <w:color w:val="111111"/>
          <w:sz w:val="28"/>
          <w:szCs w:val="28"/>
          <w:rtl w:val="true"/>
          <w:lang w:bidi="fa-IR"/>
        </w:rPr>
        <w:t>.</w:t>
      </w:r>
    </w:p>
    <w:p>
      <w:pPr>
        <w:pStyle w:val="Heading4"/>
        <w:numPr>
          <w:ilvl w:val="3"/>
          <w:numId w:val="1"/>
        </w:numPr>
        <w:rPr/>
      </w:pPr>
      <w:bookmarkStart w:id="854" w:name="__RefHeading___Toc1464341_77815467"/>
      <w:bookmarkStart w:id="855" w:name="_Toc368"/>
      <w:bookmarkEnd w:id="854"/>
      <w:r>
        <w:rPr>
          <w:rtl w:val="true"/>
        </w:rPr>
        <w:t>التّفسیر</w:t>
      </w:r>
      <w:bookmarkEnd w:id="855"/>
    </w:p>
    <w:p>
      <w:pPr>
        <w:pStyle w:val="Heading5"/>
        <w:numPr>
          <w:ilvl w:val="4"/>
          <w:numId w:val="1"/>
        </w:numPr>
        <w:rPr/>
      </w:pPr>
      <w:bookmarkStart w:id="856" w:name="__RefHeading___Toc1464343_77815467"/>
      <w:bookmarkStart w:id="857" w:name="_Toc369"/>
      <w:bookmarkEnd w:id="856"/>
      <w:r>
        <w:rPr>
          <w:rtl w:val="true"/>
        </w:rPr>
        <w:t>اشارة</w:t>
      </w:r>
      <w:bookmarkEnd w:id="857"/>
    </w:p>
    <w:p>
      <w:pPr>
        <w:pStyle w:val="Heading5"/>
        <w:numPr>
          <w:ilvl w:val="4"/>
          <w:numId w:val="1"/>
        </w:numPr>
        <w:rPr/>
      </w:pPr>
      <w:bookmarkStart w:id="858" w:name="__RefHeading___Toc1464345_77815467"/>
      <w:bookmarkStart w:id="859" w:name="_Toc370"/>
      <w:bookmarkEnd w:id="858"/>
      <w:r>
        <w:rPr>
          <w:rtl w:val="true"/>
        </w:rPr>
        <w:t>البعث نهایة جمیع الخلافات</w:t>
      </w:r>
      <w:r>
        <w:rPr>
          <w:rtl w:val="true"/>
        </w:rPr>
        <w:t>:</w:t>
      </w:r>
      <w:bookmarkEnd w:id="859"/>
    </w:p>
    <w:p>
      <w:pPr>
        <w:pStyle w:val="BookText"/>
        <w:rPr/>
      </w:pPr>
      <w:r>
        <w:rPr>
          <w:rFonts w:ascii="Amiri" w:hAnsi="Amiri" w:eastAsia="Amiri" w:cs="Amiri"/>
          <w:color w:val="111111"/>
          <w:sz w:val="28"/>
          <w:sz w:val="28"/>
          <w:szCs w:val="28"/>
          <w:rtl w:val="true"/>
          <w:lang w:bidi="ar-SA"/>
        </w:rPr>
        <w:t>بما أنّ الآیات السابقة کانت تتحدّث عن ضعفاء الإیمان،فإنّ الآیات مورد البحث ترسم لنا صورة أخری عن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یظنّ أنّ اللّه لا ینصر نبیّه فی الدنیا و الآخرة،و هو غارق فی غضبه،فلیعمل ما یشاء،و لیشدّ هذا الشخص حبلا من سقف منزله و یعلّق نفسه حتّی ینقطع نفسه و یبلغ حافّة الموت،فهل ینتهی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اختار هذا التّفسیر عدد کبیر من المفسّرین،أو ذکروه کاحتمال یستحقّ الاهتمام 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الضمیر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یَنْصُرَهُ اللّٰهُ بحسب هذا التّفسیر یعود إلی النّبی صلی اللّه علیه و آله و سلّم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سقف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کلّ شیء فوقنا یطلق علیه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فتعنی قطع النفس و الوصول إلی حافّة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البعض احتمالات أخری فی تفسیر هذه الآیة لا حاجة لذکرها،ما عدا تفسیرین منها یستحقّان الاهتمام،و هما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یقصد بها السّماء الحقیقیّة،و بناء علی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الأشخاص الذین یظنّون أنّ اللّه لا ینصر نبیّه،لیذهبوا إلی السّماء و لیشدّوا بها حبلا و یعلّقوا أنفسهم بینها و بین الأرض حتّی تنقطع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یقطعوا الحبل الذی تعلّقوا به کی یسقطوا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لینظروا إلی أنفسهم هل انتهی غضبهم؟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عود الضمیر المذکور إلی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الذین یظنّون عدم نصر اللّه لهم،و أنّه یقطع رزقهم،علیهم أن یعملوا ما شاءوا، و لیذهبوا إلی السّماء و یعلّقوا أنفسهم بحبل،ثمّ لیقطعوا هذا الحبل حتّی یقعوا علی الأرض،فهل ینهی غضبهم؟ و جمیع هذه التفاسیر ترکّز علی ملاحظة نفسیّة تخصّ الأشخاص الحادّی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الضعیفی الإیمان الذین یصابون بالهلع و یرتکبون أعمالا جنونیة کلّما بلغت أمورهم طریقا مسدودا فی الظاهر،فیضربون الأبواب و الحیطان تارة، و أخری یودّون أن تبتلعهم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یصمّمون علی الانتحار لإخماد نیران غضبهم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لا تحلّ فیه هذه الأعمال الجنونیة مشاکلهم،و لو تریّثوا قلیلا، و التزموا بالصبر وسعة الصدر،و نهضوا بعد التوکّل علی اللّه و الاعتماد علی النفس فی مواجهة مشاکلهم،لأصبح حلّها مؤکّدا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التالیة إلی خلاصة الآیات السابقة،فقالت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أوضحت الآیات السابقة أدلّة المعاد و البعث،کالمراحل التی یمرّ بها الجنین الإنسانی و نموّ النباتات و إحیاء الأرض بعد موتها،و أدلّة أخری علی عدم نفع الأصنام و ضرّها،و عرضت أعمال الذین یجعلون الدین وسیلة لبلوغ المنافع التافهة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الأدلّة الواضحة و البراهین الدامغة لا تکفی لتقبّل الحقّ،بل لا بدّ من استعداد ذاتی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یقول القرآن المجید فی نهایة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یَهْدِی مَنْ یُرِیدُ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اللّه لیست بلا حساب،فهو المدبّر الحکیم یهدی من یشاء بآیاته البیّنات،خاصّة أولئک المجاهدین فی سبیله،و هم یرجون هدایته</w:t>
      </w:r>
      <w:bookmarkStart w:id="860" w:name="pg12544_134562"/>
    </w:p>
    <w:p>
      <w:pPr>
        <w:pStyle w:val="BookText"/>
        <w:rPr/>
      </w:pPr>
      <w:bookmarkEnd w:id="860"/>
      <w:r>
        <w:rPr>
          <w:rFonts w:ascii="IRNazanin" w:hAnsi="IRNazanin" w:eastAsia="IRNazanin"/>
          <w:color w:val="111111"/>
          <w:sz w:val="28"/>
          <w:sz w:val="28"/>
          <w:szCs w:val="28"/>
          <w:rtl w:val="true"/>
          <w:lang w:bidi="fa-IR"/>
        </w:rPr>
        <w:t xml:space="preserve">بکلّ مشاعرهم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أشارت آخر الآیة هنا إلی ستّ فئات،إحداها مسلمة مؤمنة،و خمس منها غیر مسلمة إِنَّ الَّذِینَ آمَنُوا وَ الَّذِینَ هٰادُوا وَ الصّٰابِئِینَ وَ النَّصٰاریٰ وَ الْمَجُوسَ وَ الَّذِینَ أَشْرَکُوا إِنَّ اللّٰهَ یَفْصِلُ بَیْنَهُمْ یَوْمَ الْقِیٰامَةِ ألیس یوم الفصل من أسماء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یفصل اللّه سبحانه و تعالی،فیه بین الحقّ و الباطل،یوم تبلی فیه السرائر، و تنتهی فیه الخلافات، إِنَّ اللّٰهَ عَلیٰ کُلِّ شَیْءٍ شَهِیدٌ </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464347_77815467"/>
      <w:bookmarkStart w:id="862" w:name="_Toc371"/>
      <w:bookmarkEnd w:id="861"/>
      <w:r>
        <w:rPr>
          <w:rtl w:val="true"/>
        </w:rPr>
        <w:t>بحوث</w:t>
      </w:r>
      <w:bookmarkEnd w:id="862"/>
    </w:p>
    <w:p>
      <w:pPr>
        <w:pStyle w:val="Heading5"/>
        <w:numPr>
          <w:ilvl w:val="4"/>
          <w:numId w:val="1"/>
        </w:numPr>
        <w:rPr/>
      </w:pPr>
      <w:bookmarkStart w:id="863" w:name="__RefHeading___Toc1464349_77815467"/>
      <w:bookmarkStart w:id="864" w:name="_Toc372"/>
      <w:bookmarkEnd w:id="863"/>
      <w:r>
        <w:rPr>
          <w:rtl w:val="true"/>
        </w:rPr>
        <w:t>اشارة</w:t>
      </w:r>
      <w:bookmarkEnd w:id="864"/>
    </w:p>
    <w:p>
      <w:pPr>
        <w:pStyle w:val="Heading5"/>
        <w:numPr>
          <w:ilvl w:val="4"/>
          <w:numId w:val="1"/>
        </w:numPr>
        <w:rPr/>
      </w:pPr>
      <w:bookmarkStart w:id="865" w:name="__RefHeading___Toc1464351_77815467"/>
      <w:bookmarkStart w:id="866" w:name="_Toc373"/>
      <w:bookmarkEnd w:id="865"/>
      <w:r>
        <w:rPr/>
        <w:t>1</w:t>
      </w:r>
      <w:r>
        <w:rPr>
          <w:rtl w:val="true"/>
        </w:rPr>
        <w:t>-</w:t>
      </w:r>
      <w:r>
        <w:rPr>
          <w:rtl w:val="true"/>
        </w:rPr>
        <w:t>ارتباط الآیات</w:t>
      </w:r>
      <w:bookmarkEnd w:id="866"/>
    </w:p>
    <w:p>
      <w:pPr>
        <w:pStyle w:val="BookText"/>
        <w:rPr/>
      </w:pPr>
      <w:r>
        <w:rPr>
          <w:rFonts w:ascii="IRNazanin" w:hAnsi="IRNazanin" w:eastAsia="IRNazanin"/>
          <w:color w:val="111111"/>
          <w:sz w:val="28"/>
          <w:sz w:val="28"/>
          <w:szCs w:val="28"/>
          <w:rtl w:val="true"/>
          <w:lang w:bidi="fa-IR"/>
        </w:rPr>
        <w:t>ترتبط هذه الآیة بالآیات التی سبقتها،حیث تناولت الآیة التی قبلها الهدایة الربّانیة لمن کان قابلا للهدایة،و لکن بما أنّ قلوب الناس لیست علی نمط واحد، بسبب وجود التعقّب و العناد و التقلید الأعمی لا یسمح للقلوب بالاهتداء،لذا یبقی التحزّب و الخلاف إلی یوم القیامة الذی یکشف فیه عن الأسرار و یتجلّی الحقّ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الآیات السابقة تحدّثت عن ثلاث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 تجادل فی اللّه و فی یوم البعث بغیر دلیل،و ثانیها تضلّل الناس، و ثالثها ضعاف الإیمان الذین یمیلون کلّ مرّة إلی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فقد أشارت هذه الآیة إلی نماذج من هذه الفئات التی تجابه المؤمنین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الآیات السابقة تضمّنت سؤالا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الهدف من المعاد؟و قد بیّنت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أهداف المعاد،و هو إنهاء الخلافات و العودة إلی الوحدة</w:t>
      </w:r>
      <w:r>
        <w:rPr>
          <w:rFonts w:eastAsia="IRNazanin" w:cs="IRNazanin"/>
          <w:color w:val="111111"/>
          <w:sz w:val="28"/>
          <w:szCs w:val="28"/>
          <w:rtl w:val="true"/>
          <w:lang w:bidi="fa-IR"/>
        </w:rPr>
        <w:t>.</w:t>
      </w:r>
      <w:bookmarkStart w:id="867" w:name="pg12544_134563"/>
    </w:p>
    <w:p>
      <w:pPr>
        <w:pStyle w:val="Heading5"/>
        <w:numPr>
          <w:ilvl w:val="4"/>
          <w:numId w:val="1"/>
        </w:numPr>
        <w:rPr/>
      </w:pPr>
      <w:bookmarkStart w:id="868" w:name="__RefHeading___Toc1464353_77815467"/>
      <w:bookmarkStart w:id="869" w:name="_Toc374"/>
      <w:bookmarkEnd w:id="867"/>
      <w:bookmarkEnd w:id="868"/>
      <w:r>
        <w:rPr/>
        <w:t>2</w:t>
      </w:r>
      <w:r>
        <w:rPr>
          <w:rtl w:val="true"/>
        </w:rPr>
        <w:t>-</w:t>
      </w:r>
      <w:r>
        <w:rPr>
          <w:rtl w:val="true"/>
        </w:rPr>
        <w:t>من هم المجوس؟</w:t>
      </w:r>
      <w:bookmarkEnd w:id="869"/>
    </w:p>
    <w:p>
      <w:pPr>
        <w:pStyle w:val="BookText"/>
        <w:rPr/>
      </w:pPr>
      <w:r>
        <w:rPr>
          <w:rFonts w:ascii="IRNazanin" w:hAnsi="IRNazanin" w:eastAsia="IRNazanin"/>
          <w:color w:val="111111"/>
          <w:sz w:val="28"/>
          <w:sz w:val="28"/>
          <w:szCs w:val="28"/>
          <w:rtl w:val="true"/>
          <w:lang w:bidi="fa-IR"/>
        </w:rPr>
        <w:t>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فی هذه الآیات بجانب الأدیان السماویة الاخری و فی مقابل المشرکین،و هذا دلیل علی أنّ لهم دینا و نبیّا و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علی 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أتباع زرادشت یشکّلون جزءا مهمّا منهم،و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واضحة تماما،فقد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ظهر فی القرآن الحادی عشر قبل المیلاد،و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القرن السادس أو السابع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الاختلاف بخمسة قرون أمر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الغموض الذی یحیط بتاریخ زرادشت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 له کتابا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إبّان حملة الإسکندر المقدونی علی بلاد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أعیدت کتابته علی عهد أحد ملوک الساسانیین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لدینا معلومات کافیة عن عقیدة زرادشت،إلاّ ما اشتهر من اعتقاده بمبدإ الخیر و الشرّ و النور و الظلام،فإله الخیر و النور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أهورامزدا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 الشرّ 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یحترم فکرة العناصر الأربعة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أعتبر أتباعه عبدة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أینما کانوا وجد معهم معبد للنار صغیر أو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تطلق علی قادة و روحانیی هذا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تطلق حالیا علی روحانیی هذا الدین،مشتقّة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أنّهم من أتباع أحد أنبیاء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انحرفوا بعد توحیدهم اللّه، فأصبحوا علی عقیدة یخالطها الشرک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روایة أنّ مشرکی مکّة طالبوا النّبی صلّی اللّه علیه و آله و سلّم بأخذ الجزیة من أتباع زرادشت مقابل السماح لهم بالتزام ما یعتقدون به،فبیّن لهم الرّسول صلّی اللّه علیه و آله و سلّم أنّه لا یأخذ الجزیة إلاّ من أهل الکتاب،فقالوا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و قد أخذت الجزیة من مجوس</w:t>
      </w:r>
      <w:bookmarkStart w:id="870" w:name="pg12544_134564"/>
    </w:p>
    <w:p>
      <w:pPr>
        <w:pStyle w:val="BookText"/>
        <w:rPr/>
      </w:pPr>
      <w:bookmarkEnd w:id="870"/>
      <w:r>
        <w:rPr>
          <w:rFonts w:ascii="IRNazanin" w:hAnsi="IRNazanin" w:eastAsia="IRNazanin"/>
          <w:color w:val="111111"/>
          <w:sz w:val="28"/>
          <w:sz w:val="28"/>
          <w:szCs w:val="28"/>
          <w:rtl w:val="true"/>
          <w:lang w:bidi="fa-IR"/>
        </w:rPr>
        <w:t>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المجوس کان لهم نبی فقتلوه،و کتاب أحرقوه</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تفقدونی،فقام إلیه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کیف تؤخذ الجزیة من المجوس و لم ینزل علیهم کتاب و لم یبعث إلیهم نبیّ؟فقال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أشعث قد أنزل اللّه علیهم کتابا و بعث إلیهم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سنّوا بهم سنّة أهل الکتاب یعنی المجوس</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w:t>
      </w:r>
    </w:p>
    <w:p>
      <w:pPr>
        <w:pStyle w:val="Heading5"/>
        <w:numPr>
          <w:ilvl w:val="4"/>
          <w:numId w:val="1"/>
        </w:numPr>
        <w:rPr/>
      </w:pPr>
      <w:bookmarkStart w:id="871" w:name="__RefHeading___Toc1464355_77815467"/>
      <w:bookmarkStart w:id="872" w:name="_Toc375"/>
      <w:bookmarkEnd w:id="871"/>
      <w:r>
        <w:rPr/>
        <w:t>3</w:t>
      </w:r>
      <w:r>
        <w:rPr>
          <w:rtl w:val="true"/>
        </w:rPr>
        <w:t>-</w:t>
      </w:r>
      <w:r>
        <w:rPr>
          <w:rtl w:val="true"/>
        </w:rPr>
        <w:t>من هم الصابئة؟</w:t>
      </w:r>
      <w:bookmarkEnd w:id="872"/>
    </w:p>
    <w:p>
      <w:pPr>
        <w:pStyle w:val="BookText"/>
        <w:rPr/>
      </w:pPr>
      <w:r>
        <w:rPr>
          <w:rFonts w:ascii="IRNazanin" w:hAnsi="IRNazanin" w:eastAsia="IRNazanin"/>
          <w:color w:val="111111"/>
          <w:sz w:val="28"/>
          <w:sz w:val="28"/>
          <w:szCs w:val="28"/>
          <w:rtl w:val="true"/>
          <w:lang w:bidi="fa-IR"/>
        </w:rPr>
        <w:t>یستفاد من الآیة السابقة،و لا سیّما من ذکر الصابئة بین الیهود و النصاری،أنّ الصابئة أصحاب دین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أتباع یحیی بن زکریا علیه السّلام الذی یسمّیه المسیحیون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المعمدان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الصابئة مزجوا بین العقیدتین الیهودیة و النصرانیة،فعقیدتهم وسط بین أولئک و هؤلاء</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یهتمّ الصابئة بالماء کثیرا،و لهذا تری معظمهم یعیشون علی ضفاف الأنهر الکبیرة،و ذکر أنّهم یقدّسون بعض النجوم،و لهذا اتّهموا بعبادة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الآیة السابقة لم تضعهم فی صفّ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إیضاحا لذلک یراجع التّفسیر الأمثل فی تفسیر الآیة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873" w:name="pg12544_134565"/>
    </w:p>
    <w:p>
      <w:pPr>
        <w:pStyle w:val="Heading5"/>
        <w:numPr>
          <w:ilvl w:val="4"/>
          <w:numId w:val="1"/>
        </w:numPr>
        <w:rPr/>
      </w:pPr>
      <w:bookmarkStart w:id="874" w:name="__RefHeading___Toc1464357_77815467"/>
      <w:bookmarkStart w:id="875" w:name="_Toc376"/>
      <w:bookmarkEnd w:id="873"/>
      <w:bookmarkEnd w:id="874"/>
      <w:r>
        <w:rPr/>
        <w:t>4</w:t>
      </w:r>
      <w:r>
        <w:rPr>
          <w:rtl w:val="true"/>
        </w:rPr>
        <w:t>-</w:t>
      </w:r>
      <w:r>
        <w:rPr>
          <w:rtl w:val="true"/>
        </w:rPr>
        <w:t>مجموعة المنحرفین عن التوحید</w:t>
      </w:r>
      <w:bookmarkEnd w:id="87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الآیات السابقة إلی خمس فئات منحرفة،یحتمل أن یکون ترتیبها هنا بحسب درجة انحرافها عن أصل التوحید،فالیهود أقل انحرافا من الآخرین بشأن التوحید،و الصابئة وسط بین الیهود و النصاری،و یلیهم النصاری لقولهم بالتثلیث أی تألیههم عیسی و أمّه مریم علیهما السّلام أیضا،و بذلک إزداد انحرافهم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المجوس فهم فی مرحلة رابعة لتقسیمهم العالم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 الشرّ،و قولهم بوجود مبدأین منذ الخلیقة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المشرکون و عبدة الأصنام فهم فی آخر مرحلة، لانحرافهم عن التوحید أکثر من الآخرین</w:t>
      </w:r>
      <w:r>
        <w:rPr>
          <w:rFonts w:eastAsia="IRNazanin" w:cs="IRNazanin"/>
          <w:color w:val="111111"/>
          <w:sz w:val="28"/>
          <w:szCs w:val="28"/>
          <w:rtl w:val="true"/>
          <w:lang w:bidi="fa-IR"/>
        </w:rPr>
        <w:t>.</w:t>
      </w:r>
      <w:bookmarkStart w:id="876" w:name="pg12544_134566"/>
    </w:p>
    <w:p>
      <w:pPr>
        <w:pStyle w:val="Heading3"/>
        <w:numPr>
          <w:ilvl w:val="2"/>
          <w:numId w:val="1"/>
        </w:numPr>
        <w:rPr/>
      </w:pPr>
      <w:bookmarkStart w:id="877" w:name="__RefHeading___Toc1464359_77815467"/>
      <w:bookmarkStart w:id="878" w:name="_Toc377"/>
      <w:bookmarkEnd w:id="876"/>
      <w:bookmarkEnd w:id="877"/>
      <w:r>
        <w:rPr>
          <w:rtl w:val="true"/>
        </w:rPr>
        <w:t xml:space="preserve">الآیة </w:t>
      </w:r>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18</w:t>
      </w:r>
      <w:r>
        <w:rPr>
          <w:rtl w:val="true"/>
        </w:rPr>
        <w:t>]</w:t>
      </w:r>
      <w:bookmarkEnd w:id="878"/>
    </w:p>
    <w:p>
      <w:pPr>
        <w:pStyle w:val="Heading4"/>
        <w:numPr>
          <w:ilvl w:val="3"/>
          <w:numId w:val="1"/>
        </w:numPr>
        <w:rPr/>
      </w:pPr>
      <w:bookmarkStart w:id="879" w:name="__RefHeading___Toc1464361_77815467"/>
      <w:bookmarkStart w:id="880" w:name="_Toc378"/>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464363_77815467"/>
      <w:bookmarkStart w:id="882" w:name="_Toc379"/>
      <w:bookmarkEnd w:id="881"/>
      <w:r>
        <w:rPr>
          <w:rtl w:val="true"/>
        </w:rPr>
        <w:t>التّفسیر</w:t>
      </w:r>
      <w:bookmarkEnd w:id="882"/>
    </w:p>
    <w:p>
      <w:pPr>
        <w:pStyle w:val="Heading5"/>
        <w:numPr>
          <w:ilvl w:val="4"/>
          <w:numId w:val="1"/>
        </w:numPr>
        <w:rPr/>
      </w:pPr>
      <w:bookmarkStart w:id="883" w:name="__RefHeading___Toc1464365_77815467"/>
      <w:bookmarkStart w:id="884" w:name="_Toc380"/>
      <w:bookmarkEnd w:id="883"/>
      <w:r>
        <w:rPr>
          <w:rtl w:val="true"/>
        </w:rPr>
        <w:t>اشارة</w:t>
      </w:r>
      <w:bookmarkEnd w:id="884"/>
    </w:p>
    <w:p>
      <w:pPr>
        <w:pStyle w:val="Heading5"/>
        <w:numPr>
          <w:ilvl w:val="4"/>
          <w:numId w:val="1"/>
        </w:numPr>
        <w:rPr/>
      </w:pPr>
      <w:bookmarkStart w:id="885" w:name="__RefHeading___Toc1464367_77815467"/>
      <w:bookmarkStart w:id="886" w:name="_Toc381"/>
      <w:bookmarkEnd w:id="885"/>
      <w:r>
        <w:rPr>
          <w:rtl w:val="true"/>
        </w:rPr>
        <w:t>الوجود کلّه یسجد للّه</w:t>
      </w:r>
      <w:r>
        <w:rPr>
          <w:rtl w:val="true"/>
        </w:rPr>
        <w:t>:</w:t>
      </w:r>
      <w:bookmarkEnd w:id="886"/>
    </w:p>
    <w:p>
      <w:pPr>
        <w:pStyle w:val="BookText"/>
        <w:rPr/>
      </w:pPr>
      <w:r>
        <w:rPr>
          <w:rFonts w:ascii="Amiri" w:hAnsi="Amiri" w:eastAsia="Amiri" w:cs="Amiri"/>
          <w:color w:val="111111"/>
          <w:sz w:val="28"/>
          <w:sz w:val="28"/>
          <w:szCs w:val="28"/>
          <w:rtl w:val="true"/>
          <w:lang w:bidi="ar-SA"/>
        </w:rPr>
        <w:t>بما أنّ الحدیث فی الآیات السابقة کان عن المبدأ و المعاد،فإنّ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بطرحها مسألة التوحید،قد أکملت دائرة المبدأ و المعاد،و تخاطب النّبی صلّی اللّه علیه و آله و سلّم فتقول أَ لَمْ تَرَ أَنَّ اللّٰهَ یَسْجُدُ لَهُ مَنْ فِی السَّمٰاوٰاتِ وَ مَنْ فِی الْأَرْضِ وَ الشَّمْسُ وَ الْقَمَرُ وَ النُّجُومُ وَ الْجِبٰالُ وَ الشَّجَرُ وَ الدَّوَابُّ و کَثِیرٌ مِنَ النّٰاسِ وَ کَثِیرٌ حَقَّ عَلَیْهِ الْعَذٰابُ ثمّ تضیف و هؤلاء لیست لهم قیمة عند اللّه تعالی،و من کان کذلک فهو 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یُهِنِ اللّٰهُ فَمٰا لَهُ مِنْ مُکْرِمٍ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إنّ من یهینه اللّه لا یکرمه أحد،و لیست له سعادة و لا أجر،حقّا إِنَّ اللّٰهَ یَفْعَلُ مٰا یَشٰاءُ فهو یکرم المؤمنین به،و یذلّ المنکرین له</w:t>
      </w:r>
      <w:r>
        <w:rPr>
          <w:rFonts w:eastAsia="Amiri" w:cs="Amiri" w:ascii="Amiri" w:hAnsi="Amiri"/>
          <w:color w:val="111111"/>
          <w:sz w:val="28"/>
          <w:szCs w:val="28"/>
          <w:rtl w:val="true"/>
          <w:lang w:bidi="ar-SA"/>
        </w:rPr>
        <w:t>.</w:t>
      </w:r>
      <w:bookmarkStart w:id="887" w:name="pg12544_134567"/>
    </w:p>
    <w:p>
      <w:pPr>
        <w:pStyle w:val="Heading4"/>
        <w:numPr>
          <w:ilvl w:val="3"/>
          <w:numId w:val="1"/>
        </w:numPr>
        <w:rPr/>
      </w:pPr>
      <w:bookmarkStart w:id="888" w:name="__RefHeading___Toc1464369_77815467"/>
      <w:bookmarkStart w:id="889" w:name="_Toc382"/>
      <w:bookmarkEnd w:id="887"/>
      <w:bookmarkEnd w:id="888"/>
      <w:r>
        <w:rPr>
          <w:rtl w:val="true"/>
        </w:rPr>
        <w:t>بحثان</w:t>
      </w:r>
      <w:bookmarkEnd w:id="889"/>
    </w:p>
    <w:p>
      <w:pPr>
        <w:pStyle w:val="Heading5"/>
        <w:numPr>
          <w:ilvl w:val="4"/>
          <w:numId w:val="1"/>
        </w:numPr>
        <w:rPr/>
      </w:pPr>
      <w:bookmarkStart w:id="890" w:name="__RefHeading___Toc1464371_77815467"/>
      <w:bookmarkStart w:id="891" w:name="_Toc383"/>
      <w:bookmarkEnd w:id="890"/>
      <w:r>
        <w:rPr>
          <w:rtl w:val="true"/>
        </w:rPr>
        <w:t>اشارة</w:t>
      </w:r>
      <w:bookmarkEnd w:id="891"/>
    </w:p>
    <w:p>
      <w:pPr>
        <w:pStyle w:val="Heading5"/>
        <w:numPr>
          <w:ilvl w:val="4"/>
          <w:numId w:val="1"/>
        </w:numPr>
        <w:rPr/>
      </w:pPr>
      <w:bookmarkStart w:id="892" w:name="__RefHeading___Toc1464373_77815467"/>
      <w:bookmarkStart w:id="893" w:name="_Toc384"/>
      <w:bookmarkEnd w:id="892"/>
      <w:r>
        <w:rPr/>
        <w:t>1</w:t>
      </w:r>
      <w:r>
        <w:rPr>
          <w:rtl w:val="true"/>
        </w:rPr>
        <w:t>-</w:t>
      </w:r>
      <w:r>
        <w:rPr>
          <w:rtl w:val="true"/>
        </w:rPr>
        <w:t>فی کیفیة السجود العام</w:t>
      </w:r>
      <w:r>
        <w:rPr>
          <w:rtl w:val="true"/>
        </w:rPr>
        <w:t>!</w:t>
      </w:r>
      <w:bookmarkEnd w:id="893"/>
    </w:p>
    <w:p>
      <w:pPr>
        <w:pStyle w:val="BookText"/>
        <w:rPr/>
      </w:pPr>
      <w:r>
        <w:rPr>
          <w:rFonts w:ascii="IRNazanin" w:hAnsi="IRNazanin" w:eastAsia="IRNazanin"/>
          <w:color w:val="111111"/>
          <w:sz w:val="28"/>
          <w:sz w:val="28"/>
          <w:szCs w:val="28"/>
          <w:rtl w:val="true"/>
          <w:lang w:bidi="fa-IR"/>
        </w:rPr>
        <w:t>جاء فی القرآن المجید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المخلوقات فی العالم،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القرآن الکریم علی أنّ هذه العبادات الأربع،لا تختص بالبشر وحدهم،بل یشارکهم فیها حتّی الموجودات التی تبدو عدیمة 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أنّنا بحثنا فی ختام الآیة الرّابعة و الأربعین من سورة الإسراء عن حمد الموجودات و تسبیحها بحثا مسهبا،و تناولنا سجود المخلوقات العامّ للّه فی تفسیر الآیة الخامسة عشرة من سورة الرعد،نجد الإشارة إلی هذا الحمد و التسبیح الکونی العامّ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للموجودات مع ملاحظة ما ورد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شکلین من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فالسجود التکوینی هو الخضوع و التسلیم لإرادة اللّه و نوامیس الخلق و النظام المسیطر علی هذا العالم دون قید أو شرط،و هو یشمل ذرّات المخلوقات کلّها، حتّی أنّه یشمل خلایا أدمغة الفراعنة و المنکرین العنودین و ذرّات أجسامهم فالجمیع یسجدون للّه تعالی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حسبما یقوله عدد من الباحثین،فإنّ ذرّات العالم کلّها لها نوع من الإدراک و الشعور، و لذا یسبّحون اللّه و یحمدونه و یسجدون له و یصلّون له بلسانهم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شرحنا ذلک فی تفسیر الآیة الرّابعة و الأربعین من سورة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رفضنا هذا النوع من الإدراک و الشعور،فلا مجال لإنکار تسلیم الکائنات جمیعا للقوانین الحاکمة علی نظام الوجود کلّه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غایة الخضوع من العقلاء المدرکین العارفین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یثار سؤال،و هو أنّه إذا کان السجود العامّ یشمل المخلوقات و جمیع البشر،فلما ذا خصّصته الآیة المذکورة أعلاه ببعض البشر لا کلّهم؟</w:t>
      </w:r>
      <w:bookmarkStart w:id="894" w:name="pg12544_134568"/>
    </w:p>
    <w:p>
      <w:pPr>
        <w:pStyle w:val="BookText"/>
        <w:rPr/>
      </w:pPr>
      <w:bookmarkEnd w:id="894"/>
      <w:r>
        <w:rPr>
          <w:rFonts w:ascii="IRNazanin" w:hAnsi="IRNazanin" w:eastAsia="IRNazanin"/>
          <w:color w:val="111111"/>
          <w:sz w:val="28"/>
          <w:sz w:val="28"/>
          <w:szCs w:val="28"/>
          <w:rtl w:val="true"/>
          <w:lang w:bidi="fa-IR"/>
        </w:rPr>
        <w:t>لو دقّقنا فی مفهوم السجود فی هذه الآیة لرأیناه یجمع بین المفهومین التشریعی و التکوینی،فتتیسّر الإجابة عن هذا السؤال،لأنّ سجود الشمس و القمر و النجوم و الجبال و الأشجار و الأحیاء تکوینی،و سجود البشر تشریعی یؤدّیه ناس و یأباه آخرون،فصدق فیهم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حَقَّ عَلَیْهِ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استخدام لفظ واحد بمفهوم شامل عامّ مع الاحتفاظ بمصادیقه لا یضرّه شیئا،حتّی عند الذین لا یجیزون استخدام کلمة واحدة لعدّة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بنا و نحن نجیز استعمال کلمة واحدة فی معان عدیدة؟</w:t>
      </w:r>
    </w:p>
    <w:p>
      <w:pPr>
        <w:pStyle w:val="Heading5"/>
        <w:numPr>
          <w:ilvl w:val="4"/>
          <w:numId w:val="1"/>
        </w:numPr>
        <w:rPr/>
      </w:pPr>
      <w:bookmarkStart w:id="895" w:name="__RefHeading___Toc1464375_77815467"/>
      <w:bookmarkStart w:id="896" w:name="_Toc385"/>
      <w:bookmarkEnd w:id="895"/>
      <w:r>
        <w:rPr/>
        <w:t>2</w:t>
      </w:r>
      <w:r>
        <w:rPr>
          <w:rtl w:val="true"/>
        </w:rPr>
        <w:t>-</w:t>
      </w:r>
      <w:r>
        <w:rPr>
          <w:rtl w:val="true"/>
        </w:rPr>
        <w:t>هل سجود الملائکة تشریعی؟</w:t>
      </w:r>
      <w:bookmarkEnd w:id="896"/>
    </w:p>
    <w:p>
      <w:pPr>
        <w:pStyle w:val="BookText"/>
        <w:rPr/>
      </w:pPr>
      <w:r>
        <w:rPr>
          <w:rFonts w:ascii="Amiri" w:hAnsi="Amiri" w:eastAsia="Amiri" w:cs="Amiri"/>
          <w:color w:val="111111"/>
          <w:sz w:val="28"/>
          <w:sz w:val="28"/>
          <w:szCs w:val="28"/>
          <w:rtl w:val="true"/>
          <w:lang w:bidi="ar-SA"/>
        </w:rPr>
        <w:t>ممّا لا شکّ فیه أنّ عبارة یَسْجُدُ لَهُ مَنْ فِی السَّمٰاوٰاتِ تضمّ الملائکة، و سجودهم تشریعی،لأنّهم عقلاء ذوو أحاسیس و علم و إرادة،أی أنّ سجودهم عبادة و خضوع علی وفق إرادتهم و وعیهم،بدلالة ما قاله القرآن الکریم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یَعْصُونَ اللّٰهَ مٰا أَمَرَهُمْ وَ یَفْعَلُونَ مٰا یُؤْمَرُونَ</w:t>
      </w:r>
    </w:p>
    <w:p>
      <w:pPr>
        <w:pStyle w:val="BookText"/>
        <w:rPr/>
      </w:pP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464377_77815467"/>
      <w:bookmarkStart w:id="898" w:name="_Toc386"/>
      <w:bookmarkEnd w:id="897"/>
      <w:r>
        <w:rPr>
          <w:rtl w:val="true"/>
        </w:rPr>
        <w:t>أجوبة عن استفسارات</w:t>
      </w:r>
      <w:bookmarkEnd w:id="8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جاءت عبارة کَثِیرٌ مِنَ النّٰاسِ بعد وَ مَنْ فِی الْأَرْضِ التی تضمّ البشر کلّهم؟ یمکن القول أنّ هذه العبارة إیضاح لعبارة مَنْ فِی الْأَرْضِ أی أنّ أهل الأرض فئتان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مؤمنة خاضعة للّه،و الأخری کافرة متمرّدة عنیدة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 مَنْ فِی الْأَرْضِ بصیغة العامّة إشارة إلی السجود التکوینی،الذی یشترک فیه جمیع الناس بما فیهم الکفرة،حیث تشارک</w:t>
      </w:r>
    </w:p>
    <w:p>
      <w:pPr>
        <w:pStyle w:val="BookText"/>
        <w:rPr/>
      </w:pPr>
      <w:r>
        <w:rPr>
          <w:rFonts w:ascii="Amiri" w:hAnsi="Amiri" w:eastAsia="Amiri" w:cs="Amiri"/>
          <w:color w:val="111111"/>
          <w:sz w:val="28"/>
          <w:sz w:val="28"/>
          <w:szCs w:val="28"/>
          <w:rtl w:val="true"/>
          <w:lang w:bidi="ar-SA"/>
        </w:rPr>
        <w:t>أجزاء أبدانهم فی هذا السجود،و إنّ عبارة کَثِیرٌ مِنَ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السجود التشریعی الذی یختلف فیه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یحتمل أنّ عبارة مَنْ فِی الْأَرْضِ إشارة إلی الملائکة الساکنین فی الأرض کعبارة مَنْ فِی السَّمٰاءِ التی تشیر إلی الملائکة الساکنین فی السّماء،فی وقت تتحدّث فیه العبارة التی تلیها عن البشر الساکنین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تحدّثت هذه الآیة عن أهل السّماء و الأرض،و لیس عن السّماء و الأرض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داخلة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تشکّل جزءا مهمّا من الکرة الأرضیة،الأرض ذاتها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تشاهد بعینیک، رغم أنّ السجود العام من قبل المخلوقات للّه تعالی لا یمکن رؤیته؟ و مع ملاحظة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تعنی أحیانا العلم،یتّضح الجواب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إضافة إلی ذلک نعبّر أحیانا عن الواضحات جدّا بکلمة الرؤیة،فنقول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فلانا حسودا بخیلا؟أو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فلانا عالما و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هذه الصفات لیست 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نقصد بذلک تأکید الإدراک و العلم بهذه الصفات</w:t>
      </w:r>
      <w:r>
        <w:rPr>
          <w:rFonts w:eastAsia="IRNazanin" w:cs="IRNazanin"/>
          <w:color w:val="111111"/>
          <w:sz w:val="28"/>
          <w:szCs w:val="28"/>
          <w:rtl w:val="true"/>
          <w:lang w:bidi="fa-IR"/>
        </w:rPr>
        <w:t>.</w:t>
      </w:r>
      <w:bookmarkStart w:id="899" w:name="pg12544_134570"/>
    </w:p>
    <w:p>
      <w:pPr>
        <w:pStyle w:val="Heading3"/>
        <w:numPr>
          <w:ilvl w:val="2"/>
          <w:numId w:val="1"/>
        </w:numPr>
        <w:rPr/>
      </w:pPr>
      <w:bookmarkStart w:id="900" w:name="__RefHeading___Toc1464379_77815467"/>
      <w:bookmarkStart w:id="901" w:name="_Toc387"/>
      <w:bookmarkEnd w:id="899"/>
      <w:bookmarkEnd w:id="900"/>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19</w:t>
      </w:r>
      <w:r>
        <w:rPr>
          <w:rtl w:val="true"/>
        </w:rPr>
        <w:t xml:space="preserve"> </w:t>
      </w:r>
      <w:r>
        <w:rPr>
          <w:rtl w:val="true"/>
        </w:rPr>
        <w:t xml:space="preserve">الی </w:t>
      </w:r>
      <w:r>
        <w:rPr/>
        <w:t>24</w:t>
      </w:r>
      <w:r>
        <w:rPr>
          <w:rtl w:val="true"/>
        </w:rPr>
        <w:t>]</w:t>
      </w:r>
      <w:bookmarkEnd w:id="901"/>
    </w:p>
    <w:p>
      <w:pPr>
        <w:pStyle w:val="Heading4"/>
        <w:numPr>
          <w:ilvl w:val="3"/>
          <w:numId w:val="1"/>
        </w:numPr>
        <w:rPr/>
      </w:pPr>
      <w:bookmarkStart w:id="902" w:name="__RefHeading___Toc1464381_77815467"/>
      <w:bookmarkStart w:id="903" w:name="_Toc388"/>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464383_77815467"/>
      <w:bookmarkStart w:id="905" w:name="_Toc389"/>
      <w:bookmarkEnd w:id="904"/>
      <w:r>
        <w:rPr>
          <w:rtl w:val="true"/>
        </w:rPr>
        <w:t>سبب النّزول</w:t>
      </w:r>
      <w:bookmarkEnd w:id="90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عدد من المفسّرین من الشیعة و السنّة روایات فی سبب نزول أوّل آیة من الآیات السالفة الذکر نلخّصها بترکیز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إلی ساحة الحرب یوم معرکة بدر ثلاثة من المسلمین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حمزة و عبیدة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06" w:name="pg12544_134571"/>
    </w:p>
    <w:p>
      <w:pPr>
        <w:pStyle w:val="BookText"/>
        <w:rPr/>
      </w:pPr>
      <w:bookmarkEnd w:id="906"/>
      <w:r>
        <w:rPr>
          <w:rFonts w:ascii="IRNazanin" w:hAnsi="IRNazanin" w:eastAsia="IRNazanin"/>
          <w:color w:val="111111"/>
          <w:sz w:val="28"/>
          <w:sz w:val="28"/>
          <w:szCs w:val="28"/>
          <w:rtl w:val="true"/>
          <w:lang w:bidi="fa-IR"/>
        </w:rPr>
        <w:t>فقتلوا بحسب ترتیبهم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لتبیّن مصیر الذین اشترکوا فی هذه 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أنّ أبا ذر أقسم بأنّ هذه الآیة نزلت بحقّ هؤلاء الرجال </w:t>
      </w:r>
      <w:r>
        <w:rPr>
          <w:rStyle w:val="FootnoteAnchor"/>
          <w:rtl w:val="true"/>
        </w:rPr>
        <w:footnoteReference w:id="228"/>
      </w:r>
      <w:r>
        <w:rPr>
          <w:rFonts w:ascii="IRNazanin" w:hAnsi="IRNazanin" w:eastAsia="IRNazanin"/>
          <w:color w:val="111111"/>
          <w:sz w:val="28"/>
          <w:sz w:val="28"/>
          <w:szCs w:val="28"/>
          <w:rtl w:val="true"/>
          <w:lang w:bidi="fa-IR"/>
        </w:rPr>
        <w:t>،إلاّ أنّنا نکرّر قولنا ثانیة بأنّ سبب النّزول الخاصّ بشخص أو جماعة معیّنة لا یمنع أن یکون مضمون الآیة عامّا یشمل الجمیع</w:t>
      </w:r>
      <w:r>
        <w:rPr>
          <w:rFonts w:eastAsia="IRNazanin" w:cs="IRNazanin"/>
          <w:color w:val="111111"/>
          <w:sz w:val="28"/>
          <w:szCs w:val="28"/>
          <w:rtl w:val="true"/>
          <w:lang w:bidi="fa-IR"/>
        </w:rPr>
        <w:t>.</w:t>
      </w:r>
    </w:p>
    <w:p>
      <w:pPr>
        <w:pStyle w:val="Heading4"/>
        <w:numPr>
          <w:ilvl w:val="3"/>
          <w:numId w:val="1"/>
        </w:numPr>
        <w:rPr/>
      </w:pPr>
      <w:bookmarkStart w:id="907" w:name="__RefHeading___Toc1464385_77815467"/>
      <w:bookmarkStart w:id="908" w:name="_Toc390"/>
      <w:bookmarkEnd w:id="907"/>
      <w:r>
        <w:rPr>
          <w:rtl w:val="true"/>
        </w:rPr>
        <w:t>التّفسیر</w:t>
      </w:r>
      <w:bookmarkEnd w:id="908"/>
    </w:p>
    <w:p>
      <w:pPr>
        <w:pStyle w:val="Heading5"/>
        <w:numPr>
          <w:ilvl w:val="4"/>
          <w:numId w:val="1"/>
        </w:numPr>
        <w:rPr/>
      </w:pPr>
      <w:bookmarkStart w:id="909" w:name="__RefHeading___Toc1464387_77815467"/>
      <w:bookmarkStart w:id="910" w:name="_Toc391"/>
      <w:bookmarkEnd w:id="909"/>
      <w:r>
        <w:rPr>
          <w:rtl w:val="true"/>
        </w:rPr>
        <w:t>اشارة</w:t>
      </w:r>
      <w:bookmarkEnd w:id="910"/>
    </w:p>
    <w:p>
      <w:pPr>
        <w:pStyle w:val="Heading5"/>
        <w:numPr>
          <w:ilvl w:val="4"/>
          <w:numId w:val="1"/>
        </w:numPr>
        <w:rPr/>
      </w:pPr>
      <w:bookmarkStart w:id="911" w:name="__RefHeading___Toc1464389_77815467"/>
      <w:bookmarkStart w:id="912" w:name="_Toc392"/>
      <w:bookmarkEnd w:id="911"/>
      <w:r>
        <w:rPr>
          <w:rtl w:val="true"/>
        </w:rPr>
        <w:t>خصمان متقابلان</w:t>
      </w:r>
      <w:r>
        <w:rPr>
          <w:rtl w:val="true"/>
        </w:rPr>
        <w:t>!</w:t>
      </w:r>
      <w:bookmarkEnd w:id="912"/>
    </w:p>
    <w:p>
      <w:pPr>
        <w:pStyle w:val="BookText"/>
        <w:rPr/>
      </w:pPr>
      <w:r>
        <w:rPr>
          <w:rFonts w:ascii="Amiri" w:hAnsi="Amiri" w:eastAsia="Amiri" w:cs="Amiri"/>
          <w:color w:val="111111"/>
          <w:sz w:val="28"/>
          <w:sz w:val="28"/>
          <w:szCs w:val="28"/>
          <w:rtl w:val="true"/>
          <w:lang w:bidi="ar-SA"/>
        </w:rPr>
        <w:t>أشارت الآیة السابقة إلی المؤمنین و طوائف مختلفة من الکفّار، و حدّدتهم بستّ فئات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هنا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w:t>
      </w:r>
      <w:r>
        <w:rPr>
          <w:rStyle w:val="FootnoteAnchor"/>
          <w:rtl w:val="true"/>
        </w:rPr>
        <w:footnoteReference w:id="229"/>
      </w:r>
      <w:r>
        <w:rPr>
          <w:rFonts w:ascii="IRNazanin" w:hAnsi="IRNazanin" w:eastAsia="IRNazanin"/>
          <w:color w:val="111111"/>
          <w:sz w:val="28"/>
          <w:sz w:val="28"/>
          <w:szCs w:val="28"/>
          <w:rtl w:val="true"/>
          <w:lang w:bidi="fa-IR"/>
        </w:rPr>
        <w:t>أی أنّ الخصام بین مجموعتین،هما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الکفّار الخمس من جهة،و المؤمنون الحقیقیّون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تفحصنا الأمر وجدنا أساس الخلاف بین الأدیان فی ذات اللّه تعالی و صفاته،و هو یمتدّ إلی الخلاف فی النبوّة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لا ضرورة إلی القول بأنّ الناس مختلفین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أساس الخلاف و جذوره یعود إلی الخلاف فی توحیده تعالی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الأدیان قد حرّفت،و الباطل منها قد اختلط بنوع من الشرک،و بدت دلائله فی جمیع اعتقادات أصحاب هذه الأدیان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الآیة أربعة أنواع من عقاب الکافرین المنکرین للّه تعالی بوعی منهم، و العقاب الأوّل حول لباسهم،فتقول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کَفَرُوا قُطِّعَتْ لَهُمْ ثِیٰابٌ مِنْ نٰارٍ و یمکن أن تکون هذه العبارة إشارة إلی لباسهم الذی أعدّ لهم من قطع من نار،أو کنایة عن إحاطة نار جهنّم بهم من کلّ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یُصَبُّ مِنْ فَوْقِ رُؤُسِهِمُ الْحَمِیمُ </w:t>
      </w:r>
      <w:r>
        <w:rPr>
          <w:rStyle w:val="FootnoteAnchor"/>
          <w:rtl w:val="true"/>
        </w:rPr>
        <w:footnoteReference w:id="230"/>
      </w:r>
      <w:r>
        <w:rPr>
          <w:rFonts w:ascii="Amiri" w:hAnsi="Amiri" w:eastAsia="Amiri" w:cs="Amiri"/>
          <w:color w:val="111111"/>
          <w:sz w:val="28"/>
          <w:sz w:val="28"/>
          <w:szCs w:val="28"/>
          <w:rtl w:val="true"/>
          <w:lang w:bidi="ar-SA"/>
        </w:rPr>
        <w:t xml:space="preserve">أی یصبّ علی رؤوسهم سائل حارق هو حمیم النّار، و هذا الماء الحارق الفوّار ینفذ إلی داخل أبدانهم لیذیب باطنها و ظاهرها یُصْهَرُ بِهِ مٰا فِی بُطُونِهِمْ وَ الْجُلُودُ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 نوع من العقاب هو وَ لَهُمْ مَقٰامِعُ مِنْ حَدِیدٍ </w:t>
      </w:r>
      <w:r>
        <w:rPr>
          <w:rStyle w:val="FootnoteAnchor"/>
          <w:rtl w:val="true"/>
        </w:rPr>
        <w:footnoteReference w:id="232"/>
      </w:r>
      <w:r>
        <w:rPr>
          <w:rFonts w:ascii="IRNazanin" w:hAnsi="IRNazanin" w:eastAsia="IRNazanin"/>
          <w:color w:val="111111"/>
          <w:sz w:val="28"/>
          <w:sz w:val="28"/>
          <w:szCs w:val="28"/>
          <w:rtl w:val="true"/>
          <w:lang w:bidi="fa-IR"/>
        </w:rPr>
        <w:t>أی أعدّت لهم أسواط من الحدید المحرق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أُعِیدُوا فِیهٰا وَ ذُوقُوا عَذٰابَ الْحَرِیقِ أی کلّما أرادوا الخروج من جهنّم و الخلاص من آلامها و همومها أعیدوا إلیها،و قیل لهم ذوقوا عذاب الحریق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أوضحت الآیات التالیة وضع المؤمنین الصالحین،مستخدمة أسلوب المقارنة،لتکشف بها عن وضع هاتین المجموعتین،و هنا تستعرض هذه الآیات خمسة أنواع من المکافئات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فخلافا للمجموعة الأولی الذین یتقلّبون فی نار جهنّم،نجد أنّ الذین آمنوا و عملوا الصالحات یتمتّعون بنعیم ریاض الجنّة علی ضفاف الأنهر و هذه هی المکافأة الأولی،و أمّا لباسهم و زینتهم فتقول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یُحَلَّوْنَ فِیهٰا مِنْ أَسٰاوِرَ مِنْ ذَهَبٍ وَ لُؤْلُؤاً وَ لِبٰاسُهُمْ فِیهٰا حَرِیرٌ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مکافئتان یمنّ اللّه بهما کذلک علی عباده العالمین فی الجنّة،یهبهم أفخر الملابس التی حرموا منها فی الدنیا،و یجمّلهم بزینة الأساور التی منعوا عنها فی الحیاة الأولی،لأنّها کانت تؤدّی إلی إصابتهم بالغرور و الغفلة،و تکون سببا لحرمان الآخرین و فقرهم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الجنّة فینتهی هذا المنع و یباح للمؤمنین لباس</w:t>
      </w:r>
    </w:p>
    <w:p>
      <w:pPr>
        <w:pStyle w:val="BookText"/>
        <w:rPr/>
      </w:pPr>
      <w:r>
        <w:rPr>
          <w:rFonts w:ascii="IRNazanin" w:hAnsi="IRNazanin" w:eastAsia="IRNazanin"/>
          <w:color w:val="111111"/>
          <w:sz w:val="28"/>
          <w:sz w:val="28"/>
          <w:szCs w:val="28"/>
          <w:rtl w:val="true"/>
          <w:lang w:bidi="fa-IR"/>
        </w:rPr>
        <w:t>الحریر و الحلی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ستکون للحیاة الاخرویة مفاهیم أسمی ممّا نفکّر به فی هذه الدنیا الدنیّة،لأنّ مبادئ الحیاة و مدلولها یختلفان فی الدنیا عمّا هی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الهبة الرّابعة و الخامسة التی یهبها اللّه للمؤمنین الصالحین ذات سمة روحانیة وَ هُدُوا إِلَی الطَّیِّبِ مِنَ الْقَوْلِ حدیث ینمی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ألفاظ تثیر حیویة الإنسان،و کلمات ملؤها النقاء و الصفاء التی تبلغ بالروح درجة الکمال و تملأ القلب بهجة و سرورا، وَ هُدُوا إِلیٰ صِرٰاطِ الْحَمِیدِ </w:t>
      </w:r>
      <w:r>
        <w:rPr>
          <w:rStyle w:val="FootnoteAnchor"/>
          <w:rtl w:val="true"/>
        </w:rPr>
        <w:footnoteReference w:id="234"/>
      </w:r>
      <w:r>
        <w:rPr>
          <w:rFonts w:ascii="IRNazanin" w:hAnsi="IRNazanin" w:eastAsia="IRNazanin"/>
          <w:color w:val="111111"/>
          <w:sz w:val="28"/>
          <w:sz w:val="28"/>
          <w:szCs w:val="28"/>
          <w:rtl w:val="true"/>
          <w:lang w:bidi="fa-IR"/>
        </w:rPr>
        <w:t>هکذا یهدون إلی طریق اللّه الحمید،الجدیر بالثناء،طریق معرفة اللّه و التقرّب المعنوی و الروحی إلیه،سبیل العشق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اللّه یهدی المؤمنین إلی هذا الطریق الذی ینتهی إلی أعلی درجات اللذّة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حدیث رواه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تفسیره،أنّ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الإخلاص 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الإقرار بولایة القادة الربانیّین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هذا أحد البراهین الواضحة للآیة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یستنتج من التعابیر المختلفة الواردة فی الآیات السابقة و فی سبب نزولها أنّ هناک عذابا عسیرا صعبا ینتظر مجموعة خاصّة من الکفّار الذین یعاندون اللّه و یحاولون تضلیل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أفراد من قادة الکفر کالذین تقدّموا فی معرکة بدر لمبارزة علی علیه السّلام و حمزة بن عبد المطلّب و عبیدة بن الحارث</w:t>
      </w:r>
      <w:r>
        <w:rPr>
          <w:rFonts w:eastAsia="IRNazanin" w:cs="IRNazanin"/>
          <w:color w:val="111111"/>
          <w:sz w:val="28"/>
          <w:szCs w:val="28"/>
          <w:rtl w:val="true"/>
          <w:lang w:bidi="fa-IR"/>
        </w:rPr>
        <w:t>.</w:t>
      </w:r>
      <w:bookmarkStart w:id="913" w:name="pg12544_134574"/>
    </w:p>
    <w:p>
      <w:pPr>
        <w:pStyle w:val="Heading3"/>
        <w:numPr>
          <w:ilvl w:val="2"/>
          <w:numId w:val="1"/>
        </w:numPr>
        <w:rPr/>
      </w:pPr>
      <w:bookmarkStart w:id="914" w:name="__RefHeading___Toc1464391_77815467"/>
      <w:bookmarkStart w:id="915" w:name="_Toc393"/>
      <w:bookmarkEnd w:id="913"/>
      <w:bookmarkEnd w:id="914"/>
      <w:r>
        <w:rPr>
          <w:rtl w:val="true"/>
        </w:rPr>
        <w:t xml:space="preserve">الآیة </w:t>
      </w:r>
      <w:r>
        <w:rPr>
          <w:rtl w:val="true"/>
        </w:rPr>
        <w:t>[</w:t>
      </w:r>
      <w:r>
        <w:rPr>
          <w:rtl w:val="true"/>
        </w:rPr>
        <w:t xml:space="preserve">سورة الحج </w:t>
      </w:r>
      <w:r>
        <w:rPr>
          <w:rtl w:val="true"/>
        </w:rPr>
        <w:t>(</w:t>
      </w:r>
      <w:r>
        <w:rPr/>
        <w:t>22</w:t>
      </w:r>
      <w:r>
        <w:rPr>
          <w:rtl w:val="true"/>
        </w:rPr>
        <w:t xml:space="preserve">): </w:t>
      </w:r>
      <w:r>
        <w:rPr>
          <w:rtl w:val="true"/>
        </w:rPr>
        <w:t xml:space="preserve">آیة </w:t>
      </w:r>
      <w:r>
        <w:rPr/>
        <w:t>25</w:t>
      </w:r>
      <w:r>
        <w:rPr>
          <w:rtl w:val="true"/>
        </w:rPr>
        <w:t>]</w:t>
      </w:r>
      <w:bookmarkEnd w:id="915"/>
    </w:p>
    <w:p>
      <w:pPr>
        <w:pStyle w:val="Heading4"/>
        <w:numPr>
          <w:ilvl w:val="3"/>
          <w:numId w:val="1"/>
        </w:numPr>
        <w:rPr/>
      </w:pPr>
      <w:bookmarkStart w:id="916" w:name="__RefHeading___Toc1464393_77815467"/>
      <w:bookmarkStart w:id="917" w:name="_Toc394"/>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464395_77815467"/>
      <w:bookmarkStart w:id="919" w:name="_Toc395"/>
      <w:bookmarkEnd w:id="918"/>
      <w:r>
        <w:rPr>
          <w:rtl w:val="true"/>
        </w:rPr>
        <w:t>التّفسیر</w:t>
      </w:r>
      <w:bookmarkEnd w:id="919"/>
    </w:p>
    <w:p>
      <w:pPr>
        <w:pStyle w:val="Heading5"/>
        <w:numPr>
          <w:ilvl w:val="4"/>
          <w:numId w:val="1"/>
        </w:numPr>
        <w:rPr/>
      </w:pPr>
      <w:bookmarkStart w:id="920" w:name="__RefHeading___Toc1464397_77815467"/>
      <w:bookmarkStart w:id="921" w:name="_Toc396"/>
      <w:bookmarkEnd w:id="920"/>
      <w:r>
        <w:rPr>
          <w:rtl w:val="true"/>
        </w:rPr>
        <w:t>اشارة</w:t>
      </w:r>
      <w:bookmarkEnd w:id="921"/>
    </w:p>
    <w:p>
      <w:pPr>
        <w:pStyle w:val="Heading5"/>
        <w:numPr>
          <w:ilvl w:val="4"/>
          <w:numId w:val="1"/>
        </w:numPr>
        <w:rPr/>
      </w:pPr>
      <w:bookmarkStart w:id="922" w:name="__RefHeading___Toc1464399_77815467"/>
      <w:bookmarkStart w:id="923" w:name="_Toc397"/>
      <w:bookmarkEnd w:id="922"/>
      <w:r>
        <w:rPr>
          <w:rtl w:val="true"/>
        </w:rPr>
        <w:t>الذین یصدّون عن بیت اللّه الحرام</w:t>
      </w:r>
      <w:r>
        <w:rPr>
          <w:rtl w:val="true"/>
        </w:rPr>
        <w:t>!</w:t>
      </w:r>
      <w:bookmarkEnd w:id="923"/>
    </w:p>
    <w:p>
      <w:pPr>
        <w:pStyle w:val="BookText"/>
        <w:rPr/>
      </w:pPr>
      <w:r>
        <w:rPr>
          <w:rFonts w:ascii="IRNazanin" w:hAnsi="IRNazanin" w:eastAsia="IRNazanin"/>
          <w:color w:val="111111"/>
          <w:sz w:val="28"/>
          <w:sz w:val="28"/>
          <w:szCs w:val="28"/>
          <w:rtl w:val="true"/>
          <w:lang w:bidi="fa-IR"/>
        </w:rPr>
        <w:t>تحدّثت الآیات السابقة عن عامّة الکفّار،و هذه الآیة تشیر إلی مجموعة خاصة منهم بائت بمخالفات و ذنوب عظیمة،ذات علاقة بالمسجد الحرام و مراسم الحجّ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هذه الآیة ب‍ إِنَّ الَّذِینَ کَفَرُوا وَ یَصُدُّونَ عَنْ سَبِیلِ اللّٰهِ و کذلک یصدّون و یمنعون المؤمنین عن مرکز التوحید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الَّذِی جَعَلْنٰاهُ لِلنّٰاسِ سَوٰاءً الْعٰاکِفُ فِیهِ وَ الْبٰادِ أی سواء المقیمون فیه و الذین یقصدونه من مکان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یُرِدْ فِیهِ بِإِلْحٰادٍ بِظُلْمٍ نُذِقْهُ مِنْ عَذٰابٍ أَلِیمٍ</w:t>
      </w:r>
    </w:p>
    <w:p>
      <w:pPr>
        <w:pStyle w:val="BookText"/>
        <w:rPr/>
      </w:pPr>
      <w:r>
        <w:rPr>
          <w:rFonts w:ascii="IRNazanin" w:hAnsi="IRNazanin" w:eastAsia="IRNazanin"/>
          <w:color w:val="111111"/>
          <w:sz w:val="28"/>
          <w:sz w:val="28"/>
          <w:szCs w:val="28"/>
          <w:rtl w:val="true"/>
          <w:lang w:bidi="fa-IR"/>
        </w:rPr>
        <w:t>أی کلّ من أراد الانحراف فی هذه الأرض المقدّسة عن الحقّ و مارس الظلم و الجور أذقناه عذابا ألیما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الفئة من الکفّار ترتکب ثلاث جرائم کبیرة،إضافة إلی إنکارها الحقّ،</w:t>
      </w:r>
      <w:bookmarkStart w:id="924" w:name="pg12544_134575"/>
    </w:p>
    <w:p>
      <w:pPr>
        <w:pStyle w:val="BookText"/>
        <w:rPr/>
      </w:pPr>
      <w:bookmarkEnd w:id="924"/>
      <w:r>
        <w:rPr>
          <w:rFonts w:ascii="IRNazanin" w:hAnsi="IRNazanin" w:eastAsia="IRNazanin"/>
          <w:color w:val="111111"/>
          <w:sz w:val="28"/>
          <w:sz w:val="28"/>
          <w:szCs w:val="28"/>
          <w:rtl w:val="true"/>
          <w:lang w:bidi="fa-IR"/>
        </w:rPr>
        <w:t>و جرائمها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الناس عن سبیل اللّه و الإیمان به و الطاعة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 عن حجّ بیت اللّه الحرام،و توهم أنّ لهم امتیازا عن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ممارستهم للظلم و ارتکابهم الإثم فی هذه الأرض المقدّسة،و اللّه یعاقب هؤلاء بعذاب ألیم</w:t>
      </w:r>
      <w:r>
        <w:rPr>
          <w:rFonts w:eastAsia="IRNazanin" w:cs="IRNazanin"/>
          <w:color w:val="111111"/>
          <w:sz w:val="28"/>
          <w:szCs w:val="28"/>
          <w:rtl w:val="true"/>
          <w:lang w:bidi="fa-IR"/>
        </w:rPr>
        <w:t>.</w:t>
      </w:r>
    </w:p>
    <w:p>
      <w:pPr>
        <w:pStyle w:val="Heading4"/>
        <w:numPr>
          <w:ilvl w:val="3"/>
          <w:numId w:val="1"/>
        </w:numPr>
        <w:rPr/>
      </w:pPr>
      <w:bookmarkStart w:id="925" w:name="__RefHeading___Toc1464401_77815467"/>
      <w:bookmarkStart w:id="926" w:name="_Toc398"/>
      <w:bookmarkEnd w:id="925"/>
      <w:r>
        <w:rPr>
          <w:rtl w:val="true"/>
        </w:rPr>
        <w:t>ملاحظات</w:t>
      </w:r>
      <w:bookmarkEnd w:id="926"/>
    </w:p>
    <w:p>
      <w:pPr>
        <w:pStyle w:val="Heading5"/>
        <w:numPr>
          <w:ilvl w:val="4"/>
          <w:numId w:val="1"/>
        </w:numPr>
        <w:rPr/>
      </w:pPr>
      <w:bookmarkStart w:id="927" w:name="__RefHeading___Toc1464403_77815467"/>
      <w:bookmarkStart w:id="928" w:name="_Toc399"/>
      <w:bookmarkEnd w:id="927"/>
      <w:r>
        <w:rPr>
          <w:rtl w:val="true"/>
        </w:rPr>
        <w:t>اشارة</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فی هذه الآیة بصیغة الفعل الماضی،و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سبیل اللّه بصیغة الفعل المضارع،إشارة إلی کونهم کفّارا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تضلیلهم الناس هو عملهم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العبارة الأولی إلی اعتقادهم الباطل، و هو أمر ثابت،بینما تشیر العبارة الثّانیة إلی عملهم الدائم و هو الصدّ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بالصدّ عن سبیل اللّه کلّ عمل یحول دون إیمان الناس و دون قیامهم بالأعمال الصالحة،و هذا المفهوم الواسع یشمل البرامج الإعلامیة و العملیة التی تتوخّی التضلیل عن السبیل السوی و الأعمال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الناس فی هذا المکان العبادی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لعبارة سَوٰاءً الْعٰاکِفُ فِیهِ وَ الْبٰادِ عند المفسّرین معان مختلفة، فذهب بعضهم أنّ المراد هو أنّ الناس سواسیة فی هذا المکان الذی یوحّد فیه اللّه، و لیس لأحد الحقّ أن یعرقل حجّ الناس و عبادتهم بجوار بیت اللّه الحرام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أعطی آخرون لهذه العبارة معنی أوسع،و هو أنّ الناس لیسوا سواسیة فقط فی أداء الشعائر و إنّما هم کذلک فی الاستفادة من الأرض و البیوت المحیطة بالکعبة لاستراحتهم و سائر حاجاتهم الاخری،لهذا حرّم بعض الفقهاء بیع و شراء</w:t>
      </w:r>
    </w:p>
    <w:p>
      <w:pPr>
        <w:pStyle w:val="BookText"/>
        <w:rPr/>
      </w:pPr>
      <w:r>
        <w:rPr>
          <w:rFonts w:ascii="IRNazanin" w:hAnsi="IRNazanin" w:eastAsia="IRNazanin"/>
          <w:color w:val="111111"/>
          <w:sz w:val="28"/>
          <w:sz w:val="28"/>
          <w:szCs w:val="28"/>
          <w:rtl w:val="true"/>
          <w:lang w:bidi="fa-IR"/>
        </w:rPr>
        <w:t>و إیجار البیوت فی مکّة المکرمة،و یتّخذون الآیة السابقة دلیلا علی ما 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ذکرت الأحادیث الإسلامیة عدم جواز الحیلولة دون سکنی حجّاج بیت اللّه الحرام فی منازل مکّة،حتّی حرّمه قوم،و رآه آخرون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رسالة بعث بها الإمام علی علیه السّلام إلی قثم بن العبّاس والی مکّة آنذاک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 مکّة أن لا یأخذوا من ساکن أجرا،فإنّ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الْعٰاکِفُ فِیهِ وَ الْبٰادِ فالعاکف المقیم به،و البادی الذی یحجّ إلیه من غیر أهله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مکّة لیست علی شیء منها باب،و کان أوّل من علّق علی بابه المصراعین،معاویة بن أبی سفیان،و لیس ینبغی لأحد أن یمنع الحاج شیئا من الدور و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أحادیث أنّ الحجّاج بیت اللّه الحقّ فی استخدام البیوت المحیطة بالکعبة،و یرتبط هذا الحکم بشکل کبیر ببحثنا المقبل،و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یقصد بالمسجد الحرام فی هذه الآیة المسجد ذاته أو یشمل مکّة کلّها؟ فإذا سلّمنا بالرأی الأوّل فإنّ الآیة السابقة لا تشمل منازل مکّة،و علی فرض شمولها فإنّ قضیّة حرمة بیع و شراء و إیجار منازل مکّة بالنسبة للحجّاج تکون مطروحة للبحث،إلاّ أنّ هذه القضیّة لیست مؤکّدة فی المصادر الفقهیّة و الأحادیث و التفاسیر،فإنّ الحکم بحرمتها أمر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أجدر أهل مکّة بأن یقدّموا جمیع التسهیلات الممکنة لحجّاج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یضعوا لأنفسهم امتیازات علی الحجّاج حتّی بالنسبة لمنازلهم،و یبدو أنّ الأحادیث التی وردت فی نهج البلاغة و غیره تشیر إلی هذه المسألة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بالتحریم لا یحظی بتأیید واسع من فقهاء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أوسع بهذا الصدد یراجع المجلّد العشرین من جواهر الکلام الصفحة الثامنة</w:t>
      </w:r>
      <w:bookmarkStart w:id="929" w:name="pg12544_134577"/>
    </w:p>
    <w:p>
      <w:pPr>
        <w:pStyle w:val="BookText"/>
        <w:rPr/>
      </w:pPr>
      <w:bookmarkEnd w:id="929"/>
      <w:r>
        <w:rPr>
          <w:rFonts w:ascii="IRNazanin" w:hAnsi="IRNazanin" w:eastAsia="IRNazanin"/>
          <w:color w:val="111111"/>
          <w:sz w:val="28"/>
          <w:sz w:val="28"/>
          <w:szCs w:val="28"/>
          <w:rtl w:val="true"/>
          <w:lang w:bidi="fa-IR"/>
        </w:rPr>
        <w:t>و الأربعین و ما بعدها فی أحکام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یحقّ لأحد باعتبار کونه حامی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أیّة صفة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مضایقة حجّاج بیت اللّه،أو اتّخاذ الحجّ و البیت قاعدة لإعلامه و تنفیذ مآربه</w:t>
      </w:r>
      <w:r>
        <w:rPr>
          <w:rFonts w:eastAsia="IRNazanin" w:cs="IRNazanin"/>
          <w:color w:val="111111"/>
          <w:sz w:val="28"/>
          <w:szCs w:val="28"/>
          <w:rtl w:val="true"/>
          <w:lang w:bidi="fa-IR"/>
        </w:rPr>
        <w:t>.</w:t>
      </w:r>
    </w:p>
    <w:p>
      <w:pPr>
        <w:pStyle w:val="Heading5"/>
        <w:numPr>
          <w:ilvl w:val="4"/>
          <w:numId w:val="1"/>
        </w:numPr>
        <w:rPr/>
      </w:pPr>
      <w:bookmarkStart w:id="930" w:name="__RefHeading___Toc1464405_77815467"/>
      <w:bookmarkStart w:id="931" w:name="_Toc400"/>
      <w:bookmarkEnd w:id="930"/>
      <w:r>
        <w:rPr/>
        <w:t>4</w:t>
      </w:r>
      <w:r>
        <w:rPr>
          <w:rtl w:val="true"/>
        </w:rPr>
        <w:t>-</w:t>
      </w:r>
      <w:r>
        <w:rPr>
          <w:rtl w:val="true"/>
        </w:rPr>
        <w:t>ما الذی تعنیه هذه الآیة بالمسجد الحرام؟</w:t>
      </w:r>
      <w:bookmarkEnd w:id="931"/>
    </w:p>
    <w:p>
      <w:p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الکعبة و جمیع أجزاء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تشیر إلی جمیع أنحاء مکّة،بدلالة الآیة الأولی من سورة الإسراء التی تخصّ معراج النّبی صلّی اللّه علیه و آله و سلّم،و مضمون هذه الآیة أنّ بدایة المعراج کانت من المسجد الحرام،فی الوقت الذی ذکر المؤرخّون أنّ المعراج بدأ من منزل خدیجة أو شعب أبی طالب أو من منزل أم هانئ،و علی هذا فإنّ المقصود من المسجد الحرام مکّة کلّها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بدایة معراج النّبی صلّی اللّه علیه و آله و سلّم لیست بالتأکید من خارج المسجد الحرام، و یحتمل أن تکون من المسجد ذاته،فلا دلیل لدینا للإعراض عن ظاهر الآیة، و علیه فهذه الآیة تقصد المسجد الحرام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توصّلنا من مطالعة الأحادیث السابقة إلی أنّها تستدلّ بهذه الآیة علی مساواة الناس فی منازل مکّة،لأنّ ذلک الحکم استحبابی،فلا مانع من توسعة موضوعه علی ما 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تعنی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 بظلم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الانحراف عن حدّ الاعتدال،و لهذا أطلقت علی الحفرة المجاورة للقبر التی تقع خارج حدّ الوسط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الخارجین عن حدّ الاعتدال بممارسة الظلم،فیرتکبون المخالفات فی تلک الأرض المقدّسة،و قد حصر البعض</w:t>
      </w:r>
    </w:p>
    <w:p>
      <w:pPr>
        <w:pStyle w:val="BookText"/>
        <w:rPr/>
      </w:pPr>
      <w:r>
        <w:rPr>
          <w:rFonts w:ascii="IRNazanin" w:hAnsi="IRNazanin" w:eastAsia="IRNazanin"/>
          <w:color w:val="111111"/>
          <w:sz w:val="28"/>
          <w:sz w:val="28"/>
          <w:szCs w:val="28"/>
          <w:rtl w:val="true"/>
          <w:lang w:bidi="fa-IR"/>
        </w:rPr>
        <w:t>مفهوم الظلم هنا بالشرک،و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یعنی إباحة المحرّمات، و قال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الظلم هنا ذو مدلول واسع یشمل کلّ ذنب و عمل حرام،فیدخل فیه حتّی السبّ للأدنی منه،و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ارتکاب أی ذنب فی هذه الأرض المقدّسة له عقاب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للإمام الصادق علیه السّلام جوابا علی سؤال لأحد أصحابه حول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ظلم یظلم الرجل نفسه بمکّة من سرقة أو ظلم أحد أو شیء من الظلم فإنّی أراه إلحادا،و لذلک کان ینهی أن یسکن الحرم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رویت أحادیث أخری تتضمّن هذا المعنی،و تنسجم مع 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یری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لمن یرتکب الذنب فی الحرم المکّی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التعزیر أو عقاب آخر إضافة إلی الحدّ الذی نصّ علیه الشارع، و یستدلّون علی ذلک بعبارة نُذِقْهُ مِنْ عَذٰابٍ أَلِیمٍ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بذلک أنّ حصر هذه الآیة بالنهی عن الاحتکار،أو عدم الدخول إلی منطقة الحرم دون إحرام،لم تکن غایتهم إلاّ بیان مصداق واضح لهذه الآیة فقط، و إلاّ فلا دلیل لدینا علی حصر مفهوم هذه الآیة ذات الدلالات الواسعة</w:t>
      </w:r>
      <w:r>
        <w:rPr>
          <w:rFonts w:eastAsia="IRNazanin" w:cs="IRNazanin"/>
          <w:color w:val="111111"/>
          <w:sz w:val="28"/>
          <w:szCs w:val="28"/>
          <w:rtl w:val="true"/>
          <w:lang w:bidi="fa-IR"/>
        </w:rPr>
        <w:t>.</w:t>
      </w:r>
      <w:bookmarkStart w:id="932" w:name="pg12544_134579"/>
    </w:p>
    <w:p>
      <w:pPr>
        <w:pStyle w:val="Heading3"/>
        <w:numPr>
          <w:ilvl w:val="2"/>
          <w:numId w:val="1"/>
        </w:numPr>
        <w:rPr/>
      </w:pPr>
      <w:bookmarkStart w:id="933" w:name="__RefHeading___Toc1464407_77815467"/>
      <w:bookmarkStart w:id="934" w:name="_Toc401"/>
      <w:bookmarkEnd w:id="932"/>
      <w:bookmarkEnd w:id="933"/>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934"/>
    </w:p>
    <w:p>
      <w:pPr>
        <w:pStyle w:val="Heading4"/>
        <w:numPr>
          <w:ilvl w:val="3"/>
          <w:numId w:val="1"/>
        </w:numPr>
        <w:rPr/>
      </w:pPr>
      <w:bookmarkStart w:id="935" w:name="__RefHeading___Toc1464409_77815467"/>
      <w:bookmarkStart w:id="936" w:name="_Toc402"/>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464411_77815467"/>
      <w:bookmarkStart w:id="938" w:name="_Toc403"/>
      <w:bookmarkEnd w:id="937"/>
      <w:r>
        <w:rPr>
          <w:rtl w:val="true"/>
        </w:rPr>
        <w:t>التّفسیر</w:t>
      </w:r>
      <w:bookmarkEnd w:id="938"/>
    </w:p>
    <w:p>
      <w:pPr>
        <w:pStyle w:val="Heading5"/>
        <w:numPr>
          <w:ilvl w:val="4"/>
          <w:numId w:val="1"/>
        </w:numPr>
        <w:rPr/>
      </w:pPr>
      <w:bookmarkStart w:id="939" w:name="__RefHeading___Toc1464413_77815467"/>
      <w:bookmarkStart w:id="940" w:name="_Toc404"/>
      <w:bookmarkEnd w:id="939"/>
      <w:r>
        <w:rPr>
          <w:rtl w:val="true"/>
        </w:rPr>
        <w:t>اشارة</w:t>
      </w:r>
      <w:bookmarkEnd w:id="940"/>
    </w:p>
    <w:p>
      <w:pPr>
        <w:pStyle w:val="Heading5"/>
        <w:numPr>
          <w:ilvl w:val="4"/>
          <w:numId w:val="1"/>
        </w:numPr>
        <w:rPr/>
      </w:pPr>
      <w:bookmarkStart w:id="941" w:name="__RefHeading___Toc1464415_77815467"/>
      <w:bookmarkStart w:id="942" w:name="_Toc405"/>
      <w:bookmarkEnd w:id="941"/>
      <w:r>
        <w:rPr>
          <w:rtl w:val="true"/>
        </w:rPr>
        <w:t>الدّعوة العامّة للحجّ</w:t>
      </w:r>
      <w:r>
        <w:rPr>
          <w:rtl w:val="true"/>
        </w:rPr>
        <w:t>!</w:t>
      </w:r>
      <w:bookmarkEnd w:id="942"/>
    </w:p>
    <w:p>
      <w:pPr>
        <w:pStyle w:val="BookText"/>
        <w:rPr/>
      </w:pPr>
      <w:r>
        <w:rPr>
          <w:rFonts w:ascii="IRNazanin" w:hAnsi="IRNazanin" w:eastAsia="IRNazanin"/>
          <w:color w:val="111111"/>
          <w:sz w:val="28"/>
          <w:sz w:val="28"/>
          <w:szCs w:val="28"/>
          <w:rtl w:val="true"/>
          <w:lang w:bidi="fa-IR"/>
        </w:rPr>
        <w:t>تناولت الآیة السابقة قضیّة المسجد الحرام و حجّاج بیت اللّه،أمّا هذه الآیات فتستعرض بناء الکعبة علی ید إبراهیم الخلیل علیه السّلام،و وجوب الحجّ و فلسفته، و بعض أحکام هذه العبادة الجلیلة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الآیة السابقة مقدّمة للأبحاث المختلفة التی تناولتها الآیات اللاحقة،إذ بدأت بقصّة تجدید بناء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لِإِبْرٰاهِیمَ مَکٰانَ الْبَیْتِ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تذکّر کیف أعددنا لإبراهیم مکان الکعبة</w:t>
      </w:r>
    </w:p>
    <w:p>
      <w:pPr>
        <w:pStyle w:val="BookText"/>
        <w:rPr/>
      </w:pPr>
      <w:r>
        <w:rPr>
          <w:rFonts w:ascii="IRNazanin" w:hAnsi="IRNazanin" w:eastAsia="IRNazanin"/>
          <w:color w:val="111111"/>
          <w:sz w:val="28"/>
          <w:sz w:val="28"/>
          <w:szCs w:val="28"/>
          <w:rtl w:val="true"/>
          <w:lang w:bidi="fa-IR"/>
        </w:rPr>
        <w:t>لیقوم ببنائها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بواء،أی الأرض المسطّحة،ثمّ أطلقت علی إعداد المکان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تقصد هذه الآیة حسبما یراه المفسّرون أنّ اللّه هدی إبراهیم علیه السّلام إلی مکان الکعبة بعد أن هدمت بطوفان نوح و خفیت معالمها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حدثت عاصفة فأزالت التراب و کشفت عن أسس البیت،أو بعث اللّه سحابة ظلّلت مکان البیت،أو بأیّ أسلوب آخر کشف اللّه لإبراهیم علیه السّلام أسّس الکعبة،فقام هو و ابنه إسماعیل علیهما السّلام بتجدید بناء بیت اللّه الحرام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الآیة الکریمة أنّه عند ما تمّ بناء البیت خوطب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تُشْرِکْ بِی شَیْئاً وَ طَهِّرْ بَیْتِیَ لِلطّٰائِفِینَ وَ الْقٰائِمِینَ وَ الرُّکَّعِ السُّجُودِ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فمهمّة إبراهیم علیه السّلام کانت تطهیر البیت و ما حوله من أی نجس ظاهر أو باطن، و من أی صنم أو مظهر للشرک،من أجل أن یوجّه عباد الرحمن قلوبهم و أبصارهم إلیه تعالی وحده فی هذا المکان الطاهر،و لیقوموا بأهمّ العبادات فی هذه البقعة المبارکة،ألا و هو الطواف و الصلاة فی محیط إیمانیّ لا یخالطه شرک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أشارت الآیة أیضا إلی ثلاثة من الأرکان الأساسیّة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و الرکوع،و السجود،بالترتیب،لأنّ الأرکان الباقیة تستظلّ بها،علی الرغم من 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 المقیمین بمکّة،و مع ملاحظة مسألة الطواف و الرکوع و السجود التی جاءت قبل کلمة القائمین و بعدها یتّضح لنا أنّ القیام هنا یعنی قیام الصلاة و قد اختار هذا المعنی عدد کبیر من مفسّری الشیعة</w:t>
      </w:r>
    </w:p>
    <w:p>
      <w:pPr>
        <w:pStyle w:val="BookText"/>
        <w:rPr/>
      </w:pPr>
      <w:r>
        <w:rPr>
          <w:rFonts w:ascii="IRNazanin" w:hAnsi="IRNazanin" w:eastAsia="IRNazanin"/>
          <w:color w:val="111111"/>
          <w:sz w:val="28"/>
          <w:sz w:val="28"/>
          <w:szCs w:val="28"/>
          <w:rtl w:val="true"/>
          <w:lang w:bidi="fa-IR"/>
        </w:rPr>
        <w:t xml:space="preserve">و السنّة أو نقلوه باعتباره تفسیر لها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 للراکع،و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جمع ساجد،لم یرد بینهما واو العطف،بل ذکرتا وصفا لتقارب هاتان العبادتان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إعداد البیت للعبادة،أمر اللّه تعالی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الحیوان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المسافة بین جبلین،ثمّ أطلقت علی الطرق الواسعة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رواه علی بن إبراهیم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تسلّم إبراهیم علیه السّلام هذا الأمر الربّانی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أذانی لا یصل إلی أسماع الناس،فأجابه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الأذان و علیّ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إبراهیم علیه السّلام موضع المقام و وضع إصبعیه فی أذنیه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کتب علیکم الحجّ إلی البیت العتیق فأجیبوا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 اللّه عزّ و جلّ نداءه أسماع جمیع الناس حتّی الذین فی أصلاب آبائهم و أرحام أمّهاتهم،فردّوا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جمیع الذین یشارکون فی مراسم الحجّ منذ ذلک الیوم و حتّی یوم القیامة،هم من الذین لبّوا دعوة إبراهیم علیه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ذکرت الآیة هنا الحجّاج المشاة أوّلا،ثمّ الراکبین،لأنّهم أفضل منزلة عند اللّه،بسبب ما یتحمّلون من صعاب السفر أکثر من غیرهم،و لهذا السبب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للحاج الراکب بکلّ خطوة تخطوها راحلته سبعون حسنة، و للحاج الماشی بکلّ خطوة یخطوها سبعمائة حسنة</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هذه المنزلة جاءت لتحدید أهمیّة حجّ بیت اللّه الحرام،الذی یجب أن یتمّ بأی أسلوب و بأیّة إمکانات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ینتظر الحاج مرکبا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الحیوان الضعیف،إشارة إلی أنّ هذا الطریق یجعل الحیوان هزیلا،لأنّه یجتاز صحاری جافة محرقة لا زرع فیها و لا ماء،و استعدادا لتحمل الصعاب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أنّ علی الحاج إختیار جواد قوی سریع صابر،رشیق ضامر، متدرّب علی السیر فی مثل هذه الطرق،و لا فائدة ترجی من الحیوان المنعم فی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لا یمکن للرجال المترفین اجتیاز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 مِنْ کُلِّ فَجٍّ عَمِیقٍ فهی إشارة إلی توجّه الحجاج إلی الکعبة،لیس فقط من الأماکن القریبة،بل یشمل ذلک الحجّاج من الأماکن البعیدة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هنا الاستغراق و الشمول،بل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المفسّر المشهور أبو الفتوح الرازی فی تفسیره لهذه الآیة حیاة مثیرة لرجل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بشر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حین الطواف شیخا هزیلا بدت علیه آثار السفر،و رسم التعب علائمه علی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إلیه و سألته من أین أنت؟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فجّ عمیق طال قطعه خمسة أعوام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شیخا هزیلا من شدّة تعب السفر و آلامه،فقلت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لهی مشقّة،إلاّ أنّها طاعة خالصة و حبّ عمیق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فسّره ذلک ثمّ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 من هویت و إن شطّت بک الدار</w:t>
      </w:r>
    </w:p>
    <w:p>
      <w:pPr>
        <w:pStyle w:val="BookText"/>
        <w:rPr/>
      </w:pPr>
      <w:r>
        <w:rPr>
          <w:rFonts w:ascii="IRNazanin" w:hAnsi="IRNazanin" w:eastAsia="IRNazanin"/>
          <w:color w:val="111111"/>
          <w:sz w:val="28"/>
          <w:sz w:val="28"/>
          <w:szCs w:val="28"/>
          <w:rtl w:val="true"/>
          <w:lang w:bidi="fa-IR"/>
        </w:rPr>
        <w:t>و حال من دونه حجب و أستار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یمنعنّک بعد من زیارته</w:t>
      </w:r>
    </w:p>
    <w:p>
      <w:pPr>
        <w:pStyle w:val="BookText"/>
        <w:rPr/>
      </w:pPr>
      <w:r>
        <w:rPr>
          <w:rFonts w:ascii="Amiri" w:hAnsi="Amiri" w:eastAsia="Amiri" w:cs="Amiri"/>
          <w:color w:val="111111"/>
          <w:sz w:val="28"/>
          <w:sz w:val="28"/>
          <w:szCs w:val="28"/>
          <w:rtl w:val="true"/>
          <w:lang w:bidi="ar-SA"/>
        </w:rPr>
        <w:t>إنّ المحبّ لمن یهواه زوّار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جاذبیة بیت اللّه هی بدرجة تجعل القلوب الطافحة بالإیمان تهوی</w:t>
      </w:r>
    </w:p>
    <w:p>
      <w:pPr>
        <w:pStyle w:val="BookText"/>
        <w:rPr/>
      </w:pPr>
      <w:r>
        <w:rPr>
          <w:rFonts w:ascii="IRNazanin" w:hAnsi="IRNazanin" w:eastAsia="IRNazanin"/>
          <w:color w:val="111111"/>
          <w:sz w:val="28"/>
          <w:sz w:val="28"/>
          <w:szCs w:val="28"/>
          <w:rtl w:val="true"/>
          <w:lang w:bidi="fa-IR"/>
        </w:rPr>
        <w:t xml:space="preserve">إلیه من جمیع الأنحاء،قربت أم بعدت،تجذب الشاب و الشیخ و الصغیر و الکبیر، من کلّ أمّة و مکان،بعیدا أم قریبا،الکل یلبّون اللّه یأتونه عشّاقا لیروا مظاهر ذات اللّه الطاهرة فی تلک الأرض المقدّسة بأعینهم،و یشعروا برحمته التی لا حدود لها من أعماق وجودهم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تناولت الآیة التالیة فلسفة الحجّ فی عبارة موجزة ذات دلالات عدیدة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علی الناس الحجّ إلی هذه الأرض المقدّسة، لیروا منافع لهم بأم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المفسّرون لکلمة المنافع الواردة فی الآیة عدّة معان،إلاّ أنّه لا تحدید لمعناها کما یبدو من ظاهر الآیة،فهی تشمل جمیع المنافع و البرکات المعنویة و المکاسب المادیة،و کلّ عائد فردی و اجتماعی و فلسفة سیاسیّة و اقتصادیة و 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أحری المسلمین أن یتوجّهوا من أنحاء العالم إلی مکّة لیشهدوا هذه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لعبارة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أولاهم أن یجعلهم اللّه شهودا علی منافعهم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لیروا بأعینهم ما سمعوه بآذانهم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ذکر</w:t>
      </w:r>
    </w:p>
    <w:p>
      <w:pPr>
        <w:pStyle w:val="BookText"/>
        <w:rPr/>
      </w:pPr>
      <w:r>
        <w:rPr>
          <w:rFonts w:ascii="IRNazanin" w:hAnsi="IRNazanin" w:eastAsia="IRNazanin"/>
          <w:color w:val="111111"/>
          <w:sz w:val="28"/>
          <w:sz w:val="28"/>
          <w:szCs w:val="28"/>
          <w:rtl w:val="true"/>
          <w:lang w:bidi="fa-IR"/>
        </w:rPr>
        <w:t>فی کتاب الکافی حدیثا عن الإمام الصادق علیه السّلام فی الردّ علی استفسار ربیع بن خیثم عن کلمة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الدنیا أو منافع الآخرة؟فقال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سنتناول بإسهاب شرح هذه المنافع فی ملاحظاتنا علی هذه الآیة إن شاء اللّه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یَذْکُرُوا اسْمَ اللّٰهِ فِی أَیّٰامٍ مَعْلُومٰاتٍ عَلیٰ مٰا رَزَقَهُمْ مِنْ بَهِیمَةِ الْأَنْعٰامِ</w:t>
      </w:r>
    </w:p>
    <w:p>
      <w:pPr>
        <w:pStyle w:val="BookText"/>
        <w:rPr/>
      </w:pPr>
      <w:r>
        <w:rPr>
          <w:rFonts w:ascii="IRNazanin" w:hAnsi="IRNazanin" w:eastAsia="IRNazanin"/>
          <w:color w:val="111111"/>
          <w:sz w:val="28"/>
          <w:sz w:val="28"/>
          <w:szCs w:val="28"/>
          <w:rtl w:val="true"/>
          <w:lang w:bidi="fa-IR"/>
        </w:rPr>
        <w:t>أی أنّه علی المسلمین أن یحجّوا إلی البیت و یقدّموا القرابین من المواشی التی رزقهم اللّه،و أن یذکروا اسم اللّه علیها حین الذبح فی أیّام محدّدة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الاهتمام الأساس فی مراسم الحجّ،ینصب علی الحالات التی یرتبط فیها الإنسان بربّه لیعکس جوهر هذه العبادة العظیمة،تقیّد الآیة المذکورة تقدیم القربان بذکر اسم اللّه علی الاضحیة فقط،و هو أحد الشروط لقبولها من لدن العلی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الذکر إشارة إلی توجّه الحاج إلی اللّه کلّ التوجّه عند تقدیم الأضحیة،و همّه کسب رضی اللّه و قبوله القربان،کما أنّ الاستفادة من لحم الضحیة تقع ضمن هذا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یعتبر تقدیم الأضاحی رمزا لإعلان الحاج استعداده للتضحیة بنفسه فی سبیل اللّه،علی نحو ما ذکر من قصّة إبراهیم علیه السّلام و محاولة التضحیة بابنه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بعملهم هذا یعلنون استعدادهم للإیثار و التضحیة فی سبیل اللّه حتّی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القرآن بهذا الکلام ینفی أسلوب المشرکین الذین کانوا یذکرون أسماء الأصنام التی یعبدونها علی أضاحیهم،لیحیلوا هذه المراسم التوحیدیّة إلی شرک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مِنْهٰا وَ أَطْعِمُوا الْبٰائِسَ الْفَقِیرَ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یمکن أنّ تفسّر هذه الآیة بأنّ القصد من ذکر اسم اللّه فی أَیّٰامٍ مَعْلُومٰاتٍ هو التکبیر و الحمد للّه ربّ العالمین لما أنعم علینا من نعم لا تعدّ و لا تحصی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خاصة بما رزقنا من بهیمة الأنعام التی نستفید فی حیاتنا من جمیع أجزاء أبدانها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943" w:name="pg12544_134585"/>
    </w:p>
    <w:p>
      <w:pPr>
        <w:pStyle w:val="Heading4"/>
        <w:numPr>
          <w:ilvl w:val="3"/>
          <w:numId w:val="1"/>
        </w:numPr>
        <w:rPr/>
      </w:pPr>
      <w:bookmarkStart w:id="944" w:name="__RefHeading___Toc1464417_77815467"/>
      <w:bookmarkStart w:id="945" w:name="_Toc406"/>
      <w:bookmarkEnd w:id="943"/>
      <w:bookmarkEnd w:id="944"/>
      <w:r>
        <w:rPr>
          <w:rtl w:val="true"/>
        </w:rPr>
        <w:t>بحوث</w:t>
      </w:r>
      <w:bookmarkEnd w:id="945"/>
    </w:p>
    <w:p>
      <w:pPr>
        <w:pStyle w:val="Heading5"/>
        <w:numPr>
          <w:ilvl w:val="4"/>
          <w:numId w:val="1"/>
        </w:numPr>
        <w:rPr/>
      </w:pPr>
      <w:bookmarkStart w:id="946" w:name="__RefHeading___Toc1464419_77815467"/>
      <w:bookmarkStart w:id="947" w:name="_Toc407"/>
      <w:bookmarkEnd w:id="946"/>
      <w:r>
        <w:rPr>
          <w:rtl w:val="true"/>
        </w:rPr>
        <w:t>اشارة</w:t>
      </w:r>
      <w:bookmarkEnd w:id="947"/>
    </w:p>
    <w:p>
      <w:pPr>
        <w:pStyle w:val="Heading5"/>
        <w:numPr>
          <w:ilvl w:val="4"/>
          <w:numId w:val="1"/>
        </w:numPr>
        <w:rPr/>
      </w:pPr>
      <w:bookmarkStart w:id="948" w:name="__RefHeading___Toc1464421_77815467"/>
      <w:bookmarkStart w:id="949" w:name="_Toc408"/>
      <w:bookmarkEnd w:id="948"/>
      <w:r>
        <w:rPr/>
        <w:t>1</w:t>
      </w:r>
      <w:r>
        <w:rPr>
          <w:rtl w:val="true"/>
        </w:rPr>
        <w:t>-</w:t>
      </w:r>
      <w:r>
        <w:rPr>
          <w:rtl w:val="true"/>
        </w:rPr>
        <w:t>ما هی الأیّام المعلومات؟</w:t>
      </w:r>
      <w:bookmarkEnd w:id="949"/>
    </w:p>
    <w:p>
      <w:pPr>
        <w:pStyle w:val="BookText"/>
        <w:rPr/>
      </w:pPr>
      <w:r>
        <w:rPr>
          <w:rFonts w:ascii="IRNazanin" w:hAnsi="IRNazanin" w:eastAsia="IRNazanin"/>
          <w:color w:val="111111"/>
          <w:sz w:val="28"/>
          <w:sz w:val="28"/>
          <w:szCs w:val="28"/>
          <w:rtl w:val="true"/>
          <w:lang w:bidi="fa-IR"/>
        </w:rPr>
        <w:t>یأمرنا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نذکره فی أَیّٰامٍ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ذلک أیضا 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بشکل آخر وَ اذْکُرُوا اللّٰهَ فِی أَیّٰامٍ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الأیّام المعلومات؟و هل تطابق فی معناها الأیّام المعدودات،أمّ لا؟ اختلف المفسّرون فی هذه الأیّام،کما اختلفت الرّوایات التی ذکرت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یری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یستندون إلی بعض الأحادیث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العشرة الأولی من ذی الحجّة،و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الیوم الحادی عشر و الثّانی عشر و الثّالث عشر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التی تشرق فیها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الثّانیة من المفسّرین فقد استندوا إلی أحادیث أخری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العبارتین تشیران إلی أیّام التشریق التی تعتبر هی الأیّام الثلاثة ذاتها،و أحیانا یضاف إلیها الیوم العاشر أی عید الأضحی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فَمَنْ تَعَجَّلَ فِی یَوْمَیْنِ فَلاٰ إِثْمَ عَلَیْهِ التی جاءت فی سورة البقرة،تدلّ علی أنّ أیّام التشریق لیست أکثر من ثلاثة أیّام،لأنّ التعجیل فیها یحدث نقصا فی أیّامها فتصبح یومین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أنّ التضحیة جاءت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الأیّام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تقدیم الأضاحی یتمّ فی الیوم العاشر من ذی الحجّة،فإنّ ذلک یؤکّد أنّ الأیّام المعلومات هی الأیّام العشرة الأولی من ذی الحجّة التی تنتهی بیوم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یقوی دلیل التّفسیر الأوّل القائل باختلاف معنی الأیّام المعلومات و الأیّام المعدودات</w:t>
      </w:r>
      <w:r>
        <w:rPr>
          <w:rFonts w:eastAsia="IRNazanin" w:cs="IRNazanin"/>
          <w:color w:val="111111"/>
          <w:sz w:val="28"/>
          <w:szCs w:val="28"/>
          <w:rtl w:val="true"/>
          <w:lang w:bidi="fa-IR"/>
        </w:rPr>
        <w:t>.</w:t>
      </w:r>
      <w:bookmarkStart w:id="950" w:name="pg12544_134586"/>
    </w:p>
    <w:p>
      <w:pPr>
        <w:pStyle w:val="BookText"/>
        <w:rPr/>
      </w:pPr>
      <w:bookmarkEnd w:id="950"/>
      <w:r>
        <w:rPr>
          <w:rFonts w:ascii="IRNazanin" w:hAnsi="IRNazanin" w:eastAsia="IRNazanin"/>
          <w:color w:val="111111"/>
          <w:sz w:val="28"/>
          <w:sz w:val="28"/>
          <w:szCs w:val="28"/>
          <w:rtl w:val="true"/>
          <w:lang w:bidi="fa-IR"/>
        </w:rPr>
        <w:t>و مع الأخذ بوحدة المعانی التی تضمنّتها الآیتان،یبدو أنّ الأرجح فی هذه القضیّة القول بأنّ الآیتین تشیران إلی موضوع واحد،و هدفهما الاهتمام بذکر اللّه فی أیّام معیّنة تبدأ من العاشر من ذی الحجّة و تنتهی بالثّالث عشر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الطبیعی أن تکون إحدی الحالات التی یجب ذکر اسم اللّه فیها،هی حین تقدیم الأضاحی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464423_77815467"/>
      <w:bookmarkStart w:id="952" w:name="_Toc409"/>
      <w:bookmarkEnd w:id="951"/>
      <w:r>
        <w:rPr/>
        <w:t>2</w:t>
      </w:r>
      <w:r>
        <w:rPr>
          <w:rtl w:val="true"/>
        </w:rPr>
        <w:t>-</w:t>
      </w:r>
      <w:r>
        <w:rPr>
          <w:rtl w:val="true"/>
        </w:rPr>
        <w:t>ذکر اللّه فی أرض</w:t>
      </w:r>
      <w:r>
        <w:rPr>
          <w:rtl w:val="true"/>
        </w:rPr>
        <w:t>«</w:t>
      </w:r>
      <w:r>
        <w:rPr>
          <w:rtl w:val="true"/>
        </w:rPr>
        <w:t>منی</w:t>
      </w:r>
      <w:r>
        <w:rPr>
          <w:rtl w:val="true"/>
        </w:rPr>
        <w:t>»</w:t>
      </w:r>
      <w:bookmarkEnd w:id="952"/>
    </w:p>
    <w:p>
      <w:pPr>
        <w:pStyle w:val="BookText"/>
        <w:rPr/>
      </w:pPr>
      <w:r>
        <w:rPr>
          <w:rFonts w:ascii="IRNazanin" w:hAnsi="IRNazanin" w:eastAsia="IRNazanin"/>
          <w:color w:val="111111"/>
          <w:sz w:val="28"/>
          <w:sz w:val="28"/>
          <w:szCs w:val="28"/>
          <w:rtl w:val="true"/>
          <w:lang w:bidi="fa-IR"/>
        </w:rPr>
        <w:t>جاء فی روایات عدیدة أنّ ذکر اللّه فی هذه الأیّام تکبیر خاص یذکر بعد إتمام صلاة ظهر یوم عید الأضحی،و یستمر ذکر هذا التکبیر فی خمس عشرة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ینتهی بعد صلاة صبح الیوم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أکبر،لا إله إلاّ اللّه و اللّه أکبر،اللّه أکبر،و للّه الحمد،اللّه أکبر علی ما هدانا،و اللّه أکبر علی ما رزقنا من بهیمة الأنعام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نصّت بعض الأحادیث علی أنّ التکبیر فی المرّات الخمسة عشر خاص بالذین هم بأرض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الحجّ،أمّا من کانوا فی المناطق الاخری فعلیهم ذکر هذا التکبیر عقب عشر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بعد صلاة الظهر من یوم العید، و ینتهی بصلاة صبح الیوم الثّانی عشر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الأحادیث الخاصّة بالتکبیر دلیل آخر علی أنّ الذکر فی الآیات السابقة عامّ و لیس محدّدا بتقدیم الأضاحی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هذا المفهوم الکلّی یشمل هذا المصداق أیضا</w:t>
      </w:r>
      <w:r>
        <w:rPr>
          <w:rFonts w:eastAsia="IRNazanin" w:cs="IRNazanin"/>
          <w:color w:val="111111"/>
          <w:sz w:val="28"/>
          <w:szCs w:val="28"/>
          <w:rtl w:val="true"/>
          <w:lang w:bidi="fa-IR"/>
        </w:rPr>
        <w:t>.</w:t>
      </w:r>
      <w:bookmarkStart w:id="953" w:name="pg12544_134587"/>
    </w:p>
    <w:p>
      <w:pPr>
        <w:pStyle w:val="Heading5"/>
        <w:numPr>
          <w:ilvl w:val="4"/>
          <w:numId w:val="1"/>
        </w:numPr>
        <w:rPr/>
      </w:pPr>
      <w:bookmarkStart w:id="954" w:name="__RefHeading___Toc1464425_77815467"/>
      <w:bookmarkStart w:id="955" w:name="_Toc410"/>
      <w:bookmarkEnd w:id="953"/>
      <w:bookmarkEnd w:id="954"/>
      <w:r>
        <w:rPr/>
        <w:t>3</w:t>
      </w:r>
      <w:r>
        <w:rPr>
          <w:rtl w:val="true"/>
        </w:rPr>
        <w:t>-</w:t>
      </w:r>
      <w:r>
        <w:rPr>
          <w:rtl w:val="true"/>
        </w:rPr>
        <w:t>فلسفة الحجّ و أسراره العمیقة</w:t>
      </w:r>
      <w:r>
        <w:rPr>
          <w:rtl w:val="true"/>
        </w:rPr>
        <w:t>!</w:t>
      </w:r>
      <w:bookmarkEnd w:id="955"/>
    </w:p>
    <w:p>
      <w:pPr>
        <w:pStyle w:val="Heading6"/>
        <w:numPr>
          <w:ilvl w:val="5"/>
          <w:numId w:val="1"/>
        </w:numPr>
        <w:rPr/>
      </w:pPr>
      <w:bookmarkStart w:id="956" w:name="__RefHeading___Toc1464427_77815467"/>
      <w:bookmarkStart w:id="957" w:name="_Toc411"/>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إنّ لشعائر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للعبادات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کثیرة جدّا فی نفسیّة الفرد و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أجریت وفق أسلوب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تحدث فی المجتمعات الإسلامیة تبدّلا جدیدا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تمتاز هذه المناسک بأربعة أبعاد مهمّة</w:t>
      </w:r>
      <w:r>
        <w:rPr>
          <w:rFonts w:eastAsia="IRNazanin" w:cs="IRNazanin"/>
          <w:color w:val="111111"/>
          <w:sz w:val="28"/>
          <w:szCs w:val="28"/>
          <w:rtl w:val="true"/>
          <w:lang w:bidi="fa-IR"/>
        </w:rPr>
        <w:t>:</w:t>
      </w:r>
    </w:p>
    <w:p>
      <w:pPr>
        <w:pStyle w:val="Heading6"/>
        <w:numPr>
          <w:ilvl w:val="5"/>
          <w:numId w:val="1"/>
        </w:numPr>
        <w:rPr/>
      </w:pPr>
      <w:bookmarkStart w:id="958" w:name="__RefHeading___Toc1464429_77815467"/>
      <w:bookmarkStart w:id="959" w:name="_Toc412"/>
      <w:bookmarkEnd w:id="958"/>
      <w:r>
        <w:rPr/>
        <w:t>1</w:t>
      </w:r>
      <w:r>
        <w:rPr>
          <w:rtl w:val="true"/>
        </w:rPr>
        <w:t>-</w:t>
      </w:r>
      <w:r>
        <w:rPr>
          <w:rtl w:val="true"/>
        </w:rPr>
        <w:t>البعد الأخلاقی للحج</w:t>
      </w:r>
      <w:r>
        <w:rPr>
          <w:rtl w:val="true"/>
        </w:rPr>
        <w:t>:</w:t>
      </w:r>
      <w:bookmarkEnd w:id="959"/>
    </w:p>
    <w:p>
      <w:pPr>
        <w:pStyle w:val="BookText"/>
        <w:rPr/>
      </w:pPr>
      <w:r>
        <w:rPr>
          <w:rFonts w:ascii="IRNazanin" w:hAnsi="IRNazanin" w:eastAsia="IRNazanin"/>
          <w:color w:val="111111"/>
          <w:sz w:val="28"/>
          <w:sz w:val="28"/>
          <w:szCs w:val="28"/>
          <w:rtl w:val="true"/>
          <w:lang w:bidi="fa-IR"/>
        </w:rPr>
        <w:t>أهمّ جانب فی فلسفة الحجّ التغیّر الأخلاقی نحو الأحسن الذی یحصل عند الناس،فمراسم الإحرام تبعد الإنسان بشکل تامّ عن الأمور المادیة و الامتیازات الظاهریة و الألبسة الفاخرة،و مع تحریم الملذّات، و بناء الذات الذی یعتبر من واجبات المحرم یبتعد الفرد عن عالم المادّة،و یدخل إلی عالم النور و الصفاء و التسامی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الإنسان قد ارتاح فجأة من عبء الامتیازات الموهومة،و الدرجات و الرتب و النیاشین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 عملیّة الإحرام مراسم الحجّ الاخری تباعا،و فیها تتوطّد علاقة الإنسان الروحیّة مع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بعد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فینقطع عن ماضیه الأسود المملوء آثاما و ذنوبا،و یتّصل بمستقبل واضح کلّه نور و 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 مراسم الحجّ تثیر فی الإنسان اهتماما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خطوة یخطوها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بإبراهیم علیه السّلام محطّم الأصنام،و إسماعیل علیه السّلام 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هاجر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یتجلّی للحجّاج جهادهم و تضحیاتهم،إضافة إلی کون أرض مکّة عامّة،و المسجد الحرام و بیت الکعبة و محلّ الطواف حولها خاصّة،تذکر الحاجّ بالرّسول صلّی اللّه علیه و آله و سلّم و قادة الإسلام العظام و جهاد المسلمین فی صدر الإسلام،فیتعمّق أثر هذه الثورة الأخلاقیة بدرجة یشاهد فیها الحاج فی کلّ زاویة من زوایا المسجد الحرام و أرض مکّة المقدّسة وجه النّبی صلّی اللّه علیه و آله و سلّم،و علی علیه السّلام،و سائر قادة المسلمین،و یسمع قعقعة سیوفهم و صهیل خیولهم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هذه الأمور کلّها تتّحد و تتضامن لتمهّد لثورة أخلاقیة فی القلوب</w:t>
      </w:r>
      <w:bookmarkStart w:id="960" w:name="pg12544_134588"/>
    </w:p>
    <w:p>
      <w:pPr>
        <w:pStyle w:val="BookText"/>
        <w:rPr/>
      </w:pPr>
      <w:bookmarkEnd w:id="960"/>
      <w:r>
        <w:rPr>
          <w:rFonts w:ascii="IRNazanin" w:hAnsi="IRNazanin" w:eastAsia="IRNazanin"/>
          <w:color w:val="111111"/>
          <w:sz w:val="28"/>
          <w:sz w:val="28"/>
          <w:szCs w:val="28"/>
          <w:rtl w:val="true"/>
          <w:lang w:bidi="fa-IR"/>
        </w:rPr>
        <w:t>المستعدّة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لا یمکن وصفه تفتح فی حیاة الفرد صفحة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نصّت الأحادیث الإسلامیة علی أنّ الذی یؤدّی الحجّ تامّا صحیحا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ذنوبه کهیئته یوم ولدته أمّه</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 ولادة ثانیة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یستهلّ بها حیاة إنسانیة جدیدة،و لا حاجة هناک لإعادة القول بأنّ هذه البرکات و تأثیرها و ما نشیر إلیه بعد هذا لیست نصیب من اقتنع من مکاسب الحجّ بقشرته و رمی اللب جانبا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لیست نصیب من یعتبر الحجّ سیاحة للتنفیس عن الخاطر،أو للتظاهر و الریاء،أو طریقا للحصول علی متاع شخصی دنیوی،و هو فی الحقیقة لم یتوصّل إلی معنی الحج الحقیقی،فکان نصیبه ما یستحقّه</w:t>
      </w:r>
      <w:r>
        <w:rPr>
          <w:rFonts w:eastAsia="IRNazanin" w:cs="IRNazanin"/>
          <w:color w:val="111111"/>
          <w:sz w:val="28"/>
          <w:szCs w:val="28"/>
          <w:rtl w:val="true"/>
          <w:lang w:bidi="fa-IR"/>
        </w:rPr>
        <w:t>!</w:t>
      </w:r>
    </w:p>
    <w:p>
      <w:pPr>
        <w:pStyle w:val="Heading6"/>
        <w:numPr>
          <w:ilvl w:val="5"/>
          <w:numId w:val="1"/>
        </w:numPr>
        <w:rPr/>
      </w:pPr>
      <w:bookmarkStart w:id="961" w:name="__RefHeading___Toc1464431_77815467"/>
      <w:bookmarkStart w:id="962" w:name="_Toc413"/>
      <w:bookmarkEnd w:id="961"/>
      <w:r>
        <w:rPr/>
        <w:t>2</w:t>
      </w:r>
      <w:r>
        <w:rPr>
          <w:rtl w:val="true"/>
        </w:rPr>
        <w:t>-</w:t>
      </w:r>
      <w:r>
        <w:rPr>
          <w:rtl w:val="true"/>
        </w:rPr>
        <w:t>البعد السیاسی للحجّ</w:t>
      </w:r>
      <w:bookmarkEnd w:id="962"/>
    </w:p>
    <w:p>
      <w:pPr>
        <w:pStyle w:val="BookText"/>
        <w:rPr/>
      </w:pPr>
      <w:r>
        <w:rPr>
          <w:rFonts w:ascii="IRNazanin" w:hAnsi="IRNazanin" w:eastAsia="IRNazanin"/>
          <w:color w:val="111111"/>
          <w:sz w:val="28"/>
          <w:sz w:val="28"/>
          <w:szCs w:val="28"/>
          <w:rtl w:val="true"/>
          <w:lang w:bidi="fa-IR"/>
        </w:rPr>
        <w:t>ذکر أحد کبار فقهاء المسلمین أنّ مراسم الحجّ فی الوقت الذی تستبطن أخلص و أعمق العبادات،هی أکثر الوسائل أثرا فی التقدّم نحو الأهداف السیاسیّة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فجوهر العبادة التوجّه إلی اللّه،و جوهر السیاسة التوجّه إلی خلق اللّه، و هذان الأمران امتزجا فی الحجّ بدرجة أصبحا کنسیج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الحجّ عامل مؤثّر فی وحدة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عامل مهمّ فی مکافحة التعصّب القومی و العنصری و التقوقع فی حدود جغرافیة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وسیلة لتحطیم الرقابة التی تفرضها الأنظمة الظالمة،و تدمیر هذه الأنظمة المتسلّطة علی رقاب الشعوب الإسلامیة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 وسیلة لنقل الأنباء السیاسیة للبلدان الإسلامیة من نقطة إلی أخری</w:t>
      </w:r>
      <w:r>
        <w:rPr>
          <w:rFonts w:eastAsia="IRNazanin" w:cs="IRNazanin"/>
          <w:color w:val="111111"/>
          <w:sz w:val="28"/>
          <w:szCs w:val="28"/>
          <w:rtl w:val="true"/>
          <w:lang w:bidi="fa-IR"/>
        </w:rPr>
        <w:t>.</w:t>
      </w:r>
      <w:bookmarkStart w:id="963" w:name="pg12544_134589"/>
    </w:p>
    <w:p>
      <w:pPr>
        <w:pStyle w:val="BookText"/>
        <w:rPr/>
      </w:pPr>
      <w:bookmarkEnd w:id="963"/>
      <w:r>
        <w:rPr>
          <w:rFonts w:ascii="IRNazanin" w:hAnsi="IRNazanin" w:eastAsia="IRNazanin"/>
          <w:color w:val="111111"/>
          <w:sz w:val="28"/>
          <w:sz w:val="28"/>
          <w:szCs w:val="28"/>
          <w:rtl w:val="true"/>
          <w:lang w:bidi="fa-IR"/>
        </w:rPr>
        <w:t>و أخیرا الحجّ عامل مؤثّر فی تحطیم قیود العبودیة و الاستعمار و تحریر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کان موسم الحجّ زمن الجبابرة کبنی أمیّة و بنی العبّاس الذین کانوا یسیطرون علی الأراضی الإسلامیة المقدّسة،و یراقبون کلّ تحرّک تحرّری إسلامی لیقمعوه بقوّة،کان الموسم متنفّسا للحریة و لاتّصال فئات المجتمع الإسلامی الکبیر بعضها مع بعض،لطرح القضایا السیاسیّة المختلفة التی تهمّ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قال أمیر المؤمنین علی علیه السّلام فی معرض حدیثه عن فلسفة الفرائض و العبادات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تقویة للدّین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أحد السیاسیین الأجانب المشهورین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للمسلمین إن لم یعرفوا معنی الحجّ،و الویل لأعدائهم إذا أدرک المسلمون معنی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اعتبرت الأحادیث الإسلامیة الحجّ جهاد الضعفاء،إذ یمکن للشیوخ و النساء الضعیفات المشارکة فی الحجّ لیظهروا عظمة الامّة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الرعب فی قلوب أعداء الإسلام بمشارکتهم فی صفوف المصلّین المتراصّة فی دوائر تحیط ببیت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توحّد اللّه و تکبّره</w:t>
      </w:r>
      <w:r>
        <w:rPr>
          <w:rFonts w:eastAsia="IRNazanin" w:cs="IRNazanin"/>
          <w:color w:val="111111"/>
          <w:sz w:val="28"/>
          <w:szCs w:val="28"/>
          <w:rtl w:val="true"/>
          <w:lang w:bidi="fa-IR"/>
        </w:rPr>
        <w:t>.</w:t>
      </w:r>
    </w:p>
    <w:p>
      <w:pPr>
        <w:pStyle w:val="Heading6"/>
        <w:numPr>
          <w:ilvl w:val="5"/>
          <w:numId w:val="1"/>
        </w:numPr>
        <w:rPr/>
      </w:pPr>
      <w:bookmarkStart w:id="964" w:name="__RefHeading___Toc1464433_77815467"/>
      <w:bookmarkStart w:id="965" w:name="_Toc414"/>
      <w:bookmarkEnd w:id="964"/>
      <w:r>
        <w:rPr/>
        <w:t>3</w:t>
      </w:r>
      <w:r>
        <w:rPr>
          <w:rtl w:val="true"/>
        </w:rPr>
        <w:t>-</w:t>
      </w:r>
      <w:r>
        <w:rPr>
          <w:rtl w:val="true"/>
        </w:rPr>
        <w:t>البعد الثقافی للحجّ</w:t>
      </w:r>
      <w:bookmarkEnd w:id="9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یؤدّی التقاء المسلمین أیّام الحجّ دورا فعّالا فی التبادل الثقافی فی المجتمع الإسلامی،خاصّة إذا لا حظنا أنّ اجتماع الحجّ العظیم یمثّل بشکل حقیقی فئات المسلمین من أنحاء العالم،حیث لا تصنّع فی المشارکة فی حجّ بیت اللّه الحرام،فالحجّاج جاؤوا من شتّی المجموعات و العناصر و القومیات،و قد اجتمعوا رغم اختلاف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ذکرت الأحادیث الإسلامیة أنّ من فوائد الحجّ نشر أخبار آثار رسول اللّه صلی اللّه علیه و آله و سلّم فی أنحاء العالم الإسلامی،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 الإمام الصادق علیه السّلام المخلصین نقلا عن هذا الإمام العظیم علیه السّلام أنّه قال حول فلسفة الحجّ و الطواف حول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بما یکون من أمر الطاعة فی الدین،و مصلحتهم من أمر دنیاهم،فجعل فیه الاجتماع من الشرق و الغرب، و لیتعارفوا و لینزع کلّ قوم من التجارات من بلد إلی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 آثار رسول اللّه صلی اللّه علیه و آله و سلّم و تعرف أخباره و یذکر لا ینسی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السبب کان المسلمون یجدون فی الحجّ متنفّسا من جور الخلفاء و السلاطین الظلمة الذین منعوا المسلمین من نشر هذه الأحکام،لحلّ مشاکلهم بالاجتماع بأئمّة الهدی علیهم السّلام فی المدینة المنوّرة و مکّة المکرّمة،و بکبار علماء المسلمین،لینهلوا من مناهل القرآن النقیّة و السنّة النبویّة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یمکن أن یکون الحجّ مؤتمرا ثقافیا إسلامیا یحضره مفکّرو العالم الإسلامی فی أیّام الحجّ فی مکّة المکرّمة،لیتحاوروا فیما بینهم و یعرضوا نظریاتهم و أفکارهم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أصبحت الحدود بین البلدان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لتشتّت ثقافتهم الأصیلة،و اقتصار تفکیر مسلمی کلّ بلد بأنفسهم فقط،حتّی تقطّعت أواصر المجتمع الإسلامی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یستطیع الحجّ أن یغیّر هذا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ما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الإمام الصادق علیه السّلام فی ختام الحدیث السابق الذی رواه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کلّ قوم إنّما یتکلّمون علی بلادهم و ما فیها هلکوا، و خربت البلاد،و سقطت الجلب و الأرباح،و عمیت الأخبار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966" w:name="pg12544_134591"/>
    </w:p>
    <w:p>
      <w:pPr>
        <w:pStyle w:val="Heading6"/>
        <w:numPr>
          <w:ilvl w:val="5"/>
          <w:numId w:val="1"/>
        </w:numPr>
        <w:rPr/>
      </w:pPr>
      <w:bookmarkStart w:id="967" w:name="__RefHeading___Toc1464435_77815467"/>
      <w:bookmarkStart w:id="968" w:name="_Toc415"/>
      <w:bookmarkEnd w:id="966"/>
      <w:bookmarkEnd w:id="967"/>
      <w:r>
        <w:rPr/>
        <w:t>4</w:t>
      </w:r>
      <w:r>
        <w:rPr>
          <w:rtl w:val="true"/>
        </w:rPr>
        <w:t>-</w:t>
      </w:r>
      <w:r>
        <w:rPr>
          <w:rtl w:val="true"/>
        </w:rPr>
        <w:t>البعد الاقتصادی للحجّ</w:t>
      </w:r>
      <w:bookmarkEnd w:id="968"/>
    </w:p>
    <w:p>
      <w:pPr>
        <w:pStyle w:val="BookText"/>
        <w:rPr/>
      </w:pPr>
      <w:r>
        <w:rPr>
          <w:rFonts w:ascii="IRNazanin" w:hAnsi="IRNazanin" w:eastAsia="IRNazanin"/>
          <w:color w:val="111111"/>
          <w:sz w:val="28"/>
          <w:sz w:val="28"/>
          <w:szCs w:val="28"/>
          <w:rtl w:val="true"/>
          <w:lang w:bidi="fa-IR"/>
        </w:rPr>
        <w:t>خلافا لما یراه البعض،فإنّ مؤتمر الحجّ العظیم یمکن أن یستفاد منه فی تقویة أسس الإقتصاد فی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وفق أحادیث إسلامیة معتبرة یشکّل البعد الاقتصادی جزءا مهمّا من فلسفة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من وضع أسس سوق مشترکة إسلامیة خلال اجتماع الحجّ العظیم، لیوسّع المسلمون مجال التبادل التجاری فیما بینهم بشکل تعود منافعهم إلیهم لا إلی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تحریر اقتصادهم من التبعیة الأجنبیة،و هذا العمل عبادة و جهاد فی سبیل اللّه،و لا یمکن أن یکون حبّا للدنیا و طمعا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أشار الإمام الصادق علیه السّلام فی الحدیث السابق خلال شرحه فلسفة الحجّ، إلی هذا الموضوع بصراحة باعتبار أنّ أحد أهداف الحجّ،تقویة العلاقات التجاریة بین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حدیث آخر للإمام الصادق علیه السّلام فی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لَیْسَ عَلَیْکُمْ جُنٰاحٌ أَنْ تَبْتَغُوا فَضْلاً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أحلّ الرجل من إحرامه و قضی فلیشتر و لیبیع فی الموسم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یبدو فإنّ هذا العمل لا إشکال فیه،بل فیه ثواب و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w:t>
      </w:r>
    </w:p>
    <w:p>
      <w:pPr>
        <w:pStyle w:val="BookText"/>
        <w:rPr/>
      </w:pPr>
      <w:r>
        <w:rPr>
          <w:rFonts w:ascii="IRNazanin" w:hAnsi="IRNazanin" w:eastAsia="IRNazanin"/>
          <w:color w:val="111111"/>
          <w:sz w:val="28"/>
          <w:sz w:val="28"/>
          <w:szCs w:val="28"/>
          <w:rtl w:val="true"/>
          <w:lang w:bidi="fa-IR"/>
        </w:rPr>
        <w:t>جاء فی نهایة حدیث عن الإمام علی بن موسی الرضا علیه السّلام لبیان فلسفة الحجّ بشکل مسهب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إشارة إلی المنافع المعنویة و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الأخیرة علی رأی بعضهم معنویة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 باختصار عبادة عظیمة لو أستفید منها بشکل صحیح فی تشکیل مؤتمرات متعدّدة سیاسیّة و ثقافیة و اقتصادیة،لحلّ مشاکل العالم الإسلامی، و مفتاحا لحلّ معضلات المسلمین،و قد یکون هو المراد 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الإمام الصادق</w:t>
      </w:r>
      <w:bookmarkStart w:id="969" w:name="pg12544_134592"/>
    </w:p>
    <w:p>
      <w:pPr>
        <w:pStyle w:val="BookText"/>
        <w:rPr/>
      </w:pPr>
      <w:bookmarkEnd w:id="969"/>
      <w:r>
        <w:rPr>
          <w:rFonts w:ascii="IRNazanin" w:hAnsi="IRNazanin" w:eastAsia="IRNazanin"/>
          <w:color w:val="111111"/>
          <w:sz w:val="28"/>
          <w:sz w:val="28"/>
          <w:szCs w:val="28"/>
          <w:rtl w:val="true"/>
          <w:lang w:bidi="fa-IR"/>
        </w:rPr>
        <w:t>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بیت ربّکم،لا تخلوه ما بقیتم فإنّه إن ترک لم تناظروا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أی لا یمهلکم اللّه إن ترکتم بیت ربّکم خالیا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لأهمیّة هذا الموضوع الذی خصّص له باب فی الأحادیث الإسلامیة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إجبار الوالی الناس علی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أراد المسلمون تعطیل الحجّ فی عام من الأعوام،فعلی الحکومات الإسلامیة أن ترسلهم بالقوّة إلی مکّة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464437_77815467"/>
      <w:bookmarkStart w:id="971" w:name="_Toc416"/>
      <w:bookmarkEnd w:id="970"/>
      <w:r>
        <w:rPr/>
        <w:t>4</w:t>
      </w:r>
      <w:r>
        <w:rPr>
          <w:rtl w:val="true"/>
        </w:rPr>
        <w:t>-</w:t>
      </w:r>
      <w:r>
        <w:rPr>
          <w:rtl w:val="true"/>
        </w:rPr>
        <w:t>ما هو مصیر لحوم الأضاحی فی عصرنا؟</w:t>
      </w:r>
      <w:bookmarkEnd w:id="971"/>
    </w:p>
    <w:p>
      <w:pPr>
        <w:pStyle w:val="BookText"/>
        <w:rPr/>
      </w:pPr>
      <w:r>
        <w:rPr>
          <w:rFonts w:ascii="IRNazanin" w:hAnsi="IRNazanin" w:eastAsia="IRNazanin"/>
          <w:color w:val="111111"/>
          <w:sz w:val="28"/>
          <w:sz w:val="28"/>
          <w:szCs w:val="28"/>
          <w:rtl w:val="true"/>
          <w:lang w:bidi="fa-IR"/>
        </w:rPr>
        <w:t>یستفاد من الآیة السالفة الذکر أنّ الهدف من تقدیم الأضحیة،إضافة إلی الجوانب المعنویة و الروحیة و التقرّب إلی اللّه تعالی،یشمل الاستفادة من لحومها و منح قسم منها إلی الفقراء و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الإسراف فی الإسلام لیس خافیا علی أحد،فقد أکدّه القرآن و الحدیث و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کلّه نستنتج عدم جواز ترک اللحوم علی الأرض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دفنها،إذ أنّ وجوب تقدیم الأضاحی لا یقصد به هذه الأعمال فیجب نقل لحومها إلی مناطق أخری بحاجة إلیها إن لم نجد محتاجین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لیستفاد منها علی أفضل وجه،و هذا هو مقتضی الجمع بین الأدلّة و البراهین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الکثیر من المسلمین عملوا بالحکم الأوّل، و نسوا العمل بالحکم الثّانی،و لذا نشهد فی کلّ عام تلف الآلاف المؤلّفة من لحوم الأضاحی التی بإمکانها أن تکون منبع غذائی مهمّ لشرائح المحرومین فی</w:t>
      </w:r>
    </w:p>
    <w:p>
      <w:pPr>
        <w:pStyle w:val="BookText"/>
        <w:rPr/>
      </w:pPr>
      <w:r>
        <w:rPr>
          <w:rFonts w:ascii="IRNazanin" w:hAnsi="IRNazanin" w:eastAsia="IRNazanin"/>
          <w:color w:val="111111"/>
          <w:sz w:val="28"/>
          <w:sz w:val="28"/>
          <w:szCs w:val="28"/>
          <w:rtl w:val="true"/>
          <w:lang w:bidi="fa-IR"/>
        </w:rPr>
        <w:t>المجتمعات الإسلامیة،و لکنّها تترک فی تلک الأرض المقدّسة بحالة سلبیة و مزعجة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 لحدّ الآن الکثیر من المفکّرین و علماء المسلمین حول هذا الموضوع مع المسؤولین فی المملکة العربیة السعودیة،و حتّی أنّهم تبرّعوا بتکالیف حفظها و نقلها إلی المؤسّسات المختصّة،و لکن جمود و تحجّر رجال الدین الوهّابیین من جهة،و عدم اهتمام المسؤولین فی الحکومة السعودیة من جهة أخری کانت مانعا لتنفیذ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مسألة حرمة الإسراف التی هی من الثوابت فی التفکیر الإسلامی،فإنّ منظر المذابح یوم عید الأضحی فی الحجّ حالیا بشع و غیر منطقی إلی درجة یثیر علامات الاستفهام لدی کلّ ضعیف الإیمان حول شعیرة الحجّ بالکامل،و یعطی للأعداء مبرّرا قویّا للطعن و التقبیح غافلین عن أنّ هذه المسألة هی نتیجة جهل و إهمال رجال الدین الوهّابیین و السلطات السعودیة،فعلی هذا، فإنّ عظمة الإسلام و أصالة مناسک الحجّ توجب علی المسلمین من جمیع مناطق العالم أن یمارسوا الضغط علی المسؤولین فی تلک الدولة لإنهاء هذه الحالة الموحشة،و تنفیذ الحکم الإسلامی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وردت أحادیث إسلامیة فی حرمة إخراج لحوم الأضاحی من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یعود إلی زمن کان فیه فی مکّة المکرّمة عدد کاف من المستهلکین و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صحیح الإسناد عن الإمام الصادق علیه السّلام أنّ أحد أصحابه سأله عن هذا الموضوع،فأجاب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 لا یخرج منها بشیء لحاجة الناس إلیه،فأمّا الیوم فقد کثر الناس فلا بأس بإخراجه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972" w:name="pg12544_134594"/>
    </w:p>
    <w:p>
      <w:pPr>
        <w:pStyle w:val="Heading3"/>
        <w:numPr>
          <w:ilvl w:val="2"/>
          <w:numId w:val="1"/>
        </w:numPr>
        <w:rPr/>
      </w:pPr>
      <w:bookmarkStart w:id="973" w:name="__RefHeading___Toc1464439_77815467"/>
      <w:bookmarkStart w:id="974" w:name="_Toc417"/>
      <w:bookmarkEnd w:id="972"/>
      <w:bookmarkEnd w:id="973"/>
      <w:r>
        <w:rPr>
          <w:rtl w:val="true"/>
        </w:rPr>
        <w:t xml:space="preserve">الآیتان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974"/>
    </w:p>
    <w:p>
      <w:pPr>
        <w:pStyle w:val="Heading4"/>
        <w:numPr>
          <w:ilvl w:val="3"/>
          <w:numId w:val="1"/>
        </w:numPr>
        <w:rPr/>
      </w:pPr>
      <w:bookmarkStart w:id="975" w:name="__RefHeading___Toc1464441_77815467"/>
      <w:bookmarkStart w:id="976" w:name="_Toc418"/>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464443_77815467"/>
      <w:bookmarkStart w:id="978" w:name="_Toc419"/>
      <w:bookmarkEnd w:id="977"/>
      <w:r>
        <w:rPr>
          <w:rtl w:val="true"/>
        </w:rPr>
        <w:t>التّفسیر</w:t>
      </w:r>
      <w:bookmarkEnd w:id="978"/>
    </w:p>
    <w:p>
      <w:pPr>
        <w:pStyle w:val="Heading5"/>
        <w:numPr>
          <w:ilvl w:val="4"/>
          <w:numId w:val="1"/>
        </w:numPr>
        <w:rPr/>
      </w:pPr>
      <w:bookmarkStart w:id="979" w:name="__RefHeading___Toc1464445_77815467"/>
      <w:bookmarkStart w:id="980" w:name="_Toc420"/>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تتابع هذه الآیات البحث السابق عن مناسک الحجّ مشیرة إلی جانب آخر من هذه المناسک،فتقول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أی لیطّهروا أجسامهم من الأوساخ و التلوّث،ثمّ لیوفوا ما علیهم من 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لْیَطَّوَّفُوا بِالْبَیْتِ الْعَتِیقِ أی یطوفوا بذلک البیت الذی صانه اللّه عن المصائب و الکوارث و حرّره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کبار اللغویین و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القذارة و ما یلتصق بالجسم و زوائده کالأظافر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أصلها یعنی القذارة التی تحت الأظافر و أمثالها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إنکار بعض اللغویین لوجود مثل هذا الاشتقاق</w:t>
      </w:r>
    </w:p>
    <w:p>
      <w:pPr>
        <w:pStyle w:val="BookText"/>
        <w:rPr/>
      </w:pPr>
      <w:r>
        <w:rPr>
          <w:rFonts w:ascii="IRNazanin" w:hAnsi="IRNazanin" w:eastAsia="IRNazanin"/>
          <w:color w:val="111111"/>
          <w:sz w:val="28"/>
          <w:sz w:val="28"/>
          <w:szCs w:val="28"/>
          <w:rtl w:val="true"/>
          <w:lang w:bidi="fa-IR"/>
        </w:rPr>
        <w:t>فی اللغة العربیة،إلاّ أنّ الراغب الاصفهانی نقل کلام بدویّ قاله بحقّ أحد الأشخاص القذرین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أتفثک و أدرنک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عربیة هذه الکلمة و وجود اشتقاق لها فی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لْیَقْضُوا تَفَثَهُمْ فی الأحادیث الإسلامیة بتقلیم الأظافر و تطهیر البدن و نزع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هذه العبارة إلی 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أحادیث إسلامیة أخری بمعنی حلاقة الرأس التی تعتبر أحد 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رواه ابن عبّاس فی تفسیر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إنجاز مشاعر الحجّ کلّها</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إلاّ أنّه لا سند لدینا لحدیث ابن عبّاس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النظر فی حدیث عن الإمام الصادق علیه السّلام أنّه فسّر عبارة لْیَقْضُوا تَفَثَهُمْ بلقاء الإمام،و عند ما سأله الراوی عبد اللّه بن سنان عن توضیح لهذه المسألة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ظاهرا و باطنا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ربّما کان إشارة إلی ملاحظة تستحقّ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حجّاج بیت اللّه الحرام یتطهّرون عقب مناسک الحجّ لیزیلوا الأوساخ عن أبدانهم،فعلیهم أن یطهّروا أرواحهم أیضا بلقاء الإمام علیه السّلام،خاصّة و أنّ الخلفاء الجبابرة کانوا یمنعون لقاء المسلمین لإمامهم فی الظروف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تکون أیّام الحجّ خیر فرصة للقاء الإمام،و بهذا المعنی نقرأ</w:t>
      </w:r>
    </w:p>
    <w:p>
      <w:pPr>
        <w:pStyle w:val="BookText"/>
        <w:rPr/>
      </w:pPr>
      <w:r>
        <w:rPr>
          <w:rFonts w:ascii="IRNazanin" w:hAnsi="IRNazanin" w:eastAsia="IRNazanin"/>
          <w:color w:val="111111"/>
          <w:sz w:val="28"/>
          <w:sz w:val="28"/>
          <w:szCs w:val="28"/>
          <w:rtl w:val="true"/>
          <w:lang w:bidi="fa-IR"/>
        </w:rPr>
        <w:t>حدیثا للإمام الباقر علیه السّلام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تطهیر،أحدهما تطهیر لظاهر البدن من القذارة و الأوساخ،و الآخر تطهیر باطنی من الجهل و المفاسد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فیعنی أنّ کثیرا من الناس ینذرون تقدیم أضاحی إضافیّة فی الحجّ،أو التصدّق بمال،أو القیام بعمل خیری فی أیّام الحجّ،و لکنّهم ینسون و یغفلون عن کلّ ذلک عند وصولهم إلی مکّة،لهذا أکّد القرآن علیهم الوفاء بالنذور، و إلاّ یقصّروا فی ذلک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لماذا سمّیت الکعبة 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التحرّر من قیود العبودیة،و ربّما کان ذلک لأنّ الکعبة تحرّرت من قیود ملکیة عباد اللّه،و لم یکن لها مالک إلاّ اللّه،کما حرّرت من قید سیطرة الجبابرة کأبرهة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الشیء الکریم الثمین،و هذا المعنی یتجسّد فی الکعبة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المعانی الاخری للعتیق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الراغب الاصفهانی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العتیق المتقدّم فی الزمان أو المکان أو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أیضا واضح بالنسبة للکعبة،فهی أقدم مکان یوحّد فیه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بحسب ما جاء فی القرآن إِنَّ أَوَّلَ بَیْتٍ وُضِعَ لِلنّٰاسِ </w:t>
      </w:r>
      <w:r>
        <w:rPr>
          <w:rStyle w:val="FootnoteAnchor"/>
          <w:rtl w:val="true"/>
        </w:rPr>
        <w:footnoteReference w:id="265"/>
      </w:r>
      <w:r>
        <w:rPr>
          <w:rFonts w:ascii="IRNazanin" w:hAnsi="IRNazanin" w:eastAsia="IRNazanin"/>
          <w:color w:val="111111"/>
          <w:sz w:val="28"/>
          <w:sz w:val="28"/>
          <w:szCs w:val="28"/>
          <w:rtl w:val="true"/>
          <w:lang w:bidi="fa-IR"/>
        </w:rPr>
        <w:t>و علی کلّ حال فلا مانع من إطلاق العتیق علی بیت اللّه بعد ملاحظة ما تتضمّنه هذه الکلمة من معان،أشار کلّ مفسّر إلی جانب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ذکرت الأحادیث المختلفة جوانب أخری من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آخر الآیة المذکور أعلاه فهناک بحث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مراسم عید الأضحی فی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الحجّاج أن یقوموا بهما،الطواف الأوّل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بعض الفقهاء و المفسّرین أنّ مفهوم الطواف عام هنا،لأنّ الآیة لم تتضمّن</w:t>
      </w:r>
    </w:p>
    <w:p>
      <w:pPr>
        <w:pStyle w:val="BookText"/>
        <w:rPr/>
      </w:pPr>
      <w:r>
        <w:rPr>
          <w:rFonts w:ascii="IRNazanin" w:hAnsi="IRNazanin" w:eastAsia="IRNazanin"/>
          <w:color w:val="111111"/>
          <w:sz w:val="28"/>
          <w:sz w:val="28"/>
          <w:szCs w:val="28"/>
          <w:rtl w:val="true"/>
          <w:lang w:bidi="fa-IR"/>
        </w:rPr>
        <w:t xml:space="preserve">قیودا أو شرطا ما،فهی تضمّ طواف الحجّ و طواف النساء،حتّی أنّها تشمل طواف العمرة أیضا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وقت یری مفسّرون آخرون أنّ الآیة تقصد طواف الزیارة فقط،الذی یجب علی الحاج بعد إحلاله من إحرام الحجّ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الأحادیث الواردة عن أهل البیت علیهم السّلام تفید أنّ القصد هنا طواف النساء،</w:t>
      </w:r>
    </w:p>
    <w:p>
      <w:pPr>
        <w:pStyle w:val="BookText"/>
        <w:rPr/>
      </w:pPr>
      <w:r>
        <w:rPr>
          <w:rFonts w:ascii="Amiri" w:hAnsi="Amiri" w:eastAsia="Amiri" w:cs="Amiri"/>
          <w:color w:val="111111"/>
          <w:sz w:val="28"/>
          <w:sz w:val="28"/>
          <w:szCs w:val="28"/>
          <w:rtl w:val="true"/>
          <w:lang w:bidi="ar-SA"/>
        </w:rPr>
        <w:t>ففی حدیث عن الإمام الصادق علیه السّلام فی تفسیر وَ لْیُوفُوا نُذُورَهُمْ وَ لْیَطَّوَّفُوا بِالْبَیْتِ الْعَتِیقِ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عن الإمام علی بن موسی الرضا علیه السّلام حدیث بهذا المعنی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الطواف یسمّی عند أهل السنّة طواف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ملاحظة هذه الأحادیث یبدو التّفسیر الأخیر هو الأقوی،خاصّة إذا عبّر بهذا المعنی أیضا فی تفسیر 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یجب إضافة إلی تطهیر البدن من القذارة و الشعر الزائد،استعمال العطر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یجوز استعمال العطور فی الحجّ إلاّ بعد إتمام الطواف و السعی،أو عند ما لا یکون طواف بذمّة الحاج إلاّ طواف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الأخیرة إلی خلاصة ما بحثته الآیات السالفة الذکر،حیث تبدأ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لها جملة محذوفة تقدیرها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أمر الحجّ و المناسک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تضیف تأکیدا لأهمیّة الواجبات التی شرحت وَ مَنْ یُعَظِّمْ حُرُمٰاتِ اللّٰهِ فَهُوَ خَیْرٌ لَهُ عِنْدَ رَبِّهِ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و مناسک الحجّ،و یمکن أن</w:t>
      </w:r>
    </w:p>
    <w:p>
      <w:pPr>
        <w:pStyle w:val="BookText"/>
        <w:rPr/>
      </w:pPr>
      <w:r>
        <w:rPr>
          <w:rFonts w:ascii="IRNazanin" w:hAnsi="IRNazanin" w:eastAsia="IRNazanin"/>
          <w:color w:val="111111"/>
          <w:sz w:val="28"/>
          <w:sz w:val="28"/>
          <w:szCs w:val="28"/>
          <w:rtl w:val="true"/>
          <w:lang w:bidi="fa-IR"/>
        </w:rPr>
        <w:t>یضاف إلیها احترام الکعبة خاصة و الحرم المکّی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تفسیر هذه الآیة باختصاصها بالمحرّمات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ما نهی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 الواجبات، مخالف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الشیء الذی یجب أن تحفظ حرمته،و ألاّ تنتهک هذه الحرمة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هذه الآیة و تناسبا مع أحکام الإحرام إلی حلیّة المواشی،حیث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أُحِلَّتْ لَکُمُ الْأَنْعٰامُ إِلاّٰ مٰا یُتْلیٰ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إِلاّٰ مٰا یُتْلیٰ عَلَیْکُمْ یمکن أن تکون إشارة إلی تحریم الصید علی المحرم الذی شرع فی سورة المائدة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قد تکون إشارة إلی عبارة جاءت فی نهایة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 تحریم الأضحیة التی تذبح للأصنام التی کانت متداولة زمن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تذکیة الحیوان یشترط فیها ذکر اسم اللّه علیه عند الذبح،و لا یجوز ذکر اسم الصنم أو أی اسم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هذه الآیة ورد أمران یخصّان مراسم الحجّ و مکافحة العادات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تعنی الأحجار التی کانت تعبد زمن الجاهلیة،و هنا جاءت کلمة الأوثان إیضاحا 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ذکرت فی الآیة،حیث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تلیها عبارة مِنَ الْأَوْثٰانِ أی الرجس هو ذاته الأوثان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تجب ملاحظة أنّ عبدة الأوثان زمن الجاهلیة کانوا یلطّخونها بدماء الأضاحی، فیحصل مشهد تقشّعر الأبدان من بشاعته،و قد یکون التعبیر السابق إشارة إلی هذا المعنی أیضا</w:t>
      </w:r>
      <w:r>
        <w:rPr>
          <w:rFonts w:eastAsia="IRNazanin" w:cs="IRNazanin"/>
          <w:color w:val="111111"/>
          <w:sz w:val="28"/>
          <w:szCs w:val="28"/>
          <w:rtl w:val="true"/>
          <w:lang w:bidi="fa-IR"/>
        </w:rPr>
        <w:t>.</w:t>
      </w:r>
      <w:bookmarkStart w:id="981" w:name="pg12544_134599"/>
    </w:p>
    <w:p>
      <w:pPr>
        <w:pStyle w:val="BookText"/>
        <w:rPr/>
      </w:pPr>
      <w:bookmarkEnd w:id="981"/>
      <w:r>
        <w:rPr>
          <w:rFonts w:ascii="Amiri" w:hAnsi="Amiri" w:eastAsia="Amiri" w:cs="Amiri"/>
          <w:color w:val="111111"/>
          <w:sz w:val="28"/>
          <w:sz w:val="28"/>
          <w:szCs w:val="28"/>
          <w:rtl w:val="true"/>
          <w:lang w:bidi="ar-SA"/>
        </w:rPr>
        <w:t>و الأمر الثّانی هو وَ اجْتَنِبُوا قَوْلَ الزُّورِ أی الکلام الباطل الذی لا أساس له من الصحّة</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464447_77815467"/>
      <w:bookmarkStart w:id="983" w:name="_Toc421"/>
      <w:bookmarkEnd w:id="982"/>
      <w:r>
        <w:rPr>
          <w:rtl w:val="true"/>
        </w:rPr>
        <w:t>مسألة</w:t>
      </w:r>
      <w:r>
        <w:rPr>
          <w:rtl w:val="true"/>
        </w:rPr>
        <w:t>:</w:t>
      </w:r>
      <w:r>
        <w:rPr>
          <w:rtl w:val="true"/>
        </w:rPr>
        <w:t>ما معنی قَوْلَ الزُّورِ ؟</w:t>
      </w:r>
      <w:bookmarkEnd w:id="983"/>
    </w:p>
    <w:p>
      <w:pPr>
        <w:pStyle w:val="BookText"/>
        <w:rPr/>
      </w:pPr>
      <w:r>
        <w:rPr>
          <w:rFonts w:ascii="IRNazanin" w:hAnsi="IRNazanin" w:eastAsia="IRNazanin"/>
          <w:color w:val="111111"/>
          <w:sz w:val="28"/>
          <w:sz w:val="28"/>
          <w:szCs w:val="28"/>
          <w:rtl w:val="true"/>
          <w:lang w:bidi="fa-IR"/>
        </w:rPr>
        <w:t>یری بعض المفسّرین أنّه إشارة إلی کیفیّة تلبیة المشرکین فی مراسم الحجّ فی زمن الجاهلیة،لأنّهم یلبّون بشکل یتضمّن الشرک بعینه،و یبعدونه من صورته التوحیدیّة،فقد کانوا یردّدون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لک،إلاّ شریکا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 و 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إنّه کلام باطل و دلیل علی قَوْلَ الزُّورِ الذی یعنی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الکاذب،و الباطل،و البعید عن حدود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فإنّ اهتمام الآیة المذکورة بأعمال المشرکین فی مراسم الحجّ علی زمن الجاهلیة،لا یمنع من تعمیمها علی بطلان أیّة عبادة للأصنام بأیّة صورة کانت،و اجتناب أی قول باطل مهما کانت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فسّرت بعض الأحادیث الأوثان بلعبة الشطرنج،و قول الزور بالغناء، و الشهادة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 ذلک بیان لبعض أفراد ذلک الکلّی،و لیس القصد منه حصر معنی الآیة بهذه المصادیق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حدیث للرسول الأکرم صلی اللّه علیه و آله و سلّم فی خطبة ألقاها علی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الناس،عدلت شهادة الزور بالشرک باللّه،ثمّ قرأ فَاجْتَنِبُوا الرِّجْسَ مِنَ الْأَوْثٰانِ وَ اجْتَنِبُوا قَوْلَ الزُّورِ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أیضا إشارة إلی سعة مفهوم هذه الآیة</w:t>
      </w:r>
      <w:r>
        <w:rPr>
          <w:rFonts w:eastAsia="IRNazanin" w:cs="IRNazanin"/>
          <w:color w:val="111111"/>
          <w:sz w:val="28"/>
          <w:szCs w:val="28"/>
          <w:rtl w:val="true"/>
          <w:lang w:bidi="fa-IR"/>
        </w:rPr>
        <w:t>.</w:t>
      </w:r>
      <w:bookmarkStart w:id="984" w:name="pg12544_134600"/>
    </w:p>
    <w:p>
      <w:pPr>
        <w:pStyle w:val="Heading3"/>
        <w:numPr>
          <w:ilvl w:val="2"/>
          <w:numId w:val="1"/>
        </w:numPr>
        <w:rPr/>
      </w:pPr>
      <w:bookmarkStart w:id="985" w:name="__RefHeading___Toc1464449_77815467"/>
      <w:bookmarkStart w:id="986" w:name="_Toc422"/>
      <w:bookmarkEnd w:id="984"/>
      <w:bookmarkEnd w:id="985"/>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986"/>
    </w:p>
    <w:p>
      <w:pPr>
        <w:pStyle w:val="Heading4"/>
        <w:numPr>
          <w:ilvl w:val="3"/>
          <w:numId w:val="1"/>
        </w:numPr>
        <w:rPr/>
      </w:pPr>
      <w:bookmarkStart w:id="987" w:name="__RefHeading___Toc1464451_77815467"/>
      <w:bookmarkStart w:id="988" w:name="_Toc423"/>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464453_77815467"/>
      <w:bookmarkStart w:id="990" w:name="_Toc424"/>
      <w:bookmarkEnd w:id="989"/>
      <w:r>
        <w:rPr>
          <w:rtl w:val="true"/>
        </w:rPr>
        <w:t>التّفسیر</w:t>
      </w:r>
      <w:bookmarkEnd w:id="990"/>
    </w:p>
    <w:p>
      <w:pPr>
        <w:pStyle w:val="Heading5"/>
        <w:numPr>
          <w:ilvl w:val="4"/>
          <w:numId w:val="1"/>
        </w:numPr>
        <w:rPr/>
      </w:pPr>
      <w:bookmarkStart w:id="991" w:name="__RefHeading___Toc1464455_77815467"/>
      <w:bookmarkStart w:id="992" w:name="_Toc425"/>
      <w:bookmarkEnd w:id="991"/>
      <w:r>
        <w:rPr>
          <w:rtl w:val="true"/>
        </w:rPr>
        <w:t>اشارة</w:t>
      </w:r>
      <w:bookmarkEnd w:id="992"/>
    </w:p>
    <w:p>
      <w:pPr>
        <w:pStyle w:val="Heading5"/>
        <w:numPr>
          <w:ilvl w:val="4"/>
          <w:numId w:val="1"/>
        </w:numPr>
        <w:rPr/>
      </w:pPr>
      <w:bookmarkStart w:id="993" w:name="__RefHeading___Toc1464457_77815467"/>
      <w:bookmarkStart w:id="994" w:name="_Toc426"/>
      <w:bookmarkEnd w:id="993"/>
      <w:r>
        <w:rPr>
          <w:rtl w:val="true"/>
        </w:rPr>
        <w:t>تعظیم شعائر اللّه دلیل علی تقوی القلوب</w:t>
      </w:r>
      <w:r>
        <w:rPr>
          <w:rtl w:val="true"/>
        </w:rPr>
        <w:t>:</w:t>
      </w:r>
      <w:bookmarkEnd w:id="994"/>
    </w:p>
    <w:p>
      <w:pPr>
        <w:pStyle w:val="BookText"/>
        <w:rPr/>
      </w:pPr>
      <w:r>
        <w:rPr>
          <w:rFonts w:ascii="Amiri" w:hAnsi="Amiri" w:eastAsia="Amiri" w:cs="Amiri"/>
          <w:color w:val="111111"/>
          <w:sz w:val="28"/>
          <w:sz w:val="28"/>
          <w:szCs w:val="28"/>
          <w:rtl w:val="true"/>
          <w:lang w:bidi="ar-SA"/>
        </w:rPr>
        <w:t>عقّبت الآیات هنا المسألة التی أکدّها آخر الآیات السابقة،و هی مسألة التوحید،و اجتناب أی صنم و عبادة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تقول حُنَفٰاءَ لِلّٰهِ غَیْرَ مُشْرِکِینَ بِهِ </w:t>
      </w:r>
      <w:r>
        <w:rPr>
          <w:rStyle w:val="FootnoteAnchor"/>
          <w:rtl w:val="true"/>
        </w:rPr>
        <w:footnoteReference w:id="270"/>
      </w:r>
      <w:r>
        <w:rPr>
          <w:rFonts w:ascii="IRNazanin" w:hAnsi="IRNazanin" w:eastAsia="IRNazanin"/>
          <w:color w:val="111111"/>
          <w:sz w:val="28"/>
          <w:sz w:val="28"/>
          <w:szCs w:val="28"/>
          <w:rtl w:val="true"/>
          <w:lang w:bidi="fa-IR"/>
        </w:rPr>
        <w:t>أی أقیموا مراسم الحجّ و التلبیة فی حالة تخلصون فیها النیّة للّه وحده لا یخالطها أی شرک أبدا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استقام و ابتعد عن الضلال و الانحراف،أو</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سار علی الصراط المستقیم،لأنّ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الرغبة،و من رغب عن کلّ انحراف فقد سار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الآیة السابقة اعتبرت الإخلاص و قصد القربة إلی اللّه محرّکا أساسیّا فی الحجّ و العبادات الاخری،حیث ذکرت ذلک بشکل عام،فالإخلاص أصل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الإخلاص الذی لا یخالطه أی نوع من الشرک و عبادة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الإمام الباقر علیه السّلام أجاب فیه مبیّنا معنی کلمة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الفطرة التی فطر الناس علیها،لا تبدیل لخلق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اللّه علی المعرفة</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التّفسیر الذی تضمّنه هذا الحدیث،هو فی الواقع إشارة إلی أساس الإخلاص،أی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التوحیدیّة التی تکون مصدرا لقصد القربة إلی اللّه، و تحریکا ذاتیا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ترسم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حیّة ناطقة عن حال المشرکین و سقوطهم و سوء طالعهم،حیث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فَکَأَنَّمٰا خَرَّ مِنَ السَّمٰاءِ فَتَخْطَفُهُ الطَّیْرُ أَوْ تَهْوِی بِهِ الرِّیحُ فِی مَکٰانٍ سَحِیقٍ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کنایة عن التوحید،و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فی السقوط من السّماء هذه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تکون فی هذه السّماء نجوما زاهرة و شمسا ساطعة و قمرا منیرا فطوبی لمن یکون شمسا أو قمرا أو فی الأقل نجما متلألئا،و لکن الإنسان عند ما یسقط من هذا المکان العالی یبتلی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یصبح طعاما للطیور الجوارح أثناء سقوطه و قبل وصوله إلی الأرض،و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یبتلی بفقدانه هذا</w:t>
      </w:r>
    </w:p>
    <w:p>
      <w:pPr>
        <w:pStyle w:val="BookText"/>
        <w:rPr/>
      </w:pPr>
      <w:r>
        <w:rPr>
          <w:rFonts w:ascii="IRNazanin" w:hAnsi="IRNazanin" w:eastAsia="IRNazanin"/>
          <w:color w:val="111111"/>
          <w:sz w:val="28"/>
          <w:sz w:val="28"/>
          <w:szCs w:val="28"/>
          <w:rtl w:val="true"/>
          <w:lang w:bidi="fa-IR"/>
        </w:rPr>
        <w:t>المکان السامی بأهوائه النفسیّة المعاندة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تأکل هذه الأهواء جانبا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نجا بسلام منها،ابتلی بعاصفة هو جاء تدلّه فی إحدی زوایا الأرض بقوّة تفقده سلامته و حیاته،و یتناثر بدنه قطعا صغیرة فی أنحاء المعمورة،و هذه العاصفة الهوجاء قد تکون کنایة عن الشیطان الذی نصب شراکه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شکّ فیه أنّ الذی یسقط من السّماء یفقد کلّ قدرة علی اتّخاذ قرار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تزداد سرعة سقوطه لحظة بعد أخری نحو العدم،و یصبح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أنّ الذی یفقد قاعدة السّماء التوحیدیّة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یفقد القدرة علی تقریر مصیره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سار فی هذا الاتّجاه إزداد سرعة نحو الهاویة،و فقد کلّ 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نجد تشبیها للشرک یضاهی فی هذا التشبیه الرائع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تجب ملاحظة ما تأکّد فی هذا الزمان من حالة انعدام الوزن فی السقوط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تجری اختبارات علی الفضائیین للاستفادة من هذه الحالة لیعدّوا أنفسهم للسفر إلی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مسألة انعدام الوزن هی التی تؤدّی بالإنسان إلی اضطرابه بشکل خارق أثناء السقوط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ینتقل من الإیمان إلی الشرک و یفقد قاعدته المطمئنة و أرضه الثابتة تبتلی روحه بمثل حالة انعدام الوزن،و یسیطر علیه اضطراب خارق للعادة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أوجزت الآیة التالیة مسائل الحجّ و تعظیم شعائر اللّه ثانیة فتقول ذٰلِکَ أیّ إنّ الموضوع کما قلناه،و تضیف وَ مَنْ یُعَظِّمْ شَعٰائِرَ اللّٰهِ فَإِنَّهٰا مِنْ تَقْوَی الْقُلُوبِ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العلامة و الدلیل،و علی هذا فالشعائر تعنی علامات اللّه و أدلّته،و هی تضمّ عناوین لأحکامه و تعالیمه العامّة،و أوّل ما یلفت النظر فی هذه المراسم مناسک الحجّ التی تذکّرنا باللّه سبحانه و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کون مناسک الحجّ من الشعائر التی قصدتها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p>
    <w:p>
      <w:pPr>
        <w:pStyle w:val="BookText"/>
        <w:rPr/>
      </w:pPr>
      <w:r>
        <w:rPr>
          <w:rFonts w:ascii="IRNazanin" w:hAnsi="IRNazanin" w:eastAsia="IRNazanin"/>
          <w:color w:val="111111"/>
          <w:sz w:val="28"/>
          <w:sz w:val="28"/>
          <w:szCs w:val="28"/>
          <w:rtl w:val="true"/>
          <w:lang w:bidi="fa-IR"/>
        </w:rPr>
        <w:t>مسألة الأضحیة التی اعتبرتها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شعائر اللّه،إلاّ أنّ من الواضح مع کلّ هذا احتفاظ الآیة بمفهوم شمولی لجمیع الشعائر الإسلامیة،و لا دلیل علی 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بالأضاحی،أو جمیع مناسک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خاصّة أنّ القرآن یستعمل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یستفاد منها التفریق فی مسألة أضحیة الحجّ، و هذا دلیل علی أنّ الأضحیة من شعائر اللّه کالصفا و المروة التی تؤکّد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علی أنّهما من شعائر اللّه إِنَّ الصَّفٰا وَ الْمَرْوَةَ مِنْ شَعٰائِرِ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شعائر اللّه تشمل جمیع الأعمال الدینیّة التّی تذکّر الإنسان باللّه سبحانه و تعالی و عظمته،و إنّ إقامة هذه الأعمال دلیل علی تقوی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تجب ملاحظة أنّ المراد من عبارة یُعَظِّمْ لیس کما قاله بعض المفسّرین من عظمة جثّة الأضحیة و أمثالها،بل حقیقة التعظیم تعنی تسامی مکانة هذه الشعائر فی عقول الناس و بواطنهم،و أن یؤدّوا ما تستحقّه هذه الشعائر من تعظیم و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العلاقة بین هذا العمل و تقوی القلب واضحة أیضا،فالتعظیم رغم أنّه من عناوین القصد و النیّة،یحدث کثیرا أن یقوم المنافقون بالتظاهر فی تعظیم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قیمة له،لأنّه لا ینبع من تقوی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تجده حقیقة لدی أتقیاء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مرکز التقوی و جوهر اجتناب المعاصی و الشعور بالمسؤولیة إزاء التعالیم الإلهیّة فی قلب الإنسان و روحه،و منه ینفذ إلی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تعظیم الشعائر الإلهیّة من علامات التقوی القلبیّة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 فی حدیث عن الرّسول الأکرم صلی اللّه علیه و آله و سلّم أنّه قال و هو یشیر إلی صدره</w:t>
      </w:r>
    </w:p>
    <w:p>
      <w:pPr>
        <w:pStyle w:val="BookText"/>
        <w:rPr/>
      </w:pP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هاهنا</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من بعض الأحادیث أنّ مجموعة من المسلمین کانوا یعتقدون بعدم جواز الرکوب علی 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أو 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جلبها من موطنهم إلی منی للذبح،کما یرون عدم جواز حلبها أو الاستفادة منها بأی شکل کان،و لکن القرآن نفی هذه العقیدة الخرافیة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مَنٰافِعُ إِلیٰ 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نبوی أنّ الرّسول الأکرم صلی اللّه علیه و آله و سلّم مرّ برجل یسوق بدنة و هو فی جهد،فقال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إنّها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ارکبها ویلک</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أکّدت أحادیث عدیدة وردتنا عن أهل البیت علیهم السّلام هذا الموضوع و منها</w:t>
      </w:r>
    </w:p>
    <w:p>
      <w:pPr>
        <w:pStyle w:val="BookText"/>
        <w:rPr/>
      </w:pPr>
      <w:r>
        <w:rPr>
          <w:rFonts w:ascii="Amiri" w:hAnsi="Amiri" w:eastAsia="Amiri" w:cs="Amiri"/>
          <w:color w:val="111111"/>
          <w:sz w:val="28"/>
          <w:sz w:val="28"/>
          <w:szCs w:val="28"/>
          <w:rtl w:val="true"/>
          <w:lang w:bidi="ar-SA"/>
        </w:rPr>
        <w:t>حدیث رواه أبو بصیر عن الإمام الصادق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مَنٰافِعُ إِلیٰ أَجَلٍ مُسَمًّی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احتاج إلی ظهرها رکبها من غیر عنف علیها،و إن کان لها لبن حلبها حلابا لا ینهکها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الحقیقة أنّ الحکم أعلاه معتدل و حدّ وسط بین عملین یتّصفان بالإفراط و بعیدین عن 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جهة کان البعض لا یحتفظ بالأضاحی أبدا حیث یذبحها قبل الوصول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یستفید من لحومها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نهی القرآن عن ذلک کما جاء فی الآیة الثّانیة من سورة البقرة لاٰ تُحِلُّوا شَعٰائِرَ اللّٰهِ وَ لاَ الشَّهْرَ الْحَرٰامَ وَ لاَ الْهَدْیَ وَ لاَ الْقَلاٰئِدَ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کان آخرون یفرطون إلی درجة عدم الاستفادة من الانعام بمجرّد تخصیصها للأضحیة،فلا یحلبونها و لا یرکبون علیها إن کانت ممّا یرکب و إن بعدت المسافة بین موطنهم و مکّة،و قد أجازت الآیة موضع البحث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النقد الوحید الذی یمکن أن یوجّه إلی التّفسیر السالف الذکر،هو أنّ الآیات السابقة،لم تتطرّق إلی الأضاحی،فکیف یعود ضمیر الآیة اللاحقة إلیها؟ و لکن مع ملاحظة کون حیوان الأضاحی من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أشیر إلیها فی الآیة السابقة،و سیأتی ذکرها أیضا بعد هذا،یتّضح بذلک الجواب عن هذا الاستفسار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 تذکر الآیة فی ختامها نهایة مسار الأضحیة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مَحِلُّهٰا إِلَی الْبَیْتِ الْعَتِیقِ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یمکن الاستفادة من الانعام المخصّصة للأضحیة ما دامت فی الطریق إلی موضع الذبح،و بعد الوصول یجری ما یلزم و بالطبع فإنّ المفسّرین یقولون بأنّ الذبح یجب أن یتمّ فی منی إن کانت الأضحیة تخصّ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لعمرة مفردة ففی أرض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الآیات المذکورة تبحث فی مراسم الحجّ،فیجب أن یکون للبیت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واسع لیشمل بذلک أطراف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bookmarkStart w:id="995" w:name="pg12544_134606"/>
    </w:p>
    <w:p>
      <w:pPr>
        <w:pStyle w:val="Heading3"/>
        <w:numPr>
          <w:ilvl w:val="2"/>
          <w:numId w:val="1"/>
        </w:numPr>
        <w:rPr/>
      </w:pPr>
      <w:bookmarkStart w:id="996" w:name="__RefHeading___Toc1464459_77815467"/>
      <w:bookmarkStart w:id="997" w:name="_Toc427"/>
      <w:bookmarkEnd w:id="995"/>
      <w:bookmarkEnd w:id="996"/>
      <w:r>
        <w:rPr>
          <w:rtl w:val="true"/>
        </w:rPr>
        <w:t xml:space="preserve">الآیتان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34</w:t>
      </w:r>
      <w:r>
        <w:rPr>
          <w:rtl w:val="true"/>
        </w:rPr>
        <w:t xml:space="preserve"> </w:t>
      </w:r>
      <w:r>
        <w:rPr>
          <w:rtl w:val="true"/>
        </w:rPr>
        <w:t xml:space="preserve">الی </w:t>
      </w:r>
      <w:r>
        <w:rPr/>
        <w:t>35</w:t>
      </w:r>
      <w:r>
        <w:rPr>
          <w:rtl w:val="true"/>
        </w:rPr>
        <w:t>]</w:t>
      </w:r>
      <w:bookmarkEnd w:id="997"/>
    </w:p>
    <w:p>
      <w:pPr>
        <w:pStyle w:val="Heading4"/>
        <w:numPr>
          <w:ilvl w:val="3"/>
          <w:numId w:val="1"/>
        </w:numPr>
        <w:rPr/>
      </w:pPr>
      <w:bookmarkStart w:id="998" w:name="__RefHeading___Toc1464461_77815467"/>
      <w:bookmarkStart w:id="999" w:name="_Toc428"/>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464463_77815467"/>
      <w:bookmarkStart w:id="1001" w:name="_Toc429"/>
      <w:bookmarkEnd w:id="1000"/>
      <w:r>
        <w:rPr>
          <w:rtl w:val="true"/>
        </w:rPr>
        <w:t>التّفسیر</w:t>
      </w:r>
      <w:bookmarkEnd w:id="1001"/>
    </w:p>
    <w:p>
      <w:pPr>
        <w:pStyle w:val="Heading5"/>
        <w:numPr>
          <w:ilvl w:val="4"/>
          <w:numId w:val="1"/>
        </w:numPr>
        <w:rPr/>
      </w:pPr>
      <w:bookmarkStart w:id="1002" w:name="__RefHeading___Toc1464465_77815467"/>
      <w:bookmarkStart w:id="1003" w:name="_Toc430"/>
      <w:bookmarkEnd w:id="1002"/>
      <w:r>
        <w:rPr>
          <w:rtl w:val="true"/>
        </w:rPr>
        <w:t>اشارة</w:t>
      </w:r>
      <w:bookmarkEnd w:id="1003"/>
    </w:p>
    <w:p>
      <w:pPr>
        <w:pStyle w:val="Heading5"/>
        <w:numPr>
          <w:ilvl w:val="4"/>
          <w:numId w:val="1"/>
        </w:numPr>
        <w:rPr/>
      </w:pPr>
      <w:bookmarkStart w:id="1004" w:name="__RefHeading___Toc1464467_77815467"/>
      <w:bookmarkStart w:id="1005" w:name="_Toc431"/>
      <w:bookmarkEnd w:id="1004"/>
      <w:r>
        <w:rPr>
          <w:rtl w:val="true"/>
        </w:rPr>
        <w:t>بشرّ المخبتین</w:t>
      </w:r>
      <w:r>
        <w:rPr>
          <w:rtl w:val="true"/>
        </w:rPr>
        <w:t>:</w:t>
      </w:r>
      <w:bookmarkEnd w:id="100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یمکن أن یتساءل الناس عن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التعلیمات الواردة بخصوص الاضحیة،کیف شرّع الإسلام تقدیم القرابین لکسب رضی اللّه؟و هل اللّه سبحانه بحاجة إلی قربان؟و هل کان ذلک متّبعا فی الأدیان الاخری،أو یخصّ المشرکین وحدهم؟ تقول أوّل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لإیضاح هذا الموضوع أنّ هذا الأمر لا یختصّ بکم،بل إنّ کلّ أمّة لها قرابین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العبادة،و الناسک هو العابد،و مناسک الحجّ تعنی المواقف التی تؤدّی فیها هذه العبادة،أو إنّها عبارة عن الأعمال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العلاّمة الطبرسی 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الفتوح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الأضحیة،بین عبادات الحجّ الاخری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خصّ المنسک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مفهومه العام و شموله أنواع العبادات فی مراسم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بتقدیم الأضحیة بدلالة لِیَذْکُرُوا اسْمَ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فإنّ مسألة الأضحیة کانت دوما مثار سؤال،لامتزاج التعبّد بها بخرافات المشرکین الذین یتقرّبون بها إلی أوثانهم علی نهج خاصّ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حیوان باسم اللّه و لکسب رضاه یبیّن استعداد الإنسان للتضحیة بنفسه فی سبیل اللّه،و الاستفادة من لحم الأضحیة و توزیعه علی الفقراء أمر منطقی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یذکر القرآن فی نهایة هذه الآیة فَإِلٰهُکُمْ إِلٰهٌ وٰاحِدٌ و بما أنّه إله واحد فَلَهُ أَسْلِمُوا و بشّر الذین یتواضعون لأحکامه الربّانیة و بَشِّرِ الْمُخْبِتِینَ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یوضّح القرآن المجید فی الآیة التالیة صفات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منها ذات طابع معنوی،و اثنتان ذات طابع جسمانی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 اللّٰهُ وَجِلَتْ قُلُوبُهُمْ لا یخافون فی غضبه دون سبب و لا یشکّون فی رحمته،بل إنّ خوفهم ناتج عن عظمة المسؤولیات التی بذمّتهم،و احتمال تقصیرهم فی أدائها،و لیقینهم بجلال اللّه سبحانه یقفون بین یدیه</w:t>
      </w:r>
    </w:p>
    <w:p>
      <w:pPr>
        <w:pStyle w:val="BookText"/>
        <w:rPr/>
      </w:pPr>
      <w:r>
        <w:rPr>
          <w:rFonts w:ascii="Amiri" w:hAnsi="Amiri" w:eastAsia="Amiri" w:cs="Amiri"/>
          <w:color w:val="111111"/>
          <w:sz w:val="28"/>
          <w:sz w:val="28"/>
          <w:szCs w:val="28"/>
          <w:rtl w:val="true"/>
          <w:lang w:bidi="ar-SA"/>
        </w:rPr>
        <w:t xml:space="preserve">بکلّ خشوع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عَلیٰ مٰا أَصٰابَهُمْ فهؤلاء یصبرون علی ما یکابدونه فی حیاتهم من مصائب و آلام،و لا یرضخون للمصائب مهما عظمت و إزداد بلاؤها، و یحافظون علی اتّزانهم و لا یفرّون من ساحة الامتحان،و لا یصابون بالیأس و الخیبة،و لا یکفرون بأنعم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بإیجاز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یستقیمون و ینتصرون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 الصَّلاٰةِ وَ مِمّٰا رَزَقْنٰاهُمْ یُنْفِقُونَ فمن جهة توطّدت علاقتهم ببارئ الخلق و ازدادوا تقربا إلیه،و من جهة أخری اشتدّ ارتباطهم بالخلق بالإنفاق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یتّضح جلیّا أنّ الإخبات و التسلیم و التواضع التی هی من صفات المؤمنین لیست ذات طابع باطنی فقط،بل تظهر و تبرز فی جمیع أعمال المؤمنین</w:t>
      </w:r>
      <w:r>
        <w:rPr>
          <w:rFonts w:eastAsia="IRNazanin" w:cs="IRNazanin"/>
          <w:color w:val="111111"/>
          <w:sz w:val="28"/>
          <w:szCs w:val="28"/>
          <w:rtl w:val="true"/>
          <w:lang w:bidi="fa-IR"/>
        </w:rPr>
        <w:t>.</w:t>
      </w:r>
      <w:bookmarkStart w:id="1006" w:name="pg12544_134609"/>
    </w:p>
    <w:p>
      <w:pPr>
        <w:pStyle w:val="Heading3"/>
        <w:numPr>
          <w:ilvl w:val="2"/>
          <w:numId w:val="1"/>
        </w:numPr>
        <w:rPr/>
      </w:pPr>
      <w:bookmarkStart w:id="1007" w:name="__RefHeading___Toc1464469_77815467"/>
      <w:bookmarkStart w:id="1008" w:name="_Toc432"/>
      <w:bookmarkEnd w:id="1006"/>
      <w:bookmarkEnd w:id="1007"/>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36</w:t>
      </w:r>
      <w:r>
        <w:rPr>
          <w:rtl w:val="true"/>
        </w:rPr>
        <w:t xml:space="preserve"> </w:t>
      </w:r>
      <w:r>
        <w:rPr>
          <w:rtl w:val="true"/>
        </w:rPr>
        <w:t xml:space="preserve">الی </w:t>
      </w:r>
      <w:r>
        <w:rPr/>
        <w:t>38</w:t>
      </w:r>
      <w:r>
        <w:rPr>
          <w:rtl w:val="true"/>
        </w:rPr>
        <w:t>]</w:t>
      </w:r>
      <w:bookmarkEnd w:id="1008"/>
    </w:p>
    <w:p>
      <w:pPr>
        <w:pStyle w:val="Heading4"/>
        <w:numPr>
          <w:ilvl w:val="3"/>
          <w:numId w:val="1"/>
        </w:numPr>
        <w:rPr/>
      </w:pPr>
      <w:bookmarkStart w:id="1009" w:name="__RefHeading___Toc1464471_77815467"/>
      <w:bookmarkStart w:id="1010" w:name="_Toc433"/>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464473_77815467"/>
      <w:bookmarkStart w:id="1012" w:name="_Toc434"/>
      <w:bookmarkEnd w:id="1011"/>
      <w:r>
        <w:rPr>
          <w:rtl w:val="true"/>
        </w:rPr>
        <w:t>التّفسیر</w:t>
      </w:r>
      <w:bookmarkEnd w:id="1012"/>
    </w:p>
    <w:p>
      <w:pPr>
        <w:pStyle w:val="Heading5"/>
        <w:numPr>
          <w:ilvl w:val="4"/>
          <w:numId w:val="1"/>
        </w:numPr>
        <w:rPr/>
      </w:pPr>
      <w:bookmarkStart w:id="1013" w:name="__RefHeading___Toc1464475_77815467"/>
      <w:bookmarkStart w:id="1014" w:name="_Toc435"/>
      <w:bookmarkEnd w:id="1013"/>
      <w:r>
        <w:rPr>
          <w:rtl w:val="true"/>
        </w:rPr>
        <w:t>اشارة</w:t>
      </w:r>
      <w:bookmarkEnd w:id="1014"/>
    </w:p>
    <w:p>
      <w:pPr>
        <w:pStyle w:val="Heading5"/>
        <w:numPr>
          <w:ilvl w:val="4"/>
          <w:numId w:val="1"/>
        </w:numPr>
        <w:rPr/>
      </w:pPr>
      <w:bookmarkStart w:id="1015" w:name="__RefHeading___Toc1464477_77815467"/>
      <w:bookmarkStart w:id="1016" w:name="_Toc436"/>
      <w:bookmarkEnd w:id="1015"/>
      <w:r>
        <w:rPr>
          <w:rtl w:val="true"/>
        </w:rPr>
        <w:t>لماذا الأضحیة؟</w:t>
      </w:r>
      <w:bookmarkEnd w:id="1016"/>
    </w:p>
    <w:p>
      <w:pPr>
        <w:pStyle w:val="BookText"/>
        <w:rPr/>
      </w:pPr>
      <w:r>
        <w:rPr>
          <w:rFonts w:ascii="IRNazanin" w:hAnsi="IRNazanin" w:eastAsia="IRNazanin"/>
          <w:color w:val="111111"/>
          <w:sz w:val="28"/>
          <w:sz w:val="28"/>
          <w:szCs w:val="28"/>
          <w:rtl w:val="true"/>
          <w:lang w:bidi="fa-IR"/>
        </w:rPr>
        <w:t>عاد الحدیث عن مراسم الحجّ و شعائره الإلهیّة و الأضحیة ثانیة،لیقول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لَکُمْ مِنْ شَعٰائِرِ اللّٰهِ</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الإبل البدینة تعلّقت بکم من جهة،و من جهة أخری هی من شعائر اللّه و علائمه فی هذه العبادة العظیمة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فالاضحیة فی الحجّ من المظاهر الجلیّة لهذه العبادة التی أشرنا إلی فلسفتها من</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الناقة الکبیرة و السمینة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أکّدها لأنّها تناسب إقامة ولیمة لإطعام الفقراء و المحتاجین فی مراسم الأضحیة،و من المعلوم أنّ سمن الحیوان لیس من الشروط الإلزامیة فی 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یلزم هو أن لا یکون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خَیْرٌ فمن جهة تستفیدون من لحومها و تطعمون الآخرین،و من جهة أخری تستفیدون من آثارها المعنویة بإیثارکم و سماحکم و عبادتکم اللّه، و بهذا تتقرّبون إلیه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موجزة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کیفیة ذبح الحیوان فَاذْکُرُوا اسْمَ اللّٰهِ عَلَیْهٰا صَوٰافَّ أی اذکروا اسم اللّه حین ذبح الحیوان و فی حالة وقوفه مع نظائره فی 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لذکر اللّه حین ذبح الحیوان أو نحر الناقة صیغة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ذکر اسم من أسماء اللّه علیها،کما یبدو و من ظاهر الآیة،إلاّ أنّ بعض الرّوایات ذکرت صیغة محدّدة،و هی فی الواقع من أعمال الإنسان الکامل،حیث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أکبر،لا إله إلاّ اللّه و اللّه أکبر،اللهم منک و لک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ورد فی حدیث عن الإمام الصادق علیه السّلام عبارات أکثر وضوحا فبعد شراء الأضحیة توجّهها إلی القبلة و تقول حین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 حنیفا مسلما و ما أنا من المشرکین،إنّ صلاتی و نسکی و محیای و مماتی للّه ربّ العالمین لا شریک له و بذلک أمرت و أنا من المسلمین، اللهمّ منک و لک‌بسم اللّه و باللّه و اللّه أکبر،اللهمّ تقبّل منّی</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الحیوان الواقف فی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w:t>
      </w:r>
    </w:p>
    <w:p>
      <w:pPr>
        <w:pStyle w:val="BookText"/>
        <w:rPr/>
      </w:pPr>
      <w:r>
        <w:rPr>
          <w:rFonts w:ascii="Amiri" w:hAnsi="Amiri" w:eastAsia="Amiri" w:cs="Amiri"/>
          <w:color w:val="111111"/>
          <w:sz w:val="28"/>
          <w:sz w:val="28"/>
          <w:szCs w:val="28"/>
          <w:rtl w:val="true"/>
          <w:lang w:bidi="ar-SA"/>
        </w:rPr>
        <w:t>الأحادیث فإنّ القصد من ذلک عقل رجلی الناقة الأمامیتین معا حین وقوفها من أجل منعها من الحرکة الواسعة حین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طبیعی أنّ أرجل الناقة تضعف حین تنزف مقدارا من الدم، فتتمدّد علی الأرض،و یقول القرآن المجید هنا فَإِذٰا وَجَبَتْ جُنُوبُهٰا فَکُلُوا مِنْهٰا وَ أَطْعِمُوا الْقٰانِعَ وَ الْمُعْتَرَّ أی عند ما تستقر و یهدأ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لفظ الأنفاس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الفقیر القانع و السائل المعتر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القانع یطلق علی من یقنع بما یعطی و تبدو علیه علائم الرضی و الارتیاح و لا یعترض أو یغضب،أمّا المعترّ فهو الفقیر السائل الذی یطالبک بالمعونة و لا یقنع بما تعطیه،بل یحتجّ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الجرب،و هو مرض عارض تظهر علاماته علی جلد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السائل الذی یطلب العون و لکن بلسان 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 القانع علی المعترّ إشارة إلی ضرورة الاهتمام أکثر بالمحرومین المتّصفین بالعفّة و عزّة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عبارة فَکُلُوا مِنْهٰا توجب أن یأکل الحجّاج من أضاحیهم،و لعلّها ترمی إلی مراعاة المساواة بین الحجّاج و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تنتهی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العجب أن یستسلم حیوان عظیم الجثّة هائل القوّة لطفل یعقل یدیه معا ثمّ ینحره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طریقة النحر تتمّ بطعنة سکّین حادّة فی لبّة الناقة،لتنزف دمها،و لیلفظ هذا الحیوان أنفاسه بسرعة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لإیضاح أهمیّة تسلّط الإنسان علی الحیوان فی الذبح،فإنّ اللّه جلّ و علا یسلب أحیانا طاعة هذا الحیوان و انقیاده للإنسان،حیث نشاهد هیاج البعیر و تبدلّه إلی موجود خطر لا یستطیع کبح جماحة عدّة رجال أقویاء بعد ما کان</w:t>
      </w:r>
    </w:p>
    <w:p>
      <w:pPr>
        <w:pStyle w:val="BookText"/>
        <w:rPr/>
      </w:pPr>
      <w:r>
        <w:rPr>
          <w:rFonts w:ascii="Amiri" w:hAnsi="Amiri" w:eastAsia="Amiri" w:cs="Amiri"/>
          <w:color w:val="111111"/>
          <w:sz w:val="28"/>
          <w:sz w:val="28"/>
          <w:szCs w:val="28"/>
          <w:rtl w:val="true"/>
          <w:lang w:bidi="ar-SA"/>
        </w:rPr>
        <w:t>مسخّر حتّی لصبی 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هناک ثمّة أسئلة،و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هی حاجة اللّه تعالی للأضحیة؟ و ما هی فلسفة الاضحیة؟ و هل لهذا العمل فائدة تعود إلی اللّه سبحانه؟ تجیب الآیة التالیة عن هذه الأسئلة لَنْ یَنٰالَ اللّٰهَ لُحُومُهٰا وَ لاٰ دِمٰاؤُهٰا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لیس بحاجة إلی لحوم الأضاحی،فما هو بجسم،و لا هو بحاجة إلی شیء،و إنّما هو موجد کلّ وجود و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الغایة من الاضحیة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یَنٰالُهُ التَّقْویٰ مِنْکُمْ فالهدف هو أن یجتاز المسلمون مراحل التقوی لیبلغوا الکمال و یتقرّبوا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جمیع العبادات دروس فی التربیة الإسلامیة،فتقدیم الاضحیة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درس الإیثار و التضحیة و السماح و الاستعداد للشهادة فی سبیل اللّه،و فیه درس مساعدة الفقراء و المحتاجین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لَنْ یَنٰالَ اللّٰهَ لُحُومُهٰا وَ لاٰ دِمٰاؤُهٰا مع أنّ دماءها غیر قابلة للاستفادة،ربّما تشیر إلی الأعمال القبیحة التی کان یمارسها أعراب الجاهلیة،الذین کانوا یلطّخون أصنامهم و أحیانا علی الکعبة بدماء هذه القرابین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أتّبعهم فی ممارسة هذا العمل الخرافی مسلمون جاهلون،حتّی نهتهم هذه الآیة المبارکة </w:t>
      </w:r>
      <w:r>
        <w:rPr>
          <w:rStyle w:val="FootnoteAnchor"/>
          <w:rtl w:val="true"/>
        </w:rPr>
        <w:footnoteReference w:id="283"/>
      </w:r>
      <w:r>
        <w:rPr>
          <w:rFonts w:ascii="IRNazanin" w:hAnsi="IRNazanin" w:eastAsia="IRNazanin"/>
          <w:color w:val="111111"/>
          <w:sz w:val="28"/>
          <w:sz w:val="28"/>
          <w:szCs w:val="28"/>
          <w:rtl w:val="true"/>
          <w:lang w:bidi="fa-IR"/>
        </w:rPr>
        <w:t>و ممّا یؤسف له وجود هذه العادات الجاهلیة فی بعض المناطق حیث یرشّون دماء الأضحیة علی باب و جدران منزلهم الجدید،حتّی أنّهم یمارسون هذا العمل القبیح الخرافی فی المساجد الجدیدة العمران أیضا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یجب علی المسلمین الواعین الوقوف بقوّة ضدّ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ثانیة إلی نعمة تسخیر الحیوان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سَخَّرَهٰا لَکُمْ لِتُکَبِّرُوا اللّٰهَ عَلیٰ مٰا هَدٰاکُمْ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الهدف الأخیر هو التعرّف علی عظمة الخالق جلّ و علا الذی هداکم بمنهجه التشریعی و التکوینی إلی تعلّم مناسک الحجّ و التعالیم الخاصّة بطاعته و التعبّد له،هذا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جعل هذه الحیوانات الضخمة القویّة طیّعة لکم تقدّمونها أضاحی استجابة للّه تعالی،و تعملون عملا طیّبا یساعد المحتاجین،و تستفیدون من لحومها فی تأمین حیاتکم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تقول الآیة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الْمُحْسِنِینَ أولئک الذین استفادوا من هذه النعم الإلهیّة فی طاعة اللّه،و أنجزوا واجباتهم علی خیر وجه،و لم یقصّروا فی الإنفاق فی سبیل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فاعلو الخیر هؤلاء لم یحسنوا للآخرین فقط،بل شمل إحسانهم أنفسهم علی أفضل وجه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تؤدّی مقاومة خرافات المشرکین التی أشارت إلیها الآیات السابقة إلی إثارة غضب المتعصّبین المعاندین،و وقوع اشتباکات محدودة أو واسعة،لهذا طمأن اللّه سبحانه و تعالی المؤمنین بنصره إِنَّ اللّٰهَ یُدٰافِعُ عَنِ الَّذِینَ آمَنُوا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لتتّحد قبائل عرب الجاهلیة مع الیهود و النصاری و المشرکین فی شبه الجزیرة العربیة للضغط علی المؤمنین کما یحلو لهم،فلن یتمکّنوا من بلوغ ما یطمحون إلیه، لأنّ اللّه وعد المؤمنین بالدفاع عنهم وعدا تجلّی صدقه فی دوام الإسلام حتّی یوم القیامة،و لا یختّص الدفاع الإلهی عن المؤمنین فی الصدر الأوّل للإسلام و حسب، بل هو ساری المفعول أبد الدهر،فإن کنّا علی نهج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فالدفاع الإلهی عنّا 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 الذی لا یلتمس دفاع اللّه سبحانه عن عباده الصالحین؟ و فی الختام توضّح هذه الآیة موقف المشرکین و أتباعهم بین یدی اللّه بهذه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الصریحة إِنَّ اللّٰهَ لاٰ یُحِبُّ کُلَّ خَوّٰانٍ کَفُورٍ أولئک الذین أشرکوا باللّه حتّی أنّهم ذکروا أسماء أوثانهم عن التلبیة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فثبتت علیهم الخیانة و الکفر لأنعم اللّه حیث یسمّون أوثانهم عند تقدیم الأضاحی،و لا یذکرون اسم اللّه علیها،فکیف یحبّ اللّه قوما کهؤلاء الخونة الکفرة؟</w:t>
      </w:r>
      <w:r>
        <w:rPr>
          <w:rFonts w:eastAsia="Amiri" w:cs="Amiri" w:ascii="Amiri" w:hAnsi="Amiri"/>
          <w:color w:val="111111"/>
          <w:sz w:val="28"/>
          <w:szCs w:val="28"/>
          <w:rtl w:val="true"/>
          <w:lang w:bidi="ar-SA"/>
        </w:rPr>
        <w:t>!</w:t>
      </w:r>
      <w:bookmarkStart w:id="1017" w:name="pg12544_134615"/>
    </w:p>
    <w:p>
      <w:pPr>
        <w:pStyle w:val="Heading3"/>
        <w:numPr>
          <w:ilvl w:val="2"/>
          <w:numId w:val="1"/>
        </w:numPr>
        <w:rPr/>
      </w:pPr>
      <w:bookmarkStart w:id="1018" w:name="__RefHeading___Toc1464479_77815467"/>
      <w:bookmarkStart w:id="1019" w:name="_Toc437"/>
      <w:bookmarkEnd w:id="1017"/>
      <w:bookmarkEnd w:id="1018"/>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39</w:t>
      </w:r>
      <w:r>
        <w:rPr>
          <w:rtl w:val="true"/>
        </w:rPr>
        <w:t xml:space="preserve"> </w:t>
      </w:r>
      <w:r>
        <w:rPr>
          <w:rtl w:val="true"/>
        </w:rPr>
        <w:t xml:space="preserve">الی </w:t>
      </w:r>
      <w:r>
        <w:rPr/>
        <w:t>41</w:t>
      </w:r>
      <w:r>
        <w:rPr>
          <w:rtl w:val="true"/>
        </w:rPr>
        <w:t>]</w:t>
      </w:r>
      <w:bookmarkEnd w:id="1019"/>
    </w:p>
    <w:p>
      <w:pPr>
        <w:pStyle w:val="Heading4"/>
        <w:numPr>
          <w:ilvl w:val="3"/>
          <w:numId w:val="1"/>
        </w:numPr>
        <w:rPr/>
      </w:pPr>
      <w:bookmarkStart w:id="1020" w:name="__RefHeading___Toc1464481_77815467"/>
      <w:bookmarkStart w:id="1021" w:name="_Toc438"/>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464483_77815467"/>
      <w:bookmarkStart w:id="1023" w:name="_Toc439"/>
      <w:bookmarkEnd w:id="1022"/>
      <w:r>
        <w:rPr>
          <w:rtl w:val="true"/>
        </w:rPr>
        <w:t>التّفسیر</w:t>
      </w:r>
      <w:bookmarkEnd w:id="1023"/>
    </w:p>
    <w:p>
      <w:pPr>
        <w:pStyle w:val="Heading5"/>
        <w:numPr>
          <w:ilvl w:val="4"/>
          <w:numId w:val="1"/>
        </w:numPr>
        <w:rPr/>
      </w:pPr>
      <w:bookmarkStart w:id="1024" w:name="__RefHeading___Toc1464485_77815467"/>
      <w:bookmarkStart w:id="1025" w:name="_Toc440"/>
      <w:bookmarkEnd w:id="1024"/>
      <w:r>
        <w:rPr>
          <w:rtl w:val="true"/>
        </w:rPr>
        <w:t>اشارة</w:t>
      </w:r>
      <w:bookmarkEnd w:id="1025"/>
    </w:p>
    <w:p>
      <w:pPr>
        <w:pStyle w:val="Heading5"/>
        <w:numPr>
          <w:ilvl w:val="4"/>
          <w:numId w:val="1"/>
        </w:numPr>
        <w:rPr/>
      </w:pPr>
      <w:bookmarkStart w:id="1026" w:name="__RefHeading___Toc1464487_77815467"/>
      <w:bookmarkStart w:id="1027" w:name="_Toc441"/>
      <w:bookmarkEnd w:id="1026"/>
      <w:r>
        <w:rPr>
          <w:rtl w:val="true"/>
        </w:rPr>
        <w:t>أوّل حکم بالجهاد</w:t>
      </w:r>
      <w:r>
        <w:rPr>
          <w:rtl w:val="true"/>
        </w:rPr>
        <w:t>:</w:t>
      </w:r>
      <w:bookmarkEnd w:id="1027"/>
    </w:p>
    <w:p>
      <w:pPr>
        <w:pStyle w:val="BookText"/>
        <w:rPr/>
      </w:pPr>
      <w:r>
        <w:rPr>
          <w:rFonts w:ascii="IRNazanin" w:hAnsi="IRNazanin" w:eastAsia="IRNazanin"/>
          <w:color w:val="111111"/>
          <w:sz w:val="28"/>
          <w:sz w:val="28"/>
          <w:szCs w:val="28"/>
          <w:rtl w:val="true"/>
          <w:lang w:bidi="fa-IR"/>
        </w:rPr>
        <w:t>ذکرت روایات أنّ المسلمین عند ما کانوا فی مکّة،کانوا یتعرّضون کثیرا لأذی المشرکین،فجاء المسلمون إلی رسول اللّه ما بین مشجوج و مضروب یشکون إلیه ما یعانون من قهر و أذی،فکان صلوات اللّه علیه و آله یقول لهم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فانّی لم أؤمر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هاجر،فأنزل اللّه علیه هذه الآیة بالمدینة،</w:t>
      </w:r>
    </w:p>
    <w:p>
      <w:pPr>
        <w:pStyle w:val="BookText"/>
        <w:rPr/>
      </w:pPr>
      <w:r>
        <w:rPr>
          <w:rFonts w:ascii="IRNazanin" w:hAnsi="IRNazanin" w:eastAsia="IRNazanin"/>
          <w:color w:val="111111"/>
          <w:sz w:val="28"/>
          <w:sz w:val="28"/>
          <w:szCs w:val="28"/>
          <w:rtl w:val="true"/>
          <w:lang w:bidi="fa-IR"/>
        </w:rPr>
        <w:t xml:space="preserve">و هی أوّل آیة نزلت فی القتال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اختلاف بین المفسّرین فی کونها أوّل آیة نزلت بالجهاد،فهناک من یؤیّد ذلک،و هناک من یری أنّ أوّل آیة نزلت فی الجهاد هی آیة قٰاتِلُوا فِی سَبِیلِ اللّٰهِ الَّذِینَ یُقٰاتِلُونَکُمْ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عدّ البعض آیة إِنَّ اللّٰهَ اشْتَریٰ مِنَ الْمُؤْمِنِینَ أَنْفُسَهُمْ وَ أَمْوٰالَهُمْ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هی الأولی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أسلوب الآیة یناسب هذا الموضوع بشکل أفضل لأنّ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بصراحة واضحة فیها،و لم یرد فی الآیتین الأخریین،و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الإذن بالجهاد منحصر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وعد اللّه المؤمنین بالدفاع عنهم فی الآیة السابقة یتّضح جیدا الارتباط بین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أذن لمن یتعرّض لقتال الأعداء و عدوانهم بالجهاد،و ذلک بسبب 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ثمّ أردفت بنصرة اللّه القادر للمؤمنین وَ إِنَّ اللّٰهَ عَلیٰ نَصْرِهِمْ لَقَدِیرٌ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وعد اللّه بالنصر جاء مقرونا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إشارة إلی القدرة الإلهیّة التی تنجد الناس حینما ینهضون بأنفسهم للدفاع عن الإسلام،لا أن یجلسوا فی بیوتهم بأمل مساعدة اللّه تعالی لهم،أو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بالجدّ و العمل بکلّ ما تستطیعون من قدرة،و عند ما تستحقّون النصر بإخلاصکم ینجدکم اللّه و ینصرکم علی أعدائه،و هذا ما حدث للرسول صلی اللّه علیه و آله و سلّم فی جمیع حروبه التی کانت تتکلّل بالنصر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توضّح هذه الآیات للمظلومین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أذن لهم بالدفاع عن</w:t>
      </w:r>
    </w:p>
    <w:p>
      <w:pPr>
        <w:pStyle w:val="BookText"/>
        <w:rPr/>
      </w:pP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بواعث هذا الدفاع،و منطق الإسلام فی هذا القسم من الجهاد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أُخْرِجُوا مِنْ دِیٰارِهِمْ بِغَیْرِ حَقٍّ</w:t>
      </w:r>
    </w:p>
    <w:p>
      <w:pPr>
        <w:pStyle w:val="BookText"/>
        <w:rPr/>
      </w:pPr>
      <w:r>
        <w:rPr>
          <w:rFonts w:ascii="Amiri" w:hAnsi="Amiri" w:eastAsia="Amiri" w:cs="Amiri"/>
          <w:color w:val="111111"/>
          <w:sz w:val="28"/>
          <w:sz w:val="28"/>
          <w:szCs w:val="28"/>
          <w:rtl w:val="true"/>
          <w:lang w:bidi="ar-SA"/>
        </w:rPr>
        <w:t>و ذنبهم الوحید أنّهم 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یَقُولُوا رَبُّنَا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البدیهی أنّ توحید اللّه موضع فخر للمرء و لیس ذنبا یبیح للمشرکین إخراج المسلمین من بیوتهم و إجبارهم علی الهجرة من مکّة إلی المدینة،و تعبیر الآیة جاء لطیفا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یجلّی إدانة الخصم،فنحن علی سبیل المثال نقول لناکر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أذنبنا عند ما خدمناک،و هذه کنایة عن جهل المخاطب الذی یجازی الخیر شرّا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تستعرض الآیة واحدا من جوانب فلسفة تشریع الجهاد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أی إنّ اللّه إن لم یدافع عن المؤمنین،و یدفع بعض الناس ببعضهم عن طریق الإذن بالجهاد،لهدّمت أدیرة و صوامع و معابد الیهود و النصاری و المساجد التی یذکر فیها اسم اللّه کثیرا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تکاسل المؤمنون و غضّوا الطرف عن فساد الطواغیت و المستکبرین و منحوهم الطاعة،لما أبقی هؤلاء أثرا لمراکز عبادة اللّه،لأنّهم سیجدون الساحة خالیة من العوائق،فیعملون علی تخریب المعابد،لأنّها تبثّ الوعی فی الناس، و تعبّئ طاقتهم فی مجابهة الظلم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دعوة لعبادة اللّه و توحیده مضادّة للجبابرة الذین یریدون أن یعبدهم الناس تشبّها منهم باللّه تعالی،لهذا یهدّمون أماکن توحید اللّه و عبادته، و هذا من أهداف تشریع الجهاد و الإذن بمقاتلة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المفسّرون معانی متفاوتة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بینها،و ما یبدو صحیحا منها هو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عادة مکان خارج المدینة بعید عن أعین الناس مخصّص لمن ترک الدنیا من الزّهاد و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تعنی البناء المربّع المسقوف،و یبدو أنّها تطلق علی المآذن المربّعة القواعد المخصّصة للرهبان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بیعة بمعنی معبد النصاری،و یطلق علیها کنیسة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صلاة،بمعنی معبد الیهود،و یری البعض أنّها معرّبة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العبریة،التی تعنی المکان المخصّص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مسجد،و هو موضع عبادة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الصوامع و البیع رغم أنّها تخصّ النصاری،إلاّ أنّ إحداهما معبد عامّ و الاخری لمن ترک الدنیا،و 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مشترک یطلق علی معابد الیهود و المسیحیین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یُذْکَرُ فِیهَا اسْمُ اللّٰهِ کَثِیراً وصف خاص بمساجد المسلمین حسب الظاهر،لأنّها أکثر ازدحاما من جمیع مراکز العبادة الاخری فی العالم،حیث تجری فیها الصلوات الخمس فی أیّام السنة کلّها،فی وقت نجد فیه المعابد الاخری لا تفتح أبوابها للمصلّین إلاّ فی یوم واحد من الأسبوع،أو أیّام معدودات فی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أکّدت هذه الآیة ثانیة وعد اللّه بالنصر وَ لَیَنْصُرَنَّ اللّٰهُ مَنْ یَنْصُرُهُ و لا شکّ فی إنجاز هذا الوعد،لأنّه من ربّ العزّة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ألاّ یتصوّر المدافعون عن خطّ التوحید أنّهم و وحیدون فی ساحة قتال الحقّ للباطل،و مواجهة جموع کثیرة من الأعداء الأقویاء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بنور من هذا الوعد الإلهی انتصر المدافعون عن سبیل اللّه علی أعدائهم فی</w:t>
      </w:r>
    </w:p>
    <w:p>
      <w:pPr>
        <w:pStyle w:val="BookText"/>
        <w:rPr/>
      </w:pPr>
      <w:r>
        <w:rPr>
          <w:rFonts w:ascii="IRNazanin" w:hAnsi="IRNazanin" w:eastAsia="IRNazanin"/>
          <w:color w:val="111111"/>
          <w:sz w:val="28"/>
          <w:sz w:val="28"/>
          <w:szCs w:val="28"/>
          <w:rtl w:val="true"/>
          <w:lang w:bidi="fa-IR"/>
        </w:rPr>
        <w:t>معارک ضاریة خاضوها بضالة عدد وعدّة،ذلک النصر الذی لا یمکن أن یقع إلاّ بإمداد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آیة تفسّر المراد من أنصار اللّه الذین وعدهم بنصره فی الآیة السابقة،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فئة لا تلهو و لا تلعب کالجبابرة بعد انتصارها،و لا یأخذها الکبر و الغرور،إنّما تری النصر سلّما لارتقاء الفرد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لن تتحوّل إلی طاغوت جدید بعد وصولها إلی السلطة،لارتباطها القویّ باللّه،و الصلاة رمز هذا الارتباط بالخالق،و الزکاة رمز للالتحام مع الخلق،و الأمر بالمعروف و النهی عن المنکر دعامتان قویتان لبناء مجتمع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الصفات الأربع تکفی لتعریف هؤلاء الأفراد، ففی ظلّها تتمّ ممارسة سائر العبادات و الأعمال الصالحة،و ترسم بذلک خصائص المجتمع المؤمن المتطور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إعداد الأجهزة و المعدّات الخاصّة بالعمل،من عدد و آلات ضروریة و علم و وعی کاف و قدرة جسمیة و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الأعمال الجیدة و الحقّة،و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العمل القبیح،لأنّ الکلمة الأولی تطلق علی الأعمال المعروفة بالفطرة،و الکلمة الثّانیة علی الأعمال المجهولة و المنکرة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تعنی الانسجام مع الفطرة الإنسانیة،و الثّانیة تعنی عدم الانسجام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الآیة فی ختامها وَ لِلّٰهِ عٰاقِبَةُ الْأُمُورِ و تعنی أنّ بدایة أی قدرة و نصر من اللّه تعالی،و تعود کلّها فی الأخیر إلیه ثانیة إِنّٰا لِلّٰهِ وَ إِنّٰا إِلَیْهِ رٰاجِعُونَ </w:t>
      </w:r>
      <w:r>
        <w:rPr>
          <w:rFonts w:eastAsia="Amiri" w:cs="Amiri" w:ascii="Amiri" w:hAnsi="Amiri"/>
          <w:color w:val="111111"/>
          <w:sz w:val="28"/>
          <w:szCs w:val="28"/>
          <w:rtl w:val="true"/>
          <w:lang w:bidi="ar-SA"/>
        </w:rPr>
        <w:t>.</w:t>
      </w:r>
      <w:bookmarkStart w:id="1028" w:name="pg12544_134620"/>
    </w:p>
    <w:p>
      <w:pPr>
        <w:pStyle w:val="Heading4"/>
        <w:numPr>
          <w:ilvl w:val="3"/>
          <w:numId w:val="1"/>
        </w:numPr>
        <w:rPr/>
      </w:pPr>
      <w:bookmarkStart w:id="1029" w:name="__RefHeading___Toc1464489_77815467"/>
      <w:bookmarkStart w:id="1030" w:name="_Toc442"/>
      <w:bookmarkEnd w:id="1028"/>
      <w:bookmarkEnd w:id="1029"/>
      <w:r>
        <w:rPr>
          <w:rtl w:val="true"/>
        </w:rPr>
        <w:t>بحوث</w:t>
      </w:r>
      <w:bookmarkEnd w:id="1030"/>
    </w:p>
    <w:p>
      <w:pPr>
        <w:pStyle w:val="Heading5"/>
        <w:numPr>
          <w:ilvl w:val="4"/>
          <w:numId w:val="1"/>
        </w:numPr>
        <w:rPr/>
      </w:pPr>
      <w:bookmarkStart w:id="1031" w:name="__RefHeading___Toc1464491_77815467"/>
      <w:bookmarkStart w:id="1032" w:name="_Toc443"/>
      <w:bookmarkEnd w:id="1031"/>
      <w:r>
        <w:rPr>
          <w:rtl w:val="true"/>
        </w:rPr>
        <w:t>اشارة</w:t>
      </w:r>
      <w:bookmarkEnd w:id="1032"/>
    </w:p>
    <w:p>
      <w:pPr>
        <w:pStyle w:val="Heading5"/>
        <w:numPr>
          <w:ilvl w:val="4"/>
          <w:numId w:val="1"/>
        </w:numPr>
        <w:rPr/>
      </w:pPr>
      <w:bookmarkStart w:id="1033" w:name="__RefHeading___Toc1464493_77815467"/>
      <w:bookmarkStart w:id="1034" w:name="_Toc444"/>
      <w:bookmarkEnd w:id="1033"/>
      <w:r>
        <w:rPr/>
        <w:t>1</w:t>
      </w:r>
      <w:r>
        <w:rPr>
          <w:rtl w:val="true"/>
        </w:rPr>
        <w:t>-</w:t>
      </w:r>
      <w:r>
        <w:rPr>
          <w:rtl w:val="true"/>
        </w:rPr>
        <w:t>فلسفة تشریع الجهاد</w:t>
      </w:r>
      <w:bookmarkEnd w:id="1034"/>
    </w:p>
    <w:p>
      <w:pPr>
        <w:pStyle w:val="BookText"/>
        <w:rPr/>
      </w:pPr>
      <w:r>
        <w:rPr>
          <w:rFonts w:ascii="Amiri" w:hAnsi="Amiri" w:eastAsia="Amiri" w:cs="Amiri"/>
          <w:color w:val="111111"/>
          <w:sz w:val="28"/>
          <w:sz w:val="28"/>
          <w:szCs w:val="28"/>
          <w:rtl w:val="true"/>
          <w:lang w:bidi="ar-SA"/>
        </w:rPr>
        <w:t xml:space="preserve">رغم أنّنا بحثنا مسألة الجهاد بحثا واسعا </w:t>
      </w:r>
      <w:r>
        <w:rPr>
          <w:rStyle w:val="FootnoteAnchor"/>
          <w:rtl w:val="true"/>
        </w:rPr>
        <w:footnoteReference w:id="290"/>
      </w:r>
      <w:r>
        <w:rPr>
          <w:rFonts w:ascii="IRNazanin" w:hAnsi="IRNazanin" w:eastAsia="IRNazanin"/>
          <w:color w:val="111111"/>
          <w:sz w:val="28"/>
          <w:sz w:val="28"/>
          <w:szCs w:val="28"/>
          <w:rtl w:val="true"/>
          <w:lang w:bidi="fa-IR"/>
        </w:rPr>
        <w:t>قبل هذا،إلاّ أنّه مع ملاحظة احتمال أن تکون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الآیات التی أجازت للمسلمین الجهاد،و احتوت إشارة إلی فلسفة هذا الحکم، وجدنا ضرورة تناولها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هذه الآیات إلی أمرین مهمّین فی فلسفة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المظلوم للظالم،و هو من حقوقه المؤکّدة و الطبیعیّة،التی یؤکّدها عقل الإنسان و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یستسلم للظلم،بل علیه أن ینهض و یصرخ و یتسلّح لیقطع دابر الظالم و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الطواغیت الذین ینوون محو ذکر اللّه من القلوب بتهدیم المعابد التی هی مراکز لبثّ الوعی و إیقاظ الناس،فیجب مناهضة هؤلاء لمنعهم من محو ذکر اللّه بتخدیرهم،ثمّ جعلهم عبیدا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تخریب المعابد و المساجد لا یعنی تخریبها مادّیا فقط، بل قد یکون بأسالیب غیر مباشرة کثیرة،کإشاعة برامج التسلیة و الترفیه المقصودة،و بثّ الدعایات المسمومة،و الإعلام المضادّ لحرف الناس عن المساجد،فتحوّل أماکن العبادة إلی خرائب مهجورة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جواب لمن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أجیز للمسلمین استخدام القوّة و خوض الحرب لتحقیق أهدافهم؟و لماذا لا یتمّ تحقیق الأهداف الإسلامیة باللجوء إلی التعقّل و المنطق؟ و هل یفید المنطق ذلک الظالم الذی یهجّر المسلمین من دیارهم لا لذنب اقترفوه سوی اعتقادهم بتوحید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یستولی علی منازلهم و أموالهم،</w:t>
      </w:r>
      <w:bookmarkStart w:id="1035" w:name="pg12544_134621"/>
    </w:p>
    <w:p>
      <w:pPr>
        <w:pStyle w:val="BookText"/>
        <w:rPr/>
      </w:pPr>
      <w:bookmarkEnd w:id="1035"/>
      <w:r>
        <w:rPr>
          <w:rFonts w:ascii="IRNazanin" w:hAnsi="IRNazanin" w:eastAsia="IRNazanin"/>
          <w:color w:val="111111"/>
          <w:sz w:val="28"/>
          <w:sz w:val="28"/>
          <w:szCs w:val="28"/>
          <w:rtl w:val="true"/>
          <w:lang w:bidi="fa-IR"/>
        </w:rPr>
        <w:t>و لا یلتزم بأی قانون و منطق تجاههم؟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ردع هؤلاء المجانین بغیر لغة السلاح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ینطبق علی من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تساومون الکیان الصهیونی و تفاوضونه؟ الکیان الصهیونی الذی انتهک جمیع القوانین الدولیة و قرارات المنظمات الدولیة التی أقرّتها شعوب العالم،و سحق و یسحق جمیع القوانین البشریة و التعالیم السماویة،هل یعترف بالمنطق؟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الکیان الصهیونی الذی قصف المدارس و المستشفیات بالقنابل المحرقة، فقتل آلاف الأطفال و النساء و الشیوخ الآمنین الأبریاء و جعلهم 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یخاطب بالمنطق؟ و هکذا الأمر بالنسبة للذین یرون فی المعبد و المسجد الذی یبثّ الوعی بین الناس و یقود حرکة الجماهیر،منافسا لمصالحه غیر المشروعة؟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یعملون بما لدیهم من قوّة لهدمه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التفاوض سلمیّا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نظرنا إلی المجتمع الإنسانی نظرة واقعیة و وضعنا القضایا الفکریة جانبا،فلا نجد مفرّا من اللجوء إلی القوّة و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عجزا فی منطقنا،بل لعدم استعداد الجبابرة لقبول المنطق السلیم، و متی وجدنا المنطق فاعلا لجأنا إلیه</w:t>
      </w:r>
      <w:r>
        <w:rPr>
          <w:rFonts w:eastAsia="IRNazanin" w:cs="IRNazanin"/>
          <w:color w:val="111111"/>
          <w:sz w:val="28"/>
          <w:szCs w:val="28"/>
          <w:rtl w:val="true"/>
          <w:lang w:bidi="fa-IR"/>
        </w:rPr>
        <w:t>.</w:t>
      </w:r>
    </w:p>
    <w:p>
      <w:pPr>
        <w:pStyle w:val="Heading5"/>
        <w:numPr>
          <w:ilvl w:val="4"/>
          <w:numId w:val="1"/>
        </w:numPr>
        <w:rPr/>
      </w:pPr>
      <w:bookmarkStart w:id="1036" w:name="__RefHeading___Toc1464495_77815467"/>
      <w:bookmarkStart w:id="1037" w:name="_Toc445"/>
      <w:bookmarkEnd w:id="1036"/>
      <w:r>
        <w:rPr/>
        <w:t>2</w:t>
      </w:r>
      <w:r>
        <w:rPr>
          <w:rtl w:val="true"/>
        </w:rPr>
        <w:t>-</w:t>
      </w:r>
      <w:r>
        <w:rPr>
          <w:rtl w:val="true"/>
        </w:rPr>
        <w:t>من هم الذین وعدهم اللّه بالنصر؟</w:t>
      </w:r>
      <w:bookmarkEnd w:id="10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لمن الخطأ الإعتقاد بأنّ نصر اللّه المؤمنین و وعدهم بالدفاع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فی الآیات السابقة و من آیات قرآنیة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سنّة اللّه فی خلقه و قوانین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هکذا،فاللّه یعدّ بنصرة الذین یعبئون جمیع طاقاتهم لیدخلوا</w:t>
      </w:r>
    </w:p>
    <w:p>
      <w:pPr>
        <w:pStyle w:val="BookText"/>
        <w:rPr/>
      </w:pPr>
      <w:r>
        <w:rPr>
          <w:rFonts w:ascii="Amiri" w:hAnsi="Amiri" w:eastAsia="Amiri" w:cs="Amiri"/>
          <w:color w:val="111111"/>
          <w:sz w:val="28"/>
          <w:sz w:val="28"/>
          <w:szCs w:val="28"/>
          <w:rtl w:val="true"/>
          <w:lang w:bidi="ar-SA"/>
        </w:rPr>
        <w:t>میدان القتال بکلّ قوّة،و لهذا نطالع فی الآیات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دَفْعُ اللّٰهِ النّٰاسَ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یدفع اللّه الظالمین بإمداداته الغیبیّة و بقدرة الصواعق و الزلازل التی یبعثها إلاّ فی حالات استثنائیة،إنّما یدفع شرّهم عن المؤمنین بمن یدافع عنهم،أی المؤمنین الحقیقیین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فلا یعنی الوعد الإلهی بالنصر رفع المسؤولیة و التکاسل و التواکل بالاعتماد علی ما وعد اللّه للمؤمنین،بل یجب التحرّک الواسع لضمان النصر الإلهی و تهیئة مستلزماته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بالذکر أنّ هذه المجموعة من المؤمنین لا یتوجّهون إلی اللّه قبل النصر فقط،بل بعد النصر أیضا،فهم اَلَّذِینَ إِنْ مَکَّنّٰاهُمْ فِی الْأَرْضِ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یوطّدون علاقتهم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النصر لدیهم وسیلة لنشر الحقّ و العدل و مکارم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خصّصت بعض الرّوایات الآیة السابقة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أو بآل محمّد صلی اللّه علیه و آله و سلّم بشکل عامّ،</w:t>
      </w:r>
    </w:p>
    <w:p>
      <w:pPr>
        <w:pStyle w:val="BookText"/>
        <w:rPr/>
      </w:pPr>
      <w:r>
        <w:rPr>
          <w:rFonts w:ascii="Amiri" w:hAnsi="Amiri" w:eastAsia="Amiri" w:cs="Amiri"/>
          <w:color w:val="111111"/>
          <w:sz w:val="28"/>
          <w:sz w:val="28"/>
          <w:szCs w:val="28"/>
          <w:rtl w:val="true"/>
          <w:lang w:bidi="ar-SA"/>
        </w:rPr>
        <w:t>فقد جاء فی حدیث عن الإمام الباقر علیه السّلام حین تفسیر الآیة اَلَّذِینَ إِنْ مَکَّنّٰاهُمْ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 اَلَّذِینَ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آل محمّد صلی اللّه علیه و آله و سلّم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یملّکهم اللّه مشارق الأرض و مغاربها،و یظهر الدین و یمیت اللّه به و بأصحابه البدع و الباطل،کما أمات الشقاة الحقّ،حتّی لا یری أین الظلم،و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أحادیث أخری فی هذا المجال، و هی عبارة عن مصادیق بارزة للآیة و لا تمنع عموم الآیة،لا یمکنها منع،فمفهوم الآیة الواسع یشمل جمیع المؤمنین و المجاهدین فی سبیل اللّه</w:t>
      </w:r>
      <w:r>
        <w:rPr>
          <w:rFonts w:eastAsia="IRNazanin" w:cs="IRNazanin"/>
          <w:color w:val="111111"/>
          <w:sz w:val="28"/>
          <w:szCs w:val="28"/>
          <w:rtl w:val="true"/>
          <w:lang w:bidi="fa-IR"/>
        </w:rPr>
        <w:t>.</w:t>
      </w:r>
      <w:bookmarkStart w:id="1038" w:name="pg12544_134623"/>
    </w:p>
    <w:p>
      <w:pPr>
        <w:pStyle w:val="Heading5"/>
        <w:numPr>
          <w:ilvl w:val="4"/>
          <w:numId w:val="1"/>
        </w:numPr>
        <w:rPr/>
      </w:pPr>
      <w:bookmarkStart w:id="1039" w:name="__RefHeading___Toc1464497_77815467"/>
      <w:bookmarkStart w:id="1040" w:name="_Toc446"/>
      <w:bookmarkEnd w:id="1038"/>
      <w:bookmarkEnd w:id="1039"/>
      <w:r>
        <w:rPr/>
        <w:t>3</w:t>
      </w:r>
      <w:r>
        <w:rPr>
          <w:rtl w:val="true"/>
        </w:rPr>
        <w:t>-«</w:t>
      </w:r>
      <w:r>
        <w:rPr>
          <w:rtl w:val="true"/>
        </w:rPr>
        <w:t>المحسنین</w:t>
      </w:r>
      <w:r>
        <w:rPr>
          <w:rtl w:val="true"/>
        </w:rPr>
        <w:t>»</w:t>
      </w:r>
      <w:r>
        <w:rPr>
          <w:rtl w:val="true"/>
        </w:rPr>
        <w:t>،</w:t>
      </w:r>
      <w:r>
        <w:rPr>
          <w:rtl w:val="true"/>
        </w:rPr>
        <w:t>«</w:t>
      </w:r>
      <w:r>
        <w:rPr>
          <w:rtl w:val="true"/>
        </w:rPr>
        <w:t>المخبتین</w:t>
      </w:r>
      <w:r>
        <w:rPr>
          <w:rtl w:val="true"/>
        </w:rPr>
        <w:t>»</w:t>
      </w:r>
      <w:r>
        <w:rPr>
          <w:rtl w:val="true"/>
        </w:rPr>
        <w:t>،</w:t>
      </w:r>
      <w:r>
        <w:rPr>
          <w:rtl w:val="true"/>
        </w:rPr>
        <w:t>«</w:t>
      </w:r>
      <w:r>
        <w:rPr>
          <w:rtl w:val="true"/>
        </w:rPr>
        <w:t>أنصار اللّه</w:t>
      </w:r>
      <w:r>
        <w:rPr>
          <w:rtl w:val="true"/>
        </w:rPr>
        <w:t>».</w:t>
      </w:r>
      <w:bookmarkEnd w:id="1040"/>
    </w:p>
    <w:p>
      <w:pPr>
        <w:pStyle w:val="BookText"/>
        <w:rPr/>
      </w:pPr>
      <w:r>
        <w:rPr>
          <w:rFonts w:ascii="IRNazanin" w:hAnsi="IRNazanin" w:eastAsia="IRNazanin"/>
          <w:color w:val="111111"/>
          <w:sz w:val="28"/>
          <w:sz w:val="28"/>
          <w:szCs w:val="28"/>
          <w:rtl w:val="true"/>
          <w:lang w:bidi="fa-IR"/>
        </w:rPr>
        <w:t>و تأمر الآیات المذکورة أعلاه و التی قبلها أحیانا بتبشیر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تعرفّهم أنّهم من المؤمنین،و لیسوا من الخونة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أخری تتکلّم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تصفهم بأنّهم خشّع فی الصلاة،صابرون علی المصائب منفقون ممّا و هبهم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تعدّد هذه الآیات کذلک میزات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یطغون عند انتصارهم،بل یقیمون الصلاة و یؤتون الزکاة و یأمرون بالمعروف و ینهون عن المنکر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هذه الآیات تکشف لنا أنّ المؤمنین الصادقین لهم جمیع هذه الخصائص،فهم من جهة أقویاء فی عقیدتهم و التزامهم المسؤولیة،و من جهة ثانیة برهنوا علی أنّهم أقویاء و مستقیمون فی علاقتهم مع الخالق و الخلق و فی مکافحة الفساد</w:t>
      </w:r>
      <w:r>
        <w:rPr>
          <w:rFonts w:eastAsia="IRNazanin" w:cs="IRNazanin"/>
          <w:color w:val="111111"/>
          <w:sz w:val="28"/>
          <w:szCs w:val="28"/>
          <w:rtl w:val="true"/>
          <w:lang w:bidi="fa-IR"/>
        </w:rPr>
        <w:t>.</w:t>
      </w:r>
      <w:bookmarkStart w:id="1041" w:name="pg12544_134624"/>
    </w:p>
    <w:p>
      <w:pPr>
        <w:pStyle w:val="Heading3"/>
        <w:numPr>
          <w:ilvl w:val="2"/>
          <w:numId w:val="1"/>
        </w:numPr>
        <w:rPr/>
      </w:pPr>
      <w:bookmarkStart w:id="1042" w:name="__RefHeading___Toc1464499_77815467"/>
      <w:bookmarkStart w:id="1043" w:name="_Toc447"/>
      <w:bookmarkEnd w:id="1041"/>
      <w:bookmarkEnd w:id="1042"/>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1043"/>
    </w:p>
    <w:p>
      <w:pPr>
        <w:pStyle w:val="Heading4"/>
        <w:numPr>
          <w:ilvl w:val="3"/>
          <w:numId w:val="1"/>
        </w:numPr>
        <w:rPr/>
      </w:pPr>
      <w:bookmarkStart w:id="1044" w:name="__RefHeading___Toc1464501_77815467"/>
      <w:bookmarkStart w:id="1045" w:name="_Toc448"/>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464503_77815467"/>
      <w:bookmarkStart w:id="1047" w:name="_Toc449"/>
      <w:bookmarkEnd w:id="1046"/>
      <w:r>
        <w:rPr>
          <w:rtl w:val="true"/>
        </w:rPr>
        <w:t>التّفسیر</w:t>
      </w:r>
      <w:bookmarkEnd w:id="1047"/>
    </w:p>
    <w:p>
      <w:pPr>
        <w:pStyle w:val="Heading5"/>
        <w:numPr>
          <w:ilvl w:val="4"/>
          <w:numId w:val="1"/>
        </w:numPr>
        <w:rPr/>
      </w:pPr>
      <w:bookmarkStart w:id="1048" w:name="__RefHeading___Toc1464505_77815467"/>
      <w:bookmarkStart w:id="1049" w:name="_Toc450"/>
      <w:bookmarkEnd w:id="1048"/>
      <w:r>
        <w:rPr>
          <w:rtl w:val="true"/>
        </w:rPr>
        <w:t>اشارة</w:t>
      </w:r>
      <w:bookmarkEnd w:id="1049"/>
    </w:p>
    <w:p>
      <w:pPr>
        <w:pStyle w:val="Heading5"/>
        <w:numPr>
          <w:ilvl w:val="4"/>
          <w:numId w:val="1"/>
        </w:numPr>
        <w:rPr/>
      </w:pPr>
      <w:bookmarkStart w:id="1050" w:name="__RefHeading___Toc1464507_77815467"/>
      <w:bookmarkStart w:id="1051" w:name="_Toc451"/>
      <w:bookmarkEnd w:id="1050"/>
      <w:r>
        <w:rPr>
          <w:rtl w:val="true"/>
        </w:rPr>
        <w:t>بئر معطّلة و قصر مشید</w:t>
      </w:r>
      <w:r>
        <w:rPr>
          <w:rtl w:val="true"/>
        </w:rPr>
        <w:t>!</w:t>
      </w:r>
      <w:bookmarkEnd w:id="1051"/>
    </w:p>
    <w:p>
      <w:pPr>
        <w:pStyle w:val="BookText"/>
        <w:rPr/>
      </w:pPr>
      <w:r>
        <w:rPr>
          <w:rFonts w:ascii="IRNazanin" w:hAnsi="IRNazanin" w:eastAsia="IRNazanin"/>
          <w:color w:val="111111"/>
          <w:sz w:val="28"/>
          <w:sz w:val="28"/>
          <w:szCs w:val="28"/>
          <w:rtl w:val="true"/>
          <w:lang w:bidi="fa-IR"/>
        </w:rPr>
        <w:t>لقد صدر أمر الجهاد للمسلمین بعد أن ذاقوا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المحنة التی فرضها علیهم أعداء الإسلام الذین آذوهم و طردوهم من منازلهم لا لذنب ارتکبوه،بل لتوحیدهم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طمأنت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صلی اللّه علیه و آله و سلّم و المؤمنین و خفّفت عنهم من جهة،و بیّنت لهم أنّ العاقبة السیّئة تنتظر الکفرة من جهة أخری،فقالت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کذّبک هؤلاء القوم فلا تبتئس و لا تحزن،فالأقوام السابقة قد کذّبت</w:t>
      </w:r>
    </w:p>
    <w:p>
      <w:pPr>
        <w:pStyle w:val="BookText"/>
        <w:rPr/>
      </w:pPr>
      <w:r>
        <w:rPr>
          <w:rFonts w:ascii="Amiri" w:hAnsi="Amiri" w:eastAsia="Amiri" w:cs="Amiri"/>
          <w:color w:val="111111"/>
          <w:sz w:val="28"/>
          <w:sz w:val="28"/>
          <w:szCs w:val="28"/>
          <w:rtl w:val="true"/>
          <w:lang w:bidi="ar-SA"/>
        </w:rPr>
        <w:t>رسلها أیضا، و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کذّب أهالی 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فرعون و قومه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هذه المعارضة و التکذیب لن تؤثّر فی روحک الطاهرة و نفسک المطمئنة، مثلما لم تؤثّر فی أنبیاء کبار قبلک و لم تعق مسیرتهم التوحیدیّة و دعوتهم إلی الحقّ و العدل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هؤلاء الکفرة الأغبیاء یتصوّرون إمکانیة مواصلة هذه الأسالیب المخزیة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 أجل،أمهل اللّه الکافرین لیؤدّوا امتحانهم و لیتمّ الحجّة علیهم فأغرقهم بنعمته،ثمّ حاسبهم حسابا عسیرا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نَکِیرِ </w:t>
      </w:r>
      <w:r>
        <w:rPr>
          <w:rStyle w:val="FootnoteAnchor"/>
          <w:rtl w:val="true"/>
        </w:rPr>
        <w:footnoteReference w:id="292"/>
      </w:r>
      <w:r>
        <w:rPr>
          <w:rFonts w:ascii="IRNazanin" w:hAnsi="IRNazanin" w:eastAsia="IRNazanin"/>
          <w:color w:val="111111"/>
          <w:sz w:val="28"/>
          <w:sz w:val="28"/>
          <w:szCs w:val="28"/>
          <w:rtl w:val="true"/>
          <w:lang w:bidi="fa-IR"/>
        </w:rPr>
        <w:t>و رأیت کیف أنکرت علیهم أعمالهم،و بیّنت لهم أعمالهم القبیحة، لقد سلبت منهم نعمتی و جعلتهم علی أسوأ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سلبتهم سعادتهم الدنیویة و عوّضتهم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الآیة موضع البحث یبیّن اللّه تعالی کیفیّة عقاب الکفّار بجملة موجزة ذات دلالة واسعة فَکَأَیِّنْ مِنْ قَرْیَةٍ أَهْلَکْنٰاهٰا وَ هِیَ ظٰالِمَةٌ و أضافت الآیة أنّ سقف بیوتها قد باتت أسفل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خٰاوِیَةٌ عَلیٰ عُرُوشِهٰا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إنّ الواقعة کانت شدیدة حتّی أنّ السقوف انهارت أوّلا ثمّ الجدران علی السقوف وَ بِئْرٍ مُعَطَّلَةٍ فما أکثر الآبار الرویّة بمیاهها العذبة،و لکنّها غارت فی الأرض بعد هلاک أصحابها فأصبحت معطّلة لا نفع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مَشِیدٍ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ما أکثر القصور المشیدة التی ارتفعت شاهقة و زینت،</w:t>
      </w:r>
      <w:bookmarkStart w:id="1052" w:name="pg12544_134626"/>
    </w:p>
    <w:p>
      <w:pPr>
        <w:pStyle w:val="BookText"/>
        <w:rPr/>
      </w:pPr>
      <w:bookmarkEnd w:id="1052"/>
      <w:r>
        <w:rPr>
          <w:rFonts w:ascii="IRNazanin" w:hAnsi="IRNazanin" w:eastAsia="IRNazanin"/>
          <w:color w:val="111111"/>
          <w:sz w:val="28"/>
          <w:sz w:val="28"/>
          <w:szCs w:val="28"/>
          <w:rtl w:val="true"/>
          <w:lang w:bidi="fa-IR"/>
        </w:rPr>
        <w:t>إلاّ أنّها أضحت خرائب بعد أن هلک أصحابها، و النتیجة إنّهم ترکوا مساکنهم و قصورهم المجلّلة،و أهملوا میاههم و عیونهم التی کانت مصدر حیاتهم و عمران أراضیهم و ذهبوا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الآبار الغنیّة بالماء أصبحت معطّلة لا ماء فیها</w:t>
      </w:r>
      <w:r>
        <w:rPr>
          <w:rFonts w:eastAsia="IRNazanin" w:cs="IRNazanin"/>
          <w:color w:val="111111"/>
          <w:sz w:val="28"/>
          <w:szCs w:val="28"/>
          <w:rtl w:val="true"/>
          <w:lang w:bidi="fa-IR"/>
        </w:rPr>
        <w:t>.</w:t>
      </w:r>
    </w:p>
    <w:p>
      <w:pPr>
        <w:pStyle w:val="Heading4"/>
        <w:numPr>
          <w:ilvl w:val="3"/>
          <w:numId w:val="1"/>
        </w:numPr>
        <w:rPr/>
      </w:pPr>
      <w:bookmarkStart w:id="1053" w:name="__RefHeading___Toc1464509_77815467"/>
      <w:bookmarkStart w:id="1054" w:name="_Toc452"/>
      <w:bookmarkEnd w:id="1053"/>
      <w:r>
        <w:rPr>
          <w:rtl w:val="true"/>
        </w:rPr>
        <w:t>ملاحظة</w:t>
      </w:r>
      <w:bookmarkEnd w:id="1054"/>
    </w:p>
    <w:p>
      <w:pPr>
        <w:pStyle w:val="BookText"/>
        <w:rPr/>
      </w:pPr>
      <w:r>
        <w:rPr>
          <w:rFonts w:ascii="Amiri" w:hAnsi="Amiri" w:eastAsia="Amiri" w:cs="Amiri"/>
          <w:color w:val="111111"/>
          <w:sz w:val="28"/>
          <w:sz w:val="28"/>
          <w:szCs w:val="28"/>
          <w:rtl w:val="true"/>
          <w:lang w:bidi="ar-SA"/>
        </w:rPr>
        <w:t>ممّا یلفت النظر التّفسیر الذی ورد عن أهل البیت علیهم السّلام حیث فسّروا وَ بِئْرٍ مُعَطَّلَةٍ بالعلماء الذین لا یستفید منهم المجتمع،فبقیت علومهم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 عن الإمام موسی بن جعفر علیه السّلام فی تفسیر عبارة وَ بِئْرٍ مُعَطَّلَةٍ وَ قَصْرٍ مَشِیدٍ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المعطّلة الإمام الصامت،و القصر المشید الإمام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المعنی روی أیضا عن الإمام الصادق علیه 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التّفسیر نوع من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یشبه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العدل فی العالم بالماء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الإمام عند ما یستقرّ فی دست الحکم یکون کالقصر المشید، یجلب انتباه الدانی و البعید و یکون ملجأ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أبعد عن الحکم و تخلّی الناس عنه،احتلّ مکانه من لا یستحقّه فیکون عندها کبئر امتلأت ماء،إلاّ أنّها معطّلة لا یستفاد منها فلا تروی عطشانا و لا تسقی زرعا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ما أنشد الشاعر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معطّلة و قصر مشرف</w:t>
      </w:r>
    </w:p>
    <w:p>
      <w:pPr>
        <w:pStyle w:val="BookText"/>
        <w:rPr/>
      </w:pPr>
      <w:r>
        <w:rPr>
          <w:rFonts w:ascii="IRNazanin" w:hAnsi="IRNazanin" w:eastAsia="IRNazanin"/>
          <w:color w:val="111111"/>
          <w:sz w:val="28"/>
          <w:sz w:val="28"/>
          <w:szCs w:val="28"/>
          <w:rtl w:val="true"/>
          <w:lang w:bidi="fa-IR"/>
        </w:rPr>
        <w:t>مثل لآل محمّد صلی اللّه علیه و آله و سلّم مستطرف</w:t>
      </w:r>
    </w:p>
    <w:p>
      <w:pPr>
        <w:pStyle w:val="BookText"/>
        <w:rPr/>
      </w:pPr>
      <w:r>
        <w:rPr>
          <w:rFonts w:ascii="IRNazanin" w:hAnsi="IRNazanin" w:eastAsia="IRNazanin"/>
          <w:color w:val="111111"/>
          <w:sz w:val="28"/>
          <w:sz w:val="28"/>
          <w:szCs w:val="28"/>
          <w:rtl w:val="true"/>
          <w:lang w:bidi="fa-IR"/>
        </w:rPr>
        <w:t>فالقصر مجدهم الذی لا یرتقی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البئر علمهم الذی لا ینزف </w:t>
      </w:r>
      <w:r>
        <w:rPr>
          <w:rStyle w:val="FootnoteAnchor"/>
          <w:rtl w:val="true"/>
        </w:rPr>
        <w:footnoteReference w:id="295"/>
      </w:r>
      <w:bookmarkStart w:id="1055" w:name="pg12544_134627"/>
    </w:p>
    <w:p>
      <w:pPr>
        <w:pStyle w:val="Heading3"/>
        <w:numPr>
          <w:ilvl w:val="2"/>
          <w:numId w:val="1"/>
        </w:numPr>
        <w:rPr/>
      </w:pPr>
      <w:bookmarkStart w:id="1056" w:name="__RefHeading___Toc1464511_77815467"/>
      <w:bookmarkStart w:id="1057" w:name="_Toc453"/>
      <w:bookmarkEnd w:id="1055"/>
      <w:bookmarkEnd w:id="1056"/>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46</w:t>
      </w:r>
      <w:r>
        <w:rPr>
          <w:rtl w:val="true"/>
        </w:rPr>
        <w:t xml:space="preserve"> </w:t>
      </w:r>
      <w:r>
        <w:rPr>
          <w:rtl w:val="true"/>
        </w:rPr>
        <w:t xml:space="preserve">الی </w:t>
      </w:r>
      <w:r>
        <w:rPr/>
        <w:t>48</w:t>
      </w:r>
      <w:r>
        <w:rPr>
          <w:rtl w:val="true"/>
        </w:rPr>
        <w:t>]</w:t>
      </w:r>
      <w:bookmarkEnd w:id="1057"/>
    </w:p>
    <w:p>
      <w:pPr>
        <w:pStyle w:val="Heading4"/>
        <w:numPr>
          <w:ilvl w:val="3"/>
          <w:numId w:val="1"/>
        </w:numPr>
        <w:rPr/>
      </w:pPr>
      <w:bookmarkStart w:id="1058" w:name="__RefHeading___Toc1464513_77815467"/>
      <w:bookmarkStart w:id="1059" w:name="_Toc454"/>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464515_77815467"/>
      <w:bookmarkStart w:id="1061" w:name="_Toc455"/>
      <w:bookmarkEnd w:id="1060"/>
      <w:r>
        <w:rPr>
          <w:rtl w:val="true"/>
        </w:rPr>
        <w:t>التّفسیر</w:t>
      </w:r>
      <w:bookmarkEnd w:id="1061"/>
    </w:p>
    <w:p>
      <w:pPr>
        <w:pStyle w:val="Heading5"/>
        <w:numPr>
          <w:ilvl w:val="4"/>
          <w:numId w:val="1"/>
        </w:numPr>
        <w:rPr/>
      </w:pPr>
      <w:bookmarkStart w:id="1062" w:name="__RefHeading___Toc1464517_77815467"/>
      <w:bookmarkStart w:id="1063" w:name="_Toc456"/>
      <w:bookmarkEnd w:id="1062"/>
      <w:r>
        <w:rPr>
          <w:rtl w:val="true"/>
        </w:rPr>
        <w:t>اشارة</w:t>
      </w:r>
      <w:bookmarkEnd w:id="1063"/>
    </w:p>
    <w:p>
      <w:pPr>
        <w:pStyle w:val="Heading5"/>
        <w:numPr>
          <w:ilvl w:val="4"/>
          <w:numId w:val="1"/>
        </w:numPr>
        <w:rPr/>
      </w:pPr>
      <w:bookmarkStart w:id="1064" w:name="__RefHeading___Toc1464519_77815467"/>
      <w:bookmarkStart w:id="1065" w:name="_Toc457"/>
      <w:bookmarkEnd w:id="1064"/>
      <w:r>
        <w:rPr>
          <w:rtl w:val="true"/>
        </w:rPr>
        <w:t>السیر فی الأرض و العبرة</w:t>
      </w:r>
      <w:r>
        <w:rPr>
          <w:rtl w:val="true"/>
        </w:rPr>
        <w:t>:</w:t>
      </w:r>
      <w:bookmarkEnd w:id="1065"/>
    </w:p>
    <w:p>
      <w:pPr>
        <w:pStyle w:val="BookText"/>
        <w:rPr/>
      </w:pPr>
      <w:r>
        <w:rPr>
          <w:rFonts w:ascii="Amiri" w:hAnsi="Amiri" w:eastAsia="Amiri" w:cs="Amiri"/>
          <w:color w:val="111111"/>
          <w:sz w:val="28"/>
          <w:sz w:val="28"/>
          <w:szCs w:val="28"/>
          <w:rtl w:val="true"/>
          <w:lang w:bidi="ar-SA"/>
        </w:rPr>
        <w:t>تحدّثت الآیات السابقة عن الأقوام الظالمة التی عاقبها اللّه علی ما اقترفت أیدیهم فدمّر أحیاءهم،و أکّدت الآیة الأولی هذه القضیّة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أجل،تحدّثنا عن خرائب قصور الظلمة،و منازل الجبابرة المهدّمة،و عبدة الدنیا،فلکلّ واحد منها ألف لسان یحکی لنا بسکونه المسیطر علیه ما حدث فی</w:t>
      </w:r>
    </w:p>
    <w:p>
      <w:pPr>
        <w:pStyle w:val="BookText"/>
        <w:rPr/>
      </w:pPr>
      <w:r>
        <w:rPr>
          <w:rFonts w:ascii="IRNazanin" w:hAnsi="IRNazanin" w:eastAsia="IRNazanin"/>
          <w:color w:val="111111"/>
          <w:sz w:val="28"/>
          <w:sz w:val="28"/>
          <w:szCs w:val="28"/>
          <w:rtl w:val="true"/>
          <w:lang w:bidi="fa-IR"/>
        </w:rPr>
        <w:t>زوایاه من ظلم و فسق و جور،و یحدّثنا عن ألف حادثة و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الخرائب کتب ناطقة تتحدّث عن ماضی هؤلاء الأقوام،و نتائج أعمالهم و سلوکهم فی الحیاة،و عن أعمالهم المشؤومة،و أخیرا عن العقاب الذی صبّه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آثار قصور الجبابرة تبعث فی روح الإنسان التفکّر و الاتّعاظ،حیث یعوّضنا أحیانا عن مطالعة کتاب ضخم،و مع أنّ أصل التاریخ یعید نفسه،فانّ هذه الآثار تجسّد للإنسان مستقبله أمام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دراسة آثار القدماء تجعل آذاننا صاغیة و أنظارنا ثاقبة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یحثّ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علی السیاحة،سیاحة إلهیّة أخلاقیة فیها عبرة لأنفسنا و عظة نحصّلها من دراسة إیوان المدائن و قصور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فمرّة نمرّ عبر دجلة إلی المدائن،و قد نسکب الدمع بغزارة دجلة علی أرض المدائن،لنسمع نصائح جدیدة من شقوق خرائب القصور التی کان عمّارها الملوک الجبابرة، و لنأخذ منها الدروس و العبر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لإیضاح حقیقة هذا الکلام بشکل أفضل قال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الذین یفقدون بصرهم لا یفقدون بصیرتهم،بل تراهم أحیانا أکثر وعیا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العمی فهم الذین تعمی قلوبهم،فلا یدرکون الحقیقة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p>
    <w:p>
      <w:pPr>
        <w:pStyle w:val="BookText"/>
        <w:rPr/>
      </w:pPr>
      <w:r>
        <w:rPr>
          <w:rFonts w:ascii="IRNazanin" w:hAnsi="IRNazanin" w:eastAsia="IRNazanin"/>
          <w:color w:val="111111"/>
          <w:sz w:val="28"/>
          <w:sz w:val="28"/>
          <w:szCs w:val="28"/>
          <w:rtl w:val="true"/>
          <w:lang w:bidi="fa-IR"/>
        </w:rPr>
        <w:t>یقول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العمی،عمی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أعمی العمی عمی القلب</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نطالح</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حدیثا للرسول الأکرم صلی اللّه علیه و آله و سلم فی کتاب غوالی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فتح عین قلبه فیشاهد بها ما کان غائبا عنه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یثار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یقال أنّ القلوب التی فی الصدور تدرک الحقائق،فی وقت نعلم فیه أنّ القلب مضخّة للدم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أجبنا عن هذا فی تفسیر الآیة السابقة من سورة البقرة،و خلاصته أنّ أحد معانی القلب هو العقل،و من معانی الصدر ذات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القلب مظهر العواطف،و کلّما تأثّرت العواطف و الإدراکات الروحیّة فی الإنسان،فإنّ أوّل أثرها ینعکس علی القلب فتزداد نبضاته و یسرع الدم فی جریانه،و یمنح الجسم نشاطا و حیویة جدیدة،فتنسب الظواهر الروحیة إلی القلب،لأنّه أوّل من یتأثّر بها فی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الآیة المذکورة أعلاه نسبت سبل إدراک الإنسان إلی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الأذنین،إشارة إلی أنّه لا سبیل ثالث لإدراک الأشیاء و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أن یتفاعل مع الحدث فی أعماق روحه و یسعی لتحلیل المسائل بنفسه فیصل إلی النتیجة المتوخّاة،و إمّا أن یسمع النصیحة من المشفقین الهداة و أنبیاء اللّه و أهل الحقّ،أو یصل إلی الحقائق عن طریق هذین السبیلین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ترسم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أخری لجهل الأغبیاء و عدیمی الإیمان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فردّ علیهم ألاّ تعجلوا وَ لَنْ یُخْلِفَ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یخشی فوات الفرصة من یده،و انتهاء إمکاناتها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اللّه القادر علی کلّ شیء منذ الأزل،فلا حاجة له بالعجلة،فهو قادر دوما علی الوفاء بما عد،فلا فرق عنده بین الساعة و الیوم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یَوْماً عِنْدَ رَبِّکَ کَأَلْفِ سَنَةٍ مِمّٰا تَعُدُّونَ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سواء أ کان حقّا أم باطلا تکرارهم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ینزل اللّه علینا البلاء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فلیعلموا أنّ العذاب یترقّبهم و سینزل علیهم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أمهلهم اللّه،فإنّ ذلک لیعیدوا</w:t>
      </w:r>
    </w:p>
    <w:p>
      <w:pPr>
        <w:pStyle w:val="BookText"/>
        <w:rPr/>
      </w:pPr>
      <w:r>
        <w:rPr>
          <w:rFonts w:ascii="IRNazanin" w:hAnsi="IRNazanin" w:eastAsia="IRNazanin"/>
          <w:color w:val="111111"/>
          <w:sz w:val="28"/>
          <w:sz w:val="28"/>
          <w:szCs w:val="28"/>
          <w:rtl w:val="true"/>
          <w:lang w:bidi="fa-IR"/>
        </w:rPr>
        <w:t>النظر فی أعمالهم،و سیغلق باب التوبة بعد نزول العذاب و لا سبیل للنجاة حینذاک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تفاسیر أخری لعبارة وَ إِنَّ یَوْماً عِنْدَ رَبِّکَ کَأَلْفِ سَنَةٍ مِمّٰا تَعُدُّونَ غیر 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تساوی الیوم الواحد و الألف سنة بالنسبة إلی قدرته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یلزم ألف عام لإنجازک عملا ما،و اللّه تعالی ینجزه فی یوم أو بعض یوم،لهذا فإنّ عقابه لا یحتاج إلی مقدّمات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یوما من أیّام الآخرة کألف عام فی الدنیا،و إنّ جزاء ربّک و عقابه یزداد بهذه النسبة،لهذا نقرأ</w:t>
      </w:r>
    </w:p>
    <w:p>
      <w:pPr>
        <w:pStyle w:val="BookText"/>
        <w:rPr/>
      </w:pPr>
      <w:r>
        <w:rPr>
          <w:rFonts w:ascii="IRNazanin" w:hAnsi="IRNazanin" w:eastAsia="IRNazanin"/>
          <w:color w:val="111111"/>
          <w:sz w:val="28"/>
          <w:sz w:val="28"/>
          <w:szCs w:val="28"/>
          <w:rtl w:val="true"/>
          <w:lang w:bidi="fa-IR"/>
        </w:rPr>
        <w:t>فی الحدیث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الفقراء یدخلون الجنّة قبل الأغنیاء بنصف یوم،خمسمائة عام</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 نجد تأکیدا علی ما سبق أن ذکرته الآیات الآنفة الذکر من إنذار الکفّار المعاندین بأنّه ما أکثر القری و البلاد التی أمهلناها و لم ننزل العذاب علیها لیفیقوا من غفلتهم،و لمّا لم یفیقوا و ینتبهوا أمهلناهم مرّة أخری لیغرقوا فی النعیم و الرفاهیة،و فجأة نزل علیهم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أولئک الأقوام کانوا مثلکم یشکّون من تأخّر العذاب علیهم،و یسخرون من وعید الأنبیاء،و لا یرونه إلاّ باطلا،إلاّ أنّهم ابتلوا بالعذاب أخیرا و لم ینفعهم صراخهم أبدا وَ إِلَیَّ الْمَصِیرُ أجل کلّ الأمور تعود إلی اللّه،و تبقی جمیع الثروات فیکون اللّه وارثها</w:t>
      </w:r>
      <w:r>
        <w:rPr>
          <w:rFonts w:eastAsia="IRNazanin" w:cs="IRNazanin"/>
          <w:color w:val="111111"/>
          <w:sz w:val="28"/>
          <w:szCs w:val="28"/>
          <w:rtl w:val="true"/>
          <w:lang w:bidi="fa-IR"/>
        </w:rPr>
        <w:t>.</w:t>
      </w:r>
      <w:bookmarkStart w:id="1066" w:name="pg12544_134631"/>
    </w:p>
    <w:p>
      <w:pPr>
        <w:pStyle w:val="Heading3"/>
        <w:numPr>
          <w:ilvl w:val="2"/>
          <w:numId w:val="1"/>
        </w:numPr>
        <w:rPr/>
      </w:pPr>
      <w:bookmarkStart w:id="1067" w:name="__RefHeading___Toc1464521_77815467"/>
      <w:bookmarkStart w:id="1068" w:name="_Toc458"/>
      <w:bookmarkEnd w:id="1066"/>
      <w:bookmarkEnd w:id="1067"/>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49</w:t>
      </w:r>
      <w:r>
        <w:rPr>
          <w:rtl w:val="true"/>
        </w:rPr>
        <w:t xml:space="preserve"> </w:t>
      </w:r>
      <w:r>
        <w:rPr>
          <w:rtl w:val="true"/>
        </w:rPr>
        <w:t xml:space="preserve">الی </w:t>
      </w:r>
      <w:r>
        <w:rPr/>
        <w:t>51</w:t>
      </w:r>
      <w:r>
        <w:rPr>
          <w:rtl w:val="true"/>
        </w:rPr>
        <w:t>]</w:t>
      </w:r>
      <w:bookmarkEnd w:id="1068"/>
    </w:p>
    <w:p>
      <w:pPr>
        <w:pStyle w:val="Heading4"/>
        <w:numPr>
          <w:ilvl w:val="3"/>
          <w:numId w:val="1"/>
        </w:numPr>
        <w:rPr/>
      </w:pPr>
      <w:bookmarkStart w:id="1069" w:name="__RefHeading___Toc1464523_77815467"/>
      <w:bookmarkStart w:id="1070" w:name="_Toc459"/>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464525_77815467"/>
      <w:bookmarkStart w:id="1072" w:name="_Toc460"/>
      <w:bookmarkEnd w:id="1071"/>
      <w:r>
        <w:rPr>
          <w:rtl w:val="true"/>
        </w:rPr>
        <w:t>التّفسیر</w:t>
      </w:r>
      <w:bookmarkEnd w:id="1072"/>
    </w:p>
    <w:p>
      <w:pPr>
        <w:pStyle w:val="Heading5"/>
        <w:numPr>
          <w:ilvl w:val="4"/>
          <w:numId w:val="1"/>
        </w:numPr>
        <w:rPr/>
      </w:pPr>
      <w:bookmarkStart w:id="1073" w:name="__RefHeading___Toc1464527_77815467"/>
      <w:bookmarkStart w:id="1074" w:name="_Toc461"/>
      <w:bookmarkEnd w:id="1073"/>
      <w:r>
        <w:rPr>
          <w:rtl w:val="true"/>
        </w:rPr>
        <w:t>اشارة</w:t>
      </w:r>
      <w:bookmarkEnd w:id="1074"/>
    </w:p>
    <w:p>
      <w:pPr>
        <w:pStyle w:val="Heading5"/>
        <w:numPr>
          <w:ilvl w:val="4"/>
          <w:numId w:val="1"/>
        </w:numPr>
        <w:rPr/>
      </w:pPr>
      <w:bookmarkStart w:id="1075" w:name="__RefHeading___Toc1464529_77815467"/>
      <w:bookmarkStart w:id="1076" w:name="_Toc462"/>
      <w:bookmarkEnd w:id="1075"/>
      <w:r>
        <w:rPr>
          <w:rtl w:val="true"/>
        </w:rPr>
        <w:t>الرزق الکریم</w:t>
      </w:r>
      <w:r>
        <w:rPr>
          <w:rtl w:val="true"/>
        </w:rPr>
        <w:t>:</w:t>
      </w:r>
      <w:bookmarkEnd w:id="1076"/>
    </w:p>
    <w:p>
      <w:pPr>
        <w:pStyle w:val="BookText"/>
        <w:rPr/>
      </w:pPr>
      <w:r>
        <w:rPr>
          <w:rFonts w:ascii="IRNazanin" w:hAnsi="IRNazanin" w:eastAsia="IRNazanin"/>
          <w:color w:val="111111"/>
          <w:sz w:val="28"/>
          <w:sz w:val="28"/>
          <w:szCs w:val="28"/>
          <w:rtl w:val="true"/>
          <w:lang w:bidi="fa-IR"/>
        </w:rPr>
        <w:t>تحدّثت الآیات السابق عن تعجیل الکفر و العذاب الإلهی،و إنّ ذلک لیس من شأن النّبی صلی اللّه علیه و آله و سلّم و إنّما یرتبط بمشیئة اللّه تعالی،فأوّل آیة من الآیات أعلاه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إِنَّمٰا أَنَا لَکُمْ نَذِیرٌ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یخاطب سبحانه و تعالی الرّسول الأکرم صلی اللّه علیه و آله و سلّم فیأمره أن ینذر الناس بعذاب اللّه إن تخلّفوا عن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النّبی صلی اللّه علیه و آله و سلّم نذیر بشیر،و تأکید الآیة هنا لصفة النذیر جاء لملاءمة ذلک مع الخاطبین الکفّار المعاندین الذین یستهزئون بعقاب اللّه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ترسم الآیتان التالیتان صورة للبشری و أخری للإنذار،لأنّ رحمة اللّه واسعة،فتقدّم علی عقاب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أوّلا عن البشری فَالَّذِینَ آمَنُوا وَ عَمِلُوا</w:t>
      </w:r>
    </w:p>
    <w:p>
      <w:pPr>
        <w:pStyle w:val="BookText"/>
        <w:rPr/>
      </w:pPr>
      <w:r>
        <w:rPr>
          <w:rFonts w:ascii="Amiri" w:hAnsi="Amiri" w:eastAsia="Amiri" w:cs="Amiri"/>
          <w:color w:val="111111"/>
          <w:sz w:val="28"/>
          <w:sz w:val="28"/>
          <w:szCs w:val="28"/>
          <w:rtl w:val="true"/>
          <w:lang w:bidi="ar-SA"/>
        </w:rPr>
        <w:t>الصّٰالِحٰاتِ لَهُمْ مَغْفِرَةٌ وَ رِزْقٌ کَرِیمٌ</w:t>
      </w:r>
    </w:p>
    <w:p>
      <w:pPr>
        <w:pStyle w:val="BookText"/>
        <w:rPr/>
      </w:pPr>
      <w:r>
        <w:rPr>
          <w:rFonts w:ascii="IRNazanin" w:hAnsi="IRNazanin" w:eastAsia="IRNazanin"/>
          <w:color w:val="111111"/>
          <w:sz w:val="28"/>
          <w:sz w:val="28"/>
          <w:szCs w:val="28"/>
          <w:rtl w:val="true"/>
          <w:lang w:bidi="fa-IR"/>
        </w:rPr>
        <w:t>یتطهّرون بماء المغفرة الإلهیّة أوّلا،فتطمئن ضمائرهم،ثمّ تشملهم نعم اللّه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أی موجود شریف و 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مفهوم واسع یضمّ جمیع الأنعم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اللّه الکریم یمنّ علی عباده المؤمنین الصالحین بأنواع من الرزق الکریم فی تلک المنازل الکریمة،یقول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الکرم إلاّ فی المحاسن،کمن ینفق مالا فی تجهیز جیش فی سبیل اللّه،أو تحمّل حمالة ترقئ دماء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یطلق الکرم علی الإحسان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 الرزق الکریم بالرزق الدائم الذی لا عیب و لا نقص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الرزق الذی یلیق بالمؤمنین الصالحین،و لا یخفی أنّ المراد من ذلک شامل و یضمّ جمیع هذه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أضافت الآیة السابقة وَ الَّذِینَ سَعَوْا فِی آیٰاتِنٰا مُعٰاجِزِینَ أُولٰئِکَ أَصْحٰابُ الْجَحِیمِ أی إنّ الذین حاولوا تخریب الآیات الإلهیّة و محوها،و کانوا یعتقدون بأنّ لهم القدرة علی مغالبة إرادة اللّه المطلقة،فهم أصحاب الجحیم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شدّة توقّد النّار،و تقال کذلک لشدّة الغضب، فعلی هذا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المکان المشتعل بالنیران،و هی هنا تشیر إلی نار الآخرة</w:t>
      </w:r>
      <w:r>
        <w:rPr>
          <w:rFonts w:eastAsia="IRNazanin" w:cs="IRNazanin"/>
          <w:color w:val="111111"/>
          <w:sz w:val="28"/>
          <w:szCs w:val="28"/>
          <w:rtl w:val="true"/>
          <w:lang w:bidi="fa-IR"/>
        </w:rPr>
        <w:t>.</w:t>
      </w:r>
      <w:bookmarkStart w:id="1077" w:name="pg12544_134633"/>
    </w:p>
    <w:p>
      <w:pPr>
        <w:pStyle w:val="Heading3"/>
        <w:numPr>
          <w:ilvl w:val="2"/>
          <w:numId w:val="1"/>
        </w:numPr>
        <w:rPr/>
      </w:pPr>
      <w:bookmarkStart w:id="1078" w:name="__RefHeading___Toc1464531_77815467"/>
      <w:bookmarkStart w:id="1079" w:name="_Toc463"/>
      <w:bookmarkEnd w:id="1077"/>
      <w:bookmarkEnd w:id="1078"/>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52</w:t>
      </w:r>
      <w:r>
        <w:rPr>
          <w:rtl w:val="true"/>
        </w:rPr>
        <w:t xml:space="preserve"> </w:t>
      </w:r>
      <w:r>
        <w:rPr>
          <w:rtl w:val="true"/>
        </w:rPr>
        <w:t xml:space="preserve">الی </w:t>
      </w:r>
      <w:r>
        <w:rPr/>
        <w:t>54</w:t>
      </w:r>
      <w:r>
        <w:rPr>
          <w:rtl w:val="true"/>
        </w:rPr>
        <w:t>]</w:t>
      </w:r>
      <w:bookmarkEnd w:id="1079"/>
    </w:p>
    <w:p>
      <w:pPr>
        <w:pStyle w:val="Heading4"/>
        <w:numPr>
          <w:ilvl w:val="3"/>
          <w:numId w:val="1"/>
        </w:numPr>
        <w:rPr/>
      </w:pPr>
      <w:bookmarkStart w:id="1080" w:name="__RefHeading___Toc1464533_77815467"/>
      <w:bookmarkStart w:id="1081" w:name="_Toc464"/>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464535_77815467"/>
      <w:bookmarkStart w:id="1083" w:name="_Toc465"/>
      <w:bookmarkEnd w:id="1082"/>
      <w:r>
        <w:rPr>
          <w:rtl w:val="true"/>
        </w:rPr>
        <w:t>التّفسیر</w:t>
      </w:r>
      <w:bookmarkEnd w:id="1083"/>
    </w:p>
    <w:p>
      <w:pPr>
        <w:pStyle w:val="Heading5"/>
        <w:numPr>
          <w:ilvl w:val="4"/>
          <w:numId w:val="1"/>
        </w:numPr>
        <w:rPr/>
      </w:pPr>
      <w:bookmarkStart w:id="1084" w:name="__RefHeading___Toc1464537_77815467"/>
      <w:bookmarkStart w:id="1085" w:name="_Toc466"/>
      <w:bookmarkEnd w:id="1084"/>
      <w:r>
        <w:rPr>
          <w:rtl w:val="true"/>
        </w:rPr>
        <w:t>اشارة</w:t>
      </w:r>
      <w:bookmarkEnd w:id="1085"/>
    </w:p>
    <w:p>
      <w:pPr>
        <w:pStyle w:val="Heading5"/>
        <w:numPr>
          <w:ilvl w:val="4"/>
          <w:numId w:val="1"/>
        </w:numPr>
        <w:rPr/>
      </w:pPr>
      <w:bookmarkStart w:id="1086" w:name="__RefHeading___Toc1464539_77815467"/>
      <w:bookmarkStart w:id="1087" w:name="_Toc467"/>
      <w:bookmarkEnd w:id="1086"/>
      <w:r>
        <w:rPr>
          <w:rtl w:val="true"/>
        </w:rPr>
        <w:t>وساوس الشّیاطین فی مساعی الأنبیاء</w:t>
      </w:r>
      <w:r>
        <w:rPr>
          <w:rtl w:val="true"/>
        </w:rPr>
        <w:t>:</w:t>
      </w:r>
      <w:bookmarkEnd w:id="1087"/>
    </w:p>
    <w:p>
      <w:pPr>
        <w:pStyle w:val="BookText"/>
        <w:rPr/>
      </w:pPr>
      <w:r>
        <w:rPr>
          <w:rFonts w:ascii="IRNazanin" w:hAnsi="IRNazanin" w:eastAsia="IRNazanin"/>
          <w:color w:val="111111"/>
          <w:sz w:val="28"/>
          <w:sz w:val="28"/>
          <w:szCs w:val="28"/>
          <w:rtl w:val="true"/>
          <w:lang w:bidi="fa-IR"/>
        </w:rPr>
        <w:t>تناولت الآیات السابقة محاولات المشرکین و الکفرة لمحو التعالیم الإلهیّة و الاستهزاء بها،أمّا الآیات موضع البحث فقد تضمّنت تحذیرا مهمّا حیث قالت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المؤامرات لیست جدیدة،فالشیاطین دأبوا منذ البدایة علی إلقاء وساوسهم ضدّ الأنبیاء</w:t>
      </w:r>
      <w:r>
        <w:rPr>
          <w:rFonts w:eastAsia="IRNazanin" w:cs="IRNazanin"/>
          <w:color w:val="111111"/>
          <w:sz w:val="28"/>
          <w:szCs w:val="28"/>
          <w:rtl w:val="true"/>
          <w:lang w:bidi="fa-IR"/>
        </w:rPr>
        <w:t>.</w:t>
      </w:r>
      <w:bookmarkStart w:id="1088" w:name="pg12544_134634"/>
    </w:p>
    <w:p>
      <w:pPr>
        <w:pStyle w:val="BookText"/>
        <w:rPr/>
      </w:pPr>
      <w:bookmarkEnd w:id="1088"/>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أمرا لصالح الدین و المجتمع و فکّر فی خطّة لتطویر العمل أَلْقَی الشَّیْطٰانُ فِی أُمْنِیَّتِهِ إلاّ أنّ اللّه لم یترک نبیّه وحده إزاء إلقاءات الشیاطین فَیَنْسَخُ اللّٰهُ مٰا یُلْقِی الشَّیْطٰانُ ثُمَّ یُحْکِمُ اللّٰهُ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العمل یسیر علی اللّه تعالی،لأنّه علیم بجمیع هذه المؤامرات الدنیئة، و یعرف کیف یحبطها وَ اللّٰهُ عَلِیمٌ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المؤامرات الشیطانیة التی کان یحیکها المشرکون و الکفرة،کانت تشکّل ساحة لامتحان المؤمنین و المتآمرین فی آن واحد،إذ تضیف الآیة لِیَجْعَلَ مٰا یُلْقِی الشَّیْطٰانُ فِتْنَةً لِلَّذِینَ فِی قُلُوبِهِمْ مَرَضٌ وَ الْقٰاسِیَةِ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الظّٰالِمِینَ لَفِی شِقٰاقٍ بَعِیدٍ</w:t>
      </w:r>
    </w:p>
    <w:p>
      <w:pPr>
        <w:pStyle w:val="BookText"/>
        <w:rPr/>
      </w:pPr>
      <w:r>
        <w:rPr>
          <w:rFonts w:ascii="IRNazanin" w:hAnsi="IRNazanin" w:eastAsia="IRNazanin"/>
          <w:color w:val="111111"/>
          <w:sz w:val="28"/>
          <w:sz w:val="28"/>
          <w:szCs w:val="28"/>
          <w:rtl w:val="true"/>
          <w:lang w:bidi="fa-IR"/>
        </w:rPr>
        <w:t>فهم بعیدون عن الحقّ لشدّة عداوتهم و عنادهم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الهدف من هذا البرنامج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طبیعی أنّ اللّه لا یترک المؤمنین الواعین المطالبین بحقوقهم و المدافعین عن الحقّ وحدهم فی هذا الطریق الوعر وَ إِنَّ اللّٰهَ لَهٰادِ الَّذِینَ آمَنُوا إِلیٰ صِرٰاطٍ مُسْتَقِیمٍ </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464541_77815467"/>
      <w:bookmarkStart w:id="1090" w:name="_Toc468"/>
      <w:bookmarkEnd w:id="1089"/>
      <w:r>
        <w:rPr>
          <w:rtl w:val="true"/>
        </w:rPr>
        <w:t>بحوث</w:t>
      </w:r>
      <w:bookmarkEnd w:id="1090"/>
    </w:p>
    <w:p>
      <w:pPr>
        <w:pStyle w:val="Heading5"/>
        <w:numPr>
          <w:ilvl w:val="4"/>
          <w:numId w:val="1"/>
        </w:numPr>
        <w:rPr/>
      </w:pPr>
      <w:bookmarkStart w:id="1091" w:name="__RefHeading___Toc1464543_77815467"/>
      <w:bookmarkStart w:id="1092" w:name="_Toc469"/>
      <w:bookmarkEnd w:id="1091"/>
      <w:r>
        <w:rPr>
          <w:rtl w:val="true"/>
        </w:rPr>
        <w:t>اشارة</w:t>
      </w:r>
      <w:bookmarkEnd w:id="1092"/>
    </w:p>
    <w:p>
      <w:pPr>
        <w:pStyle w:val="Heading5"/>
        <w:numPr>
          <w:ilvl w:val="4"/>
          <w:numId w:val="1"/>
        </w:numPr>
        <w:rPr/>
      </w:pPr>
      <w:bookmarkStart w:id="1093" w:name="__RefHeading___Toc1464545_77815467"/>
      <w:bookmarkStart w:id="1094" w:name="_Toc470"/>
      <w:bookmarkEnd w:id="1093"/>
      <w:r>
        <w:rPr/>
        <w:t>1</w:t>
      </w:r>
      <w:r>
        <w:rPr>
          <w:rtl w:val="true"/>
        </w:rPr>
        <w:t>-</w:t>
      </w:r>
      <w:r>
        <w:rPr>
          <w:rtl w:val="true"/>
        </w:rPr>
        <w:t>المراد من إلقاءات الشیطان</w:t>
      </w:r>
      <w:bookmarkEnd w:id="109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فی تفسیر الآیات المذکورة أعلاه کان تنسیقا مع آراء بعض الباحثین،إلاّ أنّ هناک احتمالات أخری فی تفسیر الآیة،منها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التلاوة و القراءة،کما جاءت فی أشعار العرب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فإنّ تفسیر آیة وَ مٰا أَرْسَلْنٰا مِنْ قَبْلِکَ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شیاطین</w:t>
      </w:r>
    </w:p>
    <w:p>
      <w:pPr>
        <w:pStyle w:val="BookText"/>
        <w:rPr/>
      </w:pPr>
      <w:r>
        <w:rPr>
          <w:rFonts w:ascii="IRNazanin" w:hAnsi="IRNazanin" w:eastAsia="IRNazanin"/>
          <w:color w:val="111111"/>
          <w:sz w:val="28"/>
          <w:sz w:val="28"/>
          <w:szCs w:val="28"/>
          <w:rtl w:val="true"/>
          <w:lang w:bidi="fa-IR"/>
        </w:rPr>
        <w:t>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بکلمات خلال قراءة کلام اللّه علی الناس لتشویش الأفکار، و لإبطال أثر القرآن فی الهدایة و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عزّ و جلّ کان یمحو أثر هذه الإلقاءات و یثبت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ینسجم هذا التّفسیر مع عبارة ثُمَّ یُحْکِمُ اللّٰهُ آیٰاتِهِ و کذلک یسایر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لبعض التبریرات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 الغرانیق التی سیرد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تمنّی،و أمنیة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التلاوة إلاّ نادرا،و لم ترد فی القرآن بهذا المعنی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 تعنی التقدیر 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نطفة الرجل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تقدیر کیان الفرد یفرض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یحلّ فیه الأجل المقدّر للإنسان،و لهذا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یصوّره الإنسان فی مخیّلته و التی یطمح إلی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هذه الکلمة هی التقدیر و الفرض و التصوّر،أینما استخدمت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ربط معنی التلاوة بهذه الکلمة،فیقال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 تشمل التقدیر و التصوّر للکلمات،إلاّ أنّها رابطة بعیدة لا أثر لها فی کلمات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الذی ذکرناه لتفسیر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برامج الأنبیاء و مخطّطاتهم للوصول إلی الأهداف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یناسب المعنی الأصلی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احتمال فی تفسیر الآیة أعلاه هو ما ذکره بعض المفسّرین و رأی فیه أنّه إشارة إلی بعض الأخطار و الوساوس الشیطانیة التی تلقی فی لحظة عبارة فی أذهان الأنبیاء الطاهرة النیّرة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أنّهم معصومون و منصورون بقوّة غیبیّة و إمدادات إلهیّة، فإنّ اللّه یمحو أثر هذه الإلقاءات من أفکارهم و یهدیهم إلی الصراط المستقیم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التّفسیر لا ینسجم مع الآیتین الثّانیة و الثّالثة ممّا نحن بصدده، و القرآن اعتبر هذه الإلقاءات الشیطانیة وسیلة إمتحان للکفرة و المؤمنین الواعین علی السواء،و لا أثر لها فی قلوب الأنبیاء لما یمحو اللّه عنها من إلقاءات الشیاطین</w:t>
      </w:r>
      <w:r>
        <w:rPr>
          <w:rFonts w:eastAsia="IRNazanin" w:cs="IRNazanin"/>
          <w:color w:val="111111"/>
          <w:sz w:val="28"/>
          <w:szCs w:val="28"/>
          <w:rtl w:val="true"/>
          <w:lang w:bidi="fa-IR"/>
        </w:rPr>
        <w:t>.</w:t>
      </w:r>
      <w:bookmarkStart w:id="1095" w:name="pg12544_134636"/>
    </w:p>
    <w:p>
      <w:pPr>
        <w:pStyle w:val="BookText"/>
        <w:rPr/>
      </w:pPr>
      <w:bookmarkEnd w:id="1095"/>
      <w:r>
        <w:rPr>
          <w:rFonts w:ascii="IRNazanin" w:hAnsi="IRNazanin" w:eastAsia="IRNazanin"/>
          <w:color w:val="111111"/>
          <w:sz w:val="28"/>
          <w:sz w:val="28"/>
          <w:szCs w:val="28"/>
          <w:rtl w:val="true"/>
          <w:lang w:bidi="fa-IR"/>
        </w:rPr>
        <w:t>و بهذا تتّضح ملاءمة التّفسیر الأوّل أکثر من غیره،و هی إشارة إلی نشاط الشیاطین و ما یلقونه علی الأنبیاء لتعویق عملهم البنّاء،غیر أنّ اللّه یبطل ما یفعلون و یمحو ما یلقون</w:t>
      </w:r>
      <w:r>
        <w:rPr>
          <w:rFonts w:eastAsia="IRNazanin" w:cs="IRNazanin"/>
          <w:color w:val="111111"/>
          <w:sz w:val="28"/>
          <w:szCs w:val="28"/>
          <w:rtl w:val="true"/>
          <w:lang w:bidi="fa-IR"/>
        </w:rPr>
        <w:t>.</w:t>
      </w:r>
    </w:p>
    <w:p>
      <w:pPr>
        <w:pStyle w:val="Heading5"/>
        <w:numPr>
          <w:ilvl w:val="4"/>
          <w:numId w:val="1"/>
        </w:numPr>
        <w:rPr/>
      </w:pPr>
      <w:bookmarkStart w:id="1096" w:name="__RefHeading___Toc1464547_77815467"/>
      <w:bookmarkStart w:id="1097" w:name="_Toc471"/>
      <w:bookmarkEnd w:id="1096"/>
      <w:r>
        <w:rPr/>
        <w:t>2</w:t>
      </w:r>
      <w:r>
        <w:rPr>
          <w:rtl w:val="true"/>
        </w:rPr>
        <w:t>-</w:t>
      </w:r>
      <w:r>
        <w:rPr>
          <w:rtl w:val="true"/>
        </w:rPr>
        <w:t>اسطورة الغرانیق المختلفة</w:t>
      </w:r>
      <w:r>
        <w:rPr>
          <w:rtl w:val="true"/>
        </w:rPr>
        <w:t>!</w:t>
      </w:r>
      <w:bookmarkEnd w:id="1097"/>
    </w:p>
    <w:p>
      <w:pPr>
        <w:pStyle w:val="BookText"/>
        <w:rPr/>
      </w:pPr>
      <w:r>
        <w:rPr>
          <w:rFonts w:ascii="Amiri" w:hAnsi="Amiri" w:eastAsia="Amiri" w:cs="Amiri"/>
          <w:color w:val="111111"/>
          <w:sz w:val="28"/>
          <w:sz w:val="28"/>
          <w:szCs w:val="28"/>
          <w:rtl w:val="true"/>
          <w:lang w:bidi="ar-SA"/>
        </w:rPr>
        <w:t>جاء فی بعض کتب السنّة روایة عجیبة تنسب إلی ابن عبّاس،مفادها أنّ النّبی صلی اللّه علیه و آله و سلّم کان مشغولا بتلاوة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مکّة المکرّمة،و عند ما بلغ الآیات التی جاء فیها ذکر أسماء أصنام المشرکین أَ فَرَأَیْتُمُ اللاّٰتَ وَ الْعُزّٰی وَ مَنٰاةَ الثّٰالِثَةَ الْأُخْریٰ ألقی الشیطان علی النّبی هاتین الجملتین و جعلهما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 و إنّ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إنّهن طیور جمیلة ذات منزلة رفیعة و منها ترتجی الشفاعة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فرح المشرکون بذلک،و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لم یذکر آلهتنا بخیر حتّی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محمّد صلی اللّه علیه و آله و سلّم و سجدوا هم أیضا،فنزل جبرائیل علیه السّلام علی الرّسول صلی اللّه علیه و آله و سلّم محذّرا من أنّه لم ینزل هاتین الآیتین و أنّهما من إلقاءات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أنزل علیه الآیات موضع البحث وَ مٰا أَرْسَلْنٰا مِنْ قَبْلِکَ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الرّسول صلی اللّه علیه و آله و سلّم و المؤمنین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 عددا من أعداء الإسلام نقلوا هذا الحدیث و أضافوا علیه ما یحلو لهم للمساس برسالة النّبی صلی اللّه علیه و آله و سلّم و القرآن،إلاّ أنّه مختلق یبغی النیل من القرآن و أحادیث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أدلّة دامغة عدیدة تؤکّد اختلاق شیاطین الإنس لهذا الحدیث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الباحثون ضعف رواته و عدم الثقة بهم،و لا دلیل علی أنّه من روایة</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صنّف محمّد بن إسحاق کتابا أکّد فیه اختلاق الزنادقة لهذا الحدیث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الکتب الإسلامیة أحادیث عدیدة عن نزول سورة النجم و سجود النّبی صلی اللّه علیه و آله و سلّم و المسلمین،و لم تذکر شیئا عن هذا الحدیث المختلق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إضافة هذه الجملة إلیه فیما بعد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تنفی آیات مطلع سورة النجم بصراحة هذه الخرافة وَ مٰا یَنْطِقُ عَنِ الْهَویٰ إِنْ هُوَ إِلاّٰ وَحْیٌ یُوحیٰ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تنسجم هذه الاسطورة مع هذه الآیة التی نزّهت و عصمت الرّسول صلی اللّه علیه و آله و سلّم؟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استنکرت الآیات التالیة للآیة التی سمّت أوثان المشرکین و الأصنام، و بیّنت قبحها و سخفها،فقد ذکرت بصراحة إِنْ هِیَ إِلاّٰ أَسْمٰاءٌ سَمَّیْتُمُوهٰا أَنْتُمْ وَ آبٰاؤُکُمْ مٰا أَنْزَلَ اللّٰهُ بِهٰا مِنْ سُلْطٰانٍ إِنْ یَتَّبِعُونَ إِلاَّ الظَّنَّ وَ مٰا تَهْوَی الْأَنْفُسُ و قد جاءهم من ربّهم الهدی،و مع کلّ هذا الذّم للأصنام،کیف یمکن مدحها؟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إلی أنّ القرآن المجید ذکر بصراحة أنّ اللّه یحفظه من کلّ تحریف إِنّٰا نَحْنُ نَزَّلْنَا الذِّکْرَ وَ إِنّٰا لَهُ لَحٰافِظُونَ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جهاد النّبی صلی اللّه علیه و آله و سلّم للأصنام جهاد مستمر طوال حیاته و لم یقبل المساومة قطّ</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رفض الرّسول صلی اللّه علیه و آله و سلّم الأوثان،و برهنت سیرته المطهّرة علی استنکارها و التصدّی لها،حتّی فی أصعب الظروف،فکیف ینطق بمثل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غیر المسلمین الذین لا یعتقدون بأنّ النّبی محمّدا صلی اللّه علیه و آله و سلّم</w:t>
      </w:r>
    </w:p>
    <w:p>
      <w:pPr>
        <w:pStyle w:val="BookText"/>
        <w:rPr/>
      </w:pPr>
      <w:r>
        <w:rPr>
          <w:rFonts w:ascii="IRNazanin" w:hAnsi="IRNazanin" w:eastAsia="IRNazanin"/>
          <w:color w:val="111111"/>
          <w:sz w:val="28"/>
          <w:sz w:val="28"/>
          <w:szCs w:val="28"/>
          <w:rtl w:val="true"/>
          <w:lang w:bidi="fa-IR"/>
        </w:rPr>
        <w:t>مرسل من اللّه،یعترفون بأنّه إنسان مفکّر واع حقّق أعطم الانتصارات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لمن شعاره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جهاده الرافض لأیّ نوع من أنواع الشرک و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حیاته برهان علی الإباء و رفض الأصنام،یترک فجأة سیرته تلک لیشید بالأوثان؟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هذا نستنتج أنّ اسطورة الغرانیق من وضع أعداء سذّج و مخالفین لا یخافون اللّه،اختلقوا هذا الحدیث لإضعاف منزلة القرآن و الرّسول صلی اللّه علیه و آله و سلّم،لهذا نفی جمیع الباحثین الإسلامیین من السنّة و الشیعة هذا الحدیث بقوّة و اعتبروه مختلقا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بعض المفسّرین تبریرا لهذه الإضافة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فرض صحّة الحدیث،إلاّ أنّ النّبی صلی اللّه علیه و آله و سلّم کان یتلو سورة النجم و بلغ أَ فَرَأَیْتُمُ اللاّٰتَ وَ الْعُزّٰی وَ مَنٰاةَ الثّٰالِثَةَ الْأُخْریٰ استغلّ بعض المشرکین المعاندین هذه الفرصة،فنادی بلحن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 و إنّ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فأشکلوا علی الناس بالتشویش علی کلام الرّسول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الآیات اللاحقة ردّتهم بإدانتها الشدیدة لعبادة الأصنام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أنّ بعضهم وجد فی اسطورة الغرانیق نوعا من الرغبة لدی الرّسول صلی اللّه علیه و آله و سلّم فی کسب الوثنیین إلی صفوف المسلمین،إلاّ أنّ هذا القول یعنی ارتکاب هؤلاء المفسّرین خطأ کبیرا،و یدلّ علی أنّ هؤلاء المسوّغین للوثنیة لم یدرکوا موقف الرّسول صلی اللّه علیه و آله و سلّم إزاءها،رغم أنّ المشهود تاریخیّا هو رفض الرّسول صلی اللّه علیه و آله و سلم العطاء السخیّ من المشرکین مقابل العدول عن رسالته الإسلامیة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هؤلاء المبرّرین یتجاهلون ذلک متعمّدین</w:t>
      </w:r>
      <w:r>
        <w:rPr>
          <w:rFonts w:eastAsia="IRNazanin" w:cs="IRNazanin"/>
          <w:color w:val="111111"/>
          <w:sz w:val="28"/>
          <w:szCs w:val="28"/>
          <w:rtl w:val="true"/>
          <w:lang w:bidi="fa-IR"/>
        </w:rPr>
        <w:t>.</w:t>
      </w:r>
      <w:bookmarkStart w:id="1098" w:name="pg12544_134639"/>
    </w:p>
    <w:p>
      <w:pPr>
        <w:pStyle w:val="Heading5"/>
        <w:numPr>
          <w:ilvl w:val="4"/>
          <w:numId w:val="1"/>
        </w:numPr>
        <w:rPr/>
      </w:pPr>
      <w:bookmarkStart w:id="1099" w:name="__RefHeading___Toc1464549_77815467"/>
      <w:bookmarkStart w:id="1100" w:name="_Toc472"/>
      <w:bookmarkEnd w:id="1098"/>
      <w:bookmarkEnd w:id="1099"/>
      <w:r>
        <w:rPr/>
        <w:t>3</w:t>
      </w:r>
      <w:r>
        <w:rPr>
          <w:rtl w:val="true"/>
        </w:rPr>
        <w:t>-</w:t>
      </w:r>
      <w:r>
        <w:rPr>
          <w:rtl w:val="true"/>
        </w:rPr>
        <w:t>الفرق بین الرّسول و النبی</w:t>
      </w:r>
      <w:r>
        <w:rPr>
          <w:rtl w:val="true"/>
        </w:rPr>
        <w:t>!</w:t>
      </w:r>
      <w:bookmarkEnd w:id="1100"/>
    </w:p>
    <w:p>
      <w:pPr>
        <w:pStyle w:val="BookText"/>
        <w:rPr/>
      </w:pPr>
      <w:r>
        <w:rPr>
          <w:rFonts w:ascii="IRNazanin" w:hAnsi="IRNazanin" w:eastAsia="IRNazanin"/>
          <w:color w:val="111111"/>
          <w:sz w:val="28"/>
          <w:sz w:val="28"/>
          <w:szCs w:val="28"/>
          <w:rtl w:val="true"/>
          <w:lang w:bidi="fa-IR"/>
        </w:rPr>
        <w:t>هناک أقوال کثیرة فی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أکثرها قبولا أنّ کلمة الرّسول تطلق علی أنبیاء لهم رسالات من اللّه أمروا بنشرها بین الناس،و ألاّ یألوا أی جهد فی هذا الطریق،و أن یتحمّلوا الصعاب و لا یبالوا بالتضحیة بأرواحهم من أجل رسالتهم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اشتّقت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ینبأ بالوحی الإلهی رغم أنّه لم یکلّف بإبلاغه بشکل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کالطبیب یراجعه المرضی للعلاج و طلب الدواء،و لکلّ نبی مهمّة تختلف عن مهمة الآخر،و ذلک بمقتضی الأحوال و البیئة التی یعیشها کلّ واحد منهم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101" w:name="pg12544_134640"/>
    </w:p>
    <w:p>
      <w:pPr>
        <w:pStyle w:val="Heading3"/>
        <w:numPr>
          <w:ilvl w:val="2"/>
          <w:numId w:val="1"/>
        </w:numPr>
        <w:rPr/>
      </w:pPr>
      <w:bookmarkStart w:id="1102" w:name="__RefHeading___Toc1464551_77815467"/>
      <w:bookmarkStart w:id="1103" w:name="_Toc473"/>
      <w:bookmarkEnd w:id="1101"/>
      <w:bookmarkEnd w:id="1102"/>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55</w:t>
      </w:r>
      <w:r>
        <w:rPr>
          <w:rtl w:val="true"/>
        </w:rPr>
        <w:t xml:space="preserve"> </w:t>
      </w:r>
      <w:r>
        <w:rPr>
          <w:rtl w:val="true"/>
        </w:rPr>
        <w:t xml:space="preserve">الی </w:t>
      </w:r>
      <w:r>
        <w:rPr/>
        <w:t>59</w:t>
      </w:r>
      <w:r>
        <w:rPr>
          <w:rtl w:val="true"/>
        </w:rPr>
        <w:t>]</w:t>
      </w:r>
      <w:bookmarkEnd w:id="1103"/>
    </w:p>
    <w:p>
      <w:pPr>
        <w:pStyle w:val="Heading4"/>
        <w:numPr>
          <w:ilvl w:val="3"/>
          <w:numId w:val="1"/>
        </w:numPr>
        <w:rPr/>
      </w:pPr>
      <w:bookmarkStart w:id="1104" w:name="__RefHeading___Toc1464553_77815467"/>
      <w:bookmarkStart w:id="1105" w:name="_Toc474"/>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464555_77815467"/>
      <w:bookmarkStart w:id="1107" w:name="_Toc475"/>
      <w:bookmarkEnd w:id="1106"/>
      <w:r>
        <w:rPr>
          <w:rtl w:val="true"/>
        </w:rPr>
        <w:t>التّفسیر</w:t>
      </w:r>
      <w:bookmarkEnd w:id="1107"/>
    </w:p>
    <w:p>
      <w:pPr>
        <w:pStyle w:val="Heading5"/>
        <w:numPr>
          <w:ilvl w:val="4"/>
          <w:numId w:val="1"/>
        </w:numPr>
        <w:rPr/>
      </w:pPr>
      <w:bookmarkStart w:id="1108" w:name="__RefHeading___Toc1464557_77815467"/>
      <w:bookmarkStart w:id="1109" w:name="_Toc476"/>
      <w:bookmarkEnd w:id="1108"/>
      <w:r>
        <w:rPr>
          <w:rtl w:val="true"/>
        </w:rPr>
        <w:t>اشارة</w:t>
      </w:r>
      <w:bookmarkEnd w:id="1109"/>
    </w:p>
    <w:p>
      <w:pPr>
        <w:pStyle w:val="Heading5"/>
        <w:numPr>
          <w:ilvl w:val="4"/>
          <w:numId w:val="1"/>
        </w:numPr>
        <w:rPr/>
      </w:pPr>
      <w:bookmarkStart w:id="1110" w:name="__RefHeading___Toc1464559_77815467"/>
      <w:bookmarkStart w:id="1111" w:name="_Toc477"/>
      <w:bookmarkEnd w:id="1110"/>
      <w:r>
        <w:rPr>
          <w:rtl w:val="true"/>
        </w:rPr>
        <w:t>الرّزق الحسن</w:t>
      </w:r>
      <w:r>
        <w:rPr>
          <w:rtl w:val="true"/>
        </w:rPr>
        <w:t>:</w:t>
      </w:r>
      <w:bookmarkEnd w:id="1111"/>
    </w:p>
    <w:p>
      <w:pPr>
        <w:pStyle w:val="BookText"/>
        <w:rPr/>
      </w:pPr>
      <w:r>
        <w:rPr>
          <w:rFonts w:ascii="IRNazanin" w:hAnsi="IRNazanin" w:eastAsia="IRNazanin"/>
          <w:color w:val="111111"/>
          <w:sz w:val="28"/>
          <w:sz w:val="28"/>
          <w:szCs w:val="28"/>
          <w:rtl w:val="true"/>
          <w:lang w:bidi="fa-IR"/>
        </w:rPr>
        <w:t>تحدّثت الآیات السابقة عن محاولات المخالفین فی محو الآیات الإلهیّة، أمّا الآیات التی نقف فی ضوئها،فأشارت إلی هذه المحاولات من قبل أشخاص متعصّبین قساة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الَّذِینَ کَفَرُوا فِی مِرْیَةٍ مِنْهُ حَتّٰی تَأْتِیَهُمُ السّٰاعَةُ</w:t>
      </w:r>
    </w:p>
    <w:p>
      <w:pPr>
        <w:pStyle w:val="BookText"/>
        <w:rPr/>
      </w:pPr>
      <w:r>
        <w:rPr>
          <w:rFonts w:ascii="Amiri" w:hAnsi="Amiri" w:eastAsia="Amiri" w:cs="Amiri"/>
          <w:color w:val="111111"/>
          <w:sz w:val="28"/>
          <w:sz w:val="28"/>
          <w:szCs w:val="28"/>
          <w:rtl w:val="true"/>
          <w:lang w:bidi="ar-SA"/>
        </w:rPr>
        <w:t>بَغْتَةً أَوْ یَأْتِیَهُمْ عَذٰابُ یَوْمٍ عَقِیمٍ</w:t>
      </w:r>
    </w:p>
    <w:p>
      <w:pPr>
        <w:pStyle w:val="BookText"/>
        <w:rPr/>
      </w:pPr>
      <w:r>
        <w:rPr>
          <w:rFonts w:ascii="IRNazanin" w:hAnsi="IRNazanin" w:eastAsia="IRNazanin"/>
          <w:color w:val="111111"/>
          <w:sz w:val="28"/>
          <w:sz w:val="28"/>
          <w:szCs w:val="28"/>
          <w:rtl w:val="true"/>
          <w:lang w:bidi="fa-IR"/>
        </w:rPr>
        <w:t>بدیهی أنّ الآیة هنا قصدت فئة من الکفّار لا الکفّار کلّهم،لأنّ الکثیر منهم أسلموا و التحقوا بالنّبی صلی اللّه علیه و آله و سلّم و بصفوف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الآیة زعماء الکفّار و المعاندین و المتعصّبین بقوّة و الحاقدین الذین لم یؤمنوا قطّ،و استمرّوا فی عرقلة المسیرة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و التردید،و تبیّن لنا الآیة أنّ هؤلاء الکفرة لم یکونوا یوما علی یقین ببطلان الإسلام و دعوة النّبی صلی اللّه علیه و آله و سلّم بالرغم من إظهارهم لذلک فی کلماتهم،بل کانوا فی شکّ من القرآن و الإسلام،إلاّ أنّ تعصّبهم کان یحول دون توصّلهم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البعض إلی أنّها تعنی الموت و نظیره،إلاّ أنّ الآیات اللاحقة بیّنت أنّ القصد ختام العالم و عشیّة یوم القیامة،و التی رافقت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یقصد ب‍ عَذٰابُ یَوْمٍ عَقِیمٍ عقاب یوم القیامة،و قد وصف یوم القیامة بالعقم لأنّه لا یوم یلیه لینهض المرء للقیام بأعمال خیّرة تعوّض عمّا فاته و تؤثّر فی مصیره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أشارت الآیة التالیة إلی السیادة المطلقة لربّ العالمین یوم القیامة اَلْمُلْکُ یَوْمَئِذٍ لِلّٰهِ و هذا أمر ملازم للّه الحاکم الدائم و المالک المطلق،و لیس لیوم القیامة فقط،بل هو علی مدی الزمان،و بما أنّ فی الدنیا مالکین و حکّاما آخرین رغم محدودیة ملکیاتهم و سلطانهم و رغم أنّها ملکیة ظاهریة و سلطان شکلی،إلاّ أنّه قد یولد تصوّرا بأنّ هناک حکّاما ملاّکا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هذا یزول و تتّضح حقیقة وحدانیة المالک و الحاکم یومئذ</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نوعان من السیادة 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الحقیقیّة،و هی للخالق علی المخلوق،و السیادة الاعتباریة الناتجة عن اتّفاق بین الناس،و یوجد کلا هذا النوعان فی الدنیا،و لکن تزول الحکومات الاعتباریة کلّها یوم القیامة،</w:t>
      </w:r>
    </w:p>
    <w:p>
      <w:pPr>
        <w:pStyle w:val="BookText"/>
        <w:rPr/>
      </w:pPr>
      <w:r>
        <w:rPr>
          <w:rFonts w:ascii="IRNazanin" w:hAnsi="IRNazanin" w:eastAsia="IRNazanin"/>
          <w:color w:val="111111"/>
          <w:sz w:val="28"/>
          <w:sz w:val="28"/>
          <w:szCs w:val="28"/>
          <w:rtl w:val="true"/>
          <w:lang w:bidi="fa-IR"/>
        </w:rPr>
        <w:t xml:space="preserve">و تبقی السیادة الحقیقیّة لخالق العالم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أی حال،فإنّ اللّه هو المالک الحقیقی،فهو إذن الحاکم الحقیقی،و تعمّ حکومته علی المؤمنین و الکافرین علی السواء،و نتیجة ذلک کما 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وَ عَمِلُوا الصّٰالِحٰاتِ فِی جَنّٰاتِ النَّعِیمِ الجنّات التّی تتوفّر فیها جمیع المواهب و کلّ الخیرات و البرکات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القرآن الکریم وَ الَّذِینَ کَفَرُوا وَ کَذَّبُوا بِآیٰاتِنٰا فَأُولٰئِکَ لَهُمْ عَذٰابٌ مُهِینٌ ما أجمل هذا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یذلّ الکفرة و الذین کذّبوا بآیات اللّه،أولئک الذین عاندوا اللّه و استکبروا علی خلقه یهینهم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 القرآن العذاب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آیات مختلفة،لیلائم کلّ واحد منه الذنب الذی اقترفه المعاندون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یلفت النظر أنّ القرآن المجید أشار فی حدیثه عن المؤمنین إلی 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المقابل أشار فی حدیثه عن الکافرین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کلّ منهما مترکّب من إعتقاد داخلی و أثر خارجی یبرز فی عمل الإنسان،حیث إنّ لکلّ عمل إنسانی أساسا فکریا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الآیات السابقة تناولت المهاجرین من الذین طردوا من دیارهم و سلبت أموالهم،لأنّهم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اللّه،و دافعوا عن شریعته،فقد اعتبرتهم الآیة التالیة مجموعة ممتازة جدیرة بالرزق الحسن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النعم التی تشدّ نظر الإنسان إلیها عند مشاهدته لها فلا یدیر طرفه عنها،و إنّ اللّه وحده هو القادر علی أن یمنّ</w:t>
      </w:r>
    </w:p>
    <w:p>
      <w:pPr>
        <w:pStyle w:val="BookText"/>
        <w:rPr/>
      </w:pPr>
      <w:r>
        <w:rPr>
          <w:rFonts w:ascii="IRNazanin" w:hAnsi="IRNazanin" w:eastAsia="IRNazanin"/>
          <w:color w:val="111111"/>
          <w:sz w:val="28"/>
          <w:sz w:val="28"/>
          <w:szCs w:val="28"/>
          <w:rtl w:val="true"/>
          <w:lang w:bidi="fa-IR"/>
        </w:rPr>
        <w:t>علی الإنسان بهذا النوع من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المفسّرین سببا لنزول هذه الآیة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عثمان بن مظعون و أبو سلمة بن عبد الأسد،قال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فی سبیل اللّه أفضل ممّن مات حتف أنفه،فنزلت هذه الآیة مسوّیة بینهم،و إنّ اللّه یرزق جمیعهم رزقا حسنا،و ظاهر الشریعة یدلّ علی أنّ المقتول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المقتول فی سبیل اللّه و المیّت فی سبیل اللّه شهید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عرضت الآیة الأخیرة صورة من هذا الرزق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لَیُدْخِلَنَّهُمْ مُدْخَلاً یَرْضَوْنَهُ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طردوا من منازلهم فی هذه الدنیا و لاقوا الصعاب،فإنّ اللّه یأویهم فی منازل طیّبة فی الآخرة ترضیهم من جمیع الجهات،و تعوّضهم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أفضل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ضحّوا به فی سبیل اللّه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تنتهی هذه الآیة بعبارة وَ إِنَّ اللّٰهَ لَعَلِیمٌ حَلِیمٌ أجل،إنّ اللّه عالم بما یقوم به عباده،و هو فی نفس الوقت حلیم لا یستعجل فی عقابهم،من أجل تربیة المؤمنین فی ساحة الامتحان هذه،و لیخرجوا منها و قد صلب عودهم و ازدادوا تقرّبا إلی اللّه</w:t>
      </w:r>
      <w:r>
        <w:rPr>
          <w:rFonts w:eastAsia="IRNazanin" w:cs="IRNazanin"/>
          <w:color w:val="111111"/>
          <w:sz w:val="28"/>
          <w:szCs w:val="28"/>
          <w:rtl w:val="true"/>
          <w:lang w:bidi="fa-IR"/>
        </w:rPr>
        <w:t>.</w:t>
      </w:r>
      <w:bookmarkStart w:id="1112" w:name="pg12544_134644"/>
    </w:p>
    <w:p>
      <w:pPr>
        <w:pStyle w:val="Heading3"/>
        <w:numPr>
          <w:ilvl w:val="2"/>
          <w:numId w:val="1"/>
        </w:numPr>
        <w:rPr/>
      </w:pPr>
      <w:bookmarkStart w:id="1113" w:name="__RefHeading___Toc1464561_77815467"/>
      <w:bookmarkStart w:id="1114" w:name="_Toc478"/>
      <w:bookmarkEnd w:id="1112"/>
      <w:bookmarkEnd w:id="1113"/>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60</w:t>
      </w:r>
      <w:r>
        <w:rPr>
          <w:rtl w:val="true"/>
        </w:rPr>
        <w:t xml:space="preserve"> </w:t>
      </w:r>
      <w:r>
        <w:rPr>
          <w:rtl w:val="true"/>
        </w:rPr>
        <w:t xml:space="preserve">الی </w:t>
      </w:r>
      <w:r>
        <w:rPr/>
        <w:t>62</w:t>
      </w:r>
      <w:r>
        <w:rPr>
          <w:rtl w:val="true"/>
        </w:rPr>
        <w:t>]</w:t>
      </w:r>
      <w:bookmarkEnd w:id="1114"/>
    </w:p>
    <w:p>
      <w:pPr>
        <w:pStyle w:val="Heading4"/>
        <w:numPr>
          <w:ilvl w:val="3"/>
          <w:numId w:val="1"/>
        </w:numPr>
        <w:rPr/>
      </w:pPr>
      <w:bookmarkStart w:id="1115" w:name="__RefHeading___Toc1464563_77815467"/>
      <w:bookmarkStart w:id="1116" w:name="_Toc479"/>
      <w:bookmarkEnd w:id="1115"/>
      <w:r>
        <w:rPr>
          <w:rtl w:val="true"/>
        </w:rPr>
        <w:t>اشارة</w:t>
      </w:r>
      <w:bookmarkEnd w:id="1116"/>
    </w:p>
    <w:p>
      <w:pPr>
        <w:pStyle w:val="BookText"/>
        <w:rPr/>
      </w:pP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464565_77815467"/>
      <w:bookmarkStart w:id="1118" w:name="_Toc480"/>
      <w:bookmarkEnd w:id="1117"/>
      <w:r>
        <w:rPr>
          <w:rtl w:val="true"/>
        </w:rPr>
        <w:t>سبب النّزول</w:t>
      </w:r>
      <w:bookmarkEnd w:id="111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عددا من المشرکین من أهل مکّة واجهوا المسلمین و لم یبق لانتهاء شهر المحرّم إلاّ 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المشرکون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محمّد صلی اللّه علیه و آله و سلّم لا یحاربون فی شهر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بدأوا بمهاجمة المسلمین،و رغم إلحاح المسلمین علیهم بإیقاف القتال،لم یعطوا أذنا صاغیة لهذا الطلب،فاضطرّ المسلمون إلی قتالهم ببطولة فریدة فنصرهم اللّه،و هنا نزلت أوّل آیة من الآیات المذکورة آنفا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1119" w:name="pg12544_134645"/>
    </w:p>
    <w:p>
      <w:pPr>
        <w:pStyle w:val="Heading4"/>
        <w:numPr>
          <w:ilvl w:val="3"/>
          <w:numId w:val="1"/>
        </w:numPr>
        <w:rPr/>
      </w:pPr>
      <w:bookmarkStart w:id="1120" w:name="__RefHeading___Toc1464567_77815467"/>
      <w:bookmarkStart w:id="1121" w:name="_Toc481"/>
      <w:bookmarkEnd w:id="1119"/>
      <w:bookmarkEnd w:id="1120"/>
      <w:r>
        <w:rPr>
          <w:rtl w:val="true"/>
        </w:rPr>
        <w:t>التّفسیر</w:t>
      </w:r>
      <w:bookmarkEnd w:id="1121"/>
    </w:p>
    <w:p>
      <w:pPr>
        <w:pStyle w:val="Heading5"/>
        <w:numPr>
          <w:ilvl w:val="4"/>
          <w:numId w:val="1"/>
        </w:numPr>
        <w:rPr/>
      </w:pPr>
      <w:bookmarkStart w:id="1122" w:name="__RefHeading___Toc1464569_77815467"/>
      <w:bookmarkStart w:id="1123" w:name="_Toc482"/>
      <w:bookmarkEnd w:id="1122"/>
      <w:r>
        <w:rPr>
          <w:rtl w:val="true"/>
        </w:rPr>
        <w:t>اشارة</w:t>
      </w:r>
      <w:bookmarkEnd w:id="1123"/>
    </w:p>
    <w:p>
      <w:pPr>
        <w:pStyle w:val="Heading5"/>
        <w:numPr>
          <w:ilvl w:val="4"/>
          <w:numId w:val="1"/>
        </w:numPr>
        <w:rPr/>
      </w:pPr>
      <w:bookmarkStart w:id="1124" w:name="__RefHeading___Toc1464571_77815467"/>
      <w:bookmarkStart w:id="1125" w:name="_Toc483"/>
      <w:bookmarkEnd w:id="1124"/>
      <w:r>
        <w:rPr>
          <w:rtl w:val="true"/>
        </w:rPr>
        <w:t>من هم المنتصرون؟</w:t>
      </w:r>
      <w:bookmarkEnd w:id="1125"/>
    </w:p>
    <w:p>
      <w:pPr>
        <w:pStyle w:val="BookText"/>
        <w:rPr/>
      </w:pPr>
      <w:r>
        <w:rPr>
          <w:rFonts w:ascii="Amiri" w:hAnsi="Amiri" w:eastAsia="Amiri" w:cs="Amiri"/>
          <w:color w:val="111111"/>
          <w:sz w:val="28"/>
          <w:sz w:val="28"/>
          <w:szCs w:val="28"/>
          <w:rtl w:val="true"/>
          <w:lang w:bidi="ar-SA"/>
        </w:rPr>
        <w:t>حدّثتنا الآیات السابقة عن المهاجرین فی سبیل اللّه،و ما وعدهم اللّه من رزق حسن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ألاّ یتصورّ المرء أنّ الوعد الإلهی یختصّ بالآخرة فحسب،تحدّثت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مطلعها عن انتصارهم فی ظلّ الرحمة الإلهیّة فی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مَنْ عٰاقَبَ بِمِثْلِ مٰا عُوقِبَ بِهِ ثُمَّ بُغِیَ عَلَیْهِ لَیَنْصُرَنَّهُ اللّٰهُ إشارة إلی أنّ الدفاع عن النفس و مجابهة الظلم حقّ طبیعی لکلّ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لحقیقة أنّ الدفاع لا یجوز له أن یتعدّی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ثُمَّ بُغِیَ عَلَیْهِ هی أیضا إشارة إلی وعد اللّه بالانتصار لمن یظلم خلال الدفاع عن نفسه،و علی هذا فالساکت عن الحقّ و الذی یقبل الظلم و یرضخ له،لم یعده اللّه بالنصر، فوعد اللّه بالنصر یخصّ الذین یدافعون عن أنفسهم و یجابهون الظالمین و الجائرین،فهم یستعدّون بکلّ ما لدیهم من قوّة لمجابهة هذا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یجب أن تمتزج الرحمة و السماح بالقصاص و العقاب لتکسب النادمین و التائبین إلی اللّه،حیث تنتهی الآیة ب‍ إِنَّ اللّٰهَ لَعَفُوٌّ غَفُورٌ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تطابق هذه الآیة آیة القصاص حیث منحت ولی القتیل حقّ القصاص من جهة و أفهمته أنّ العفو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للجدیرین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الوعد بالنصر الذی یقوی القلب لا بدّ و أن یصدر من مقتدر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تستعرض الآیة قدرة اللّه فی عالم الوجود التی لا تنتهی،فتقول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فما أن یقل من أحدهما حتّی یزداد فی الآخر وفق نظام مدروس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من الولوج أی الدخول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التغییرات التدریجیّة المنظّمة تنظیما تامّا،</w:t>
      </w:r>
    </w:p>
    <w:p>
      <w:pPr>
        <w:pStyle w:val="BookText"/>
        <w:rPr/>
      </w:pPr>
      <w:r>
        <w:rPr>
          <w:rFonts w:ascii="IRNazanin" w:hAnsi="IRNazanin" w:eastAsia="IRNazanin"/>
          <w:color w:val="111111"/>
          <w:sz w:val="28"/>
          <w:sz w:val="28"/>
          <w:szCs w:val="28"/>
          <w:rtl w:val="true"/>
          <w:lang w:bidi="fa-IR"/>
        </w:rPr>
        <w:t>کمسألة اللیل و النهار،فما یقلّ أحدهما إلاّ لیزداد الآخر علی مدی فصول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إشارة إلی شروق الشمس و غروبها الذی لا یحدث فجأة بسبب الظروف الجویّة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بالهواء المحیط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تمتدّ أشعّة الشمس فی البدایة نحو طبقات الهواء العلیا،ثمّ تنتقل إلی الطبقات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النهار یلج فی اللیل و یطرد جیش قوی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 ذلک ما یقع حین الغروب،حیث تلملم أشعّة الشمس خیوطها من الطبقات السفلی للأرض،فیسودها الظلام تدریجیّا حتّی ینتهی آخر خیط من أشعّة الشمس و یسیطر جیش الظلام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هذه الظاهرة،فسیکون الشروق و الغروب علی حین غرّة،فیلحق الأذی بالإنسان جسما و روحا، و یحدث هذا التغییر السریع أیضا مشاکل کثیرة فی النظام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إشارة الآیة السالفة الذکر إلی هذین التّفسیرین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تنتهی الآیة ب‍ وَ أَنَّ اللّٰهَ سَمِیعٌ بَصِیرٌ أجل،إنّ اللّه یلبّی حاجة المؤمنین، و یطّلع علی حالهم و أعمالهم،و یعینهم برحمته عند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یطّلع علی أعمال و مقاصد أعداء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آیة من الآیات السالفة الذکر فی الواقع دلیل علی ما مضی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شاهدتم انتصار الحقّ و هزیمة الباطل،فإنّ ذلک بلطف اللّه الذی ینجد المؤمنین و یترک الکافرین لوحدهم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ینسجمون مع قوانین الوجود العامّة،بعکس الکافرین الذین یکون مآلهم إلی الفناء و العدم بمخالفتهم تلک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حقّ و غیره باطل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البشر و المخلوقات التی ترتبط بشکل ما باللّه تعالی هی حقّ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 xml:space="preserve">غیرها فباطل بمقدار ابتعادها عنه عزّ و جلّ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ذی المنزلة الرفیعة،و تطلق أیضا علی القادر و القاهر الذی لا تقف أمامه قدرة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إلی سعة علم اللّه و قدرته،و طبیعی أنّ من یملک هذه الصفات بإمکانه مساعدة أحبّائه و تدمیر أعدائه،إذن فلیطمئن المؤمنون إلی ما وعدهم اللّه تعالی</w:t>
      </w:r>
      <w:r>
        <w:rPr>
          <w:rFonts w:eastAsia="IRNazanin" w:cs="IRNazanin"/>
          <w:color w:val="111111"/>
          <w:sz w:val="28"/>
          <w:szCs w:val="28"/>
          <w:rtl w:val="true"/>
          <w:lang w:bidi="fa-IR"/>
        </w:rPr>
        <w:t>.</w:t>
      </w:r>
      <w:bookmarkStart w:id="1126" w:name="pg12544_134648"/>
    </w:p>
    <w:p>
      <w:pPr>
        <w:pStyle w:val="Heading3"/>
        <w:numPr>
          <w:ilvl w:val="2"/>
          <w:numId w:val="1"/>
        </w:numPr>
        <w:rPr/>
      </w:pPr>
      <w:bookmarkStart w:id="1127" w:name="__RefHeading___Toc1464573_77815467"/>
      <w:bookmarkStart w:id="1128" w:name="_Toc484"/>
      <w:bookmarkEnd w:id="1126"/>
      <w:bookmarkEnd w:id="1127"/>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63</w:t>
      </w:r>
      <w:r>
        <w:rPr>
          <w:rtl w:val="true"/>
        </w:rPr>
        <w:t xml:space="preserve"> </w:t>
      </w:r>
      <w:r>
        <w:rPr>
          <w:rtl w:val="true"/>
        </w:rPr>
        <w:t xml:space="preserve">الی </w:t>
      </w:r>
      <w:r>
        <w:rPr/>
        <w:t>66</w:t>
      </w:r>
      <w:r>
        <w:rPr>
          <w:rtl w:val="true"/>
        </w:rPr>
        <w:t>]</w:t>
      </w:r>
      <w:bookmarkEnd w:id="1128"/>
    </w:p>
    <w:p>
      <w:pPr>
        <w:pStyle w:val="Heading4"/>
        <w:numPr>
          <w:ilvl w:val="3"/>
          <w:numId w:val="1"/>
        </w:numPr>
        <w:rPr/>
      </w:pPr>
      <w:bookmarkStart w:id="1129" w:name="__RefHeading___Toc1464575_77815467"/>
      <w:bookmarkStart w:id="1130" w:name="_Toc485"/>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464577_77815467"/>
      <w:bookmarkStart w:id="1132" w:name="_Toc486"/>
      <w:bookmarkEnd w:id="1131"/>
      <w:r>
        <w:rPr>
          <w:rtl w:val="true"/>
        </w:rPr>
        <w:t>التّفسیر</w:t>
      </w:r>
      <w:bookmarkEnd w:id="1132"/>
    </w:p>
    <w:p>
      <w:pPr>
        <w:pStyle w:val="Heading5"/>
        <w:numPr>
          <w:ilvl w:val="4"/>
          <w:numId w:val="1"/>
        </w:numPr>
        <w:rPr/>
      </w:pPr>
      <w:bookmarkStart w:id="1133" w:name="__RefHeading___Toc1464579_77815467"/>
      <w:bookmarkStart w:id="1134" w:name="_Toc487"/>
      <w:bookmarkEnd w:id="1133"/>
      <w:r>
        <w:rPr>
          <w:rtl w:val="true"/>
        </w:rPr>
        <w:t>اشارة</w:t>
      </w:r>
      <w:bookmarkEnd w:id="1134"/>
    </w:p>
    <w:p>
      <w:pPr>
        <w:pStyle w:val="Heading5"/>
        <w:numPr>
          <w:ilvl w:val="4"/>
          <w:numId w:val="1"/>
        </w:numPr>
        <w:rPr/>
      </w:pPr>
      <w:bookmarkStart w:id="1135" w:name="__RefHeading___Toc1464581_77815467"/>
      <w:bookmarkStart w:id="1136" w:name="_Toc488"/>
      <w:bookmarkEnd w:id="1135"/>
      <w:r>
        <w:rPr>
          <w:rtl w:val="true"/>
        </w:rPr>
        <w:t>دلائل اللّه فی ساحة الوجود</w:t>
      </w:r>
      <w:r>
        <w:rPr>
          <w:rtl w:val="true"/>
        </w:rPr>
        <w:t>:</w:t>
      </w:r>
      <w:bookmarkEnd w:id="1136"/>
    </w:p>
    <w:p>
      <w:pPr>
        <w:pStyle w:val="BookText"/>
        <w:rPr/>
      </w:pPr>
      <w:r>
        <w:rPr>
          <w:rFonts w:ascii="Amiri" w:hAnsi="Amiri" w:eastAsia="Amiri" w:cs="Amiri"/>
          <w:color w:val="111111"/>
          <w:sz w:val="28"/>
          <w:sz w:val="28"/>
          <w:szCs w:val="28"/>
          <w:rtl w:val="true"/>
          <w:lang w:bidi="ar-SA"/>
        </w:rPr>
        <w:t>تحدّثت الآیات السابقة عن قدرة اللّه غیر المحدودة و أنّه الحقّ المطلق، و بیّنت هذه الآیات الأدلّة المختلفة علی هذه القدرة الواسعة و الحقّ المطلق و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اخضّرت الأرض المرتدیة رداء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نزل</w:t>
      </w:r>
    </w:p>
    <w:p>
      <w:pPr>
        <w:pStyle w:val="BookText"/>
        <w:rPr/>
      </w:pPr>
      <w:r>
        <w:rPr>
          <w:rFonts w:ascii="IRNazanin" w:hAnsi="IRNazanin" w:eastAsia="IRNazanin"/>
          <w:color w:val="111111"/>
          <w:sz w:val="28"/>
          <w:sz w:val="28"/>
          <w:szCs w:val="28"/>
          <w:rtl w:val="true"/>
          <w:lang w:bidi="fa-IR"/>
        </w:rPr>
        <w:t>المطر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تسرّ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إِنَّ اللّٰهَ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العمل الجمیل الذی یمتاز برقّته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یطلق علی الرحمة الإلهیّة الخاصّة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المطّلع علی الأمور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بلطف اللّه تنمو البذرة تحت الأرض، ثمّ ترتفع خلافا لقانون جاذبیة الأرض،و تری الشمس و تشمّ نسیم الهواء حتّی تصبح نباتا مثمرا أو شجرة باسقة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المطر فمنح التربة الجافّة لطفا و رقة لتسمح للبذرة بالحرکة و النمو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خبیر بجمیع الاحتیاجات و المراحل التی تمرّ بها هذه البذرة حتّی ترتفع 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اللّه المطر بقدرة و بخبرة منه،فإن زاده صار سیلا،و إن نقصه کثیرا ساد الجفاف فی الأرض،و تقول الآیة الثامنة عشرة من سورة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التالیة تعرض علامة أخری علی قدرة اللّه غیر المتناهیة،و هو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سبحانه خالق الجمیع و مالکهم،و بهذا الدلیل یکون قادرا علیهم،لذا فهم یحتاجون إلیه جمیعا،و لا یحتاج هو إلی شیء أو إلی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یزداد هذا المعنی إشراقا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لَهُوَ الْغَنِیُّ الْحَمِیدُ و التحام صفتی الغنی و الحمد جاء فی غایة الإحکام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عددا کبیرا من الناس أغنیاء،إلاّ أنّهم بخلاء یستغلّون الآخرین و یعملون لذاتهم فقط،و قد غرقوا فی الغفلة 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علی أصحاب الثروة الطائلة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غنی اللّه سبحانه فهو مزیج من اللطف و السماء و الجود و الکرم،لذا استحقّ الحمد و الثناء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الأغنیاء غیّر اللّه تعالی غناهم ظاهری،و إذا کانوا کرماء فإنّ کرمهم فی الواقع لیس منهم،بل من لطف اللّه سبحانه و قدیم إحسانه،فکلّ إمکاناتهم إنّما هی من أنعم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وحده هو الغنی بذاته و الجدیر بکلّ حمد و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الأغنیاء یعملون ما یفیدهم أو یتوخّون فائدته،أمّا ربّ العالمین سبحانه و تعالی،فیجود و یرحم و یعفو دون حساب،و لا ابتغاء فائدة،و لا سدّ حاجة،و إنّما یفعل ذلک کرما منه و رحمة،فهو أهل الحمد و الثناء بلا شریک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نموذج آخر من تسخیر اللّه تعالی الوجود للإنسان أَ لَمْ تَرَ أَنَّ اللّٰهَ سَخَّرَ لَکُمْ مٰا فِی الْأَرْضِ و جعل تحت اختیارکم جمیع المواهب و الإمکانات فیها لتستفیدوا منها بأی صورة تریدون،و کذلک جعل السفن و البواخر التی تتحرّک و تمخر عباب البحار بأمره نحو 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تَجْرِی فِی الْبَحْرِ بِأَمْرِهِ إضافة إلی وَ یُمْسِکُ السَّمٰاءَ أَنْ تَقَعَ عَلَی الْأَرْضِ إِلاّٰ بِإِذْنِهِ فالکواکب و النجوم تسیر فی مدارات محدّدة بأمر اللّه سبحانه و تعالی،کلّ ذلک لتسیر فی فاصلة محدّدة لها عن الکواکب الاخری،و تمنع اصطدام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خلق اللّه طبقات جویّة حول الأرض لتحول دون وصول الأحجار السائبة فی الفضاء إلی الأرض و إلحاق الضرر بالبشر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من رحمة اللّه لعباده و لطفه بهم،فقد خلق الأرض آمنة لعباده،فلا تصل إلیهم الأحجار السائبة فی الفضاء،و لا تصطدم الأجرام الأخری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نلمسه فی ختام الآیة المبارکة إِنَّ اللّٰهَ بِالنّٰاسِ لَرَؤُفٌ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تتناول الآیة الأخیرة أهمّ قضیّة فی الوجود،أی قضیّة الحیاة و الموت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أَحْیٰاکُمْ</w:t>
      </w:r>
    </w:p>
    <w:p>
      <w:pPr>
        <w:pStyle w:val="BookText"/>
        <w:rPr/>
      </w:pPr>
      <w:r>
        <w:rPr>
          <w:rFonts w:ascii="Amiri" w:hAnsi="Amiri" w:eastAsia="Amiri" w:cs="Amiri"/>
          <w:color w:val="111111"/>
          <w:sz w:val="28"/>
          <w:sz w:val="28"/>
          <w:szCs w:val="28"/>
          <w:rtl w:val="true"/>
          <w:lang w:bidi="ar-SA"/>
        </w:rPr>
        <w:t>أی کنتم ترابا لا حیاة فیه فألبسکم لباس الحیاة ثُمَّ یُمِیتُکُمْ و بعد انقضاء دورة حیاتکم یمیتکم ثُمَّ یُحْیِیکُمْ أی یمنحکم حیاة جدیدة یوم البعث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الآیة میل الإنسان إلی نکران نعم اللّه علیه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لَکَفُورٌ</w:t>
      </w:r>
      <w:bookmarkStart w:id="1137" w:name="pg12544_134651"/>
    </w:p>
    <w:p>
      <w:pPr>
        <w:pStyle w:val="BookText"/>
        <w:rPr/>
      </w:pPr>
      <w:bookmarkEnd w:id="1137"/>
      <w:r>
        <w:rPr>
          <w:rFonts w:ascii="IRNazanin" w:hAnsi="IRNazanin" w:eastAsia="IRNazanin"/>
          <w:color w:val="111111"/>
          <w:sz w:val="28"/>
          <w:sz w:val="28"/>
          <w:szCs w:val="28"/>
          <w:rtl w:val="true"/>
          <w:lang w:bidi="fa-IR"/>
        </w:rPr>
        <w:t>فرغم کلّ ما أغدق اللّه علی الإنسان من أنعم فی الأرض و السّماء،فی الجسم و الروح،لا یحمده و لا یشکره علیها،بل یکفر بکلّ هذه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أنّه یری کلّ الدلائل الواضحة و البراهین المؤکدة لوجود اللّه تبارک و تعالی،و الشاهدة بفضله علیه و إحسانه إلیه ینکر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أظلمه و أجهله</w:t>
      </w:r>
      <w:r>
        <w:rPr>
          <w:rFonts w:eastAsia="IRNazanin" w:cs="IRNazanin"/>
          <w:color w:val="111111"/>
          <w:sz w:val="28"/>
          <w:szCs w:val="28"/>
          <w:rtl w:val="true"/>
          <w:lang w:bidi="fa-IR"/>
        </w:rPr>
        <w:t>!</w:t>
      </w:r>
    </w:p>
    <w:p>
      <w:pPr>
        <w:pStyle w:val="Heading4"/>
        <w:numPr>
          <w:ilvl w:val="3"/>
          <w:numId w:val="1"/>
        </w:numPr>
        <w:rPr/>
      </w:pPr>
      <w:bookmarkStart w:id="1138" w:name="__RefHeading___Toc1464583_77815467"/>
      <w:bookmarkStart w:id="1139" w:name="_Toc489"/>
      <w:bookmarkEnd w:id="1138"/>
      <w:r>
        <w:rPr>
          <w:rtl w:val="true"/>
        </w:rPr>
        <w:t>ملاحظات</w:t>
      </w:r>
      <w:bookmarkEnd w:id="1139"/>
    </w:p>
    <w:p>
      <w:pPr>
        <w:pStyle w:val="Heading5"/>
        <w:numPr>
          <w:ilvl w:val="4"/>
          <w:numId w:val="1"/>
        </w:numPr>
        <w:rPr/>
      </w:pPr>
      <w:bookmarkStart w:id="1140" w:name="__RefHeading___Toc1464585_77815467"/>
      <w:bookmarkStart w:id="1141" w:name="_Toc490"/>
      <w:bookmarkEnd w:id="1140"/>
      <w:r>
        <w:rPr>
          <w:rtl w:val="true"/>
        </w:rPr>
        <w:t>اشارة</w:t>
      </w:r>
      <w:bookmarkEnd w:id="1141"/>
    </w:p>
    <w:p>
      <w:pPr>
        <w:pStyle w:val="Heading5"/>
        <w:numPr>
          <w:ilvl w:val="4"/>
          <w:numId w:val="1"/>
        </w:numPr>
        <w:rPr/>
      </w:pPr>
      <w:bookmarkStart w:id="1142" w:name="__RefHeading___Toc1464587_77815467"/>
      <w:bookmarkStart w:id="1143" w:name="_Toc491"/>
      <w:bookmarkEnd w:id="1142"/>
      <w:r>
        <w:rPr/>
        <w:t>1</w:t>
      </w:r>
      <w:r>
        <w:rPr>
          <w:rtl w:val="true"/>
        </w:rPr>
        <w:t>-</w:t>
      </w:r>
      <w:r>
        <w:rPr>
          <w:rtl w:val="true"/>
        </w:rPr>
        <w:t>الصفات الخاصّة باللّه</w:t>
      </w:r>
      <w:r>
        <w:rPr>
          <w:rtl w:val="true"/>
        </w:rPr>
        <w:t>:</w:t>
      </w:r>
      <w:bookmarkEnd w:id="1143"/>
    </w:p>
    <w:p>
      <w:pPr>
        <w:pStyle w:val="BookText"/>
        <w:rPr/>
      </w:pPr>
      <w:r>
        <w:rPr>
          <w:rFonts w:ascii="IRNazanin" w:hAnsi="IRNazanin" w:eastAsia="IRNazanin"/>
          <w:color w:val="111111"/>
          <w:sz w:val="28"/>
          <w:sz w:val="28"/>
          <w:szCs w:val="28"/>
          <w:rtl w:val="true"/>
          <w:lang w:bidi="fa-IR"/>
        </w:rPr>
        <w:t>بیّنت الآیات السالفة الذکر و الآیتان اللتان سبقتها،أربع عشرة صفة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کلّ آیة جاء ذکر صفتین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و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 و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 و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صفة تکمل ما یقترن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تنسجم معها و تتناسب مع البحث الذی تناولته الآیة،کما مرّ سابقا</w:t>
      </w:r>
      <w:r>
        <w:rPr>
          <w:rFonts w:eastAsia="IRNazanin" w:cs="IRNazanin"/>
          <w:color w:val="111111"/>
          <w:sz w:val="28"/>
          <w:szCs w:val="28"/>
          <w:rtl w:val="true"/>
          <w:lang w:bidi="fa-IR"/>
        </w:rPr>
        <w:t>.</w:t>
      </w:r>
    </w:p>
    <w:p>
      <w:pPr>
        <w:pStyle w:val="Heading5"/>
        <w:numPr>
          <w:ilvl w:val="4"/>
          <w:numId w:val="1"/>
        </w:numPr>
        <w:rPr/>
      </w:pPr>
      <w:bookmarkStart w:id="1144" w:name="__RefHeading___Toc1464589_77815467"/>
      <w:bookmarkStart w:id="1145" w:name="_Toc492"/>
      <w:bookmarkEnd w:id="1144"/>
      <w:r>
        <w:rPr/>
        <w:t>2</w:t>
      </w:r>
      <w:r>
        <w:rPr>
          <w:rtl w:val="true"/>
        </w:rPr>
        <w:t>-</w:t>
      </w:r>
      <w:r>
        <w:rPr>
          <w:rtl w:val="true"/>
        </w:rPr>
        <w:t>الآیات تدلّ علی توحید اللّه و علی المعاد</w:t>
      </w:r>
      <w:bookmarkEnd w:id="1145"/>
    </w:p>
    <w:p>
      <w:pPr>
        <w:pStyle w:val="BookText"/>
        <w:rPr/>
      </w:pPr>
      <w:r>
        <w:rPr>
          <w:rFonts w:ascii="IRNazanin" w:hAnsi="IRNazanin" w:eastAsia="IRNazanin"/>
          <w:color w:val="111111"/>
          <w:sz w:val="28"/>
          <w:sz w:val="28"/>
          <w:szCs w:val="28"/>
          <w:rtl w:val="true"/>
          <w:lang w:bidi="fa-IR"/>
        </w:rPr>
        <w:t>إنّ الآیات السابقة،مثلما هی دلیل علی قدرة اللّه تعالی و تأکید لما وعد من نصر لعباده المؤمنین،و شاهد علی حقّانیته المقدّسة التی استندت الآیات السالفة الذکر إلیها،فهی دلیل علی توحید اللّه و علی المعاد،فإحیاء الأرض بالمطر بعد موتها،و نموّ النبات فیها،و کذلک حیاة الإنسان و موته شاهد علی البعث 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 الآیات عرضت هذه الأدّلة فی البرهنة علی حقیقة المعاد یوم القیامة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لَکَفُورٌ تأکید علی إصرار المعاندین علی الکفر، ففی صیغة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هذا العناد،فهذا الإنسان منکر لفضل ربّه مع مشاهدته لآیاته العظیمة،و مصرّ علی الانحراف عن هداه و نور رحمته الواسعة</w:t>
      </w:r>
      <w:r>
        <w:rPr>
          <w:rFonts w:eastAsia="IRNazanin" w:cs="IRNazanin"/>
          <w:color w:val="111111"/>
          <w:sz w:val="28"/>
          <w:szCs w:val="28"/>
          <w:rtl w:val="true"/>
          <w:lang w:bidi="fa-IR"/>
        </w:rPr>
        <w:t>.</w:t>
      </w:r>
      <w:bookmarkStart w:id="1146" w:name="pg12544_134652"/>
    </w:p>
    <w:p>
      <w:pPr>
        <w:pStyle w:val="Heading5"/>
        <w:numPr>
          <w:ilvl w:val="4"/>
          <w:numId w:val="1"/>
        </w:numPr>
        <w:rPr/>
      </w:pPr>
      <w:bookmarkStart w:id="1147" w:name="__RefHeading___Toc1464591_77815467"/>
      <w:bookmarkStart w:id="1148" w:name="_Toc493"/>
      <w:bookmarkEnd w:id="1146"/>
      <w:bookmarkEnd w:id="1147"/>
      <w:r>
        <w:rPr/>
        <w:t>3</w:t>
      </w:r>
      <w:r>
        <w:rPr>
          <w:rtl w:val="true"/>
        </w:rPr>
        <w:t>-</w:t>
      </w:r>
      <w:r>
        <w:rPr>
          <w:rtl w:val="true"/>
        </w:rPr>
        <w:t>تسخیر الأرض و السّماء للإنسان</w:t>
      </w:r>
      <w:r>
        <w:rPr>
          <w:rtl w:val="true"/>
        </w:rPr>
        <w:t>:</w:t>
      </w:r>
      <w:bookmarkEnd w:id="1148"/>
    </w:p>
    <w:p>
      <w:pPr>
        <w:pStyle w:val="BookText"/>
        <w:rPr/>
      </w:pPr>
      <w:r>
        <w:rPr>
          <w:rFonts w:ascii="IRNazanin" w:hAnsi="IRNazanin" w:eastAsia="IRNazanin"/>
          <w:color w:val="111111"/>
          <w:sz w:val="28"/>
          <w:sz w:val="28"/>
          <w:szCs w:val="28"/>
          <w:rtl w:val="true"/>
          <w:lang w:bidi="fa-IR"/>
        </w:rPr>
        <w:t>لقد سخّر اللّه هذه الموجودات للإنسان و ذلّلها لمصالحه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هذا الموضوع مفصّلا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النحل،و فی تفسیر الآیة الثّانیة من سورة الرعد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ذکر السفن فی البحار و المحیطات بین النعم،لأنّها کانت أهمّ وسیلة للنقل و التجارة،و لم تحلّ محلّها أیّة وسیلة أرخص منها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توقّفت هذه السفن یوما لا ختلّت منافع البشر،فالطرق البریّة لا تسدّ حاجة الإنسان إلی النقل و الانتقال،خاصّة فی العصر الحاضر الزاخر بالاحتیاج إلی النفط المحمول فی السن التی لا تفتر عن الحرکة،لتدیر عجلة الصناعة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تجلّت هذه النعمة الیوم أکثر،فما تعدل عشرات الآلاف من الصهاریج السیّارة فی البرّ ناقلة نفط عملاقة،و نقل النفط بواسطة الأنابیب النفطیّة لا یستوعب إلاّ مناطق محدودة من العالم</w:t>
      </w:r>
      <w:r>
        <w:rPr>
          <w:rFonts w:eastAsia="IRNazanin" w:cs="IRNazanin"/>
          <w:color w:val="111111"/>
          <w:sz w:val="28"/>
          <w:szCs w:val="28"/>
          <w:rtl w:val="true"/>
          <w:lang w:bidi="fa-IR"/>
        </w:rPr>
        <w:t>.</w:t>
      </w:r>
      <w:bookmarkStart w:id="1149" w:name="pg12544_134653"/>
    </w:p>
    <w:p>
      <w:pPr>
        <w:pStyle w:val="Heading3"/>
        <w:numPr>
          <w:ilvl w:val="2"/>
          <w:numId w:val="1"/>
        </w:numPr>
        <w:rPr/>
      </w:pPr>
      <w:bookmarkStart w:id="1150" w:name="__RefHeading___Toc1464593_77815467"/>
      <w:bookmarkStart w:id="1151" w:name="_Toc494"/>
      <w:bookmarkEnd w:id="1149"/>
      <w:bookmarkEnd w:id="1150"/>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67</w:t>
      </w:r>
      <w:r>
        <w:rPr>
          <w:rtl w:val="true"/>
        </w:rPr>
        <w:t xml:space="preserve"> </w:t>
      </w:r>
      <w:r>
        <w:rPr>
          <w:rtl w:val="true"/>
        </w:rPr>
        <w:t xml:space="preserve">الی </w:t>
      </w:r>
      <w:r>
        <w:rPr/>
        <w:t>70</w:t>
      </w:r>
      <w:r>
        <w:rPr>
          <w:rtl w:val="true"/>
        </w:rPr>
        <w:t>]</w:t>
      </w:r>
      <w:bookmarkEnd w:id="1151"/>
    </w:p>
    <w:p>
      <w:pPr>
        <w:pStyle w:val="Heading4"/>
        <w:numPr>
          <w:ilvl w:val="3"/>
          <w:numId w:val="1"/>
        </w:numPr>
        <w:rPr/>
      </w:pPr>
      <w:bookmarkStart w:id="1152" w:name="__RefHeading___Toc1464595_77815467"/>
      <w:bookmarkStart w:id="1153" w:name="_Toc495"/>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464597_77815467"/>
      <w:bookmarkStart w:id="1155" w:name="_Toc496"/>
      <w:bookmarkEnd w:id="1154"/>
      <w:r>
        <w:rPr>
          <w:rtl w:val="true"/>
        </w:rPr>
        <w:t>التّفسیر</w:t>
      </w:r>
      <w:bookmarkEnd w:id="1155"/>
    </w:p>
    <w:p>
      <w:pPr>
        <w:pStyle w:val="Heading5"/>
        <w:numPr>
          <w:ilvl w:val="4"/>
          <w:numId w:val="1"/>
        </w:numPr>
        <w:rPr/>
      </w:pPr>
      <w:bookmarkStart w:id="1156" w:name="__RefHeading___Toc1464599_77815467"/>
      <w:bookmarkStart w:id="1157" w:name="_Toc497"/>
      <w:bookmarkEnd w:id="1156"/>
      <w:r>
        <w:rPr>
          <w:rtl w:val="true"/>
        </w:rPr>
        <w:t>اشارة</w:t>
      </w:r>
      <w:bookmarkEnd w:id="1157"/>
    </w:p>
    <w:p>
      <w:pPr>
        <w:pStyle w:val="Heading5"/>
        <w:numPr>
          <w:ilvl w:val="4"/>
          <w:numId w:val="1"/>
        </w:numPr>
        <w:rPr/>
      </w:pPr>
      <w:bookmarkStart w:id="1158" w:name="__RefHeading___Toc1464601_77815467"/>
      <w:bookmarkStart w:id="1159" w:name="_Toc498"/>
      <w:bookmarkEnd w:id="1158"/>
      <w:r>
        <w:rPr>
          <w:rtl w:val="true"/>
        </w:rPr>
        <w:t>لکلّ أمّة عبادة</w:t>
      </w:r>
      <w:r>
        <w:rPr>
          <w:rtl w:val="true"/>
        </w:rPr>
        <w:t>:</w:t>
      </w:r>
      <w:bookmarkEnd w:id="1159"/>
    </w:p>
    <w:p>
      <w:pPr>
        <w:pStyle w:val="BookText"/>
        <w:rPr/>
      </w:pPr>
      <w:r>
        <w:rPr>
          <w:rFonts w:ascii="IRNazanin" w:hAnsi="IRNazanin" w:eastAsia="IRNazanin"/>
          <w:color w:val="111111"/>
          <w:sz w:val="28"/>
          <w:sz w:val="28"/>
          <w:szCs w:val="28"/>
          <w:rtl w:val="true"/>
          <w:lang w:bidi="fa-IR"/>
        </w:rPr>
        <w:t>تناولت البحوث السابقة المشرکین خاصّة، و مخالفی الإسلام عامّة،ممّن جادلوا فیما أشرق به الإسلام من مبادئ نسخت بعض تعالیم الأدیان السابقة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کانوا یرون من ذلک ضعفا فی الشریعة الإسلامیة،و قوّة فی أدیانهم،فی حین أنّ ذلک لا یشکل ضعفا إطلاقا،بل هو نقطة قوّة و منهج لتکامل الأدیان و لذا جاء الفصل الربّانی جلّیا لِکُلِّ أُمَّةٍ جَعَلْنٰا مَنْسَکاً هُمْ نٰاسِکُوهُ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مطلق العبادات،و من الممکن أن تشمل جمیع التعالیم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فإنّ الآیة تبیّن أنّ لکلّ امّة شرعة و منهاجا یفی بمتطلّباتها بحسب الأحوال التی تعیشها،لکنّ ارتقاءها یستوجب تعالیم جدیدة تلبّی مطامحها المترقّیة،و هذا ما صدعت به الآیة المبارکة و أنارته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یُنٰازِعُنَّکَ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تقدّم لا ینبغی لهم منازعتک فی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 إِنَّکَ لَعَلیٰ هُدیً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 الآیة النّبی صلی اللّه علیه و آله و سلّم أن یا أیّها النّبی لا یؤثّر هؤلاء فی دعوتک الراشدة باعتراضاتهم الضّالة، فالمهتدی إلی الصراط المستقیم أقوی من الضارب فی التیه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بالاستقامة،إمّا تأکیدا لها،و إمّا إشارة إلی أنّها یمکن أن تتحقّق بطرق مختلفة،قریبها و بعیدها،مستقیمها و ملتویها،إلاّ أنّ الهدایة الإلهیّة أقربها و أکثرها 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أضافت الآیة وَ إِنْ جٰادَلُوکَ فَقُلِ اللّٰهُ أَعْلَمُ بِمٰا تَعْمَلُونَ فلو استمرّوا فی جدالهم و منازعتهم معک،و لم یؤثّر فیهم کلامک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أعلم بأعمالکم، و ستحشرون إلیه فی یوم یعود الناس فیه إلی التوحید،و تحلّ جمیع الاختلافات لظهور الحقائق لجمیع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یَحْکُمُ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کُنْتُمْ فِیهِ تَخْتَلِفُونَ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القضاء بین العباد یوم القیامة بحاجة إلی علم واسع بهم و اطّلاع دقیق بأعمالهم،ختمت الآیات هاهنا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و إِنَّ ذٰلِکَ فِی 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اللّه،فی وقت تأکلون فیه المیتة التی قتلتموها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الآیات لتردّ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یستبعد أن تتضمّن هذه الآیات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أکل المیتة لم تسمح به 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ضرر،حتّی یأتی القرآن لیؤیّد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شریعة تعالیمها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جمیع ذلک قد ثبت فی کتاب علم اللّه الذی لا حدود له،کتاب عالم الوجود و عالم العلّة و المعلول،عالم لا یضیع فیه شیء،فهو فی تغییر دائم،حتّی لو خرجت أمواج صوت ضعیف من حنجرة إنسان قبل ألفی عام فانّها لا تنعدم،بل تبقی فی هذا الکتاب الجامع لکلّ شیء 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کلّ ما یجری فی هذا الکون مسجّل فی لوح محفوظ هو لوح العلم الإلهی،و کلّ هذه الموجودات حاضرة بین یدی اللّه سبحانه بجمیع صفاتها و خصائصها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معانی القدرة الإلهیّة التی نلمسها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bookmarkStart w:id="1160" w:name="pg12544_134656"/>
    </w:p>
    <w:p>
      <w:pPr>
        <w:pStyle w:val="Heading3"/>
        <w:numPr>
          <w:ilvl w:val="2"/>
          <w:numId w:val="1"/>
        </w:numPr>
        <w:rPr/>
      </w:pPr>
      <w:bookmarkStart w:id="1161" w:name="__RefHeading___Toc1464603_77815467"/>
      <w:bookmarkStart w:id="1162" w:name="_Toc499"/>
      <w:bookmarkEnd w:id="1160"/>
      <w:bookmarkEnd w:id="1161"/>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1162"/>
    </w:p>
    <w:p>
      <w:pPr>
        <w:pStyle w:val="Heading4"/>
        <w:numPr>
          <w:ilvl w:val="3"/>
          <w:numId w:val="1"/>
        </w:numPr>
        <w:rPr/>
      </w:pPr>
      <w:bookmarkStart w:id="1163" w:name="__RefHeading___Toc1464605_77815467"/>
      <w:bookmarkStart w:id="1164" w:name="_Toc500"/>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464607_77815467"/>
      <w:bookmarkStart w:id="1166" w:name="_Toc501"/>
      <w:bookmarkEnd w:id="1165"/>
      <w:r>
        <w:rPr>
          <w:rtl w:val="true"/>
        </w:rPr>
        <w:t>التّفسیر</w:t>
      </w:r>
      <w:bookmarkEnd w:id="1166"/>
    </w:p>
    <w:p>
      <w:pPr>
        <w:pStyle w:val="Heading5"/>
        <w:numPr>
          <w:ilvl w:val="4"/>
          <w:numId w:val="1"/>
        </w:numPr>
        <w:rPr/>
      </w:pPr>
      <w:bookmarkStart w:id="1167" w:name="__RefHeading___Toc1464609_77815467"/>
      <w:bookmarkStart w:id="1168" w:name="_Toc502"/>
      <w:bookmarkEnd w:id="1167"/>
      <w:r>
        <w:rPr>
          <w:rtl w:val="true"/>
        </w:rPr>
        <w:t>اشارة</w:t>
      </w:r>
      <w:bookmarkEnd w:id="1168"/>
    </w:p>
    <w:p>
      <w:pPr>
        <w:pStyle w:val="Heading5"/>
        <w:numPr>
          <w:ilvl w:val="4"/>
          <w:numId w:val="1"/>
        </w:numPr>
        <w:rPr/>
      </w:pPr>
      <w:bookmarkStart w:id="1169" w:name="__RefHeading___Toc1464611_77815467"/>
      <w:bookmarkStart w:id="1170" w:name="_Toc503"/>
      <w:bookmarkEnd w:id="1169"/>
      <w:r>
        <w:rPr>
          <w:rtl w:val="true"/>
        </w:rPr>
        <w:t>معبودات أضعف من ذبابة</w:t>
      </w:r>
      <w:r>
        <w:rPr>
          <w:rtl w:val="true"/>
        </w:rPr>
        <w:t>!</w:t>
      </w:r>
      <w:bookmarkEnd w:id="117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تابعت هذه الآیات الأبحاث السابقة عن التوحید و الشرک،فتحدّثت ثانیة عن المشرکین و أفعالهم الخاطئة،فتقول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لَمْ</w:t>
      </w:r>
    </w:p>
    <w:p>
      <w:pPr>
        <w:pStyle w:val="BookText"/>
        <w:rPr/>
      </w:pPr>
      <w:r>
        <w:rPr>
          <w:rFonts w:ascii="Amiri" w:hAnsi="Amiri" w:eastAsia="Amiri" w:cs="Amiri"/>
          <w:color w:val="111111"/>
          <w:sz w:val="28"/>
          <w:sz w:val="28"/>
          <w:szCs w:val="28"/>
          <w:rtl w:val="true"/>
          <w:lang w:bidi="ar-SA"/>
        </w:rPr>
        <w:t>یُنَزِّلْ بِهِ سُلْطٰاناً</w:t>
      </w:r>
    </w:p>
    <w:p>
      <w:pPr>
        <w:pStyle w:val="BookText"/>
        <w:rPr/>
      </w:pPr>
      <w:r>
        <w:rPr>
          <w:rFonts w:ascii="Amiri" w:hAnsi="Amiri" w:eastAsia="Amiri" w:cs="Amiri"/>
          <w:color w:val="111111"/>
          <w:sz w:val="28"/>
          <w:sz w:val="28"/>
          <w:szCs w:val="28"/>
          <w:rtl w:val="true"/>
          <w:lang w:bidi="ar-SA"/>
        </w:rPr>
        <w:t>و هذا یبیّن بطلان عقیدة الوثنیین الذین کانوا یرون أنّ اللّه سمح لهم بعبادة الأوثان و أنّها تشفع لهم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تضیف الآیة وَ مٰا لَیْسَ لَهُمْ بِهِ عِلْمٌ أی یعبدون عبادة لا یملکون دلیلا علی صحّتها لا من طریق الوحی الإلهی،و لا من طریق الاستدلال العقلی،و من لا یعمل بدلیل یظلم نفسه و غیره،و لا أحد یدافع عنه یوم الحساب،لهذا تقول الآیة فی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النصیر هنا الدلیل و البرهان،لأنّ المعیّن الحقیقی هو الدلیل ذاته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یحتمل أن یکون النصیر مرشدا و مکمّلا للبحث السابق،أی أنّ المشرکین لا یدعمهم دلیل إلهی و لا عقلی،و لیس لهم قائد و لا مرشد و لا معلّم یهدیهم و یسدّدهم للحقّ الذی فقدوا حمایته و الاستنارة به،بظلمهم أنفسهم،و لا خلاف بین هذه التفاسیر الثلاثة التی یبدو أنّ أوّلها أکثر وضوحا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الثّانیة موضع البحث إلی عناد الوثنیین و استکبارهم عن الاستجابة لآیات اللّه تعالی،فی جملة وجیزة لکنّها ذات دلالات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یسفر التناقض بین المنطق القرآنی القویم و تعصّب الجاهلیة الذی لا یرضخ للحقّ و لا یفتح قلبه لندائه الرحیم،فما تلیت علیهم آیات ربّهم إلاّ ظهرت علائم الاستکبار عنها فی وجوههم حتّی إنّهم یَکٰادُونَ یَسْطُونَ بِالَّذِینَ یَتْلُونَ عَلَیْهِمْ آیٰاتِنٰا أی کأنّهم یریدون مهاجمة الذین یتلون علیهم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ضربهم بقبضات أیدیهم،تنفیسا عن التکبّر البغیض فی قرارة أنفسهم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 الید و مهاجمة الطرف الآخر، و 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الفرس علی</w:t>
      </w:r>
    </w:p>
    <w:p>
      <w:pPr>
        <w:pStyle w:val="BookText"/>
        <w:rPr/>
      </w:pPr>
      <w:r>
        <w:rPr>
          <w:rFonts w:ascii="IRNazanin" w:hAnsi="IRNazanin" w:eastAsia="IRNazanin"/>
          <w:color w:val="111111"/>
          <w:sz w:val="28"/>
          <w:sz w:val="28"/>
          <w:szCs w:val="28"/>
          <w:rtl w:val="true"/>
          <w:lang w:bidi="fa-IR"/>
        </w:rPr>
        <w:t>رجلیه و رفع یدیه،ثمّ استعملت بالمعنی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فکّر الإنسان منطقیّا لما أغضبه حدیث لا یرضاه،و لما ثار مقطّبا متهیّئا للهجوم علی محدّثه مهما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یحاول ردّه ببیان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انفعال المشرکین علی النحو المتقدّم دلیل علی انهیار تفکیرهم و غلبة الجهل و الباطل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یَکٰادُونَ یَسْطُونَ التی تتألّف من فعلین مضارعین،دلیل علی استمرار حالة الهجوم و السباب فی ذات المشرکین و تأصّلها فیهم،فتارة یفعلونه، و أخری تبدو علائمه علی وجوههم حین لا تسمح به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أمر القرآن المجید الرّسول الأکرم صلی اللّه علیه و آله و سلّم أن یجبه هؤلاء المتغطرسین هاتفا قُلْ أَ فَأُنَبِّئُکُمْ بِشَرٍّ مِنْ ذٰلِکُمُ النّٰارُ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إن زعمتم أنّ هذه الآیات البیّنات شرّ،لأنّها لا تنسجم مع أفکارکم المنحرفة،فإنّنی أخبرکم بما هو شرّ منها،ألا و هو عقاب اللّه الألیم،النّار التی أعدّها اللّه جزاء وَعَدَهَا اللّٰهُ الَّذِینَ کَفَرُوا ،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أجل،إنّ النّار المحرقة لأسوإ مکان للمتشدّدین الحادّی المزاج الذین أحرقت نار عصبیّتهم و لجاجهم قلوبهم،لأنّ العقاب الإلهی یتناسب دائما مع کیفیة الذنب و 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ترسم الآیة الآتیة صورة معبّرة لما کان علیه الوثنیون،و ما یعبدونه من أشیاء ضعیفة هزیلة تکشف عن بطلان آراء المشرکین و عقیدتهم،مخاطبة للناس جمیعا خطابا هادیا أن یٰا أَیُّهَا النّٰاسُ ضُرِبَ مَثَلٌ فَاسْتَمِعُوا لَهُ و تدبّروا فیه جیدا إِنَّ الَّذِینَ تَدْعُونَ مِنْ دُونِ اللّٰهِ لَنْ یَخْلُقُوا ذُبٰاباً وَ لَوِ اجْتَمَعُوا لَهُ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أجل،لو اجتمعت الأوثان کلّها،و حتّی العلماء و المفکّرین و المخترعین</w:t>
      </w:r>
    </w:p>
    <w:p>
      <w:pPr>
        <w:pStyle w:val="BookText"/>
        <w:rPr/>
      </w:pPr>
      <w:r>
        <w:rPr>
          <w:rFonts w:ascii="IRNazanin" w:hAnsi="IRNazanin" w:eastAsia="IRNazanin"/>
          <w:color w:val="111111"/>
          <w:sz w:val="28"/>
          <w:sz w:val="28"/>
          <w:szCs w:val="28"/>
          <w:rtl w:val="true"/>
          <w:lang w:bidi="fa-IR"/>
        </w:rPr>
        <w:t>جمیعا،لما استطاعوا خلق 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تجعلون أوثانکم شرکاء لخالق السموات و الأرض و ما فیهنّ من آلاف مؤلّفة من أنواع المخلوقات فی البرّ و البحر،فی الصحاری و الغابات،و فی أعماق الأرض؟اللّه الذی خلق الحیاة فی أشکال مختلفة و صور بدیعة و متنوّعة بحیث أنّ کلّ مخلوق من المخلوقات یثیر فی الإنسان کلّ الإعجاب و التقدیر،فأین هذه الآلهة الضعیفة من اللّه الخالق القادر الحکیم المتعال؟ و تستکمل الآیة البیان عن ضعف الأوثان و عجزها المطلق و أنّها لیست غیر قادرة علی خلق ذبابة فحسب،بل وَ إِنْ یَسْلُبْهُمُ الذُّبٰابُ شَیْئاً لاٰ یَسْتَنْقِذُوهُ مِنْهُ کأنّ الآیة تهتف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الدافع لجعل موجود ضعیف تهزمه الذبابة حاکما علیکم و حلاّلا لمشاکلکم؟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یعلو صدی الحقّ فی تقریر ضعف الوثن و عبدته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الطّٰالِبُ 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أنّ الوثنیین من قریش نصبوا أوثانهم حول الکعبة، و أغرقوها بالمسک و العنبر و أحیانا بالزعفران و العسل،و طافوا حولها و هم یردّدون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لک،إلاّ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الانحیاز عن التوحید واضح فی هذه التلبیة،و الشرک مؤکّد فیها،فقد جعلوا هذه الموجودات التافهة شرکاء للّه الواحد الأحد،و هم یرون الذّباب یحوم علیها و یسرق منها العسل و الزعفران و المسک دون أن تستطیع إعادة ما سلب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عرض القرآن المجید هذه الصورة لیکشف عن ضعف هذه الأوثان، و تفاهة منطق المشرکین فی تسویغ عبادتهم لهذه الأوثان،و ذکرّهم بعجز آلهتهم عن استعادة ما سرقه الذباب منها و عدم قدرتها علی الدفاع عن نفسها لعلّهم ینتبهون علی تفاهة ما یعبدون من دون اللّه تعالی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71" w:name="pg12544_134660"/>
    </w:p>
    <w:p>
      <w:pPr>
        <w:pStyle w:val="BookText"/>
        <w:rPr/>
      </w:pPr>
      <w:bookmarkEnd w:id="1171"/>
      <w:r>
        <w:rPr>
          <w:rFonts w:ascii="IRNazanin" w:hAnsi="IRNazanin" w:eastAsia="IRNazanin"/>
          <w:color w:val="111111"/>
          <w:sz w:val="28"/>
          <w:sz w:val="28"/>
          <w:szCs w:val="28"/>
          <w:rtl w:val="true"/>
          <w:lang w:bidi="fa-IR"/>
        </w:rPr>
        <w:t>الصحیح هو ما سبق أن قلناه من أنّ الطالب هو عبدة الأوثان،و المطلوب هو الأوثان ذاتها،و کلاهما 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الطالب هو الذّباب،و المطلوب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الذباب یجتمع علیها لیسلب منها غذاءه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هو الأصنام،و المطلوب هو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فکّرت الأصنام فی خلق ذبابة واحدة لما استطاعت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هذه التفاسیر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أن عرض القرآن الکریم هذه المثال الواضح الدافع،قرّر حقیقة مهمّة، و هی مٰا قَدَرُوا اللّٰهَ حَقَّ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فالمشرکون لو کانوا علی أدنی معرفة باللّه تعالی لما أنزلوا قدره إلی مستوی هذه الآلهة الضعیفة العاجزة و لما جعلوا مصنوعاتهم شرکاء له،تعالی عمّا یفعلون علوّا کبیرا،و لو کان لدیهم أدنی معرفة بقدرة اللّه لضحکوا من أنفسهم و سخروا من أفکارهم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الآیة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لَقَوِیٌّ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اللّه قادر علی کلّ شیء و لا مثیل لقدرته و لا حدّ،فهو لیس کآلهة المشرکین التی لو اجتمعت لما تمکّنت من خلق ذبابة،بل لیس لها القدرة علی إعادة ما سلبه الذباب منها</w:t>
      </w:r>
      <w:r>
        <w:rPr>
          <w:rFonts w:eastAsia="IRNazanin" w:cs="IRNazanin"/>
          <w:color w:val="111111"/>
          <w:sz w:val="28"/>
          <w:szCs w:val="28"/>
          <w:rtl w:val="true"/>
          <w:lang w:bidi="fa-IR"/>
        </w:rPr>
        <w:t>.</w:t>
      </w:r>
    </w:p>
    <w:p>
      <w:pPr>
        <w:pStyle w:val="Heading4"/>
        <w:numPr>
          <w:ilvl w:val="3"/>
          <w:numId w:val="1"/>
        </w:numPr>
        <w:rPr/>
      </w:pPr>
      <w:bookmarkStart w:id="1172" w:name="__RefHeading___Toc1464613_77815467"/>
      <w:bookmarkStart w:id="1173" w:name="_Toc504"/>
      <w:bookmarkEnd w:id="1172"/>
      <w:r>
        <w:rPr>
          <w:rtl w:val="true"/>
        </w:rPr>
        <w:t>بحث</w:t>
      </w:r>
      <w:bookmarkEnd w:id="1173"/>
    </w:p>
    <w:p>
      <w:pPr>
        <w:pStyle w:val="Heading5"/>
        <w:numPr>
          <w:ilvl w:val="4"/>
          <w:numId w:val="1"/>
        </w:numPr>
        <w:rPr/>
      </w:pPr>
      <w:bookmarkStart w:id="1174" w:name="__RefHeading___Toc1464615_77815467"/>
      <w:bookmarkStart w:id="1175" w:name="_Toc505"/>
      <w:bookmarkEnd w:id="1174"/>
      <w:r>
        <w:rPr>
          <w:rtl w:val="true"/>
        </w:rPr>
        <w:t>اشارة</w:t>
      </w:r>
      <w:bookmarkEnd w:id="1175"/>
    </w:p>
    <w:p>
      <w:pPr>
        <w:pStyle w:val="Heading5"/>
        <w:numPr>
          <w:ilvl w:val="4"/>
          <w:numId w:val="1"/>
        </w:numPr>
        <w:rPr/>
      </w:pPr>
      <w:bookmarkStart w:id="1176" w:name="__RefHeading___Toc1464617_77815467"/>
      <w:bookmarkStart w:id="1177" w:name="_Toc506"/>
      <w:bookmarkEnd w:id="1176"/>
      <w:r>
        <w:rPr>
          <w:rtl w:val="true"/>
        </w:rPr>
        <w:t>مثال واضح لبیان نقاط الضعف</w:t>
      </w:r>
      <w:r>
        <w:rPr>
          <w:rtl w:val="true"/>
        </w:rPr>
        <w:t>:</w:t>
      </w:r>
      <w:bookmarkEnd w:id="1177"/>
    </w:p>
    <w:p>
      <w:pPr>
        <w:pStyle w:val="BookText"/>
        <w:rPr/>
      </w:pPr>
      <w:r>
        <w:rPr>
          <w:rFonts w:ascii="IRNazanin" w:hAnsi="IRNazanin" w:eastAsia="IRNazanin"/>
          <w:color w:val="111111"/>
          <w:sz w:val="28"/>
          <w:sz w:val="28"/>
          <w:szCs w:val="28"/>
          <w:rtl w:val="true"/>
          <w:lang w:bidi="fa-IR"/>
        </w:rPr>
        <w:t>یری عدد من المفسّرین أنّ القرآن جاء بمثل فی آیاته المذکورة آنفا،إلاّ أنّه لم یبیّن المثل بصراحة،بل أشار إلی مواضع أخری فی القرآن،أو أنّ المثل هنا جاء لإثبات أمر عجیب،و لیس بمعنی المثل المعروف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هذا خطأ،لأنّ القرآن دعا عامّة الناس إلی التفکّر فی هذا</w:t>
      </w:r>
      <w:bookmarkStart w:id="1178" w:name="pg12544_134661"/>
    </w:p>
    <w:p>
      <w:pPr>
        <w:pStyle w:val="BookText"/>
        <w:rPr/>
      </w:pPr>
      <w:bookmarkEnd w:id="1178"/>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المثل هو ضعف الذبابة من ناحیة،و قدرتها علی سلب ما لدی الأوثان،و عجز هذه الأوثان عن استرداد ما سلبه الذباب منها،و هذا المثل ضرب للمشرکین من العرب،لکنّه یعنی الناس جمیعا و لا یخصّ الأصنام،بل یعمّ جمیع ما دون اللّه تعالی،من فراعنة و نماردة،و مطامع و أهواء،و جاه و 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فکلّها ینطبق علیها المثل،فلو تکاتفوا و جمعوا عساکرهم و ما یملکون من وسائل و طاقات،لما تمکّنوا من خلق ذبابة،و لا من استعادة ما سلب الذباب منهم</w:t>
      </w:r>
      <w:r>
        <w:rPr>
          <w:rFonts w:eastAsia="IRNazanin" w:cs="IRNazanin"/>
          <w:color w:val="111111"/>
          <w:sz w:val="28"/>
          <w:szCs w:val="28"/>
          <w:rtl w:val="true"/>
          <w:lang w:bidi="fa-IR"/>
        </w:rPr>
        <w:t>.</w:t>
      </w:r>
    </w:p>
    <w:p>
      <w:pPr>
        <w:pStyle w:val="Heading5"/>
        <w:numPr>
          <w:ilvl w:val="4"/>
          <w:numId w:val="1"/>
        </w:numPr>
        <w:rPr/>
      </w:pPr>
      <w:bookmarkStart w:id="1179" w:name="__RefHeading___Toc1464619_77815467"/>
      <w:bookmarkStart w:id="1180" w:name="_Toc507"/>
      <w:bookmarkEnd w:id="1179"/>
      <w:r>
        <w:rPr>
          <w:rtl w:val="true"/>
        </w:rPr>
        <w:t>سؤال و جواب</w:t>
      </w:r>
      <w:r>
        <w:rPr>
          <w:rtl w:val="true"/>
        </w:rPr>
        <w:t>:</w:t>
      </w:r>
      <w:bookmarkEnd w:id="1180"/>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اختراعات العصر الحدیث قد تجاوزت أهمیّة خلق ذبابة بمراتب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فوسائل النقل السریعة التی تسبق الریح و تقطع المسافات الشاسعة فی طرفة عین،و الأدمغة الألکترونیة و أدقّ الأجهزة الحدیثة بإمکانها حلّ المعضلات الریاضیة بأسرع وقت ممکن،لا تدع قیمة لهذا المثل فی نظر إنسان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هو أنّ صنع هذه الأجهزة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یبهر العقول،و هو دلیل علی تقدّم الصناعة البشریة تقدّما مدهشا،و لکنّه یهون مقابل خلق کائن حی مهما کان صغیرا،فلو درسنا حیاة حشرة کالذبابة و نشاطها البایولوجی بدقّة،لرأینا أنّ بناء مخّ الذبابة و شبکة أعصابها و جهاز هضمها أعلی بدرجات من أعقد الطائرات، و أکثر تجهیزا منها،و لا یمکن مقارنتها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فی قضیّة الحیاة و إحساس و حرکة المخلوقات أسرار غامضة علی العلماء،و هذه المخلوقات و ترکیبها البایولوجی،هی نفسها غوامض لم تحل بعد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علماء الطبیعة أنّ عینی هذه المخلوقات الصغیرة جدّا،کالحشرات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تترکّب من مئات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فالعینان اللتان تبدوان لنا إثنتین لا أکثر،هما مؤلّفتان من مئات العیون الدقیقة جدّا،و یطلق علی مجموعها العین المرکبة،فلو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فرضنا أنّ الإنسان صنع موادّ من أجزاء الخلیّة التی لا حیاة فیها،فکیف یتمکّن من صنع مئات العیون الصغیرة التی لکلّ منها ناظورها الدقیق،و قد رصّت طبقاتها بعضها إلی بعض،و ربطت أعصابها بمخّ الحشرة لتنقل المعلومات إلیها، و لتقوم بردّ فعل مناسب لما یحدث حولها؟ لن یستطیع الإنسان خلق مثل هذا الکائن الذی یبدو تافها مع أنّه عالم مفعم بالأسرار البالغة الغموض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أنّ الإنسان بلغ ذلک،فلا یسمّی إنجازه المفترض خلقا،لأنّه لم یتعدّ التجمیع لأجهزة متوفّرة فی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یرکّب قطع السیّارة لا یسمّی مخترعا</w:t>
      </w:r>
      <w:r>
        <w:rPr>
          <w:rFonts w:eastAsia="IRNazanin" w:cs="IRNazanin"/>
          <w:color w:val="111111"/>
          <w:sz w:val="28"/>
          <w:szCs w:val="28"/>
          <w:rtl w:val="true"/>
          <w:lang w:bidi="fa-IR"/>
        </w:rPr>
        <w:t>.</w:t>
      </w:r>
      <w:bookmarkStart w:id="1181" w:name="pg12544_134663"/>
    </w:p>
    <w:p>
      <w:pPr>
        <w:pStyle w:val="Heading3"/>
        <w:numPr>
          <w:ilvl w:val="2"/>
          <w:numId w:val="1"/>
        </w:numPr>
        <w:rPr/>
      </w:pPr>
      <w:bookmarkStart w:id="1182" w:name="__RefHeading___Toc1464621_77815467"/>
      <w:bookmarkStart w:id="1183" w:name="_Toc508"/>
      <w:bookmarkEnd w:id="1181"/>
      <w:bookmarkEnd w:id="1182"/>
      <w:r>
        <w:rPr>
          <w:rtl w:val="true"/>
        </w:rPr>
        <w:t xml:space="preserve">الآیات </w:t>
      </w:r>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75</w:t>
      </w:r>
      <w:r>
        <w:rPr>
          <w:rtl w:val="true"/>
        </w:rPr>
        <w:t xml:space="preserve"> </w:t>
      </w:r>
      <w:r>
        <w:rPr>
          <w:rtl w:val="true"/>
        </w:rPr>
        <w:t xml:space="preserve">الی </w:t>
      </w:r>
      <w:r>
        <w:rPr/>
        <w:t>78</w:t>
      </w:r>
      <w:r>
        <w:rPr>
          <w:rtl w:val="true"/>
        </w:rPr>
        <w:t>]</w:t>
      </w:r>
      <w:bookmarkEnd w:id="1183"/>
    </w:p>
    <w:p>
      <w:pPr>
        <w:pStyle w:val="Heading4"/>
        <w:numPr>
          <w:ilvl w:val="3"/>
          <w:numId w:val="1"/>
        </w:numPr>
        <w:rPr/>
      </w:pPr>
      <w:bookmarkStart w:id="1184" w:name="__RefHeading___Toc1464623_77815467"/>
      <w:bookmarkStart w:id="1185" w:name="_Toc509"/>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464625_77815467"/>
      <w:bookmarkStart w:id="1187" w:name="_Toc510"/>
      <w:bookmarkEnd w:id="1186"/>
      <w:r>
        <w:rPr>
          <w:rtl w:val="true"/>
        </w:rPr>
        <w:t>سبب النّزول</w:t>
      </w:r>
      <w:bookmarkEnd w:id="118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بعض المفسّرین أنّ المشرکین و علی رأسهم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عند ما بعث اللّه الرّسول صلی اللّه علیه و آله و سلّم،یقولون مستنکرین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أنزل علیه الذکر من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 الأولی من الآیات أعلاه لتردّ علیهم اَللّٰهُ یَصْطَفِی مِنَ الْمَلاٰئِکَةِ رُسُلاً</w:t>
      </w:r>
      <w:bookmarkStart w:id="1188" w:name="pg12544_134664"/>
    </w:p>
    <w:p>
      <w:pPr>
        <w:pStyle w:val="BookText"/>
        <w:rPr/>
      </w:pPr>
      <w:bookmarkEnd w:id="1188"/>
      <w:r>
        <w:rPr>
          <w:rFonts w:ascii="Amiri" w:hAnsi="Amiri" w:eastAsia="Amiri" w:cs="Amiri"/>
          <w:color w:val="111111"/>
          <w:sz w:val="28"/>
          <w:sz w:val="28"/>
          <w:szCs w:val="28"/>
          <w:rtl w:val="true"/>
          <w:lang w:bidi="ar-SA"/>
        </w:rPr>
        <w:t>وَ مِنَ النّٰاسِ إِنَّ اللّٰهَ سَمِیعٌ بَصِیرٌ</w:t>
      </w:r>
    </w:p>
    <w:p>
      <w:pPr>
        <w:pStyle w:val="BookText"/>
        <w:rPr/>
      </w:pP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9" w:name="__RefHeading___Toc1464627_77815467"/>
      <w:bookmarkStart w:id="1190" w:name="_Toc511"/>
      <w:bookmarkEnd w:id="1189"/>
      <w:r>
        <w:rPr>
          <w:rtl w:val="true"/>
        </w:rPr>
        <w:t>التّفسیر</w:t>
      </w:r>
      <w:bookmarkEnd w:id="1190"/>
    </w:p>
    <w:p>
      <w:pPr>
        <w:pStyle w:val="Heading5"/>
        <w:numPr>
          <w:ilvl w:val="4"/>
          <w:numId w:val="1"/>
        </w:numPr>
        <w:rPr/>
      </w:pPr>
      <w:bookmarkStart w:id="1191" w:name="__RefHeading___Toc1464629_77815467"/>
      <w:bookmarkStart w:id="1192" w:name="_Toc512"/>
      <w:bookmarkEnd w:id="1191"/>
      <w:r>
        <w:rPr>
          <w:rtl w:val="true"/>
        </w:rPr>
        <w:t>اشارة</w:t>
      </w:r>
      <w:bookmarkEnd w:id="1192"/>
    </w:p>
    <w:p>
      <w:pPr>
        <w:pStyle w:val="Heading5"/>
        <w:numPr>
          <w:ilvl w:val="4"/>
          <w:numId w:val="1"/>
        </w:numPr>
        <w:rPr/>
      </w:pPr>
      <w:bookmarkStart w:id="1193" w:name="__RefHeading___Toc1464631_77815467"/>
      <w:bookmarkStart w:id="1194" w:name="_Toc513"/>
      <w:bookmarkEnd w:id="1193"/>
      <w:r>
        <w:rPr>
          <w:rtl w:val="true"/>
        </w:rPr>
        <w:t>خمسة تعالیم بنّاءة و مهمّة</w:t>
      </w:r>
      <w:r>
        <w:rPr>
          <w:rtl w:val="true"/>
        </w:rPr>
        <w:t>:</w:t>
      </w:r>
      <w:bookmarkEnd w:id="1194"/>
    </w:p>
    <w:p>
      <w:pPr>
        <w:pStyle w:val="BookText"/>
        <w:rPr/>
      </w:pPr>
      <w:r>
        <w:rPr>
          <w:rFonts w:ascii="IRNazanin" w:hAnsi="IRNazanin" w:eastAsia="IRNazanin"/>
          <w:color w:val="111111"/>
          <w:sz w:val="28"/>
          <w:sz w:val="28"/>
          <w:szCs w:val="28"/>
          <w:rtl w:val="true"/>
          <w:lang w:bidi="fa-IR"/>
        </w:rPr>
        <w:t>بما أنّ الآیات السابقة تناولت بحث التوحید و الشرک و آلهة المشرکین الوهمیّة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بعض الناس قد اتّخذوا الملائکة أو بعض الأنبیاء آلهة للعبادة، فانّ أوّل الآیات موضع البحث تقول بأنّ جمیع الرسل هم عباد اللّه و تابعون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یَصْطَفِی مِنَ الْمَلاٰئِکَةِ رُسُلاً وَ مِنَ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أجل،اختار اللّه من الملائکة رسلا کجبرئیل،و من البشر رسلا کأنبیاء اللّه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للتبعیض،و تدلّ علی أنّ جمیع ملائکة اللّه لم یکونوا رسلا إلی البشر،و لا یناقض هذا التعبیر الآیة الأولی من سورة فاطر،و هی جٰاعِلِ الْمَلاٰئِکَةِ رُسُلاً لأنّ غایة هذه الآیة بیان الجنس لا العموم و الشمولیة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ختام الآیة إِنَّ اللّٰهَ سَمِیعٌ بَصِیرٌ أی إنّ اللّه لیس کالبشر،لا یعلمون أخبار رسلهم فی غیابهم،بل إنّه علی علم بأخبار رسله لحظة بعد أخری،یسمع کلامهم و یری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تشیر الآیة الثّانیة إلی مسئولیة الأنبیاء فی إبلاغ رسالة اللّه من جهة،و مراقبة اللّه لأعمالهم من جهة أخری،فتقول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إنّه یعلم ماضیهم و مستقبلهم وَ إِلَی اللّٰهِ تُرْجَعُ الْأُمُورُ فالجمیع مسئولون فی ساحة قدسه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لیعلم الناس أنّ ملائکة اللّه سبحانه و أنبیاءه علیهم السّلام عباد مطیعون له مسئولون بین یدیه،لا یملکون إلاّ ما وهبهم من لطفه،و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إشارة إلی واجب و مسئولیة رسل اللّه و مراقبته سبحانه لأعمالهم،کما جاء فی</w:t>
      </w:r>
    </w:p>
    <w:p>
      <w:pPr>
        <w:pStyle w:val="BookText"/>
        <w:rPr/>
      </w:pP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الجن فَلاٰ یُظْهِرُ عَلیٰ غَیْبِهِ أَحَداً إِلاّٰ مَنِ ارْتَضیٰ مِنْ رَسُولٍ فَإِنَّهُ یَسْلُکُ مِنْ بَیْنِ یَدَیْهِ وَ مِنْ خَلْفِهِ رَصَداً لِیَعْلَمَ أَنْ قَدْ أَبْلَغُوا رِسٰالاٰتِ رَبِّهِمْ وَ أَحٰاطَ بِمٰا لَدَیْهِمْ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بهذا أنّ القصد من عبارة مٰا بَیْنَ أَیْدِیهِمْ هو الأحداث المستقبلة و مٰا خَلْفَهُمْ الأحداث الماضیة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الآیتان التالیتان هما آخر آیات سورة الحجّ حیث تخاطبان المؤمنین و تبیّنان مجموعة من التعالیم الشاملة التی تحفظ دینهم و دنیاهم و انتصارهم فی جمیع المیادین،و بهذه الروعة و الجمال تختتم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تشیر الآیة إلی أربعة تعلیمات یٰا أَیُّهَا الَّذِینَ آمَنُوا ارْکَعُوا وَ اسْجُدُوا وَ اعْبُدُوا رَبَّکُمْ وَ افْعَلُوا الْخَیْرَ لَعَلَّکُمْ تُفْلِحُونَ و قد بیّنت الآیة رکنین من أرکان الصلاة،الرکوع و السجود لأهمیتهما الاستثنائیة فی هذه العبادة العظیمة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بعبادة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الأمر بالرکوع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لیاقته للعبادة و عدم لیاقة غیره لها،لأنّه سبحانه و تعالی مالک عبیده و جمیع مخلوقاته و مربیّهم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بفعل الخیر یشمل أعمال الخیر دون قید أو شرط،و ما نقل عن ابن عبّاس من أنّ هذه الآیة تتناول صلة الرحم و مکارم الأخلاق هو بیان مصداق بارز لمفهوم الآیة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یصدر اللّه أمره الخاص بالجهاد بالمعنی الشامل للکلمة،فیقول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معظم المفسّرین لم یخصّوا هذه الآیة بالجهاد المسلّح لأعداء اللّه،بل فسّروها بما هی علیه من معنی لغوی عامّ،بکلّ نوع من الجهاد فی سبیل اللّه</w:t>
      </w:r>
    </w:p>
    <w:p>
      <w:pPr>
        <w:pStyle w:val="BookText"/>
        <w:rPr/>
      </w:pPr>
      <w:r>
        <w:rPr>
          <w:rFonts w:ascii="IRNazanin" w:hAnsi="IRNazanin" w:eastAsia="IRNazanin"/>
          <w:color w:val="111111"/>
          <w:sz w:val="28"/>
          <w:sz w:val="28"/>
          <w:szCs w:val="28"/>
          <w:rtl w:val="true"/>
          <w:lang w:bidi="fa-IR"/>
        </w:rPr>
        <w:t>و الاستجابة له و ممارسة أعمال البرّ و الجهاد مع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الأعداء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العلاّمة الطبرسی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معظم المفسّرین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فی النیّة و القیام بالأعمال للّه 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حقّ الجهاد له معنی واسع یشمل الکیف و النوع و المکان و الزمان و سواها، و لکن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أصعب مرحلة فی جهاد النفس،لهذا أکّدتها الآیة،لأنّ عباد اللّه المخلصین فقط هم الذین لا تنفذ إلی قلوبهم و أعمالهم الوساوس الشیطانیة،رغم قوّة نفاذها و 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المجید یبدأ تعلیماته الخمسة من الخاصّ إلی العامّ،فبدأ بالرکوع فالسجود،و انتهی بالعبادة بمعناها العامّ الذی یشمل أعمال الخیر و الطاعات و العبادات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مرحلة تحدّث عن الجهاد و المساعی الفردیّة و الجماعیة باطنا و ظاهرا،فی القول و العمل،و فی الأخلاق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الاستجابة لهذه التعلیمات الربّانیة مدعاة للفلاح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یثار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یتحمّل الجسم النحیف هذه الأعمال من المسؤولیات و التعلیمات الشاملة الوسعة؟و لهذا تجیب بقیّد الآیة الشریفة ضمنا عن هذه الاستفهامات،و انّ هذه التعلیمات دلیل الألطاف الإلهیّة التی منّها سبحانه و تعالی علی المؤمنین لتدلّ علی منزلتهم العظیمة عنده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الآیة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اجْتَبٰاکُمْ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حمّلکم هذه المسؤولیات باختیارکم من بین خلقه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الاخری 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 أی إذا دقّقتم جیدا لم تجدوا صعوبة فی التکالیف الربّانیة لانسجامها مع فطرتکم التی فطرکم اللّه علیها،و هی الطریق إلی تکاملکم، و هی ألذّ من الشهد،لأنّ کلّ واحدة منها له غایة و منافع تعود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 عبارة مِلَّةَ أَبِیکُمْ إِبْرٰاهِیمَ إنّ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السّلام،إمّا بسبب کون العرب و المسلمین آنذاک من نسل إسماعیل علیه السّلام غالبا،و إمّا لکون إبراهیم علیه السّلام هو الأب الروحی للموحّدین جمیعا علی الرغم من خلط المشرکین دینه الحنیف بأنواع من الخرافات الجاهلیة آنذاک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یلیها تعبیر هُوَ سَمّٰاکُمُ الْمُسْلِمِینَ مِنْ قَبْلُ وَ فِی هٰذٰا أی هو سمّاکم المسلمین فی الکتب السماویة السابقة،و فی هذا الکتاب السماوی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المسلم لیفتخر بأنّه قد أسلم نفسه للّه فی جمیع أوامره و نواهیه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لمن یعود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العبارة السابقة،فقال البعض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یعود إلی اللّه تعالی،أی إنّ اللّه سمّاکم فی الکتب السماویة السابقة و القرآن بهذا الاسم الذی هو موضع فخرکم،و یری آخرون أنّ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إلی إبراهیم علیه السّلام و یستدلّون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حیث نادی إبراهیم علیه السّلام ربّه بعد إتمامه بناء الکعبة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نری أنّ التّفسیر الأوّل أصوب،لأنّه ینسجم مع آخر الآیة ذاتها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سَمّٰاکُمُ الْمُسْلِمِینَ مِنْ قَبْلُ وَ فِی هٰذٰا أی هو سمّاکم المسلمین فی الکتب السماویة السابقة و القرآن المجید،و هذا القول یناسب اللّه عزّ و جلّ و لا یناسب إبراهیم علیه السّلام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 عبارة خصّ بها المسلمین و جعلهم قدوة للأمم الاخری،هی قوله المبارک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وَ تَکُونُوا شُهَدٰاءَ عَلَی النّٰاسِ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الشاهد،و هی کلمة مشتقّة من شهود،بمعنی اطلاع المرء علی</w:t>
      </w:r>
    </w:p>
    <w:p>
      <w:pPr>
        <w:pStyle w:val="BookText"/>
        <w:rPr/>
      </w:pPr>
      <w:r>
        <w:rPr>
          <w:rFonts w:ascii="IRNazanin" w:hAnsi="IRNazanin" w:eastAsia="IRNazanin"/>
          <w:color w:val="111111"/>
          <w:sz w:val="28"/>
          <w:sz w:val="28"/>
          <w:szCs w:val="28"/>
          <w:rtl w:val="true"/>
          <w:lang w:bidi="fa-IR"/>
        </w:rPr>
        <w:t>أمر أو حدث شهده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الرّسول صلی اللّه علیه و آله و سلم شاهدا علی جمیع المسلمین یعنی اطلاعه علی أعمال أمّته،و ینسجم هذا المفهوم مع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الآیات القرآنیة التی أشارت إلی ذلک،حیث تعرض أعمال أمّة محمّد صلی اللّه علیه و آله و سلّم علیه فی نهایة کل أسبوع فتطلع روحه الطاهرة علیها جمیعا،فهو شاهد علی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بعض الأحادیث أنّ معصومی هذه الامّة الأئمّة الطاهرین علیهم السّلام هم أیضا شهود علی أعمال الناس،نقرأ</w:t>
      </w:r>
    </w:p>
    <w:p>
      <w:pPr>
        <w:pStyle w:val="BookText"/>
        <w:rPr/>
      </w:pPr>
      <w:r>
        <w:rPr>
          <w:rFonts w:ascii="IRNazanin" w:hAnsi="IRNazanin" w:eastAsia="IRNazanin"/>
          <w:color w:val="111111"/>
          <w:sz w:val="28"/>
          <w:sz w:val="28"/>
          <w:szCs w:val="28"/>
          <w:rtl w:val="true"/>
          <w:lang w:bidi="fa-IR"/>
        </w:rPr>
        <w:t>فی حدیث عن الإمام علی بن موسی الرضا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فی خلقه و نحن شهداء اللّه و أعلامه فی بریته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الحقیقة إنّ المخاطب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ظاهر الکلمة هو الامّة جمیعا،و قد یکون المراد قادة هذه الامّة،فمخاطبة الکلّ و إرادة الجزء أمر متعارف فی المحادثة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المائدة وَ جَعَلَکُمْ 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نعلم أنّ عددا قلیلا منهم أصبحوا 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معنی آخر لکلمة شهود،هی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أعمال الفرد أنموذجا للآخرین و قدوة لهم،و هکذا یکون جمیع المسلمین الحقیقیین شهودا، لأنّهم أمّة تقتدی بهم الأمم بما لدیهم من دین یمکنهم أن یکونوا مقیاسا للسمو و الفضل بین جمیع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اللّه نبیّا جعله شهیدا علی قومه،و إنّ اللّه تبارک و تعالی جعل أمّتی شهداء علی الخلق،حیث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الرّسول شهیدا علیکم،و تکونوا شهداء علی الناس</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یکون النّبی صلی اللّه علیه و آله و سلّم قدوة و أسوة حسنة لامّته،تکونون أنتم أیضا أسوة و قدوة للناس،و هذا التّفسیر لا یناقض الحدیث السابق فجمیع الامّة شهداء،</w:t>
      </w:r>
    </w:p>
    <w:p>
      <w:pPr>
        <w:pStyle w:val="BookText"/>
        <w:rPr/>
      </w:pPr>
      <w:r>
        <w:rPr>
          <w:rFonts w:ascii="IRNazanin" w:hAnsi="IRNazanin" w:eastAsia="IRNazanin"/>
          <w:color w:val="111111"/>
          <w:sz w:val="28"/>
          <w:sz w:val="28"/>
          <w:szCs w:val="28"/>
          <w:rtl w:val="true"/>
          <w:lang w:bidi="fa-IR"/>
        </w:rPr>
        <w:t xml:space="preserve">و الأئمّة الطاهرین شهود ممتازون علی هذه الامّة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إعادة الآیة فی ختامها بشکل مرکّز الواجبات الخمسة فی ثلاث جمل هی فَأَقِیمُوا الصَّلاٰةَ وَ آتُوا الزَّکٰاةَ وَ اعْتَصِمُوا بِاللّٰهِ فانّ اللّه هو قائدکم و ناصرکم و معینکم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مَوْلاٰکُمْ و فَنِعْمَ الْمَوْلیٰ وَ نِعْمَ النَّصِیرُ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الحقیقة أنّ جملة فَنِعْمَ الْمَوْلیٰ وَ نِعْمَ النَّصِیرُ دلیل علی عبارة وَ اعْتَصِمُوا بِاللّٰهِ هُوَ مَوْلاٰکُمْ أی إنّ اللّه أمرکم بالاعتصام به لکونه خیر الموالی و أجدر الأعوان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علینا بالتوفیق للاعتصام بذاتک المقدّسة،و لنکون أسوة فی الارتباط بالخالق و الخلق،و قدوة و شاهدا علی الآخرین،و وفّقنا لإکمال هذا التّفسیر الجامع و النموذجی لکتابک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دعوتنا فی قرآنک الکریم و فی کتبک السماویة الاخری بالمسلمین، فوفّقنا للتسلیم لأمرک،و أمحض لنا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انصرنا علی أعدائک و أعداء دینک الذین أرادوا بالإسلام و القرآن کیدا، فأنت نعم المولی و نعم النصیر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الحجّ</w:t>
      </w:r>
      <w:bookmarkStart w:id="1195" w:name="pg12544_134671"/>
    </w:p>
    <w:p>
      <w:pPr>
        <w:pStyle w:val="Heading2"/>
        <w:numPr>
          <w:ilvl w:val="1"/>
          <w:numId w:val="1"/>
        </w:numPr>
        <w:rPr/>
      </w:pPr>
      <w:bookmarkStart w:id="1196" w:name="__RefHeading___Toc1464633_77815467"/>
      <w:bookmarkStart w:id="1197" w:name="_Toc514"/>
      <w:bookmarkEnd w:id="1195"/>
      <w:bookmarkEnd w:id="1196"/>
      <w:r>
        <w:rPr>
          <w:rtl w:val="true"/>
        </w:rPr>
        <w:t>سورة المؤمنین</w:t>
      </w:r>
      <w:bookmarkEnd w:id="1197"/>
    </w:p>
    <w:p>
      <w:pPr>
        <w:pStyle w:val="Heading3"/>
        <w:numPr>
          <w:ilvl w:val="2"/>
          <w:numId w:val="1"/>
        </w:numPr>
        <w:rPr/>
      </w:pPr>
      <w:bookmarkStart w:id="1198" w:name="__RefHeading___Toc1464635_77815467"/>
      <w:bookmarkStart w:id="1199" w:name="_Toc515"/>
      <w:bookmarkEnd w:id="1198"/>
      <w:r>
        <w:rPr>
          <w:rtl w:val="true"/>
        </w:rPr>
        <w:t>اشارة</w:t>
      </w:r>
      <w:bookmarkEnd w:id="11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مائة و ثمانی عشرة آیة</w:t>
      </w:r>
      <w:bookmarkStart w:id="1200" w:name="pg12544_134673"/>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1464637_77815467"/>
      <w:bookmarkStart w:id="1202" w:name="_Toc516"/>
      <w:bookmarkEnd w:id="1201"/>
      <w:r>
        <w:rPr>
          <w:rtl w:val="true"/>
        </w:rPr>
        <w:t>فضیلة سورة المؤمنون</w:t>
      </w:r>
      <w:r>
        <w:rPr>
          <w:rtl w:val="true"/>
        </w:rPr>
        <w:t>:</w:t>
      </w:r>
      <w:bookmarkEnd w:id="1202"/>
    </w:p>
    <w:p>
      <w:pPr>
        <w:pStyle w:val="BookText"/>
        <w:rPr/>
      </w:pPr>
      <w:r>
        <w:rPr>
          <w:rFonts w:ascii="IRNazanin" w:hAnsi="IRNazanin" w:eastAsia="IRNazanin"/>
          <w:color w:val="111111"/>
          <w:sz w:val="28"/>
          <w:sz w:val="28"/>
          <w:szCs w:val="28"/>
          <w:rtl w:val="true"/>
          <w:lang w:bidi="fa-IR"/>
        </w:rPr>
        <w:t>ذکرت أحادیث مرویة عن الرّسول صلی اللّه علیه و آله و سلّم و أئمّة أهل البیت علیهم السّلام فضائل لهذه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المؤمنین،بشّرته الملائکة یوم القیامة بالروح و الریحان و ما تقرّ به عینه عند نزول ملک الموت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المؤمنین ختم اللّه له بالسعادة إذا کان یدمن قراءتها فی کلّ جمعة،و کان منزله فی الفردوس الأعلی مع النبیّین و المرسلین</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نؤکّد أنّ فضیلة السورة،لیست فقط فی تلاوتها،و إنّما یجب أن یرافق ذلک التمعّن فی معانیها و العمل بما أوجبته،لأنّ هذا الکتاب یبنی الذات الإنسانیة و یربّیها،فهو برنامج عملی لتکامل الإنسان،و لو طابق المرء برنامجه العملی مع محتوی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إن طابق مع آیاتها الأولی التی تبیّن صفات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لنال النصیب الأوفر من لدن العلی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ذکر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الرّسول صلی اللّه علیه و آله و سلّم أنّه قال حین نزلت الآیات الأولی من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 إلیّ عشر آیات من أقامهنّ دخل الجنّة</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203" w:name="pg12544_134674"/>
    </w:p>
    <w:p>
      <w:pPr>
        <w:pStyle w:val="BookText"/>
        <w:rPr/>
      </w:pPr>
      <w:bookmarkEnd w:id="1203"/>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 عن الحقیقة التی ذکرناها أعلاه، فالهدف تطبیق ما تضمنّته هذه الآیات و لیس تلاوتها فقط</w:t>
      </w:r>
      <w:r>
        <w:rPr>
          <w:rFonts w:eastAsia="IRNazanin" w:cs="IRNazanin"/>
          <w:color w:val="111111"/>
          <w:sz w:val="28"/>
          <w:szCs w:val="28"/>
          <w:rtl w:val="true"/>
          <w:lang w:bidi="fa-IR"/>
        </w:rPr>
        <w:t>.</w:t>
      </w:r>
    </w:p>
    <w:p>
      <w:pPr>
        <w:pStyle w:val="Heading3"/>
        <w:numPr>
          <w:ilvl w:val="2"/>
          <w:numId w:val="1"/>
        </w:numPr>
        <w:rPr/>
      </w:pPr>
      <w:bookmarkStart w:id="1204" w:name="__RefHeading___Toc1464639_77815467"/>
      <w:bookmarkStart w:id="1205" w:name="_Toc517"/>
      <w:bookmarkEnd w:id="1204"/>
      <w:r>
        <w:rPr>
          <w:rtl w:val="true"/>
        </w:rPr>
        <w:t>مضمون سورة المؤمنین</w:t>
      </w:r>
      <w:r>
        <w:rPr>
          <w:rtl w:val="true"/>
        </w:rPr>
        <w:t>:</w:t>
      </w:r>
      <w:bookmarkEnd w:id="1205"/>
    </w:p>
    <w:p>
      <w:pPr>
        <w:pStyle w:val="BookText"/>
        <w:rPr/>
      </w:pPr>
      <w:r>
        <w:rPr>
          <w:rFonts w:ascii="IRNazanin" w:hAnsi="IRNazanin" w:eastAsia="IRNazanin"/>
          <w:color w:val="111111"/>
          <w:sz w:val="28"/>
          <w:sz w:val="28"/>
          <w:szCs w:val="28"/>
          <w:rtl w:val="true"/>
          <w:lang w:bidi="fa-IR"/>
        </w:rPr>
        <w:t>القسم المهمّ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عن صفات المؤمنین البارزة،ثمّ تناولت السورة العقیدة و العمل بها،و هی تتمّة لتلک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إجمالا تقسیم مواضیع هذه السورة إلی الأقسام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بالآیة قَدْ أَفْلَحَ الْمُؤْمِنُونَ و ینتهی بعدد من الآیات التی تذکر صفات هی مدعاة لفلاح المؤمنین،و هذه الصفات دقیقة و شاملة تغطّی جوانب الحیاة المختلفة للفرد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أساسها الإیمان و التوحید،فقد أشار القسم الثّانی من هذه المواضیع إلی علائم أخری للمؤمنین،التوحید و آیات عظمة اللّه و جلاله فی عالم الوجود، فعدّدت نماذج لذلک العالم العجیب فی خلق السّماء و الأرض و الإنسان و الحیوان 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لإتمام الجوانب العملیّة،شرح القسم الثّالث ما حدث لعدد من کبار الأنبیاء، کنوح و هود و موسی و عیسی علیهم السّلام،و بیّن شرائح من تأریخ حیاتهم للعبرة و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القسم الرّابع وجّه الخطاب سبحانه و تعالی إلی المستکبرین یحذّرهم ببراهین منطقیّة تارة،و أخری بتعابیر دافعة عنیفة،لیعید القلوب إلی طریق الصواب بالعودة إلیه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تناول القسم السادس سیادة اللّه علی عالم الوجود،و إطاعة العالم و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تناول القسم السابع حساب یوم القیامة،و جزاء الخیر للمحسنین، و عقاب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السورة ببیان الغایة من 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فالسورة مجموعة من دروس العقیدة و العمل،و قضایا التوعیة و شرح لنهج المؤمنین من البدایة حتّی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سبق أن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مکّة،إلاّ أنّ بعض المفسّرین ذکروا أنّ عددا من آیاتها نزل فی المدینة،و کان الدافع لذلک وجود آیة الزکاة فیها،لأنّ الزکاة شرّعت لأوّل مرّة فی المدینة اثر نزول الآیة خُذْ مِنْ أَمْوٰالِهِمْ صَدَقَةً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أمر الرّسول صلی اللّه علیه و آله و سلّم بجمع الزکاة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یجب الانتباه إلی أنّ للزکاة مفهوما واسعا یشمل الواجب و المستحبّ، و لا یتحدّد معناه بالزکاة الواجبة فقط،لهذا نقرأ فی الأحادیث أنّ الصلاة و الزکاة مترادفتان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إضافة إلی ذلک فإنّ بعض المفسّرین یرون أنّ الزکاة کانت واجبة فی مکّة أیضا،غیر أنّها کانت بصورة مجملة أوجبت علی کلّ مسلم مساعدة المحتاجین بمقدار من ماله،ثمّ أصبحت وفق برنامج محدّد و دقیق بعد تشکیل الحکم الإسلامی فی المدینة،حیث حدّد نصابها،و عیّن العاملین علیها،و بعثهم الرّسول صلی اللّه علیه و آله و سلّم إلی المناطق الإسلامیة لجمع الزکاة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206" w:name="pg12544_134676"/>
    </w:p>
    <w:p>
      <w:pPr>
        <w:pStyle w:val="Heading3"/>
        <w:numPr>
          <w:ilvl w:val="2"/>
          <w:numId w:val="1"/>
        </w:numPr>
        <w:rPr/>
      </w:pPr>
      <w:bookmarkStart w:id="1207" w:name="__RefHeading___Toc1464641_77815467"/>
      <w:bookmarkStart w:id="1208" w:name="_Toc518"/>
      <w:bookmarkEnd w:id="1206"/>
      <w:bookmarkEnd w:id="1207"/>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1208"/>
    </w:p>
    <w:p>
      <w:pPr>
        <w:pStyle w:val="Heading4"/>
        <w:numPr>
          <w:ilvl w:val="3"/>
          <w:numId w:val="1"/>
        </w:numPr>
        <w:rPr/>
      </w:pPr>
      <w:bookmarkStart w:id="1209" w:name="__RefHeading___Toc1464643_77815467"/>
      <w:bookmarkStart w:id="1210" w:name="_Toc519"/>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 xml:space="preserve">بِسْمِ اَللّٰهِ اَلرَّحْمٰنِ اَلرَّحِیمِ 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464645_77815467"/>
      <w:bookmarkStart w:id="1212" w:name="_Toc520"/>
      <w:bookmarkEnd w:id="1211"/>
      <w:r>
        <w:rPr>
          <w:rtl w:val="true"/>
        </w:rPr>
        <w:t>التّفسیر</w:t>
      </w:r>
      <w:bookmarkEnd w:id="1212"/>
    </w:p>
    <w:p>
      <w:pPr>
        <w:pStyle w:val="Heading5"/>
        <w:numPr>
          <w:ilvl w:val="4"/>
          <w:numId w:val="1"/>
        </w:numPr>
        <w:rPr/>
      </w:pPr>
      <w:bookmarkStart w:id="1213" w:name="__RefHeading___Toc1464647_77815467"/>
      <w:bookmarkStart w:id="1214" w:name="_Toc521"/>
      <w:bookmarkEnd w:id="1213"/>
      <w:r>
        <w:rPr>
          <w:rtl w:val="true"/>
        </w:rPr>
        <w:t>اشارة</w:t>
      </w:r>
      <w:bookmarkEnd w:id="1214"/>
    </w:p>
    <w:p>
      <w:pPr>
        <w:pStyle w:val="Heading5"/>
        <w:numPr>
          <w:ilvl w:val="4"/>
          <w:numId w:val="1"/>
        </w:numPr>
        <w:rPr/>
      </w:pPr>
      <w:bookmarkStart w:id="1215" w:name="__RefHeading___Toc1464649_77815467"/>
      <w:bookmarkStart w:id="1216" w:name="_Toc522"/>
      <w:bookmarkEnd w:id="1215"/>
      <w:r>
        <w:rPr>
          <w:rtl w:val="true"/>
        </w:rPr>
        <w:t>صفات المؤمنین البارزة</w:t>
      </w:r>
      <w:r>
        <w:rPr>
          <w:rtl w:val="true"/>
        </w:rPr>
        <w:t>:</w:t>
      </w:r>
      <w:bookmarkEnd w:id="121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إختیار اسم المؤمنین لهذه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جاء فی بدایتها آیات شرحت بعبارات وجیزة معبّرة صفات المؤمنین،و ممّا یلفت النظر أنّها أشارت إلی مستقبل المؤمنین السعید قبل بیان صفاتهم،استنارة للشوق فی قلوب المسلمین</w:t>
      </w:r>
    </w:p>
    <w:p>
      <w:pPr>
        <w:pStyle w:val="BookText"/>
        <w:rPr/>
      </w:pPr>
      <w:r>
        <w:rPr>
          <w:rFonts w:ascii="Amiri" w:hAnsi="Amiri" w:eastAsia="Amiri" w:cs="Amiri"/>
          <w:color w:val="111111"/>
          <w:sz w:val="28"/>
          <w:sz w:val="28"/>
          <w:szCs w:val="28"/>
          <w:rtl w:val="true"/>
          <w:lang w:bidi="ar-SA"/>
        </w:rPr>
        <w:t>للوصول إلی هذا الفخر العظیم باکتساب صفة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الآیة قَدْ أَفْلَحَ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الفلح و الفلاح،و تعنی فی الأصل الحرث و الشقّ،ثمّ أطلقت علی أی نوع من النصر و الوصول إلی الهدف و السعادة بشکل عام، و الحقیقة أنّ المنتصرین یزیلون من طریقهم کلّ الموانع و الحواجز لینالوا الفلاح و السعادة، و یشقّون طریقهم لتحقیق أهدافهم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لکلمة الفلاح معنی واسعا بضمّ الفلاح المادّی و المعنوی،و یکون الاثنان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فالفلاح الدنیوی أن یحیا الإنسان حرّا مرفوع الرّسول عزیز النفس غیر محتاج،و لا یمکن تحقیق کلّ ذلک إلاّ فی ظلال الإیمان و التمسّک باللّه و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فلاح الآخرة فهو الحیاة فی نعیم خالد إلی جانب أصدقاء جدیرین طاهرین، حیاة العزّ و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یلخّص الراغب الاصفهانی خلال شرحه هذه المفردة بأنّ الفلاح الدنیوی فی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و الغنی و العزّ،و أمّا الفلاح الاخروی ففی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بلا فناء،و غناء بلا فقر،و عزّ بلا ذلّ،و علم بلا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تشرح الآیة هذه الصفات فتؤکّد قبل کلّ شیء علی الصلاة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خشوع،بمعنی التواضع و حالة التأدّب یتخذها الإنسان جسما و روحا بین یدی شخصیّة کبیرة،أو حقیقة مهمّة تظهر فی الإنسان و تبدو علاماتها علی ظاهر جسمه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اعتبر الخشوع صفة المؤمنین،و لیس إقامة الصلاة،إشارة منه إلی أنّ الصلاة لیست مجرّد ألفاظ و حرکات لا روح فیها و لا معنی،و إنّما تظهر فی المؤمن حین إقامة الصلاة حالة توجّه إلی اللّه تفصله عن الغیر و تلحقه بالخالق،و یغوص فی ارتباط مع اللّه،و یدعوه بتضرّع فی حالة تسود جسمه کلّه،فیری نفسه ذرّة إزاء</w:t>
      </w:r>
    </w:p>
    <w:p>
      <w:pPr>
        <w:pStyle w:val="BookText"/>
        <w:rPr/>
      </w:pPr>
      <w:r>
        <w:rPr>
          <w:rFonts w:ascii="IRNazanin" w:hAnsi="IRNazanin" w:eastAsia="IRNazanin"/>
          <w:color w:val="111111"/>
          <w:sz w:val="28"/>
          <w:sz w:val="28"/>
          <w:szCs w:val="28"/>
          <w:rtl w:val="true"/>
          <w:lang w:bidi="fa-IR"/>
        </w:rPr>
        <w:t>الوجود المطلق لذات اللّه،و قطرة فی محیط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هذه الصلاة درسا للمؤمن فی بناء ذاته و تربیتها،و وسیلة لتهذیب نفسه و سمو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حدیث عن الرّسول الأکرم صلی اللّه علیه و آله و سلّم حین شاهد رجلا یلهو بلحیته و هو یصلّی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خشع قلبه لخشعت جوارحه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منه صلی اللّه علیه و آله و سلّم إلی أنّ الخشوع الباطنی یؤثّر فی ظاهر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کبار قادة المسلمین یؤدّون صلاتهم بخشوع حتّی تحسبهم فی عالم آخر،یذوبون فی اللّه،حیث نقرأ عنهم</w:t>
      </w:r>
    </w:p>
    <w:p>
      <w:pPr>
        <w:pStyle w:val="BookText"/>
        <w:rPr/>
      </w:pPr>
      <w:r>
        <w:rPr>
          <w:rFonts w:ascii="IRNazanin" w:hAnsi="IRNazanin" w:eastAsia="IRNazanin"/>
          <w:color w:val="111111"/>
          <w:sz w:val="28"/>
          <w:sz w:val="28"/>
          <w:szCs w:val="28"/>
          <w:rtl w:val="true"/>
          <w:lang w:bidi="fa-IR"/>
        </w:rPr>
        <w:t xml:space="preserve">فی حدیث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یرفع بصره إلی السّماء فی صلاته،فلمّا نزلت الآیة طأطأ رأسه و رمی ببصره إلی الأرض</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 صفة للمؤمنین بعد الخشوع ممّا تذکره الآیة وَ الَّذِینَ هُمْ عَنِ اللَّغْوِ مُعْرِضُونَ حقّا نری جمیع حرکات و سکنات المؤمنین تتجّه لهدف واحد مفید و بنّاء،لأنّ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الأعمال التافهة غیر المفیدة،و کما قال بعض المفسّرین فإنّ اللغو کلّ قول أو عمل لا فائدة فیه،و إذا فسّر البعض اللغو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فسّره بالمعاصی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بمعنی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 أو السباب المتقابل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یعنی الغناء و اللهو و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المعانی مصادیق ذلک المفهوم العام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 اللغو لا یشمل الأفعال و الکلام التافه فقط،و إنّما یعنی الآراء التافهة التی لا أساس لها،التی تنسی العبد ربّه و تشغله بها دون الأمور المفیدة،إذن فاللغو یتضمّن کلّ هذا،و الحقیقة أنّ المؤمنین لم یخلقوا من أجل الانشغال بآراء</w:t>
      </w:r>
    </w:p>
    <w:p>
      <w:pPr>
        <w:pStyle w:val="BookText"/>
        <w:rPr/>
      </w:pPr>
      <w:r>
        <w:rPr>
          <w:rFonts w:ascii="IRNazanin" w:hAnsi="IRNazanin" w:eastAsia="IRNazanin"/>
          <w:color w:val="111111"/>
          <w:sz w:val="28"/>
          <w:sz w:val="28"/>
          <w:szCs w:val="28"/>
          <w:rtl w:val="true"/>
          <w:lang w:bidi="fa-IR"/>
        </w:rPr>
        <w:t>باطلة أو کلام تافه،بل هم معرضون عنها،کما قال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الثّالثة إلی ثالث صفة من صفات المؤمنین الحقیقیین،و هی ذات جانب اجتماعی و مالی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تکون السورة مکّیة،کما قلنا سابقا،نزلت فی وقت لم تشرّع فیه الزکاة بعد بمعناها المعروف،لذلک نجد اختلافا بین المفسّرین فی تفسیر هذه الآیة، و لکن الذی یبدو أصوب هو أنّ الزکاة لا تنحصر بالزکاة الواجبة الأداء،و إنّما هناک أنواع کثیرة منها مستحبّة،فالزکاة الواجبة شرعت فی المدینة،إلاّ أنّ الزکاة المستحبّة کانت موجودة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مفسّرون آخرون إلی احتمال أن تکون الزکاة واجبة کحکم شرعی فی مکّة لکن دون تحدید،حیث کان الواجب علی کلّ مسلم مساعدة المحتاجین بما یتمکّن،إلاّ أنّه أصبح للزکاة أسلوبها الخاص عقب تشکیل الحکم الإسلامی و تأسیس بیت مال المسلمین،حیث تحدّدت أنصبتها من کلّ محصول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لها جباة یجبونها من المسلمین بأمر من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یراه بعض المفسّرین أمثال الفخر الرازی و الآلوسی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الراغب الاصفهانی فی مفرداته من أنّ الزکاة هنا تعنی عمل الخیر أو تزکیة المال أو تطهیر الروح،فبعید،لأنّ القرآن المجید کلّما ذکر الصلاة مع الزکاة یقصد بالزکاة الإنفاق المالی،و لو فسّرناه بغیر هذا،فذلک یحتاج إلی قرینة واضحة لا توجد فی هذه الآیات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 صفة من صفات المؤمنین هی الطهارة و العفّة بشکل تامّ،و اجتناب أی معصیة جنسیة،حیث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Style w:val="FootnoteAnchor"/>
          <w:rtl w:val="true"/>
        </w:rPr>
        <w:footnoteReference w:id="334"/>
      </w:r>
      <w:r>
        <w:rPr>
          <w:rFonts w:ascii="IRNazanin" w:hAnsi="IRNazanin" w:eastAsia="IRNazanin"/>
          <w:color w:val="111111"/>
          <w:sz w:val="28"/>
          <w:sz w:val="28"/>
          <w:szCs w:val="28"/>
          <w:rtl w:val="true"/>
          <w:lang w:bidi="fa-IR"/>
        </w:rPr>
        <w:t>یحفظونها</w:t>
      </w:r>
    </w:p>
    <w:p>
      <w:pPr>
        <w:pStyle w:val="BookText"/>
        <w:rPr/>
      </w:pPr>
      <w:r>
        <w:rPr>
          <w:rFonts w:ascii="Amiri" w:hAnsi="Amiri" w:eastAsia="Amiri" w:cs="Amiri"/>
          <w:color w:val="111111"/>
          <w:sz w:val="28"/>
          <w:sz w:val="28"/>
          <w:szCs w:val="28"/>
          <w:rtl w:val="true"/>
          <w:lang w:bidi="ar-SA"/>
        </w:rPr>
        <w:t xml:space="preserve">ممّا یخالف العفّة إِلاّٰ عَلیٰ أَزْوٰاجِهِمْ أَوْ مٰا مَلَکَتْ أَیْمٰانُهُمْ فَإِنَّهُمْ غَیْرُ مَلُومِینَ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الغریزة الجنسیة أقوی الغرائز عند الإنسان تمرّدا،و لضبط النفس عنها یحتاج المرء إلی التقوی و الإیمان القوی،لهذا أکدّت الآیة التالیة علی هذه المسألة فَمَنِ ابْتَغیٰ وَرٰاءَ ذٰلِکَ فَأُولٰئِکَ هُمُ العٰادُونَ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عبارة المحافظة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إشارة إلی أنّ فقدان المراقبة المستمرة فی هذا المجال تؤدّی بالفرد إلی خطر التلوث بالانحرافات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 أَزْوٰاجِهِمْ فهی تشمل الزوجین الذکر و الأنثی،رغم أنّ بعض مفسّری أهل السنّه وقعوا فی خطأ فی تفسیر هذه الآیة سنشیر إلیه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عبارة غَیْرُ مَلُومِینَ إشارة إلی الرأی الخاطئ عند المسیحیین الذی أصبح یشکّل انحرافا فی عقیدتهم،و هو أنّ أی اتّصال جنسی یعتبر فعلا غیر لائق بالإنسان و ترکه فضیلة له،حتّی نری القساوسة الکاثولیک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طلّق الدنیا یحیون عزّابا و یتصوّرون الزواج بأی شکل کان خلافا لمنزلة الإنسان الروحیة و هذه القضیّة شکلیة فحسب،حیث یختار هؤلاء لإشباع غرائزهم سبلا خفیّة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ذکرتها کتبهم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اللّه لم یخلق فی الإنسان غریزة کجزء من مکوّناته المثلی،ثمّ یعتبرها تناقض منزلة الإنسان عنده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الزوجات حلاّ للأزواج فی علاقتهنّ الجنسیّة باستثناء أیّام العادة الشهریة و أمثالها،لا تحتاج إلی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کون الجواری حلالا عند ما یکنّ علی وفق شروط ذکرتها الکتب الفقهیّة و لیس کما یتصوّر البعض أنّ کلّ واحدة منهنّ و دون شرط حلّ لمالکها،و فی الحقیقة لهنّ شروط الزوجة فی حالات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أشارت الآیة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الصفتین الخامسة و السادسة من صفات المؤمنین البارزة،حیث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لِأَمٰانٰاتِهِمْ وَ عَهْدِهِمْ رٰاعُونَ إنّ المحافظة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الواسع للکلمة،و کذلک الالتزام بالعهد و المیثاق بین یدی الخالق و الخلق من صفات المؤمنین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الأمانة بمفهومها الواسع أمانة اللّه و رسوله إضافة إلی أمانات الناس،و کذلک ما أنعم اللّه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 أیضا أمانة اللّه الدین الحقّ و الکتب السماویة و تعالیم الأنبیاء القدماء، و کذلک الأموال و الأبناء و المناصب جمیعها أمانات اللّه سبحانه و تعالی بید البشر، یسعی المؤمنون فی المحافظة علیها و أداء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یحرسونها ما داموا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یرثها أبناؤهم الذین تربّوا علی أداء الأمانات و الحفاظ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عمومیّة مفهوم الأمانة هنا،إضافة إلی سعة المفهوم اللغوی لهذه الکلمة،هو أحادیث عدیدة وردت فی تفسیر الأمانة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ینقلها کلّ إمام إلی وارثه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أحیانا تفسیر الأمانة بأنّها الولایة بشکل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یلفت النظر روایة زرارة أحد تلامیذ الإمام الباقر علیه السّلام و الإمام الصادق علیه السّلام عن قوله تعالی أَنْ تُؤَدُّوا الْأَمٰانٰاتِ إِلیٰ أَهْلِهٰا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الولایة إلی أهلها</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یکشف عن أنّ الحکومة ودیعة إلهیّة مهمّة جدّا یجب إیداعها بید من هو أهلها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هناک تعابیر قرآنیة عدیدة تدلّ علی عمومیة و شمولیة العهد،منها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بالملاحظة أنّ بعض آیات القرآن عبّرت عن ذلک العهد بأداء الأمانة و عدم خیانتها و المحافظة علیها،و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استعملت فی الآیة السابقة تضمّ معنی الأداء و المحافظة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فانّ التفسیر فی المحافظة علی الأمانة و الذی یؤدّی إلی وقوع ضرر أو تعرّضها للخطر،یوجب علی الأمین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تترتّب ثلاثة واجبات علی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الأداء،و المحافظة،و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یکون الالتزام بما تعهّد به المرء و المحافظة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أداء الأمانة من أهمّ القواعد فی النظام الاجتماعی،و دون ذلک یسود التخبّط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نری شعوبا لا تتمسّک عامّتها بالدین،إلاّ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سعیا منها لمنع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 علی نفسها رعایة العهد و الأمانة،و تعتبر نفسها مسئولة أمام هذین المبدأین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القضایا الاجتماعیة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بإسهاب أهمیّة الأمانة فی تفسیر الآیة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الأنفال،و شرحنا الوفاء بالعهد فی تفسیر الآیة الأولی من سورة المائدة و فی تفسیر الآیة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بیّنت الآیة التاسعة من الآیات موضع البحث آخر صفة من صفات المؤمنین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أوّل صفة للمؤمنین کانت الخشوع فی الصلاة،و آخرها المحافظة علیها،بدأت بالصلاة و انتهت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لماذا؟لأنّ الصلاة أهمّ رابطة بین الخالق و المخلوق،و أغنی مدرسة للتربیة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وسیلة لیقظة الإنسان و خیر وقایة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الخلاصة،إنّ الصلاة إن أقیمت علی وفق آدابها اللازمة،أصبحت أرضیة أمینة لأعمال الخیر جمیعا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جدیر بالذکر إلی أنّ الآیتین الأولی و الأخیرة تضمنّت کلّ واحدة منها</w:t>
      </w:r>
    </w:p>
    <w:p>
      <w:pPr>
        <w:pStyle w:val="BookText"/>
        <w:rPr/>
      </w:pPr>
      <w:r>
        <w:rPr>
          <w:rFonts w:ascii="IRNazanin" w:hAnsi="IRNazanin" w:eastAsia="IRNazanin"/>
          <w:color w:val="111111"/>
          <w:sz w:val="28"/>
          <w:sz w:val="28"/>
          <w:szCs w:val="28"/>
          <w:rtl w:val="true"/>
          <w:lang w:bidi="fa-IR"/>
        </w:rPr>
        <w:t>موضوعا یختلف عن الآخر،فالآیة الأولی تضمّنت الصلاة بصورة مفردة، و الأخیرة بصورة 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تضمنّت الخشوع و التوجّه الباطنی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الخشوع الذی یعتبر جوهر الصلاة،لأنّ له تأثیرا فی جمیع أعضاء جسم الإنسان، و الآیة الأخیرة أشارت إلی آداب و شروط صحّة الصلاة من حیث الزمان و المکان و العدد،فأوضحت للمؤمنین الحقیقیین ضرورة مراعاة هذه الآداب و الشروط فی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شرحنا أهمیّة الصلاة فی المجلّدات المختلفة لهذا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و کذلک تفسیر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و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بیان هذه الصفات الحمیدة،بیّنت الآیة التالیة حصیلة هذه الصفات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الْوٰارِثُونَ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یرثون الفردوس و منازل عالیة و حیاة خالدة اَلَّذِینَ یَرِثُونَ الْفِرْدَوْسَ هُمْ فِیهٰا خٰالِدُونَ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مفردة 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أنّها عربیة، و قیل فارسیة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بستان خاص اجتمعت فیه جمیع تسمیتها بالجنّة العالیة،و أفضل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نیل المؤمنین لها دون تعب مثلما یحصل الوارث الإرث دون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أنّ الإنسان یبذل جهودا واسعة و یضحی بوقته و یسلب راحته فی بناء ذاته و التقرّب إلی اللّه،إلاّ أنّ هذا الجزاء الجمیل أکثر بکثیر من قدر هذه الأعمال البسیطة،و کأنّ المؤمن ینال الفردوس دون تعب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ملاحظة حدیث</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إلاّ و له منزلان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فی الجنّة،و منزل فی النّار،فإن مات و دخل النّار ورث أهل</w:t>
      </w:r>
      <w:bookmarkStart w:id="1217" w:name="pg12544_134684"/>
    </w:p>
    <w:p>
      <w:pPr>
        <w:pStyle w:val="BookText"/>
        <w:rPr/>
      </w:pPr>
      <w:bookmarkEnd w:id="1217"/>
      <w:r>
        <w:rPr>
          <w:rFonts w:ascii="Amiri" w:hAnsi="Amiri" w:eastAsia="Amiri" w:cs="Amiri"/>
          <w:color w:val="111111"/>
          <w:sz w:val="28"/>
          <w:sz w:val="28"/>
          <w:szCs w:val="28"/>
          <w:rtl w:val="true"/>
          <w:lang w:bidi="ar-SA"/>
        </w:rPr>
        <w:t>الجنّة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یمکن أن تکون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السابقة إشارة إلی حصیلة عمل المؤمنین،فهی کالمیراث یرثونه فی الختام،و علی کلّ حال فإنّ هذه المنزلة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ظاهر الآیات 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بالمؤمنین الذین لهم هذه الصفات، و نجد أهل الجنّة الآخرین فی منازل أقلّ أهمیّة من هؤلاء المؤمنین</w:t>
      </w:r>
      <w:r>
        <w:rPr>
          <w:rFonts w:eastAsia="IRNazanin" w:cs="IRNazanin"/>
          <w:color w:val="111111"/>
          <w:sz w:val="28"/>
          <w:szCs w:val="28"/>
          <w:rtl w:val="true"/>
          <w:lang w:bidi="fa-IR"/>
        </w:rPr>
        <w:t>.</w:t>
      </w:r>
    </w:p>
    <w:p>
      <w:pPr>
        <w:pStyle w:val="Heading4"/>
        <w:numPr>
          <w:ilvl w:val="3"/>
          <w:numId w:val="1"/>
        </w:numPr>
        <w:rPr/>
      </w:pPr>
      <w:bookmarkStart w:id="1218" w:name="__RefHeading___Toc1464651_77815467"/>
      <w:bookmarkStart w:id="1219" w:name="_Toc523"/>
      <w:bookmarkEnd w:id="1218"/>
      <w:r>
        <w:rPr>
          <w:rtl w:val="true"/>
        </w:rPr>
        <w:t>ملاحظات</w:t>
      </w:r>
      <w:bookmarkEnd w:id="1219"/>
    </w:p>
    <w:p>
      <w:pPr>
        <w:pStyle w:val="Heading5"/>
        <w:numPr>
          <w:ilvl w:val="4"/>
          <w:numId w:val="1"/>
        </w:numPr>
        <w:rPr/>
      </w:pPr>
      <w:bookmarkStart w:id="1220" w:name="__RefHeading___Toc1464653_77815467"/>
      <w:bookmarkStart w:id="1221" w:name="_Toc524"/>
      <w:bookmarkEnd w:id="1220"/>
      <w:r>
        <w:rPr>
          <w:rtl w:val="true"/>
        </w:rPr>
        <w:t>اشارة</w:t>
      </w:r>
      <w:bookmarkEnd w:id="1221"/>
    </w:p>
    <w:p>
      <w:pPr>
        <w:pStyle w:val="Heading5"/>
        <w:numPr>
          <w:ilvl w:val="4"/>
          <w:numId w:val="1"/>
        </w:numPr>
        <w:rPr/>
      </w:pPr>
      <w:bookmarkStart w:id="1222" w:name="__RefHeading___Toc1464655_77815467"/>
      <w:bookmarkStart w:id="1223" w:name="_Toc525"/>
      <w:bookmarkEnd w:id="1222"/>
      <w:r>
        <w:rPr/>
        <w:t>1</w:t>
      </w:r>
      <w:r>
        <w:rPr>
          <w:rtl w:val="true"/>
        </w:rPr>
        <w:t>-</w:t>
      </w:r>
      <w:r>
        <w:rPr>
          <w:rtl w:val="true"/>
        </w:rPr>
        <w:t>إختیار الفعل الماضی</w:t>
      </w:r>
      <w:r>
        <w:rPr>
          <w:rtl w:val="true"/>
        </w:rPr>
        <w:t>«</w:t>
      </w:r>
      <w:r>
        <w:rPr>
          <w:rtl w:val="true"/>
        </w:rPr>
        <w:t>أفلح</w:t>
      </w:r>
      <w:r>
        <w:rPr>
          <w:rtl w:val="true"/>
        </w:rPr>
        <w:t>»</w:t>
      </w:r>
      <w:r>
        <w:rPr>
          <w:rtl w:val="true"/>
        </w:rPr>
        <w:t>لنجاح المؤمنین،تأکید أقوی</w:t>
      </w:r>
      <w:bookmarkEnd w:id="1223"/>
    </w:p>
    <w:p>
      <w:pPr>
        <w:pStyle w:val="BookText"/>
        <w:rPr/>
      </w:pPr>
      <w:r>
        <w:rPr>
          <w:rFonts w:ascii="IRNazanin" w:hAnsi="IRNazanin" w:eastAsia="IRNazanin"/>
          <w:color w:val="111111"/>
          <w:sz w:val="28"/>
          <w:sz w:val="28"/>
          <w:szCs w:val="28"/>
          <w:rtl w:val="true"/>
          <w:lang w:bidi="fa-IR"/>
        </w:rPr>
        <w:t>أی إنّ نجاحهم طبیعی و کأنّه تحقّق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لتأکید هذا الموضوع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فاعل أو فعل مضارع دلیلا علی أنّ هذه الصفات البارزة لیست مؤقتة فی المؤمنین الحقیقیین،بل هی دائمة فیهم</w:t>
      </w:r>
      <w:r>
        <w:rPr>
          <w:rFonts w:eastAsia="IRNazanin" w:cs="IRNazanin"/>
          <w:color w:val="111111"/>
          <w:sz w:val="28"/>
          <w:szCs w:val="28"/>
          <w:rtl w:val="true"/>
          <w:lang w:bidi="fa-IR"/>
        </w:rPr>
        <w:t>.</w:t>
      </w:r>
    </w:p>
    <w:p>
      <w:pPr>
        <w:pStyle w:val="Heading5"/>
        <w:numPr>
          <w:ilvl w:val="4"/>
          <w:numId w:val="1"/>
        </w:numPr>
        <w:rPr/>
      </w:pPr>
      <w:bookmarkStart w:id="1224" w:name="__RefHeading___Toc1464657_77815467"/>
      <w:bookmarkStart w:id="1225" w:name="_Toc526"/>
      <w:bookmarkEnd w:id="1224"/>
      <w:r>
        <w:rPr/>
        <w:t>2</w:t>
      </w:r>
      <w:r>
        <w:rPr>
          <w:rtl w:val="true"/>
        </w:rPr>
        <w:t>-</w:t>
      </w:r>
      <w:r>
        <w:rPr>
          <w:rtl w:val="true"/>
        </w:rPr>
        <w:t>الزوجة الدائمة و المؤقتة</w:t>
      </w:r>
      <w:bookmarkEnd w:id="1225"/>
    </w:p>
    <w:p>
      <w:pPr>
        <w:pStyle w:val="BookText"/>
        <w:rPr/>
      </w:pPr>
      <w:r>
        <w:rPr>
          <w:rFonts w:ascii="IRNazanin" w:hAnsi="IRNazanin" w:eastAsia="IRNazanin"/>
          <w:color w:val="111111"/>
          <w:sz w:val="28"/>
          <w:sz w:val="28"/>
          <w:szCs w:val="28"/>
          <w:rtl w:val="true"/>
          <w:lang w:bidi="fa-IR"/>
        </w:rPr>
        <w:t>یستفاد من الآیات المذکورة أعلاه علی أنّ هناک نوعین من النساء یجوز الدخول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الزوجات،و الثّانیة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استندت الکتب الفقهیّة علی هذه الآیة فی مواضیع عدیدة خلال بحث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و الفقهاء من أهل السنّة حاولوا الاستفادة من هذه الآیة فی إثبات حرمة الزواج المؤقت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هذه الحقیقة،و هی أنّ من الثابت المسلّم به هو أنّ 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حلالا علی عهد الرّسول صلی اللّه علیه و آله و سلّم و لم ینکره أحد من المسلمین، إلاّ أنّ البعض یری أنّه کان فی صدر الإسلام و عمل به الکثیر من الصحابة،إلاّ أنّه</w:t>
      </w:r>
      <w:bookmarkStart w:id="1226" w:name="pg12544_134685"/>
    </w:p>
    <w:p>
      <w:pPr>
        <w:pStyle w:val="BookText"/>
        <w:rPr/>
      </w:pPr>
      <w:bookmarkEnd w:id="1226"/>
      <w:r>
        <w:rPr>
          <w:rFonts w:ascii="IRNazanin" w:hAnsi="IRNazanin" w:eastAsia="IRNazanin"/>
          <w:color w:val="111111"/>
          <w:sz w:val="28"/>
          <w:sz w:val="28"/>
          <w:szCs w:val="28"/>
          <w:rtl w:val="true"/>
          <w:lang w:bidi="fa-IR"/>
        </w:rPr>
        <w:t>نسخ،و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کلام هذه المجموعة من المفسّرین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الزنا فی أقلّ تقدیر لفترة محدّدة،و هذا غیر صحیح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لتصوّر هؤلاء،هی نوع من الزواج المؤقت بعظم شروط الزواج الدائم،و علی هذا فإنّ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هی بالتأکید تتضمنّه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تستخدم صیغ الزواج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 و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 مدّة الزواج عند قراءة صیغة الزواج المؤقت،و هذا خیر دلیل علی کون المتعة زواجا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بالتفصیل الأمور المتعلّقة بالزواج المؤقت و أدلّته الشرعیّة فی الإسلام،و عدم نسخ هذا الحکم الإلهی،و کذلک فلسفته الاجتماعیة،فی تفسیر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Heading5"/>
        <w:numPr>
          <w:ilvl w:val="4"/>
          <w:numId w:val="1"/>
        </w:numPr>
        <w:rPr/>
      </w:pPr>
      <w:bookmarkStart w:id="1227" w:name="__RefHeading___Toc1464659_77815467"/>
      <w:bookmarkStart w:id="1228" w:name="_Toc527"/>
      <w:bookmarkEnd w:id="1227"/>
      <w:r>
        <w:rPr/>
        <w:t>3</w:t>
      </w:r>
      <w:r>
        <w:rPr>
          <w:rtl w:val="true"/>
        </w:rPr>
        <w:t>-</w:t>
      </w:r>
      <w:r>
        <w:rPr>
          <w:rtl w:val="true"/>
        </w:rPr>
        <w:t>الخشوع روح الصلاة</w:t>
      </w:r>
      <w:bookmarkEnd w:id="1228"/>
    </w:p>
    <w:p>
      <w:pPr>
        <w:pStyle w:val="BookText"/>
        <w:rPr/>
      </w:pPr>
      <w:r>
        <w:rPr>
          <w:rFonts w:ascii="IRNazanin" w:hAnsi="IRNazanin" w:eastAsia="IRNazanin"/>
          <w:color w:val="111111"/>
          <w:sz w:val="28"/>
          <w:sz w:val="28"/>
          <w:szCs w:val="28"/>
          <w:rtl w:val="true"/>
          <w:lang w:bidi="fa-IR"/>
        </w:rPr>
        <w:t>إذا اعتبر الرکوع و السجود و القراءة و التسبیح جسم الصلاة،فالتوجّه الباطنی إلی حقیقة الصلاة،و إلی من یناجیه المصلّی،هو روح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الخشوع ما هو إلاّ توجّه باطنی مع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یتبیّن أنّ المؤمنین لا ینظرون إلی الصلاة کجسم بلا روح،بل إنّ جمیع توجّههم إلی حقیقة الصلاة و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عدد کبیر من الناس یودّ بشوق بالغ أن یکون خاشعا فی صلاته،إلاّ أنّه لا یتمکّن من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لتحقیق الخشوع و التوجّه التامّ إلی اللّه فی الصلاة و فی سائر العبادات، أوصی بما یلی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معرفة تجعل الدنیا فی عین المرء صغیرة تافهة،و تجعل اللّه کبیرا</w:t>
      </w:r>
    </w:p>
    <w:p>
      <w:pPr>
        <w:pStyle w:val="BookText"/>
        <w:rPr/>
      </w:pPr>
      <w:r>
        <w:rPr>
          <w:rFonts w:ascii="IRNazanin" w:hAnsi="IRNazanin" w:eastAsia="IRNazanin"/>
          <w:color w:val="111111"/>
          <w:sz w:val="28"/>
          <w:sz w:val="28"/>
          <w:szCs w:val="28"/>
          <w:rtl w:val="true"/>
          <w:lang w:bidi="fa-IR"/>
        </w:rPr>
        <w:t>عظیما،حتّی لا تشغله الدنیا بما فیها عن الذوبان فی اللّه عند مناجاته و عبادته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بالأمور المختلفة یمنع الإنسان من ترکیز أفکاره و حواسّه، و کلّما تمکّن الإنسان من التخلّص من مشاغله حصل علی توجّه إلی اللّه فی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مکان الصلاة و سائر العبادات له أثر کبیر فی هذه المسألة،لهذا فإنّ الصلاة مع انشغال البال بغیرها تعدّ مکروهة،و کذلک فی موضع مرور الناس أو قبال المرآة و الصورة،و لهذا الأسباب تکون المساجد الإسلامیة أفضل إن کانت أبسط بناء و أقلّ زخرفة و أبّهة،لیکون التوجّه کلّه للّه فاطر السموات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المعاصی عامل مؤثّر فی التوجّه إلی اللّه،لأنّ المعصیة و الذنب تبعد الشقّة بین قلب المسلم و خالقه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معنی الصلاة و فلسفة حرکاتها و الذکر عامل مؤثّر کبیر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یساعد علی ذلک أداء المستحبّات،سواء کانت قبل الدخول فی الصلاة أو فی أثنائها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هذا العمل هو کبقیّة الأعمال الأخری یحتاج إلی تمرین متواصل،و یحدث کثیرا أن یحصل الإنسان علی قدرة الترکیز الفکری فی لحظة من لحظات الصلاة،و بمواصلة هذا العمل و متابعته یحصل علی قدرة ذاتیة یمکنه بها إغلاق أبواب فکره فی أثناء الصلاة إلاّ علی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bookmarkStart w:id="1229" w:name="pg12544_134687"/>
    </w:p>
    <w:p>
      <w:pPr>
        <w:pStyle w:val="Heading3"/>
        <w:numPr>
          <w:ilvl w:val="2"/>
          <w:numId w:val="1"/>
        </w:numPr>
        <w:rPr/>
      </w:pPr>
      <w:bookmarkStart w:id="1230" w:name="__RefHeading___Toc1464661_77815467"/>
      <w:bookmarkStart w:id="1231" w:name="_Toc528"/>
      <w:bookmarkEnd w:id="1229"/>
      <w:bookmarkEnd w:id="1230"/>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12</w:t>
      </w:r>
      <w:r>
        <w:rPr>
          <w:rtl w:val="true"/>
        </w:rPr>
        <w:t xml:space="preserve"> </w:t>
      </w:r>
      <w:r>
        <w:rPr>
          <w:rtl w:val="true"/>
        </w:rPr>
        <w:t xml:space="preserve">الی </w:t>
      </w:r>
      <w:r>
        <w:rPr/>
        <w:t>16</w:t>
      </w:r>
      <w:r>
        <w:rPr>
          <w:rtl w:val="true"/>
        </w:rPr>
        <w:t>]</w:t>
      </w:r>
      <w:bookmarkEnd w:id="1231"/>
    </w:p>
    <w:p>
      <w:pPr>
        <w:pStyle w:val="Heading4"/>
        <w:numPr>
          <w:ilvl w:val="3"/>
          <w:numId w:val="1"/>
        </w:numPr>
        <w:rPr/>
      </w:pPr>
      <w:bookmarkStart w:id="1232" w:name="__RefHeading___Toc1464663_77815467"/>
      <w:bookmarkStart w:id="1233" w:name="_Toc529"/>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1464665_77815467"/>
      <w:bookmarkStart w:id="1235" w:name="_Toc530"/>
      <w:bookmarkEnd w:id="1234"/>
      <w:r>
        <w:rPr>
          <w:rtl w:val="true"/>
        </w:rPr>
        <w:t>التّفسیر</w:t>
      </w:r>
      <w:bookmarkEnd w:id="1235"/>
    </w:p>
    <w:p>
      <w:pPr>
        <w:pStyle w:val="Heading5"/>
        <w:numPr>
          <w:ilvl w:val="4"/>
          <w:numId w:val="1"/>
        </w:numPr>
        <w:rPr/>
      </w:pPr>
      <w:bookmarkStart w:id="1236" w:name="__RefHeading___Toc1464667_77815467"/>
      <w:bookmarkStart w:id="1237" w:name="_Toc531"/>
      <w:bookmarkEnd w:id="1236"/>
      <w:r>
        <w:rPr>
          <w:rtl w:val="true"/>
        </w:rPr>
        <w:t>اشارة</w:t>
      </w:r>
      <w:bookmarkEnd w:id="1237"/>
    </w:p>
    <w:p>
      <w:pPr>
        <w:pStyle w:val="Heading5"/>
        <w:numPr>
          <w:ilvl w:val="4"/>
          <w:numId w:val="1"/>
        </w:numPr>
        <w:rPr/>
      </w:pPr>
      <w:bookmarkStart w:id="1238" w:name="__RefHeading___Toc1464669_77815467"/>
      <w:bookmarkStart w:id="1239" w:name="_Toc532"/>
      <w:bookmarkEnd w:id="1238"/>
      <w:r>
        <w:rPr>
          <w:rtl w:val="true"/>
        </w:rPr>
        <w:t>مراحل تکامل الجنین فی الرحم</w:t>
      </w:r>
      <w:r>
        <w:rPr>
          <w:rtl w:val="true"/>
        </w:rPr>
        <w:t>:</w:t>
      </w:r>
      <w:bookmarkEnd w:id="123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ذکر الآیات السابقة أوصاف المؤمنین الحقیقیین،و ما یمنحهم اللّه من جزاء عظیم یبعث فی القلوب الشوق للالتحاق بصفوفهم،لکن بأی طریق؟ تبیّن الآیات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 الآیات التالیة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لکسب الإیمان و المعرفة،حیث یمسک القرآن بید الإنسان لیأخذه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لیکشف له أسرار باطنه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الأنفسی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تثیر الآیات التالیة لها انتباه الإنسان إلی عالم الظاهر و المخلوقات المدهشة فی عالم الوجود و سبر عالم الآفاق،و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الآفاقی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 هذه الخطوة الأولی التی خلق اللّه فیها الإنسان بکلّ عظمته و استعداده و جدارته و الذی یعتبر أفضل مخلوقاته من تراب مهین لا قدر و لا قیمة له،و هکذا تجلّت قدرته سبحانه و تعالی فی هذا الخلق البدیع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تضیف الآیة التالیة ثُمَّ جَعَلْنٰاهُ نُطْفَةً فِی قَرٰارٍ مَکِینٍ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 فانّ الآیة الأولی تشیر إلی بدایة وجود جمع البشر من آدم و أبنائه و أنّهم خلقوا جمیعا من التراب،إلاّ أنّ الآیة التالیة تشیر إلی تداوم و استمراریة نسل الإنسان بواسطة ترکیب نطفة الذکر ببویضة الأنثی فی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البحث یشبه ما جاء فی الآیتین السابعة و الثامنة من سورة السجدة وَ بَدَأَ خَلْقَ الْإِنْسٰانِ مِنْ طِینٍ ثُمَّ جَعَلَ نَسْلَهُ مِنْ سُلاٰلَةٍ مِنْ مٰاءٍ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عن الرحم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القرار الآمن،إشارة إلی أهمیّة الرحم فی الجسم،حیث یقع فی مکان أمین محفوظ من جمیع الجهات،یحفظه العمود الفقری من جهة،و عظم الحوض القوی من جهة أخری،و أغشیة البطن العدیدة من جهة ثالثة،و دفاع الیدین یشکّل حرزا رابعا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شواهد علی موضع الرحم الآمن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الآیة الثّالثة إلی المراحل المدهشة و المثیرة لتدرّج النطفة فی مراحلها المختلفة،و اتّخاذها شکلا معیّنا فی کلّ منها فی ذلک القرار المکین،حیث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جعلنا من تلک النطفة علی شکل قطعة دم متخثّر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بدّلناها علی شکل قطعة لحم ممضوغ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من هذه المضغة عظاما،و أخیرا ألبسنا هذه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المراحل الأربعة المختلفة مضافا إلی مرحلة النطفة تشکّل خمس مراحل،کلّ منها عالم عجیب بذاته ملی بالعجائب بحثت بدقّة فی علی الجنین، و ألّفت بصددها کتب و بحوث عمیقة فی عصرنا،إلاّ أنّ القرآن تکلّم عن هذه المراحل المختلفة لجنین الإنسان،و بیّن عجائبه یوم لم یولد هذا العلم و لا یکن له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أشارت الآیة إلی آخر مرحلة و التی تعتبر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مرحلة فی خلق البشر،بعبارة عمیقة و ذات معنی کبیر ثُمَّ أَنْشَأْنٰاهُ خَلْقاً آخَرَ و 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بهذه القدرة الفریدة،التی خلقت فی ظلمات الرحم هذه الصورة البدیعة،و صاغت من قطرة ماء کلّ هذه الأمور المدهشة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لهذا العلم و الحکمة و التدبیر،الذی خلق فی هذا الموجود البسیط کلّ هذه القابلیات و الجدارة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فقد تجلّت قدرته فیما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بالأصل التقدیر </w:t>
      </w:r>
      <w:r>
        <w:rPr>
          <w:rStyle w:val="FootnoteAnchor"/>
          <w:rtl w:val="true"/>
        </w:rPr>
        <w:footnoteReference w:id="341"/>
      </w:r>
      <w:r>
        <w:rPr>
          <w:rFonts w:ascii="IRNazanin" w:hAnsi="IRNazanin" w:eastAsia="IRNazanin"/>
          <w:color w:val="111111"/>
          <w:sz w:val="28"/>
          <w:sz w:val="28"/>
          <w:szCs w:val="28"/>
          <w:rtl w:val="true"/>
          <w:lang w:bidi="fa-IR"/>
        </w:rPr>
        <w:t>،حیث تطلق هذه الکلمة عند ما یراد تقطیع قطعة من الجلد فینبغی علی الشخص أن یقیس أبعاد القطعة المطلوبة ثمّ یقطعها،فیستخدم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التقدیر،لأهمیّة تقدیر أبعاد الشیء،قبل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 أَحْسَنُ الْخٰالِقِینَ فتثیر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بعض المفسّرین تبریرات لهذه الآیة فی وقت لا حاجة فیه لهذه التبریرات،لأنّ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التقدیر و الصنع،و یصحّ ذلک بالنسبة لغیر اللّه، إلاّ أنّ هناک اختلافا جوهریا بین الخلقین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یخلق اللّه المواد و صورها،بینما یصنع الإنسان أشیاءه ممّا خلق اللّه،فهو یغیّر</w:t>
      </w:r>
      <w:bookmarkStart w:id="1240" w:name="pg12544_134690"/>
    </w:p>
    <w:p>
      <w:pPr>
        <w:pStyle w:val="BookText"/>
        <w:rPr/>
      </w:pPr>
      <w:bookmarkEnd w:id="1240"/>
      <w:r>
        <w:rPr>
          <w:rFonts w:ascii="IRNazanin" w:hAnsi="IRNazanin" w:eastAsia="IRNazanin"/>
          <w:color w:val="111111"/>
          <w:sz w:val="28"/>
          <w:sz w:val="28"/>
          <w:szCs w:val="28"/>
          <w:rtl w:val="true"/>
          <w:lang w:bidi="fa-IR"/>
        </w:rPr>
        <w:t>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یبنی دارا حیث یستخدم موادا أوّلیة کالجصّ و الآجر،أو یصنع من الحدید سیارة أو ماکنة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جهة أخری لا حدود لخلق اللّه اَللّٰهُ خٰالِقُ کُلِّ شَیْءٍ سورة الرعد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وقت نجد ما صنعه الإنسان محدودا جدّا،و فی کثیر من الأحیان یجد الإنسان فیما خلقه هو نقصا یجب سدّه فیما بعد،إلاّ أنّ اللّه یبدع الخلق دون أی نقص أو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قدرة الإنسان علی صنع الأشیاء جاءت بإذن من اللّه،حیث کلّ شیء فی العالم یتحرّک بإذن اللّه،حتّی الورق علی الشجر،کما نقرأ فی سورة المائدة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المسیح علیه السّلام وَ إِذْ تَخْلُقُ مِنَ الطِّینِ کَهَیْئَةِ الطَّیْرِ بِإِذْنِی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تنتقل الآیة التالیة من تناول مسألة التوحید و معرفة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بشکل دقیق و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مسألة المعاد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أن لا یعتقد المرء بأنّ الموت نهایة کلّ شیء،تقول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تُبْعَثُونَ أی إنّ خلقکم بهذه الصورة المدهشة لم یکن عبثا أو لتعیشوا أیّاما معدودات،فتضیف الآیة أنّکم ستبعثون یوم القیامة فی مستوی أعلی و فی عالم أوسع</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1464671_77815467"/>
      <w:bookmarkStart w:id="1242" w:name="_Toc533"/>
      <w:bookmarkEnd w:id="1241"/>
      <w:r>
        <w:rPr>
          <w:rtl w:val="true"/>
        </w:rPr>
        <w:t>بحوث</w:t>
      </w:r>
      <w:bookmarkEnd w:id="1242"/>
    </w:p>
    <w:p>
      <w:pPr>
        <w:pStyle w:val="Heading5"/>
        <w:numPr>
          <w:ilvl w:val="4"/>
          <w:numId w:val="1"/>
        </w:numPr>
        <w:rPr/>
      </w:pPr>
      <w:bookmarkStart w:id="1243" w:name="__RefHeading___Toc1464673_77815467"/>
      <w:bookmarkStart w:id="1244" w:name="_Toc534"/>
      <w:bookmarkEnd w:id="1243"/>
      <w:r>
        <w:rPr>
          <w:rtl w:val="true"/>
        </w:rPr>
        <w:t>اشارة</w:t>
      </w:r>
      <w:bookmarkEnd w:id="1244"/>
    </w:p>
    <w:p>
      <w:pPr>
        <w:pStyle w:val="Heading5"/>
        <w:numPr>
          <w:ilvl w:val="4"/>
          <w:numId w:val="1"/>
        </w:numPr>
        <w:rPr/>
      </w:pPr>
      <w:bookmarkStart w:id="1245" w:name="__RefHeading___Toc1464675_77815467"/>
      <w:bookmarkStart w:id="1246" w:name="_Toc535"/>
      <w:bookmarkEnd w:id="1245"/>
      <w:r>
        <w:rPr/>
        <w:t>1</w:t>
      </w:r>
      <w:r>
        <w:rPr>
          <w:rtl w:val="true"/>
        </w:rPr>
        <w:t>-</w:t>
      </w:r>
      <w:r>
        <w:rPr>
          <w:rtl w:val="true"/>
        </w:rPr>
        <w:t>اتّباع المبدأ و المعاد بدلیل واحد</w:t>
      </w:r>
      <w:bookmarkEnd w:id="124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استخدمت الآیات المذکورة أعلاه لإثبات وجود اللّه و قدرته و عظمته نفس الدلیل الذی استخدمته سورة الحجّ لإثبات المعاد،و هو مسألة المراحل المختلفة لخلق الإنسان فی علام الجنین</w:t>
      </w:r>
      <w:r>
        <w:rPr>
          <w:rFonts w:eastAsia="IRNazanin" w:cs="IRNazanin"/>
          <w:color w:val="111111"/>
          <w:sz w:val="28"/>
          <w:szCs w:val="28"/>
          <w:rtl w:val="true"/>
          <w:lang w:bidi="fa-IR"/>
        </w:rPr>
        <w:t>.</w:t>
      </w:r>
      <w:bookmarkStart w:id="1247" w:name="pg12544_134691"/>
    </w:p>
    <w:p>
      <w:pPr>
        <w:pStyle w:val="BookText"/>
        <w:rPr/>
      </w:pPr>
      <w:bookmarkEnd w:id="1247"/>
      <w:r>
        <w:rPr>
          <w:rFonts w:ascii="IRNazanin" w:hAnsi="IRNazanin" w:eastAsia="IRNazanin"/>
          <w:color w:val="111111"/>
          <w:sz w:val="28"/>
          <w:sz w:val="28"/>
          <w:szCs w:val="28"/>
          <w:rtl w:val="true"/>
          <w:lang w:bidi="fa-IR"/>
        </w:rPr>
        <w:t xml:space="preserve">کما انتقلت آخر هذه الآیات إلی بحث مسألة المعاد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أجل،یمکن أن تعرف عظمة اللّه فی خلق الإنسان فی ظلمات الرحم، و اتّخاذه فی کلّ مرحلة صورة جدیدة مدهشة،و کأنّ عشرات الأشخاص من رسّامین و صنّاع مبدعین التفّوا حول هذه القطرة من الماء،و عملوا لیل نهار لیخرجوها بهذه الصورة البدیعة،و لتمرّ من صورة إلی أخری أبدع،حتّی تمرّ فی مختلف مراحل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تمکّنا من تصویر مراحل نمو الجنین بشکل کامل فی فیلم سینمائی، و عرضناها لفهمنا مدی العجائب التی تکمن فی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بتقدّم علم الجنین فی عصرنا و دراسات العلماء و تجاربهم المختبریة علی هذا الأمر،اتّضحت الکثیر من الغوامض التی عند ما یطّلع علیها المرء یصرخ دون إرادته فَتَبٰارَکَ اللّٰهُ أَحْسَنُ الْخٰالِقِینَ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ثانیة نلاحظ الخلق المتعاقب و اتّخاذه صورة جدیدة فی کلّ مرحلة،و بالتالی ظهور إنسان للوجود کامل الخلق من تلک القطرة الصغیرة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یدلّ علی قدرة اللّه علی بعث الإنسان ثانیة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یمکن البرهنة بدلیل واحد علی مسألتین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8" w:name="__RefHeading___Toc1464677_77815467"/>
      <w:bookmarkStart w:id="1249" w:name="_Toc536"/>
      <w:bookmarkEnd w:id="1248"/>
      <w:r>
        <w:rPr/>
        <w:t>2</w:t>
      </w:r>
      <w:r>
        <w:rPr>
          <w:rtl w:val="true"/>
        </w:rPr>
        <w:t>-</w:t>
      </w:r>
      <w:r>
        <w:rPr>
          <w:rtl w:val="true"/>
        </w:rPr>
        <w:t>آخر مرحلة فی تکامل جنین الإنسان فی الرحم</w:t>
      </w:r>
      <w:bookmarkEnd w:id="124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یلفت النظر استخدام الآیات السابقة لمراحل الجنین الخمسة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 مرحلة،و کما ذکر اللغویون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الشیء مع 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یدلّ علی اختلاف</w:t>
      </w:r>
      <w:bookmarkStart w:id="1250" w:name="pg12544_134692"/>
    </w:p>
    <w:p>
      <w:pPr>
        <w:pStyle w:val="BookText"/>
        <w:rPr/>
      </w:pPr>
      <w:bookmarkEnd w:id="1250"/>
      <w:r>
        <w:rPr>
          <w:rFonts w:ascii="Amiri" w:hAnsi="Amiri" w:eastAsia="Amiri" w:cs="Amiri"/>
          <w:color w:val="111111"/>
          <w:sz w:val="28"/>
          <w:sz w:val="28"/>
          <w:szCs w:val="28"/>
          <w:rtl w:val="true"/>
          <w:lang w:bidi="ar-SA"/>
        </w:rPr>
        <w:t>هذه المرحلة عن المراحل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النطفة و العلقة و المضغة و اللحم 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ذکرها القرآن فی عبارة مؤجزة ثُمَّ أَنْشَأْنٰاهُ خَلْقاً آخَرَ و یعقّب ذلک مباشرة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هذه المرحلة التی تمتاز بهذه الأهمیّة؟ إنّها مرحلة یدخل فیها الجنین مرحلة الحیاة الإنسانیّة،یکون له إحساس و حرکة،و بتعبیر 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یترک الإنسان حیاته النباتیة بقفزة واحدة لیدخل عالم الحیوان،و منه إلی عالم الإنسانیة،و تتباعد الشقّة مع المرحلة السابقة بدرجة استخدمت الآیة لها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یتّخذ الإنسان فی هذه المرحلة شکلا خاصا یرفعه عن المخلوقات الأخری،لیکون جدیرا بخلافة اللّه فی الأرض،و لیحمل الأمانة التی تخلّت عنها الجبال و السموات،لعدم استطاعتها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انطوی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بکلّ عجائبه،فیکون جدیرا حقّا بعبارة فَتَبٰارَکَ اللّٰهُ أَحْسَنُ الْخٰالِقِینَ </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464679_77815467"/>
      <w:bookmarkStart w:id="1252" w:name="_Toc537"/>
      <w:bookmarkEnd w:id="1251"/>
      <w:r>
        <w:rPr/>
        <w:t>3</w:t>
      </w:r>
      <w:r>
        <w:rPr>
          <w:rtl w:val="true"/>
        </w:rPr>
        <w:t>-</w:t>
      </w:r>
      <w:r>
        <w:rPr>
          <w:rtl w:val="true"/>
        </w:rPr>
        <w:t>کساء اللحم فوق العظام</w:t>
      </w:r>
      <w:bookmarkEnd w:id="125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تفسیر هذه الآیة جملة مدهشة هی أنّ الجنین بعد قطعه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تتبدّل خلایاه إلی خلایا عظمیّة،ثمّ تکتسی بالتدریج بالعضلات و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فإنّ عبارة فَکَسَوْنَا الْعِظٰامَ لَحْماً معجزة علمیة تکشف سرّا لم یکن یعلم به أی شخص حتّی ذلک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أبدلنا المضغة عظما و لحما،بل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 عِظٰاماً فَکَسَوْنَا الْعِظٰامَ لَحْماً أی تبدّلت المضغة إلی عظام أوّلا،ثمّ اکتست باللحم</w:t>
      </w:r>
      <w:r>
        <w:rPr>
          <w:rFonts w:eastAsia="Amiri" w:cs="Amiri" w:ascii="Amiri" w:hAnsi="Amiri"/>
          <w:color w:val="111111"/>
          <w:sz w:val="28"/>
          <w:szCs w:val="28"/>
          <w:rtl w:val="true"/>
          <w:lang w:bidi="ar-SA"/>
        </w:rPr>
        <w:t>.</w:t>
      </w:r>
      <w:bookmarkStart w:id="1253" w:name="pg12544_134693"/>
    </w:p>
    <w:p>
      <w:pPr>
        <w:pStyle w:val="Heading5"/>
        <w:numPr>
          <w:ilvl w:val="4"/>
          <w:numId w:val="1"/>
        </w:numPr>
        <w:rPr/>
      </w:pPr>
      <w:bookmarkStart w:id="1254" w:name="__RefHeading___Toc1464681_77815467"/>
      <w:bookmarkStart w:id="1255" w:name="_Toc538"/>
      <w:bookmarkEnd w:id="1253"/>
      <w:bookmarkEnd w:id="1254"/>
      <w:r>
        <w:rPr/>
        <w:t>4</w:t>
      </w:r>
      <w:r>
        <w:rPr>
          <w:rtl w:val="true"/>
        </w:rPr>
        <w:t>-</w:t>
      </w:r>
      <w:r>
        <w:rPr>
          <w:rtl w:val="true"/>
        </w:rPr>
        <w:t>اللباس صیانة للعظام</w:t>
      </w:r>
      <w:r>
        <w:rPr>
          <w:rtl w:val="true"/>
        </w:rPr>
        <w:t>!</w:t>
      </w:r>
      <w:bookmarkEnd w:id="125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استخدام اللباس للتعبیر عن العضلات و اللحم یکشف لنا حقیقة قباحة شکل الإنسان إن فقد هذا اللباس الذی یکسوا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هیکلا عظمیا مرعبا کما شاهدناه جمیعا أو شاهدنا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 فإنّ اللباس یحمی الجسم، و هکذا اللحم و العضلات تحمی العظام،و بفقدانها تتلقّی العظام ضربات تؤدّی إلی کسرها،و یؤدّی اللحم وظیفة اللباس بالنسبة للعظام فی المحافظة علیها من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یبیّن لنا قوّة التعبیر القرآنی و دقّته</w:t>
      </w:r>
      <w:r>
        <w:rPr>
          <w:rFonts w:eastAsia="IRNazanin" w:cs="IRNazanin"/>
          <w:color w:val="111111"/>
          <w:sz w:val="28"/>
          <w:szCs w:val="28"/>
          <w:rtl w:val="true"/>
          <w:lang w:bidi="fa-IR"/>
        </w:rPr>
        <w:t>.</w:t>
      </w:r>
      <w:bookmarkStart w:id="1256" w:name="pg12544_134694"/>
    </w:p>
    <w:p>
      <w:pPr>
        <w:pStyle w:val="Heading3"/>
        <w:numPr>
          <w:ilvl w:val="2"/>
          <w:numId w:val="1"/>
        </w:numPr>
        <w:rPr/>
      </w:pPr>
      <w:bookmarkStart w:id="1257" w:name="__RefHeading___Toc1464683_77815467"/>
      <w:bookmarkStart w:id="1258" w:name="_Toc539"/>
      <w:bookmarkEnd w:id="1256"/>
      <w:bookmarkEnd w:id="1257"/>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17</w:t>
      </w:r>
      <w:r>
        <w:rPr>
          <w:rtl w:val="true"/>
        </w:rPr>
        <w:t xml:space="preserve"> </w:t>
      </w:r>
      <w:r>
        <w:rPr>
          <w:rtl w:val="true"/>
        </w:rPr>
        <w:t xml:space="preserve">الی </w:t>
      </w:r>
      <w:r>
        <w:rPr/>
        <w:t>22</w:t>
      </w:r>
      <w:r>
        <w:rPr>
          <w:rtl w:val="true"/>
        </w:rPr>
        <w:t>]</w:t>
      </w:r>
      <w:bookmarkEnd w:id="1258"/>
    </w:p>
    <w:p>
      <w:pPr>
        <w:pStyle w:val="Heading4"/>
        <w:numPr>
          <w:ilvl w:val="3"/>
          <w:numId w:val="1"/>
        </w:numPr>
        <w:rPr/>
      </w:pPr>
      <w:bookmarkStart w:id="1259" w:name="__RefHeading___Toc1464685_77815467"/>
      <w:bookmarkStart w:id="1260" w:name="_Toc540"/>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464687_77815467"/>
      <w:bookmarkStart w:id="1262" w:name="_Toc541"/>
      <w:bookmarkEnd w:id="1261"/>
      <w:r>
        <w:rPr>
          <w:rtl w:val="true"/>
        </w:rPr>
        <w:t>التّفسیر</w:t>
      </w:r>
      <w:bookmarkEnd w:id="1262"/>
    </w:p>
    <w:p>
      <w:pPr>
        <w:pStyle w:val="Heading5"/>
        <w:numPr>
          <w:ilvl w:val="4"/>
          <w:numId w:val="1"/>
        </w:numPr>
        <w:rPr/>
      </w:pPr>
      <w:bookmarkStart w:id="1263" w:name="__RefHeading___Toc1464689_77815467"/>
      <w:bookmarkStart w:id="1264" w:name="_Toc542"/>
      <w:bookmarkEnd w:id="1263"/>
      <w:r>
        <w:rPr>
          <w:rtl w:val="true"/>
        </w:rPr>
        <w:t>اشارة</w:t>
      </w:r>
      <w:bookmarkEnd w:id="1264"/>
    </w:p>
    <w:p>
      <w:pPr>
        <w:pStyle w:val="Heading5"/>
        <w:numPr>
          <w:ilvl w:val="4"/>
          <w:numId w:val="1"/>
        </w:numPr>
        <w:rPr/>
      </w:pPr>
      <w:bookmarkStart w:id="1265" w:name="__RefHeading___Toc1464691_77815467"/>
      <w:bookmarkStart w:id="1266" w:name="_Toc543"/>
      <w:bookmarkEnd w:id="1265"/>
      <w:r>
        <w:rPr>
          <w:rtl w:val="true"/>
        </w:rPr>
        <w:t>مرّة أخری مع علائم التوحید</w:t>
      </w:r>
      <w:r>
        <w:rPr>
          <w:rtl w:val="true"/>
        </w:rPr>
        <w:t>:</w:t>
      </w:r>
      <w:bookmarkEnd w:id="126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تناول سبل کسب الإیمان بعد ذکر صفات المؤمنین،کما تحدّثت الآیات السابقة عن الآیات اللّه العظیمة فی وجودنا،و تناولت هذه الآیات بعدها عالم الظاهر و آفاق الکون،و عظمة خلق الأرض و السموات،حیث قالت</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سبیل أو طبقة،و لو أجزنا المعنی الأوّل للطرائق،یصبح معنی الآیة،أنّنا خلقنا فوقکم سبلا سبعة،و یمکن أن تفسّر بأنّها سبل مرور الملائکة،کما یمکن أن تکون مدارات لنجوم السّماء، و بحسب المعنی الثّانی للطرائق،فإنّ الآیة تعنی طبقات السّماء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تحدّثنا عن السماوات السبع قبل هذا کثیرا،و إذا کان القصد من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الکثرة،فیکون معنی الآیة أنّنا خلقنا فوقکم عوالم کثیرة من النجوم و الکواکب و السیارات،و عبارة الطبقة لا تعنی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صوّرها و کأنّها قشرة بصل الواحدة فوق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لم یقصد هذا المعنی أبدا،بل یقصد بالطرائق و الطبقات العوالم التی تحیط بالأرض بفواصل محدّدة،و هی بالنسبة لنا الواحدة فوق الاخری،بعضها قریب و البعض الآخر بعید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استخدم فی الآیة للتعداد،فتعنی الآیة أنّنا خلقنا ستّة عوالم فوقکم إضافة إلی عالمکم الذی ترونه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الثوابت و السیارات و المجرّات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العوالم لم یبلغها الإنسان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دقّقنا بخارطة المنظومة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تفحّصنا مواقع السیارات المختلفة حول الشمس،لعثرنا علی تفسیر آخر لهذه الآیة،هو أنّ من هذه السیارات التسع التی تدور حول الشمس،اثنان هما عطارد و الزهرة لهما مداران تحت مدار الأرض،فی الوقت الذی تتّخذ فیه السیارات الست الاخری مداراتها خارج مدار الأرض،و هی تشبه طبقات ستّ إحداها فوق الاخری،و إضافة إلی مدار القمر الذی یدور حول الأرض تصبح المدارات سبعة،و کأنّها طبقات سبع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أنّ العالم بهذه السعة و العظمة ألا یوجب أن یغفل اللّه تعالی عن</w:t>
      </w:r>
    </w:p>
    <w:p>
      <w:pPr>
        <w:pStyle w:val="BookText"/>
        <w:rPr/>
      </w:pPr>
      <w:r>
        <w:rPr>
          <w:rFonts w:ascii="IRNazanin" w:hAnsi="IRNazanin" w:eastAsia="IRNazanin"/>
          <w:color w:val="111111"/>
          <w:sz w:val="28"/>
          <w:sz w:val="28"/>
          <w:szCs w:val="28"/>
          <w:rtl w:val="true"/>
          <w:lang w:bidi="fa-IR"/>
        </w:rPr>
        <w:t xml:space="preserve">إدارته؟ فتجیب الآیة مباشرة وَ مٰا کُنّٰا عَنِ الْخَلْقِ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الاستناد هنا إلی مسألة الخلق،إشارة إلی أنّ قضیّة خلق الکون بنفسها دلیل علی علم اللّه تعالی بمخلوقاته و توجّهه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یغفل الخالق عن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تقصد الآیة أنّنا نملک سبلا کثیرة لتردّد الملائکة من فوقکم،و لسنا غافلین عنکم،کما أنّ ملائکتنا مشرفة علیکم و تشهد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أشارت الآیة التالیة إلی أحد مظاهر القدرة الإلهیّة،الذی یعتبر من برکات السموات و الأرض،ألا و هو المطر،حیث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أنزلنا المطر بقدر لا یغرق الأرض من کثرته،و لیس قلیلا بحیث لا یکفی لری النباتات و الحیوانات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لو انتقلنا من البحث حول السّماء إلی الأرض لوجدنا الماء من أهمّ الهبات الإلهیّة،و أصل حیاة جمیع المخلوقات،و بهذا الصدد أشارت الآیة إلی قضیّة أکثر أهمیّة،هی قضیّة احتیاطی المیاه الجوفیة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فَأَسْکَنّٰاهُ فِی الْأَرْضِ وَ إِنّٰا عَلیٰ ذَهٰابٍ بِهِ لَقٰادِرُونَ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نعلم أنّ القشرة السطحیّة من الأرض تتکوّن من طبقتین 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نفوذیة و أخری غیر نفوذیة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القشرة الأرضیة جمیعا نفوذیة لنفذ المطر إلی جوف الأرض فورا،ثمّ یظهر الجفاف بعد هطول المطر و إن استغرق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نعثر علی ذرّة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سطح الأرض من طین أحمر لبقی المطر فوق سطح الأرض و تلوّث و تعفّن و شدّة الخناق علی الإنسان،و أصبح سببا لموت الإنسان فی الوقت الذی هو أصل الحیاة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اللّه الرحیم جعل القشرة الأولی من سطح الأرض نافذة،و تلیها قشرة غیر نافذة تحافظ علی المیاه الجوفیة،فتکون احتیاطا للبشر یستخرجها عند الحاجة عن طریق الآبار،أو تخرج بذاتها عن طریق العیون،دون أن تفسد أو</w:t>
      </w:r>
    </w:p>
    <w:p>
      <w:pPr>
        <w:pStyle w:val="BookText"/>
        <w:rPr/>
      </w:pPr>
      <w:r>
        <w:rPr>
          <w:rFonts w:ascii="Amiri" w:hAnsi="Amiri" w:eastAsia="Amiri" w:cs="Amiri"/>
          <w:color w:val="111111"/>
          <w:sz w:val="28"/>
          <w:sz w:val="28"/>
          <w:szCs w:val="28"/>
          <w:rtl w:val="true"/>
          <w:lang w:bidi="ar-SA"/>
        </w:rPr>
        <w:t xml:space="preserve">توجّه للإنسان أقلّ أذی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هذا الماء الذی نرتوی به بعد إخراجه من أعماق الأرض من قطرات مطر نزل قبل آلاف السنین و خزن فی أعماق الأرض حتّی الیوم،دون أن یتعرّض لتلوّث أو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الذی خلق الإنسان لیحیا،و جعل الماء أساسا لحیاته،بل أکثرها أهمیّة،خلق له مصادر کثیرة من هذه المادّة الحیویة و خزنها له قبل أن یخلقه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هناک احتیاطی من هذه المادّة الحیویة فوق قمم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شکل ثلوج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یذوب خلال السنة و ینحدر إلی السهور،و قسم آخر لا زال فوق قمم الجبال منذ مئات بل آلاف السنین،ینتظر الأمر بالذوبان علی أثر تغییر حرارة الجو لینحدر إلی السهول و الودیان لیروی الأرض و یزل العطش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 أنّ الآیة تشیر إلی مصادر المیاه الجوفیة و لیس السطحیة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الخیر و البرکة فی نعمة المطر،أی المحاصیل الزراعیة الناتجة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فمضافا إلی التمر و العنب اللذین یعتبران أهمّ المحاصیل الزراعیة فانّ فیها أنواع أخری من الفواکه کثیرة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عبارة وَ مِنْهٰا تَأْکُلُونَ إشارة إلی أنّ محاصیل هذه الجنّات ذات الخیرات الواسعة لا تنحصر بالفواکه المأکولة فقط،و أنّ المأکولات تشکّل قسما من خیراتها،فهذه البساتین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بساتین 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فوائد کثیرة أخری لحیاة الإنسان،حیث یصنع الإنسان أوراقها حصرا یجلس علیها،و أحیانا یصنع منها لباسا لنفسه،و یعمل من أخشابها منازل لسکناه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یستخرج دواءه من بعض</w:t>
      </w:r>
    </w:p>
    <w:p>
      <w:pPr>
        <w:pStyle w:val="BookText"/>
        <w:rPr/>
      </w:pPr>
      <w:r>
        <w:rPr>
          <w:rFonts w:ascii="IRNazanin" w:hAnsi="IRNazanin" w:eastAsia="IRNazanin"/>
          <w:color w:val="111111"/>
          <w:sz w:val="28"/>
          <w:sz w:val="28"/>
          <w:szCs w:val="28"/>
          <w:rtl w:val="true"/>
          <w:lang w:bidi="fa-IR"/>
        </w:rPr>
        <w:t>جذورها و أوراقها و فاکهتها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یستخدم الکثیر منها کعلف لحیواناته،و من أخشابها مادّة للوقود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یعطی الفخر الرازی فی تفسیره احتمال قصد الآیة مِنْهٰا تَأْکُلُونَ أنّ حیاتکم و معیشتکم تعتمد علی هذه البساتین،مثلما أنّ فلانا یعتاش علی العمل الفلانی،أی إنّ حیاته تعتمد علی ذلک العمل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یلفت النظر من الآیات أعلاه أنّ منشأ حیاة الإنسان فی ماء النطفة، و منشأ حیاة النبات من ماء المطر،و فی الحقیقة ینبع هذان النموذجان للحیاة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 حکم اللّه و قانونه واحد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تشیر الآیة التالیة إلی شجرة مبارکة أخری نمت من ماء المطر،إضافة إلی بساتین النخیل و الکروم و الأشجار و الفاکهة الاخری وَ شَجَرَةً تَخْرُجُ مِنْ طُورِ سَیْنٰاءَ تَنْبُتُ بِالدُّهْنِ وَ صِبْغٍ لِلْآکِلِینَ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یقصد ب‍ طُورِ سَیْنٰاءَ ؟ ذکر المفسّرون لهذه الکلمة 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إشارة إلی جبل الطور المعروف فی صحراء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وصف القرآن المجید شجرة الزیتون باعتبارها الشجرة التی تنمو فی جبل الطور،لأنّ عرب الحجاز کانوا یمرّون بهذه الأشجار المبارکة عند ما کانوا یتوجّهون إلی الشمال،حیث تقع منطقة الطور فی جنوب صحراء سیناء کما یدلّ علی ذلک موقعها الجغرافی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سیناء ذات جانب و صفی یعنی الجبل ذی الخیرات، أو الجبل ذی الأشجار الکثیرة،أو الجبل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الجبل،و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ذات البرکة و الجمال و الشجر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اللون،و بما أنّ الإنسان یلوّن خبزه مع المرق،</w:t>
      </w:r>
    </w:p>
    <w:p>
      <w:pPr>
        <w:pStyle w:val="BookText"/>
        <w:rPr/>
      </w:pPr>
      <w:r>
        <w:rPr>
          <w:rFonts w:ascii="IRNazanin" w:hAnsi="IRNazanin" w:eastAsia="IRNazanin"/>
          <w:color w:val="111111"/>
          <w:sz w:val="28"/>
          <w:sz w:val="28"/>
          <w:szCs w:val="28"/>
          <w:rtl w:val="true"/>
          <w:lang w:bidi="fa-IR"/>
        </w:rPr>
        <w:t>لهذا أطلق علی جمیع أنواع المرق اسم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إشارة إلی زیت الزیتون الذی یؤکل مع الخبز،أو أنواع الخبز مع المرق الذی یحضر من أشجار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یواجهنا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أکّد علی ثلاث فواکه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و العنب و الزیتون؟ فی الجواب علی ذلک لا بدّ من الاهتمام بمسألة علمیّة،هی أنّ علماء التغذیة أکّدوا أنّه من النّادر أن نجد فاکهة مفیدة لجسم الإنسان بقدر فائدة هذه الفواکه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فلزیت الزیتون أهمیّة فائقة فی إنتاج الطاقة و بناء الجسم،لأنّ الحرارة الناتجة عن تناوله کبیرة،و هو صدیق حمیم للکبد،و یزیل أمراض الکلیة و یحمیها،و یقوّی الأعصاب،و أخیرا یعتبر إکسیر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التمور فقد و صفت بدرجة لا یسعها هذا الموجز،فسکّرها من أفضل أنواع السکر و أسلمها،و یری عدد کبیر من خبراء التغذیة أنّ التمور من الأسباب التی تحول دون الإصابة بالأمراض السرطانیة،حیث کشف العلماء فی التمور ثلاث عشرة مادّة حیویة،و خمسة أنواع من الفیتامینات،و بهذا تعتبر مصدرا غنیّا بالمواد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الأعناب فتعبّر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صیدلیة طبیعیّة،فخواصها تشبه حلیب الامّ،و تولّد طاقة حراریة فی الجسم تعادل ضعف ما تولده اللحوم،و تصفّی الدم،و تدفع السموم عن البدن،و تمنح فیتامیناته الإنسان قوّة و طاقة مثلی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بیان جانب من أنعم اللّه فی عالم النبات التی تنمو علی المطر،یلی ذلک بحث جانب مهمّ من أنعم اللّه و هباته فی عالم الحیوان وَ إِنَّ لَکُمْ فِی الْأَنْعٰامِ لَعِبْرَةً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تشریح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 الحیوان یدرّ حلیبا لذیذا یعتبر غذاء کاملا،و یمنح الجسم حرارة کبیرة،و یخرج الحلیب من بین الدم علی شکل دفعات کما ینزف الدم،لتعلموا قدرة اللّه حیث یتمکّن بها من خلق غذاء طاهر لذیذ من بین أشیاء تبدو ملوّثة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وَ لَکُمْ فِیهٰا مَنٰافِعُ کَثِیرَةٌ وَ مِنْهٰا تَأْکُلُونَ إضافة إلی اللحم الذی یعتبر من أجزاء الغذاء الرئیسیّة التی یحتاجها الجسم،یستفاد من جلود الحیوان فی صنع اللباس و الخیم القویّة ذات العمر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صوفها فی صنع الملابس و الفرش و الأغطیة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من أجزاء بدنها الدواء،و یستفاد حتّی من روثها لتسمید الأشجار و النباتات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یستفاد من الحیوانات فی الرکوب فی البرّ،و السفن فی البحر وَ عَلَیْهٰا وَ عَلَی الْفُلْکِ تُحْمَلُونَ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الخصائص و الفوائد فی الحیوان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عبرة لنا،تعرف الإنسان علی ما خلق اللّه من أنعم،کما تثیر فیه الشعور بالشکر و الثناء علی اللّه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الوحید المتبقّی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الدواب و السفن فی مستوی واحد؟ إذا لا حظنا مسألة واحدة فسیکون الردّ واضحا،و هی أنّ الإنسان بحاجة إلی مرکب فی حیاته،مرّة فی البر،و أخری فی البحر و هی السفن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التعبیر هو ذاته الذی استخدم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الإسراء حین ذکر ما وهبه اللّه بنی آدم وَ حَمَلْنٰاهُمْ فِی الْبَرِّ وَ الْبَحْرِ </w:t>
      </w:r>
      <w:r>
        <w:rPr>
          <w:rFonts w:eastAsia="Amiri" w:cs="Amiri" w:ascii="Amiri" w:hAnsi="Amiri"/>
          <w:color w:val="111111"/>
          <w:sz w:val="28"/>
          <w:szCs w:val="28"/>
          <w:rtl w:val="true"/>
          <w:lang w:bidi="ar-SA"/>
        </w:rPr>
        <w:t>.</w:t>
      </w:r>
      <w:bookmarkStart w:id="1267" w:name="pg12544_134701"/>
    </w:p>
    <w:p>
      <w:pPr>
        <w:pStyle w:val="Heading3"/>
        <w:numPr>
          <w:ilvl w:val="2"/>
          <w:numId w:val="1"/>
        </w:numPr>
        <w:rPr/>
      </w:pPr>
      <w:bookmarkStart w:id="1268" w:name="__RefHeading___Toc1464693_77815467"/>
      <w:bookmarkStart w:id="1269" w:name="_Toc544"/>
      <w:bookmarkEnd w:id="1267"/>
      <w:bookmarkEnd w:id="1268"/>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1269"/>
    </w:p>
    <w:p>
      <w:pPr>
        <w:pStyle w:val="Heading4"/>
        <w:numPr>
          <w:ilvl w:val="3"/>
          <w:numId w:val="1"/>
        </w:numPr>
        <w:rPr/>
      </w:pPr>
      <w:bookmarkStart w:id="1270" w:name="__RefHeading___Toc1464695_77815467"/>
      <w:bookmarkStart w:id="1271" w:name="_Toc545"/>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1464697_77815467"/>
      <w:bookmarkStart w:id="1273" w:name="_Toc546"/>
      <w:bookmarkEnd w:id="1272"/>
      <w:r>
        <w:rPr>
          <w:rtl w:val="true"/>
        </w:rPr>
        <w:t>التّفسیر</w:t>
      </w:r>
      <w:bookmarkEnd w:id="1273"/>
    </w:p>
    <w:p>
      <w:pPr>
        <w:pStyle w:val="Heading5"/>
        <w:numPr>
          <w:ilvl w:val="4"/>
          <w:numId w:val="1"/>
        </w:numPr>
        <w:rPr/>
      </w:pPr>
      <w:bookmarkStart w:id="1274" w:name="__RefHeading___Toc1464699_77815467"/>
      <w:bookmarkStart w:id="1275" w:name="_Toc547"/>
      <w:bookmarkEnd w:id="1274"/>
      <w:r>
        <w:rPr>
          <w:rtl w:val="true"/>
        </w:rPr>
        <w:t>اشارة</w:t>
      </w:r>
      <w:bookmarkEnd w:id="1275"/>
    </w:p>
    <w:p>
      <w:pPr>
        <w:pStyle w:val="Heading5"/>
        <w:numPr>
          <w:ilvl w:val="4"/>
          <w:numId w:val="1"/>
        </w:numPr>
        <w:rPr/>
      </w:pPr>
      <w:bookmarkStart w:id="1276" w:name="__RefHeading___Toc1464701_77815467"/>
      <w:bookmarkStart w:id="1277" w:name="_Toc548"/>
      <w:bookmarkEnd w:id="1276"/>
      <w:r>
        <w:rPr>
          <w:rtl w:val="true"/>
        </w:rPr>
        <w:t>منطق الجبناء المغرورین</w:t>
      </w:r>
      <w:r>
        <w:rPr>
          <w:rtl w:val="true"/>
        </w:rPr>
        <w:t>:</w:t>
      </w:r>
      <w:bookmarkEnd w:id="1277"/>
    </w:p>
    <w:p>
      <w:pPr>
        <w:pStyle w:val="BookText"/>
        <w:rPr/>
      </w:pPr>
      <w:r>
        <w:rPr>
          <w:rFonts w:ascii="IRNazanin" w:hAnsi="IRNazanin" w:eastAsia="IRNazanin"/>
          <w:color w:val="111111"/>
          <w:sz w:val="28"/>
          <w:sz w:val="28"/>
          <w:szCs w:val="28"/>
          <w:rtl w:val="true"/>
          <w:lang w:bidi="fa-IR"/>
        </w:rPr>
        <w:t>تحدّثت الآیات السابقة عن التوحید و معرفة اللّه و أسباب عظمته فی عالم الخلیقة،أمّا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 و الآیات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تناولت نفس الموضوع علی لسان کبار الأنبیاء و من خلال تاریخ حیاتهم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بدأت بأوّل الأنبیاء أولی العزم و المنادی بالتوحید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لَقَدْ أَرْسَلْنٰا نُوحاً إِلیٰ قَوْمِهِ فَقٰالَ یٰا قَوْمِ اعْبُدُوا اللّٰهَ مٰا لَکُمْ مِنْ إِلٰهٍ غَیْرُهُ و أَ فَلاٰ تَتَّقُونَ أی مع هذا البیان الواضح کیف لا تجتنبون عبادة الأوثان؟ أمّا الأشراف الأثریاء و المغرورون و الملأ من الناس،و هم اللذین یملأون</w:t>
      </w:r>
    </w:p>
    <w:p>
      <w:pPr>
        <w:pStyle w:val="BookText"/>
        <w:rPr/>
      </w:pPr>
      <w:r>
        <w:rPr>
          <w:rFonts w:ascii="Amiri" w:hAnsi="Amiri" w:eastAsia="Amiri" w:cs="Amiri"/>
          <w:color w:val="111111"/>
          <w:sz w:val="28"/>
          <w:sz w:val="28"/>
          <w:szCs w:val="28"/>
          <w:rtl w:val="true"/>
          <w:lang w:bidi="ar-SA"/>
        </w:rPr>
        <w:t xml:space="preserve">العین فی ظاهرهم،و الفارغون فی واقعهم من قوم نوح علیه السّلام فَقٰالَ الْمَلَأُ الَّذِینَ کَفَرُوا مِنْ قَوْمِهِ مٰا هٰذٰا إِلاّٰ بَشَرٌ مِثْلُکُمْ یُرِیدُ أَنْ یَتَفَضَّلَ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اعتبروا أوّل عیب له کونه إنسانا فاتّهموه بالسلطویة،و حدیثه عن اللّه و التوحید و الدین و العقیدة مؤامرة لتحقیق أهدافه،ثمّ أضافوا وَ لَوْ شٰاءَ اللّٰهُ لَأَنْزَلَ مَلاٰئِکَةً و لإتمام هذا الاستدلال الخاوی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آبٰائِنَا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الکلام الفارغ لم یؤثرّ فی معنویات هذا النّبی الکبیر،حیث واصل دعوته إلی اللّه،و لم یکن فی عمله دلیل علی رغبته فی الحصول علی امتیاز علی الآخرین،أو أن یتسلّط علیهم،لهذا لجأوا إلی توجیه تهمة أخری إلیه،هی الجنون الذی کان یتّهم به جمیع أنبیاء اللّه عبر التاریخ،حیث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رَجُلٌ بِهِ جِنَّةٌ فَتَرَبَّصُوا بِهِ حَتّٰی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استخدم المشرکون تعبیر بِهِ جِنَّةٌ ضدّ هذا النّبی المرسل أی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أنواع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لیغطّوا علی حقیقة واضحة،فکلام نوح علیه السّلام خیر دلیل علی رجحان علمه و عقله،و کانوا یبغون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الأمور صحیحة،إلاّ أنّ الجنون فنون له صورا متباینة قد یقترن أحدها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عبارة فَتَرَبَّصُوا بِهِ حَتّٰی حِینٍ فقد تکون إشارة إلی انتظار موت نوح علیه السّلام من قبل المخالفین الذین ترقّبوا موته لحظة بعد أخری لیریحوا أنفسهم،و یمکن أن تعنی تأکیدا منهم لجنونه،فقالوا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انتظروا حتّی یشفی من هذا المرض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المخالفین وجّهوا إلی نوح علیه السّلام ثلاثة اتّهامات واهیة متناقضة،و اعتبروا کلّ واحد منها دلیلا ینفی رسالته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ادّعاء البشر بأنّهم رسل اللّه ادّعاء کاذب،حیث لم یحدث مثل هذا فی السابق،و لو شاء اللّه ذلک لبعث ملائکته رسلا إلی الناس</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سلطوی،و کلامه ادّعاء لتحقیق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یملک عقلا سلیما،و کلّ ما یقوله هو کلام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جواب هذه الاتّهامات الواهیة أمر واضح جدّا،و قد جاء فی آیات قرآنیة أخری،لهذا لم یتطرّق إلی ردّها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المؤکّد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قائد الناس أحدهم و من جنسهم،لیکون علی علم بمشاکلهم و یحسّ بآلامهم،إضافة إلی ذلک فإنّ جمیع الأنبیاء کانوا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یتّضح لنا خلال تصفّح تأریخ الأنبیاء و استعراض حیاتهم،أنّ قضیّة الاخوّة و التواضع،تنفی أیّة صفة سلطویة عنهم،کما ثبت رجحان عقلهم و تدبیرهم حتّی عند أعدائهم،حیث نجدهم یعترفون بذلک خلال أقوالهم</w:t>
      </w:r>
      <w:r>
        <w:rPr>
          <w:rFonts w:eastAsia="IRNazanin" w:cs="IRNazanin"/>
          <w:color w:val="111111"/>
          <w:sz w:val="28"/>
          <w:szCs w:val="28"/>
          <w:rtl w:val="true"/>
          <w:lang w:bidi="fa-IR"/>
        </w:rPr>
        <w:t>.</w:t>
      </w:r>
      <w:bookmarkStart w:id="1278" w:name="pg12544_134704"/>
    </w:p>
    <w:p>
      <w:pPr>
        <w:pStyle w:val="Heading3"/>
        <w:numPr>
          <w:ilvl w:val="2"/>
          <w:numId w:val="1"/>
        </w:numPr>
        <w:rPr/>
      </w:pPr>
      <w:bookmarkStart w:id="1279" w:name="__RefHeading___Toc1464703_77815467"/>
      <w:bookmarkStart w:id="1280" w:name="_Toc549"/>
      <w:bookmarkEnd w:id="1278"/>
      <w:bookmarkEnd w:id="1279"/>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1280"/>
    </w:p>
    <w:p>
      <w:pPr>
        <w:pStyle w:val="Heading4"/>
        <w:numPr>
          <w:ilvl w:val="3"/>
          <w:numId w:val="1"/>
        </w:numPr>
        <w:rPr/>
      </w:pPr>
      <w:bookmarkStart w:id="1281" w:name="__RefHeading___Toc1464705_77815467"/>
      <w:bookmarkStart w:id="1282" w:name="_Toc550"/>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464707_77815467"/>
      <w:bookmarkStart w:id="1284" w:name="_Toc551"/>
      <w:bookmarkEnd w:id="1283"/>
      <w:r>
        <w:rPr>
          <w:rtl w:val="true"/>
        </w:rPr>
        <w:t>التّفسیر</w:t>
      </w:r>
      <w:bookmarkEnd w:id="1284"/>
    </w:p>
    <w:p>
      <w:pPr>
        <w:pStyle w:val="Heading5"/>
        <w:numPr>
          <w:ilvl w:val="4"/>
          <w:numId w:val="1"/>
        </w:numPr>
        <w:rPr/>
      </w:pPr>
      <w:bookmarkStart w:id="1285" w:name="__RefHeading___Toc1464709_77815467"/>
      <w:bookmarkStart w:id="1286" w:name="_Toc552"/>
      <w:bookmarkEnd w:id="1285"/>
      <w:r>
        <w:rPr>
          <w:rtl w:val="true"/>
        </w:rPr>
        <w:t>اشارة</w:t>
      </w:r>
      <w:bookmarkEnd w:id="1286"/>
    </w:p>
    <w:p>
      <w:pPr>
        <w:pStyle w:val="Heading5"/>
        <w:numPr>
          <w:ilvl w:val="4"/>
          <w:numId w:val="1"/>
        </w:numPr>
        <w:rPr/>
      </w:pPr>
      <w:bookmarkStart w:id="1287" w:name="__RefHeading___Toc1464711_77815467"/>
      <w:bookmarkStart w:id="1288" w:name="_Toc553"/>
      <w:bookmarkEnd w:id="1287"/>
      <w:r>
        <w:rPr>
          <w:rtl w:val="true"/>
        </w:rPr>
        <w:t>خاتمة حیاة قوم معاندین</w:t>
      </w:r>
      <w:r>
        <w:rPr>
          <w:rtl w:val="true"/>
        </w:rPr>
        <w:t>:</w:t>
      </w:r>
      <w:bookmarkEnd w:id="128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أطّلعنا من الآیات السابقة علی التهم التی وجّهها أعداء نوح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یستدلّ من آیات قرآنیة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أذی القوم المعاندین لنوح علیه السّلام لم یتحدّد بهذه الأمور،بل شمل کلّ وسیلة یمکن بها إیذاؤه،فی حین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فی وسعه فی سبیل هدایتهم و إنقاذهم من براثن الشرک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ما یئس منهم حیث لم یؤمن بما جاء به إلاّ مجموعة صغیرة،دعا اللّه لیعینه، حیث نقرأ فی الآیة الأولی قٰالَ رَبِّ انْصُرْنِی بِمٰا کَذَّبُونِ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نزل الوحی الإلهی،من أجل التمهید لإنقاذ نوح علیه السّلام و أصحابه القلّة و هلاک المشرکین المعاندین فَأَوْحَیْنٰا إِلَیْهِ أَنِ اصْنَعِ الْفُلْکَ بِأَعْیُنِنٰا وَ وَحْیِنٰا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سعیک فی هذا السبیل سیکون تحت حمایتنا،فاعمل باطمئنان و راحة بال و لا تخف من أی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استعمال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لنا أنّ نوحا علیه السّلام تعلّم صنع السفینة بالوحی الإلهی،لأنّ التأریخ لم یذکر أنّ الإنسان استطاع صنع مثل هذه الوسیلة حتّی ذلک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صنع نوح علیه السّلام السفینة بشکل یناسب غایته فی صنعها، و لتکون فی غایة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تواصل الآیة بأنّه إذا جاء أمر اللّه،و علامة ذلک فوران الماء فی التنور، فاعلم أنّه قد اقترب وقت الطوفان،فاختر من کلّ نوع من الحیوانات 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اصعد به إلی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أَمْرُنٰا وَ فٰارَ التَّنُّورُ فَاسْلُکْ فِیهٰا مِنْ کُلٍّ زَوْجَیْنِ اثْنَیْنِ وَ أَهْلَکَ إِلاّٰ مَنْ سَبَقَ عَلَیْهِ الْقَوْلُ مِنْهُمْ إشارة إلی زوج نوح علیه السّلام و أحد أبنائه،ثمّ أضافت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ascii="IRNazanin" w:hAnsi="IRNazanin" w:eastAsia="IRNazanin"/>
          <w:color w:val="111111"/>
          <w:sz w:val="28"/>
          <w:sz w:val="28"/>
          <w:szCs w:val="28"/>
          <w:rtl w:val="true"/>
          <w:lang w:bidi="fa-IR"/>
        </w:rPr>
        <w:t>و هذا التحذیر جاء حتّی لا یقع نوح علیه السّلام تحت تأثیر العاطفة الإنسانیة،عاطفة الابوّة،أو عاطفته نحو زوجته لیشفع لهما،فی وقت افتقدا فیه لحقّ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الحمد و الثناء علیه تعالی علی هذه النعمة العظیمة،نعمة النجاة من مخالب الظلمة،ادعوه هکذا وَ قُلْ رَبِّ أَنْزِلْنِی مُنْزَلاً مُبٰارَکاً وَ أَنْتَ خَیْرُ الْمُنْزِلِینَ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کانت اسم مکان،أی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الطوفان ندعو اللّه لینزلنا فی أرض ذات خیرات واسعة،لنحیا فیها بسعادة و 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تکون مصدرا میمیّا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بشکل لائق،لأنّ هناک أخطارا تهدّد رکّاب هذه السفینة بعد رسوها فی ختام الطوفان،کعدم مکان للسکن،أو النقص فی الغذاء،أو التعرّض للأمراض،لهذا دعا نوح علیه السّلام ربّه لینزله منزلا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مجمل هذه القصّة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ففی هذه الحوادث التی جرت علی نوح علیه السّلام و انتصاره علی أعدائه الظالمین،و نزول أشدّ أنواع العقاب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دلائل لأصحاب العقول السلیمة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کُنّٰا لَمُبْتَلِینَ</w:t>
      </w:r>
    </w:p>
    <w:p>
      <w:pPr>
        <w:pStyle w:val="BookText"/>
        <w:rPr/>
      </w:pPr>
      <w:r>
        <w:rPr>
          <w:rFonts w:ascii="IRNazanin" w:hAnsi="IRNazanin" w:eastAsia="IRNazanin"/>
          <w:color w:val="111111"/>
          <w:sz w:val="28"/>
          <w:sz w:val="28"/>
          <w:szCs w:val="28"/>
          <w:rtl w:val="true"/>
          <w:lang w:bidi="fa-IR"/>
        </w:rPr>
        <w:t>أی إنّنا نمتحن الجمیع بشکل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هذه الجملة إشارة إلی إمتحان اللّه لقوم نوح مرارا،و عند ما أخفقوا فی الامتحان أهلکهم إلاّ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تکون إشارة إلی امتحان اللّه لجمیع البشر فی کلّ زمان و مکان،و ما جاء فی هذه الآیات لم یکن خاصّا بالناس فی زمن نوح علیه السّلام،بل یشمل الناس فی جمیع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فیهلک من کان عائقا فی طریق تکامل البشریة و لیواصل الأخیار سیرهم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اکتفت الآیات هنا بقضیّة بناء السفینة و دخول نوح علیه السّلام و أصحابه إلیها،إلاّ أنّها لم تشر إلی مصیر المذنبین،و لم تتحدّث عنهم بالتفصیل،و إنّما اکتفت بالقول بأنّهم لقوا ما وعدهم اللّه إِنَّهُمْ مُغْرَقُونَ لأنّ هذا الوعد مؤکّد لا یقبل النقض</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القول بأنّ هناک حدیثا واسعا عن قوم نوح و موقفهم إزاء هذا النّبی الکبیر،و مصیرهم المؤلم،و قصّة السفینة،و فوران الماء من التنور،و حدوث الطوفان،و غرق ابن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قسما کبیرا منه فی تفسیر سورة هود، و سنذکر قسما آخر فی تفسیر سورة نوح إن شاء اللّه</w:t>
      </w:r>
      <w:r>
        <w:rPr>
          <w:rFonts w:eastAsia="IRNazanin" w:cs="IRNazanin"/>
          <w:color w:val="111111"/>
          <w:sz w:val="28"/>
          <w:szCs w:val="28"/>
          <w:rtl w:val="true"/>
          <w:lang w:bidi="fa-IR"/>
        </w:rPr>
        <w:t>.</w:t>
      </w:r>
      <w:bookmarkStart w:id="1289" w:name="pg12544_134707"/>
    </w:p>
    <w:p>
      <w:pPr>
        <w:pStyle w:val="Heading3"/>
        <w:numPr>
          <w:ilvl w:val="2"/>
          <w:numId w:val="1"/>
        </w:numPr>
        <w:rPr/>
      </w:pPr>
      <w:bookmarkStart w:id="1290" w:name="__RefHeading___Toc1464713_77815467"/>
      <w:bookmarkStart w:id="1291" w:name="_Toc554"/>
      <w:bookmarkEnd w:id="1289"/>
      <w:bookmarkEnd w:id="1290"/>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31</w:t>
      </w:r>
      <w:r>
        <w:rPr>
          <w:rtl w:val="true"/>
        </w:rPr>
        <w:t xml:space="preserve"> </w:t>
      </w:r>
      <w:r>
        <w:rPr>
          <w:rtl w:val="true"/>
        </w:rPr>
        <w:t xml:space="preserve">الی </w:t>
      </w:r>
      <w:r>
        <w:rPr/>
        <w:t>41</w:t>
      </w:r>
      <w:r>
        <w:rPr>
          <w:rtl w:val="true"/>
        </w:rPr>
        <w:t>]</w:t>
      </w:r>
      <w:bookmarkEnd w:id="1291"/>
    </w:p>
    <w:p>
      <w:pPr>
        <w:pStyle w:val="Heading4"/>
        <w:numPr>
          <w:ilvl w:val="3"/>
          <w:numId w:val="1"/>
        </w:numPr>
        <w:rPr/>
      </w:pPr>
      <w:bookmarkStart w:id="1292" w:name="__RefHeading___Toc1464715_77815467"/>
      <w:bookmarkStart w:id="1293" w:name="_Toc555"/>
      <w:bookmarkEnd w:id="1292"/>
      <w:r>
        <w:rPr>
          <w:rtl w:val="true"/>
        </w:rPr>
        <w:t>اشارة</w:t>
      </w:r>
      <w:bookmarkEnd w:id="129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294" w:name="pg12544_134708"/>
    </w:p>
    <w:p>
      <w:pPr>
        <w:pStyle w:val="Heading4"/>
        <w:numPr>
          <w:ilvl w:val="3"/>
          <w:numId w:val="1"/>
        </w:numPr>
        <w:rPr/>
      </w:pPr>
      <w:bookmarkStart w:id="1295" w:name="__RefHeading___Toc1464717_77815467"/>
      <w:bookmarkStart w:id="1296" w:name="_Toc556"/>
      <w:bookmarkEnd w:id="1294"/>
      <w:bookmarkEnd w:id="1295"/>
      <w:r>
        <w:rPr>
          <w:rtl w:val="true"/>
        </w:rPr>
        <w:t>التّفسیر</w:t>
      </w:r>
      <w:bookmarkEnd w:id="1296"/>
    </w:p>
    <w:p>
      <w:pPr>
        <w:pStyle w:val="Heading5"/>
        <w:numPr>
          <w:ilvl w:val="4"/>
          <w:numId w:val="1"/>
        </w:numPr>
        <w:rPr/>
      </w:pPr>
      <w:bookmarkStart w:id="1297" w:name="__RefHeading___Toc1464719_77815467"/>
      <w:bookmarkStart w:id="1298" w:name="_Toc557"/>
      <w:bookmarkEnd w:id="1297"/>
      <w:r>
        <w:rPr>
          <w:rtl w:val="true"/>
        </w:rPr>
        <w:t>اشارة</w:t>
      </w:r>
      <w:bookmarkEnd w:id="1298"/>
    </w:p>
    <w:p>
      <w:pPr>
        <w:pStyle w:val="Heading5"/>
        <w:numPr>
          <w:ilvl w:val="4"/>
          <w:numId w:val="1"/>
        </w:numPr>
        <w:rPr/>
      </w:pPr>
      <w:bookmarkStart w:id="1299" w:name="__RefHeading___Toc1464721_77815467"/>
      <w:bookmarkStart w:id="1300" w:name="_Toc558"/>
      <w:bookmarkEnd w:id="1299"/>
      <w:r>
        <w:rPr>
          <w:rtl w:val="true"/>
        </w:rPr>
        <w:t>المصیر المؤلم لقوم ثمود</w:t>
      </w:r>
      <w:r>
        <w:rPr>
          <w:rtl w:val="true"/>
        </w:rPr>
        <w:t>:</w:t>
      </w:r>
      <w:bookmarkEnd w:id="1300"/>
    </w:p>
    <w:p>
      <w:pPr>
        <w:pStyle w:val="BookText"/>
        <w:rPr/>
      </w:pPr>
      <w:r>
        <w:rPr>
          <w:rFonts w:ascii="IRNazanin" w:hAnsi="IRNazanin" w:eastAsia="IRNazanin"/>
          <w:color w:val="111111"/>
          <w:sz w:val="28"/>
          <w:sz w:val="28"/>
          <w:szCs w:val="28"/>
          <w:rtl w:val="true"/>
          <w:lang w:bidi="fa-IR"/>
        </w:rPr>
        <w:t>تحدّثت هذه الآیات عن أقوام آخرین جاؤوا بعد قوم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منطقهم یتناغم و منطق الکفّار السابقین،کما شرحت مصیرهم الألیم،فأکملت بذلک ما بحثته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الاقتران،بمعنی القرب،لهذا یطلق علی الجماعة التی تعیش فی عصر واحد،کما تطلق هذه الکلمة علی عصر هؤلاء،و قیاس زمن القرن بثلاثین أو مائة سنة یتّبع ما تعارفته الأقوام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البشر لا یمکن أن یعیشوا دون قائد ربّانی،فقد بعث اللّه أنبیاءه یدعون إلی توحیده و یقیمون عدالته بین الناس،حیث تقول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فِیهِمْ رَسُولاً مِنْهُمْ أَنِ اعْبُدُوا اللّٰهَ مٰا لَکُمْ مِنْ إِلٰهٍ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هی الرکیزة الأساسیّة لدعوة الأنبیاء،إنّها نداء التوحید،اسّ جمیع الإصلاحات الفردیة و الاجتماعیة،و بعدها أکّد رسل اللّه لهم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بعد هذه الدعوة الصریحة ألا تترکون الشرک و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أیّ قوم کان هؤلاء؟و من هو نبیّهم؟ قال المفسّرون بعد دراسة الآیات المشابهة 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قوم ثمود الذین عاشوا شمال الحجاز،و بعث اللّه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لهدایتهم،إلاّ أنّهم کفروا و طغوا فأهلکهم اللّه بالصیحة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هذا التّفسیر و دلیله هو الصیحة التی ذکرت فی ختام الآیات موضع البحث،و التی جاءت فی سورة هود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خصّت قوم صالح علیه السّلام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 قد</w:t>
      </w:r>
    </w:p>
    <w:p>
      <w:pPr>
        <w:pStyle w:val="BookText"/>
        <w:rPr/>
      </w:pPr>
      <w:r>
        <w:rPr>
          <w:rFonts w:ascii="IRNazanin" w:hAnsi="IRNazanin" w:eastAsia="IRNazanin"/>
          <w:color w:val="111111"/>
          <w:sz w:val="28"/>
          <w:sz w:val="28"/>
          <w:szCs w:val="28"/>
          <w:rtl w:val="true"/>
          <w:lang w:bidi="fa-IR"/>
        </w:rPr>
        <w:t xml:space="preserve">ذکرتهم آیات قرآنیة مباشرة بعد سرد قصّة نوح علیه السّلام،و هذا دلیل علی صحّة هذا التّفسیر </w:t>
      </w:r>
      <w:r>
        <w:rPr>
          <w:rStyle w:val="FootnoteAnchor"/>
          <w:rtl w:val="true"/>
        </w:rPr>
        <w:footnoteReference w:id="354"/>
      </w:r>
      <w:r>
        <w:rPr>
          <w:rFonts w:ascii="IRNazanin" w:hAnsi="IRNazanin" w:eastAsia="IRNazanin"/>
          <w:color w:val="111111"/>
          <w:sz w:val="28"/>
          <w:sz w:val="28"/>
          <w:szCs w:val="28"/>
          <w:rtl w:val="true"/>
          <w:lang w:bidi="fa-IR"/>
        </w:rPr>
        <w:t xml:space="preserve">،إلاّ أنّ عقاب قوم عاد کما جاء فی الآیتین السادسة و السابعة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ریحا شدیدا استمرّ سبعة أیّام فدمّرهم عن بکرة أبیهم،إذن فالتّفسیر الأوّل 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لننظر الآن ماذا کان ردّ فعل هؤلاء القوم المعاندین إزاء التوحید الذی أعلنه هذا النّبی الکبیر؟ یقول القرآن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القوم الذین عاشوا فی رفاه مطلق دعاهم القرآن باسم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ظاهرهم یملأ العین،إلاّ أنّ باطنهم خاو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أنّهم کانوا یرون فی دعوة نبی اللّه خلافا لأهوائهم و منافسة لمصالحهم العدوانیة و تسلّطهم الذی لا مبرّر له،و قد أترفوا فبعدوا عن ذکر اللّه،و أنکروا الآخرة،فجادلوا نبیّهم بنفس منطق المعاندین من قوم نوح،فقد رأوا فی بشریة القادة الربانیّین و تناولهم الطعام کباقی الناس دلیلا علی بطلان نبوّة هؤلاء،فی حین أنّ هذا الأمر بحدّ ذاته مؤیّد علی کون هؤلاء الرجال العظام حملة رسالة من اللّه إلی الناس،و لأنّهم نهضوا من بین جماهیر الناس بعد أن شعروا بآلامهم و عملوا بما یحتاجونه بشکل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بعضهم للبعض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الحمقی لم یلتفتوا إلی هذه الحقیقة،و هی أنّهم یریدون من الناس بهذه الوساوس الشیطانیة أن ینقادوا له فی محاربة الأنبیاء،فی الوقت الذی یعیبون فیه</w:t>
      </w:r>
    </w:p>
    <w:p>
      <w:pPr>
        <w:pStyle w:val="BookText"/>
        <w:rPr/>
      </w:pPr>
      <w:r>
        <w:rPr>
          <w:rFonts w:ascii="IRNazanin" w:hAnsi="IRNazanin" w:eastAsia="IRNazanin"/>
          <w:color w:val="111111"/>
          <w:sz w:val="28"/>
          <w:sz w:val="28"/>
          <w:szCs w:val="28"/>
          <w:rtl w:val="true"/>
          <w:lang w:bidi="fa-IR"/>
        </w:rPr>
        <w:t>علی الذین یتّبعون من کان یستمدّ العون من مرکز الوحی و قد ملیء قلبه نورا و علما إلهیّا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فی هذا العمل تقیید لحریّة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أنکروا المعاد،الذی کان دوما سدّا منیعا لاتّباع الشهوات و أرباب اللّذّات،و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یَعِدُکُمْ أَنَّکُمْ إِذٰا مِتُّمْ وَ کُنْتُمْ تُرٰاباً وَ عِظٰاماً أَنَّکُمْ مُخْرَجُونَ لتعیشون حیاة جدیدة هَیْهٰاتَ هَیْهٰاتَ لِمٰا تُوعَدُونَ فقد تسائل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یمکن البعث و الناس قد أصبحوا ترابا و تبعثرت ذرّاتهم هنا و هناک؟إنّ ذلک مستحیل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الکلام ازدادوا إصرارا علی إنکار المعاد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نشاهد باستمرار موت مجموعة و ولادة مجموعة أخری لتحلّ محلّهم،و لا حیاة بعد الموت إِنْ هِیَ إِلاّٰ حَیٰاتُنَا الدُّنْیٰا نَمُوتُ وَ نَحْیٰا وَ مٰا نَحْنُ بِمَبْعُوثِینَ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لخصّوا التهم التی وجّهوها إلی نبیّهم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افْتَریٰ عَلَی اللّٰهِ کَذِباً وَ مٰا نَحْنُ لَهُ بِمُؤْمِنِینَ فلا رسالة إلهیّة،و لا بعث،و لا برنامج سماوی، و علیه لا یتسنّی لعاقل الإیمان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طغی عناد الکفّار،و زالت آخر قطرة من الحیاء منهم،فتجاسروا علی اللّه،و أنکروا رسالته إلیهم،و أنکروا معاجز أنبیائه بکلّ صلافة،و قد أتمّ اللّه حجّته علیهم،عندها توجّه هذا النّبی الکبیر إلی اللّه سبحانه و تعالی و قٰالَ رَبِّ انْصُرْنِی بِمٰا کَذَّبُونِ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انصرنی فقد هتکوا الحرمات،و اتّهمونی بما شاؤوا و کذّبوا دعوتی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اللّه عزّ و جلّ کما ذکرت الآیة قٰالَ عَمّٰا قَلِیلٍ لَیُصْبِحُنَّ نٰادِمِینَ ألا إنّهم سیندمون یوم لا ینفع الندم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جری فَأَخَذَتْهُمُ الصَّیْحَةُ بِالْحَقِّ حیث نزلت علیهم صاعقة الموت برعبها الهائل و دمارها الماحق،و قلبت مساکنهم و نثرتها حطاما، و کانت سریعة خاطفة إلی درجة لم تسمح لهم بالفرار،فدفنوا فی منازلهم کما بیّنت الآیة</w:t>
      </w:r>
      <w:bookmarkStart w:id="1301" w:name="pg12544_134711"/>
    </w:p>
    <w:p>
      <w:pPr>
        <w:pStyle w:val="BookText"/>
        <w:rPr/>
      </w:pPr>
      <w:bookmarkEnd w:id="1301"/>
      <w:r>
        <w:rPr>
          <w:rFonts w:ascii="Amiri" w:hAnsi="Amiri" w:eastAsia="Amiri" w:cs="Amiri"/>
          <w:color w:val="111111"/>
          <w:sz w:val="28"/>
          <w:sz w:val="28"/>
          <w:szCs w:val="28"/>
          <w:rtl w:val="true"/>
          <w:lang w:bidi="ar-SA"/>
        </w:rPr>
        <w:t xml:space="preserve">الکریمة فَجَعَلْنٰاهُمْ غُثٰاءً أی جعلناهم کهشیم النبات یحمله السیل فَبُعْداً لِلْقَوْمِ الظّٰالِمِینَ </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1464723_77815467"/>
      <w:bookmarkStart w:id="1303" w:name="_Toc559"/>
      <w:bookmarkEnd w:id="1302"/>
      <w:r>
        <w:rPr>
          <w:rtl w:val="true"/>
        </w:rPr>
        <w:t>تعلیقات</w:t>
      </w:r>
      <w:r>
        <w:rPr>
          <w:rtl w:val="true"/>
        </w:rPr>
        <w:t>:</w:t>
      </w:r>
      <w:bookmarkEnd w:id="1303"/>
    </w:p>
    <w:p>
      <w:pPr>
        <w:pStyle w:val="Heading5"/>
        <w:numPr>
          <w:ilvl w:val="4"/>
          <w:numId w:val="1"/>
        </w:numPr>
        <w:rPr/>
      </w:pPr>
      <w:bookmarkStart w:id="1304" w:name="__RefHeading___Toc1464725_77815467"/>
      <w:bookmarkStart w:id="1305" w:name="_Toc560"/>
      <w:bookmarkEnd w:id="1304"/>
      <w:r>
        <w:rPr>
          <w:rtl w:val="true"/>
        </w:rPr>
        <w:t>اشارة</w:t>
      </w:r>
      <w:bookmarkEnd w:id="1305"/>
    </w:p>
    <w:p>
      <w:pPr>
        <w:pStyle w:val="Heading5"/>
        <w:numPr>
          <w:ilvl w:val="4"/>
          <w:numId w:val="1"/>
        </w:numPr>
        <w:rPr/>
      </w:pPr>
      <w:bookmarkStart w:id="1306" w:name="__RefHeading___Toc1464727_77815467"/>
      <w:bookmarkStart w:id="1307" w:name="_Toc561"/>
      <w:bookmarkEnd w:id="1306"/>
      <w:r>
        <w:rPr/>
        <w:t>1</w:t>
      </w:r>
      <w:r>
        <w:rPr>
          <w:rtl w:val="true"/>
        </w:rPr>
        <w:t>-</w:t>
      </w:r>
      <w:r>
        <w:rPr>
          <w:rtl w:val="true"/>
        </w:rPr>
        <w:t>الحیاة المترفة و أثرها المشؤوم</w:t>
      </w:r>
      <w:bookmarkEnd w:id="1307"/>
    </w:p>
    <w:p>
      <w:pPr>
        <w:pStyle w:val="BookText"/>
        <w:rPr/>
      </w:pPr>
      <w:r>
        <w:rPr>
          <w:rFonts w:ascii="IRNazanin" w:hAnsi="IRNazanin" w:eastAsia="IRNazanin"/>
          <w:color w:val="111111"/>
          <w:sz w:val="28"/>
          <w:sz w:val="28"/>
          <w:szCs w:val="28"/>
          <w:rtl w:val="true"/>
          <w:lang w:bidi="fa-IR"/>
        </w:rPr>
        <w:t>بیّنت الآیات السابقة العلاقة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الأشراف المنّعمین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إنکار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الحقیقة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یعیشون مترفین یطلقون العنان لشهواتهم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الواضح أنّهم لا یقبلون برقابة إلهیّة،و لا یعترفون بیوم البعث حیث تنتظرهم محکمة العدل الإلهی،و الإقرار بذلک یؤنّب ضمائرهم و یثیر الناس علیهم،لهذا فانّ هؤلاء الأشخاص لا یقرّون بالعبودیة للّه،و ینکرون المبدأ و المعاد،و یرون الحیاة کما ذکرت الآیات السابقة إِنْ هِیَ إِلاّٰ حَیٰاتُنَا الدُّنْیٰا نَمُوتُ وَ نَحْیٰا وَ مٰا نَحْنُ بِمَبْعُوثِینَ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شعارهم المعبّر عن فتنتهم و ضلالهم الصارخ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فلنغتنم هذه الفرصة فلا خبر جاء و لا وحی نزل،و من یدّعی ذلک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عصفور فی الید خیر من عشرة علی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کانوا یبرّرون إنکارهم لیوم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فتحقیق مثل هذه الحیاة المترفة لا تتمّ بدأ إلاّ بسلب حقوق الآخرین و ظلمهم،و هذا لا یکون إلاّ بإنکار رسالة الأنبیاء و القیامة و لهذا نری الذین عاشوا فی بذخ مترف یحتقرون کلّ القیم السماویة و ینکرون کلّ شیء إلهی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الحمقی أصبحوا أسری لأهوائهم النفسیّة،فخرجوا عن طاعة اللّه و أصبحوا عبیدا لأهوائهم و شهواتهم،بل أصبحوا عبیدا لعبید آخرین،بنفسیّة وضیعة،و قلوب سوداء قاتمة،و مستقبل موحش،علی الرغم من أنّ البعض یتصوّر أنّهم متنّعمون و سیبقون کذلک،غیر أنّ القلق الذی یسیطر علیهم من عقاب اللّه و زوال نعمته و الخوف من الموت لا یدع لهم راحة</w:t>
      </w:r>
      <w:r>
        <w:rPr>
          <w:rFonts w:eastAsia="IRNazanin" w:cs="IRNazanin"/>
          <w:color w:val="111111"/>
          <w:sz w:val="28"/>
          <w:szCs w:val="28"/>
          <w:rtl w:val="true"/>
          <w:lang w:bidi="fa-IR"/>
        </w:rPr>
        <w:t>.</w:t>
      </w:r>
      <w:bookmarkStart w:id="1308" w:name="pg12544_134712"/>
    </w:p>
    <w:p>
      <w:pPr>
        <w:pStyle w:val="Heading5"/>
        <w:numPr>
          <w:ilvl w:val="4"/>
          <w:numId w:val="1"/>
        </w:numPr>
        <w:rPr/>
      </w:pPr>
      <w:bookmarkStart w:id="1309" w:name="__RefHeading___Toc1464729_77815467"/>
      <w:bookmarkStart w:id="1310" w:name="_Toc562"/>
      <w:bookmarkEnd w:id="1308"/>
      <w:bookmarkEnd w:id="1309"/>
      <w:r>
        <w:rPr/>
        <w:t>2</w:t>
      </w:r>
      <w:r>
        <w:rPr>
          <w:rtl w:val="true"/>
        </w:rPr>
        <w:t>-«</w:t>
      </w:r>
      <w:r>
        <w:rPr>
          <w:rtl w:val="true"/>
        </w:rPr>
        <w:t>التراب</w:t>
      </w:r>
      <w:r>
        <w:rPr>
          <w:rtl w:val="true"/>
        </w:rPr>
        <w:t>»</w:t>
      </w:r>
      <w:r>
        <w:rPr>
          <w:rtl w:val="true"/>
        </w:rPr>
        <w:t>و</w:t>
      </w:r>
      <w:r>
        <w:rPr>
          <w:rtl w:val="true"/>
        </w:rPr>
        <w:t>«</w:t>
      </w:r>
      <w:r>
        <w:rPr>
          <w:rtl w:val="true"/>
        </w:rPr>
        <w:t>العظام</w:t>
      </w:r>
      <w:r>
        <w:rPr>
          <w:rtl w:val="true"/>
        </w:rPr>
        <w:t>»</w:t>
      </w:r>
      <w:bookmarkEnd w:id="1310"/>
    </w:p>
    <w:p>
      <w:pPr>
        <w:pStyle w:val="BookText"/>
        <w:rPr/>
      </w:pPr>
      <w:r>
        <w:rPr>
          <w:rFonts w:ascii="IRNazanin" w:hAnsi="IRNazanin" w:eastAsia="IRNazanin"/>
          <w:color w:val="111111"/>
          <w:sz w:val="28"/>
          <w:sz w:val="28"/>
          <w:szCs w:val="28"/>
          <w:rtl w:val="true"/>
          <w:lang w:bidi="fa-IR"/>
        </w:rPr>
        <w:t>یتفسّخ جسم الإنسان بعد موته حتّی یتحوّل إلی تراب،إلاّ أنّ الآیة السابقة قدّمت التراب علی العظام،لماذا؟ قد یکون ذلک إشارة إلی القسمین المهمّین من مکوّنات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و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فاللحم یتفسّخ أوّلا و یصبح ترابا،و تبقی العظام لسنین عدیدة ثمّ تبلی أخیرا و تصبح ترابا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کان التراب هنا إشارة إلی الأجداد القدماء جدّا الذین أصبحوا ترابا، و العظام إشارة إلی الآباء الذین تفسّخت أجسامهم،و بقیت العظام لم تتحوّل إلی تراب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1464731_77815467"/>
      <w:bookmarkStart w:id="1312" w:name="_Toc563"/>
      <w:bookmarkEnd w:id="1311"/>
      <w:r>
        <w:rPr/>
        <w:t>3</w:t>
      </w:r>
      <w:r>
        <w:rPr>
          <w:rtl w:val="true"/>
        </w:rPr>
        <w:t>-</w:t>
      </w:r>
      <w:r>
        <w:rPr>
          <w:rtl w:val="true"/>
        </w:rPr>
        <w:t>ما معنی الغثاء؟</w:t>
      </w:r>
      <w:bookmarkEnd w:id="131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اطّلعنا علی مصیر قوم ثمود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قد 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الغثاء،یعنی النباتات الجافّة المتراکمة،و الطافیة علی میاه السیول،کما یطلق الغثاء علی الزبد المتراکم علی ماء القدر حین الغلیان،و تشبیه الأجسام المیتة بالغثاء دلیل علی منتهی ضعفها و انکسارها و تفاهتها،لأنّ هشیم النبات فوق میاه السیل تافه لا قیمة له،و لا أثر له بعد انتهاء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شرحنا بإسهاب الصیحة السماویة فی تفسیر الآیة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لم یکن هذا العقاب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ثمود،حیث هناک أقوام أخری أهلکت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شرحه فی حینه</w:t>
      </w:r>
      <w:r>
        <w:rPr>
          <w:rFonts w:eastAsia="IRNazanin" w:cs="IRNazanin"/>
          <w:color w:val="111111"/>
          <w:sz w:val="28"/>
          <w:szCs w:val="28"/>
          <w:rtl w:val="true"/>
          <w:lang w:bidi="fa-IR"/>
        </w:rPr>
        <w:t>.</w:t>
      </w:r>
      <w:bookmarkStart w:id="1313" w:name="pg12544_134713"/>
    </w:p>
    <w:p>
      <w:pPr>
        <w:pStyle w:val="Heading5"/>
        <w:numPr>
          <w:ilvl w:val="4"/>
          <w:numId w:val="1"/>
        </w:numPr>
        <w:rPr/>
      </w:pPr>
      <w:bookmarkStart w:id="1314" w:name="__RefHeading___Toc1464733_77815467"/>
      <w:bookmarkStart w:id="1315" w:name="_Toc564"/>
      <w:bookmarkEnd w:id="1313"/>
      <w:bookmarkEnd w:id="1314"/>
      <w:r>
        <w:rPr/>
        <w:t>4</w:t>
      </w:r>
      <w:r>
        <w:rPr>
          <w:rtl w:val="true"/>
        </w:rPr>
        <w:t>-</w:t>
      </w:r>
      <w:r>
        <w:rPr>
          <w:rtl w:val="true"/>
        </w:rPr>
        <w:t>مصیر عام</w:t>
      </w:r>
      <w:bookmarkEnd w:id="131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یلفت النظر أنّ آخر عبارة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القضیّة من إطارها و جعلتها قانونا عامّا،حیث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لِلْقَوْمِ الظّٰالِمِینَ و هذا استنتاج نهائی من کلّ هذه الآیات،فما قیل بصدد إنکار و تکذیب الآیات الإلهیّة و المعاد و العاقبة المؤلمة و النهایة السیّئة لا تختّص بجماعة معیّنة،بل تشمل جمیع الظلمة عبر التاریخ</w:t>
      </w:r>
      <w:r>
        <w:rPr>
          <w:rFonts w:eastAsia="IRNazanin" w:cs="IRNazanin"/>
          <w:color w:val="111111"/>
          <w:sz w:val="28"/>
          <w:szCs w:val="28"/>
          <w:rtl w:val="true"/>
          <w:lang w:bidi="fa-IR"/>
        </w:rPr>
        <w:t>.</w:t>
      </w:r>
      <w:bookmarkStart w:id="1316" w:name="pg12544_134714"/>
    </w:p>
    <w:p>
      <w:pPr>
        <w:pStyle w:val="Heading3"/>
        <w:numPr>
          <w:ilvl w:val="2"/>
          <w:numId w:val="1"/>
        </w:numPr>
        <w:rPr/>
      </w:pPr>
      <w:bookmarkStart w:id="1317" w:name="__RefHeading___Toc1464735_77815467"/>
      <w:bookmarkStart w:id="1318" w:name="_Toc565"/>
      <w:bookmarkEnd w:id="1316"/>
      <w:bookmarkEnd w:id="1317"/>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1318"/>
    </w:p>
    <w:p>
      <w:pPr>
        <w:pStyle w:val="Heading4"/>
        <w:numPr>
          <w:ilvl w:val="3"/>
          <w:numId w:val="1"/>
        </w:numPr>
        <w:rPr/>
      </w:pPr>
      <w:bookmarkStart w:id="1319" w:name="__RefHeading___Toc1464737_77815467"/>
      <w:bookmarkStart w:id="1320" w:name="_Toc566"/>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1464739_77815467"/>
      <w:bookmarkStart w:id="1322" w:name="_Toc567"/>
      <w:bookmarkEnd w:id="1321"/>
      <w:r>
        <w:rPr>
          <w:rtl w:val="true"/>
        </w:rPr>
        <w:t>التّفسیر</w:t>
      </w:r>
      <w:bookmarkEnd w:id="1322"/>
    </w:p>
    <w:p>
      <w:pPr>
        <w:pStyle w:val="Heading5"/>
        <w:numPr>
          <w:ilvl w:val="4"/>
          <w:numId w:val="1"/>
        </w:numPr>
        <w:rPr/>
      </w:pPr>
      <w:bookmarkStart w:id="1323" w:name="__RefHeading___Toc1464741_77815467"/>
      <w:bookmarkStart w:id="1324" w:name="_Toc568"/>
      <w:bookmarkEnd w:id="1323"/>
      <w:r>
        <w:rPr>
          <w:rtl w:val="true"/>
        </w:rPr>
        <w:t>اشارة</w:t>
      </w:r>
      <w:bookmarkEnd w:id="1324"/>
    </w:p>
    <w:p>
      <w:pPr>
        <w:pStyle w:val="Heading5"/>
        <w:numPr>
          <w:ilvl w:val="4"/>
          <w:numId w:val="1"/>
        </w:numPr>
        <w:rPr/>
      </w:pPr>
      <w:bookmarkStart w:id="1325" w:name="__RefHeading___Toc1464743_77815467"/>
      <w:bookmarkStart w:id="1326" w:name="_Toc569"/>
      <w:bookmarkEnd w:id="1325"/>
      <w:r>
        <w:rPr>
          <w:rtl w:val="true"/>
        </w:rPr>
        <w:t>هلاک الأقوام المعاندین الواحد بعد الآخر</w:t>
      </w:r>
      <w:r>
        <w:rPr>
          <w:rtl w:val="true"/>
        </w:rPr>
        <w:t>:</w:t>
      </w:r>
      <w:bookmarkEnd w:id="1326"/>
    </w:p>
    <w:p>
      <w:pPr>
        <w:pStyle w:val="BookText"/>
        <w:rPr/>
      </w:pPr>
      <w:r>
        <w:rPr>
          <w:rFonts w:ascii="Amiri" w:hAnsi="Amiri" w:eastAsia="Amiri" w:cs="Amiri"/>
          <w:color w:val="111111"/>
          <w:sz w:val="28"/>
          <w:sz w:val="28"/>
          <w:szCs w:val="28"/>
          <w:rtl w:val="true"/>
          <w:lang w:bidi="ar-SA"/>
        </w:rPr>
        <w:t>بعد أن تحدّث القرآن عن قصّة قوم نوح،أشار إلی أقوام أخری جاءت بعدهم،و قبل النّبی موسی 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 مِنْ بَعْدِهِمْ قُرُوناً آخَرِینَ لأنّ هذا أمر اللّه و سنّته فی خلقه،فالفیض الإلهی لا ینقطع عن عباده فلو سعی جماعة للوقوف فی وجه مسیرة التکامل الإنسانی للبشریة لمحقهم و دفع هذه المسیرة إلی أمام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الأقوام تأریخ معیّن و أجل محدود مٰا تَسْبِقُ مِنْ أُمَّةٍ أَجَلَهٰا وَ مٰا یَسْتَأْخِرُونَ فلو صدر الأمر الحتمی بنهایة حیاتهم فسیهلکوا فورا،دون تأخیر لحظة أو تقدیم لحظة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العمر و مدّة الشیء،کأن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هذا الصکّ ثلاثة أشهر،أی أنّ مدّته تنتهی بعد ثلاثة أشهر،أو إلی أجل مسمّی أی إلی تاریخ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 فالأجل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،فالأجل المحتّم انتهاء عمر الإنسان أو عمر قوم ما،و لا تغییر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الأجل المشروط فیمکن أن یتغیّر حسب تغیّر الظروف فیزداد أو ینقص،و قد تحدّثنا عن ذلک سابقا بإسهاب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الآیة السابقة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تکشف الآیة التالیة حقیقة استمرار بعث الأنبیاء عبر التاریخ بالدعوة إلی اللّه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التعاقب،و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وصولها الواحد بعد الآخر،و من مجموعها یتیقّن الإنسان بصدقها،و هذه الکلمة مشتقّة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حبل القوس حیث یتّصل الحبل بالقوس من جهتیه و یقع خلفه لیقرب رأس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الترکیب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تبدّلت الواو فیه 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معلّمی السّماء،کانوا یتعاقبون فی إرشاد الناس،إلاّ أنّ الأقوام المعاندة کانوا یواصلون الکفر و الإنکار،فإنّه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جٰاءَ أُمَّةً رَسُولُهٰا کَذَّبُوهُ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تجاوز هذا الکفر و التکذیب حدّه و تمّت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فَأَتْبَعْنٰا بَعْضَهُمْ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أهلکنا الأمم المعاندة الواحدة بعد الاخری و محوناهم من الوجود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 محوهم بحیث لم یبق منهم سوی أخبارهم یتداول الناس</w:t>
      </w:r>
    </w:p>
    <w:p>
      <w:pPr>
        <w:pStyle w:val="BookText"/>
        <w:rPr/>
      </w:pPr>
      <w:r>
        <w:rPr>
          <w:rFonts w:ascii="Amiri" w:hAnsi="Amiri" w:eastAsia="Amiri" w:cs="Amiri"/>
          <w:color w:val="111111"/>
          <w:sz w:val="28"/>
          <w:sz w:val="28"/>
          <w:szCs w:val="28"/>
          <w:rtl w:val="true"/>
          <w:lang w:bidi="ar-SA"/>
        </w:rPr>
        <w:t>وَ جَعَلْنٰاهُمْ 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کلّ أمّة تتعرّض للهلاک،و یبقی منهم بعض الأفراد و الآثار هنا و هناک،و أحیانا لا یبقی منهم أی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الأمم المعاندة و الطاغیة کانت ضمن المجموعة الثّانیة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 الآیة فی الختام،کما ذکرت الآیات السابقة فَبُعْداً لِقَوْمٍ لاٰ یُؤْمِنُونَ أجل،إنّ هذا المصیر نتیجة لعدم الإیمان باللّه،فکلّ مجموعة لا إیمان لها،معاندة و ظالمة،تبتلی بهذا المصیر،فتمحق بشکل لا یبقی إلاّ ذکرها فی التاریخ و أحادیث الناس</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لم یکونوا بعیدین عن رحمة اللّه فی هذه الدنیا فحسب،بل بعیدون عن هذه الرحمة فی الآخرة أیضا،لأنّ تعبیر الآیة جاء عامّا یشمل الجمیع</w:t>
      </w:r>
      <w:r>
        <w:rPr>
          <w:rFonts w:eastAsia="IRNazanin" w:cs="IRNazanin"/>
          <w:color w:val="111111"/>
          <w:sz w:val="28"/>
          <w:szCs w:val="28"/>
          <w:rtl w:val="true"/>
          <w:lang w:bidi="fa-IR"/>
        </w:rPr>
        <w:t>.</w:t>
      </w:r>
      <w:bookmarkStart w:id="1327" w:name="pg12544_134717"/>
    </w:p>
    <w:p>
      <w:pPr>
        <w:pStyle w:val="Heading3"/>
        <w:numPr>
          <w:ilvl w:val="2"/>
          <w:numId w:val="1"/>
        </w:numPr>
        <w:rPr/>
      </w:pPr>
      <w:bookmarkStart w:id="1328" w:name="__RefHeading___Toc1464745_77815467"/>
      <w:bookmarkStart w:id="1329" w:name="_Toc570"/>
      <w:bookmarkEnd w:id="1327"/>
      <w:bookmarkEnd w:id="1328"/>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45</w:t>
      </w:r>
      <w:r>
        <w:rPr>
          <w:rtl w:val="true"/>
        </w:rPr>
        <w:t xml:space="preserve"> </w:t>
      </w:r>
      <w:r>
        <w:rPr>
          <w:rtl w:val="true"/>
        </w:rPr>
        <w:t xml:space="preserve">الی </w:t>
      </w:r>
      <w:r>
        <w:rPr/>
        <w:t>49</w:t>
      </w:r>
      <w:r>
        <w:rPr>
          <w:rtl w:val="true"/>
        </w:rPr>
        <w:t>]</w:t>
      </w:r>
      <w:bookmarkEnd w:id="1329"/>
    </w:p>
    <w:p>
      <w:pPr>
        <w:pStyle w:val="Heading4"/>
        <w:numPr>
          <w:ilvl w:val="3"/>
          <w:numId w:val="1"/>
        </w:numPr>
        <w:rPr/>
      </w:pPr>
      <w:bookmarkStart w:id="1330" w:name="__RefHeading___Toc1464747_77815467"/>
      <w:bookmarkStart w:id="1331" w:name="_Toc571"/>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464749_77815467"/>
      <w:bookmarkStart w:id="1333" w:name="_Toc572"/>
      <w:bookmarkEnd w:id="1332"/>
      <w:r>
        <w:rPr>
          <w:rtl w:val="true"/>
        </w:rPr>
        <w:t>التّفسیر</w:t>
      </w:r>
      <w:bookmarkEnd w:id="1333"/>
    </w:p>
    <w:p>
      <w:pPr>
        <w:pStyle w:val="Heading5"/>
        <w:numPr>
          <w:ilvl w:val="4"/>
          <w:numId w:val="1"/>
        </w:numPr>
        <w:rPr/>
      </w:pPr>
      <w:bookmarkStart w:id="1334" w:name="__RefHeading___Toc1464751_77815467"/>
      <w:bookmarkStart w:id="1335" w:name="_Toc573"/>
      <w:bookmarkEnd w:id="1334"/>
      <w:r>
        <w:rPr>
          <w:rtl w:val="true"/>
        </w:rPr>
        <w:t>اشارة</w:t>
      </w:r>
      <w:bookmarkEnd w:id="1335"/>
    </w:p>
    <w:p>
      <w:pPr>
        <w:pStyle w:val="Heading5"/>
        <w:numPr>
          <w:ilvl w:val="4"/>
          <w:numId w:val="1"/>
        </w:numPr>
        <w:rPr/>
      </w:pPr>
      <w:bookmarkStart w:id="1336" w:name="__RefHeading___Toc1464753_77815467"/>
      <w:bookmarkStart w:id="1337" w:name="_Toc574"/>
      <w:bookmarkEnd w:id="1336"/>
      <w:r>
        <w:rPr>
          <w:rtl w:val="true"/>
        </w:rPr>
        <w:t>قیام موسی و هلاک الفراعنة</w:t>
      </w:r>
      <w:r>
        <w:rPr>
          <w:rtl w:val="true"/>
        </w:rPr>
        <w:t>:</w:t>
      </w:r>
      <w:bookmarkEnd w:id="1337"/>
    </w:p>
    <w:p>
      <w:pPr>
        <w:pStyle w:val="BookText"/>
        <w:rPr/>
      </w:pPr>
      <w:r>
        <w:rPr>
          <w:rFonts w:ascii="IRNazanin" w:hAnsi="IRNazanin" w:eastAsia="IRNazanin"/>
          <w:color w:val="111111"/>
          <w:sz w:val="28"/>
          <w:sz w:val="28"/>
          <w:szCs w:val="28"/>
          <w:rtl w:val="true"/>
          <w:lang w:bidi="fa-IR"/>
        </w:rPr>
        <w:t>کان الحدیث حتّی الآن عن أقوام بعث اللّه لهم رسلا قبل موسی علیه السّلام، و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موضع البحث فقد تحدّثت باختصار جدّا عن انتفاضة موسی و هارون علی الفراعنة،و مصیر هؤلاء القوم المستکبرین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تفاسیر عدیدة لما تقصده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عبارة سُلْطٰانٍ مُبِینٍ و ما الفرق بینهما؟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المعجزات التی أعطاها اللّه</w:t>
      </w:r>
    </w:p>
    <w:p>
      <w:pPr>
        <w:pStyle w:val="BookText"/>
        <w:rPr/>
      </w:pPr>
      <w:r>
        <w:rPr>
          <w:rFonts w:ascii="IRNazanin" w:hAnsi="IRNazanin" w:eastAsia="IRNazanin"/>
          <w:color w:val="111111"/>
          <w:sz w:val="28"/>
          <w:sz w:val="28"/>
          <w:szCs w:val="28"/>
          <w:rtl w:val="true"/>
          <w:lang w:bidi="fa-IR"/>
        </w:rPr>
        <w:t>لموسی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تقصد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القوی و البرهان الدافع لموسی علیه السّلام أمام الفراعنة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الثّانی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جمیع معاجز موسی علیه السّلام،و یقصد بعبارة سُلْطٰانٍ مُبِینٍ بعض معاجز موسی المهمّة کعصاه و الید البیضاء،لأنّ لهما خصائص ساعدت موسی علی الإنتصار علی الفراعنة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البعض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إلی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التعالیم و ما شاکل ذلک،و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معجزات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لا حظنا استعمالات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المجید لوجدنا التّفسیر الأوّل أقرب إلی الصواب،لأنّ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فی القرآن بمعنی الدلیل و المنطق الواضح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بعثنا موسی و أخاه هارون بهذه الآیات و سلطان مبین إِلیٰ فِرْعَوْنَ وَ مَلاَئِهِ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تتحدّث الآیة فقط عن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المترف المعاند أو ما یسمّی بطبقة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تقل أنّ رسالتهما إلی شعب مصر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ذلک إشارة إلی أنّ الفراعنة هم أساس الفساد،و إن صلحوا فالباقون أمرهم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کونهم قادة البلد،و لا یصلح أی بلد إلاّ بصلاح قادته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فَاسْتَکْبَرُوا لأنّهم لم یرضوا لآیات الحقّ و السلطان المبین و الفراعنة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مستکبرین طاغین،کما تقول الآیة وَ کٰانُوا قَوْماً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العبارتین فَاسْتَکْبَرُوا و کٰانُوا قَوْماً عٰالِینَ أنّ العبارة الأولی قد تکون إشارة إلی استکبارهم عن دعوة موسی علیه السّلام،و العبارة الثّانیة تشیر إلی أنّ الاستکبار یشکل دوما برنامجهم و بناءهم الفکری و الروحی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تکون العبارة الأولی إشارة إلی تکبّر الفراعنة،و الثّانیة إلی أنّهم کانوا یتمتّعون بقدرة متعالیة و حیاة متمیّزة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سبب استکبارهم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الدلائل الواضحة علی إحساسهم بالاستعلاء،قولهم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Style w:val="FootnoteAnchor"/>
          <w:rtl w:val="true"/>
        </w:rPr>
        <w:footnoteReference w:id="359"/>
      </w:r>
      <w:r>
        <w:rPr>
          <w:rFonts w:ascii="IRNazanin" w:hAnsi="IRNazanin" w:eastAsia="IRNazanin"/>
          <w:color w:val="111111"/>
          <w:sz w:val="28"/>
          <w:sz w:val="28"/>
          <w:szCs w:val="28"/>
          <w:rtl w:val="true"/>
          <w:lang w:bidi="fa-IR"/>
        </w:rPr>
        <w:t>فلم یکتفوا بالقول إنّنا لا ینبغی لنا اتّباع موسی و هارون،بل لا بدّ أن یکون موسی و هارون عبدین دائمین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الذین اتّهموا الأنبیاء علیهم السّلام بالتسلّط فی وقت هم أسوأ من کلّ متسلّط،و کلامهم یشهد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فقد تصدّوا لموسی و أخیه هارون بهذه الأدلّة الخاویة،مخالفة منهم للحقّ فَکَذَّبُوهُمٰا فَکٰانُوا مِنَ الْمُهْلَکِینَ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انتهی أعداء بنی إسرائیل الذین کانوا سدّا مانعا لدعوة موسی و هارون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بدأت بعدها مرحلة تعلیم و تربیة بنی إسرائیل،فأنزل اللّه فی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موسی،الذی دعا بنی إسرائیل للاهتداء بهذا الکتاب و تطبیقه علی ما ذکرته الآیة الأخیرة هنا وَ لَقَدْ آتَیْنٰا مُوسَی الْکِتٰابَ لَعَلَّهُمْ یَهْتَدُونَ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السابقة تحدّثت فی مرحلة موسی و هارون عن الفراعنة مستعملة الضمیر المثنّی،و هنا تکلّمت عن نزول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فخصّصت الحدیث بموسی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النّبی المرسل و صاحب الکتاب 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یتعبّد فی جبل الطور حین نزول التوراة،بینما کان هارون بین جموع بنی إسرائیل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1338" w:name="pg12544_134720"/>
    </w:p>
    <w:p>
      <w:pPr>
        <w:pStyle w:val="Heading3"/>
        <w:numPr>
          <w:ilvl w:val="2"/>
          <w:numId w:val="1"/>
        </w:numPr>
        <w:rPr/>
      </w:pPr>
      <w:bookmarkStart w:id="1339" w:name="__RefHeading___Toc1464755_77815467"/>
      <w:bookmarkStart w:id="1340" w:name="_Toc575"/>
      <w:bookmarkEnd w:id="1338"/>
      <w:bookmarkEnd w:id="1339"/>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آیة </w:t>
      </w:r>
      <w:r>
        <w:rPr/>
        <w:t>50</w:t>
      </w:r>
      <w:r>
        <w:rPr>
          <w:rtl w:val="true"/>
        </w:rPr>
        <w:t>]</w:t>
      </w:r>
      <w:bookmarkEnd w:id="1340"/>
    </w:p>
    <w:p>
      <w:pPr>
        <w:pStyle w:val="Heading4"/>
        <w:numPr>
          <w:ilvl w:val="3"/>
          <w:numId w:val="1"/>
        </w:numPr>
        <w:rPr/>
      </w:pPr>
      <w:bookmarkStart w:id="1341" w:name="__RefHeading___Toc1464757_77815467"/>
      <w:bookmarkStart w:id="1342" w:name="_Toc576"/>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464759_77815467"/>
      <w:bookmarkStart w:id="1344" w:name="_Toc577"/>
      <w:bookmarkEnd w:id="1343"/>
      <w:r>
        <w:rPr>
          <w:rtl w:val="true"/>
        </w:rPr>
        <w:t>التّفسیر</w:t>
      </w:r>
      <w:bookmarkEnd w:id="1344"/>
    </w:p>
    <w:p>
      <w:pPr>
        <w:pStyle w:val="Heading5"/>
        <w:numPr>
          <w:ilvl w:val="4"/>
          <w:numId w:val="1"/>
        </w:numPr>
        <w:rPr/>
      </w:pPr>
      <w:bookmarkStart w:id="1345" w:name="__RefHeading___Toc1464761_77815467"/>
      <w:bookmarkStart w:id="1346" w:name="_Toc578"/>
      <w:bookmarkEnd w:id="1345"/>
      <w:r>
        <w:rPr>
          <w:rtl w:val="true"/>
        </w:rPr>
        <w:t>اشارة</w:t>
      </w:r>
      <w:bookmarkEnd w:id="1346"/>
    </w:p>
    <w:p>
      <w:pPr>
        <w:pStyle w:val="Heading5"/>
        <w:numPr>
          <w:ilvl w:val="4"/>
          <w:numId w:val="1"/>
        </w:numPr>
        <w:rPr/>
      </w:pPr>
      <w:bookmarkStart w:id="1347" w:name="__RefHeading___Toc1464763_77815467"/>
      <w:bookmarkStart w:id="1348" w:name="_Toc579"/>
      <w:bookmarkEnd w:id="1347"/>
      <w:r>
        <w:rPr>
          <w:rtl w:val="true"/>
        </w:rPr>
        <w:t>آیة أخری من آیات اللّه</w:t>
      </w:r>
      <w:r>
        <w:rPr>
          <w:rtl w:val="true"/>
        </w:rPr>
        <w:t>:</w:t>
      </w:r>
      <w:bookmarkEnd w:id="1348"/>
    </w:p>
    <w:p>
      <w:pPr>
        <w:pStyle w:val="BookText"/>
        <w:rPr/>
      </w:pPr>
      <w:r>
        <w:rPr>
          <w:rFonts w:ascii="IRNazanin" w:hAnsi="IRNazanin" w:eastAsia="IRNazanin"/>
          <w:color w:val="111111"/>
          <w:sz w:val="28"/>
          <w:sz w:val="28"/>
          <w:szCs w:val="28"/>
          <w:rtl w:val="true"/>
          <w:lang w:bidi="fa-IR"/>
        </w:rPr>
        <w:t>أشارت الآیة فی آخر مرحلة من شرحها لحیاة الأنبیاء إلی السیّد المسیح علیه السّلام و أمّه مریم،فقالت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ابْنَ مَرْیَمَ وَ أُمَّهُ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ذکر اسم عیسی علیه السّلام،لجلب الانتباه إلی حقیقة ولادته من أمّ دون أب بأمر من اللّه،و هذه الولادة هی بذاتها من آیات اللّه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مریم علیهما السّلام من غیر أن یمسّها بشر،و انجابها عیسی علیه السّلام وجهان لحقیقة واحدة تشهد بعظمة اللّه سبحانه المبدعة و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أشارت الآیة إلی الأنعم الکبیرة التی أسبغها اللّه علی هذه الامّ الزکیّة و ابنها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آوَیْنٰاهُمٰا إِلیٰ رَبْوَةٍ ذٰاتِ قَرٰارٍ وَ مَعِینٍ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الزیادة و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هنا المکان المرتفع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جریان الماء،فالماء</w:t>
      </w:r>
    </w:p>
    <w:p>
      <w:pPr>
        <w:pStyle w:val="BookText"/>
        <w:rPr/>
      </w:pPr>
      <w:r>
        <w:rPr>
          <w:rFonts w:ascii="IRNazanin" w:hAnsi="IRNazanin" w:eastAsia="IRNazanin"/>
          <w:color w:val="111111"/>
          <w:sz w:val="28"/>
          <w:sz w:val="28"/>
          <w:szCs w:val="28"/>
          <w:rtl w:val="true"/>
          <w:lang w:bidi="fa-IR"/>
        </w:rPr>
        <w:t>المعین هو الماء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نبع الماء الظاهر الذی یمکن مشاهدته بالعین المجرّدة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إشارة مجملة إلی المکان الآمن الوارف البرکات و الخیرات،الذی منّ اللّه عزّ و جلّ به علی هذه الامّ و ابنها و جعلهما فی أمان من شرّ الأعداء،یؤدّیان واجباتهما باطمئنان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هذا المکان،فبعض یری أنّ مولد السیّد المسیح علیه السّلام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 اللّه و أمّه فی مکان آمن ذی خیرات،و حافظ علیه من شرّ الأعداء الذین أرادوا أن یکیدوا بعد علمهم بولادته و مستقبله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آخرون أنّ هذا المکان الآمن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مریم علیها السّلام و ابنها السیّد المسیح علیه السّلام عاشا فترة من حیاتهما فی مصر طلبا للنجاة من شرّ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علیه السّلام ولد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سواهم إلی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الشمال الشرقی من القدس،حیث عاش المسیح و امّه علیهما السّلام فی کلّ من هذه المناطق فترة من حیاتهما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مولد السیّد المسیح علیه السّلام فی صحراء القدس،و قد جعله اللّه أمنا لهذه الامّ و الولید، و فجرّ لهما ماء معینا و رزقهم من النخل الجافّ رطبا جلیّا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حال،فقد کانت الآیة دلیلا علی حمایة اللّه تعالی الدائمة لرسله و لمن یدافع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تأکیدا علی أنّ إرادة اللّه هی الأقوی،فلو أراد الملأ کلّهم قتل رسوله دون إذنه لما تمکّنوا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فالوحدة و قلّة الأنصار و الأتباع لا تکون سببا لهزیمتهم إطلاقا</w:t>
      </w:r>
      <w:r>
        <w:rPr>
          <w:rFonts w:eastAsia="IRNazanin" w:cs="IRNazanin"/>
          <w:color w:val="111111"/>
          <w:sz w:val="28"/>
          <w:szCs w:val="28"/>
          <w:rtl w:val="true"/>
          <w:lang w:bidi="fa-IR"/>
        </w:rPr>
        <w:t>.</w:t>
      </w:r>
      <w:bookmarkStart w:id="1349" w:name="pg12544_134722"/>
    </w:p>
    <w:p>
      <w:pPr>
        <w:pStyle w:val="Heading3"/>
        <w:numPr>
          <w:ilvl w:val="2"/>
          <w:numId w:val="1"/>
        </w:numPr>
        <w:rPr/>
      </w:pPr>
      <w:bookmarkStart w:id="1350" w:name="__RefHeading___Toc1464765_77815467"/>
      <w:bookmarkStart w:id="1351" w:name="_Toc580"/>
      <w:bookmarkEnd w:id="1349"/>
      <w:bookmarkEnd w:id="1350"/>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1351"/>
    </w:p>
    <w:p>
      <w:pPr>
        <w:pStyle w:val="Heading4"/>
        <w:numPr>
          <w:ilvl w:val="3"/>
          <w:numId w:val="1"/>
        </w:numPr>
        <w:rPr/>
      </w:pPr>
      <w:bookmarkStart w:id="1352" w:name="__RefHeading___Toc1464767_77815467"/>
      <w:bookmarkStart w:id="1353" w:name="_Toc581"/>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464769_77815467"/>
      <w:bookmarkStart w:id="1355" w:name="_Toc582"/>
      <w:bookmarkEnd w:id="1354"/>
      <w:r>
        <w:rPr>
          <w:rtl w:val="true"/>
        </w:rPr>
        <w:t>التّفسیر</w:t>
      </w:r>
      <w:bookmarkEnd w:id="1355"/>
    </w:p>
    <w:p>
      <w:pPr>
        <w:pStyle w:val="Heading5"/>
        <w:numPr>
          <w:ilvl w:val="4"/>
          <w:numId w:val="1"/>
        </w:numPr>
        <w:rPr/>
      </w:pPr>
      <w:bookmarkStart w:id="1356" w:name="__RefHeading___Toc1464771_77815467"/>
      <w:bookmarkStart w:id="1357" w:name="_Toc583"/>
      <w:bookmarkEnd w:id="1356"/>
      <w:r>
        <w:rPr>
          <w:rtl w:val="true"/>
        </w:rPr>
        <w:t>اشارة</w:t>
      </w:r>
      <w:bookmarkEnd w:id="1357"/>
    </w:p>
    <w:p>
      <w:pPr>
        <w:pStyle w:val="Heading5"/>
        <w:numPr>
          <w:ilvl w:val="4"/>
          <w:numId w:val="1"/>
        </w:numPr>
        <w:rPr/>
      </w:pPr>
      <w:bookmarkStart w:id="1358" w:name="__RefHeading___Toc1464773_77815467"/>
      <w:bookmarkStart w:id="1359" w:name="_Toc584"/>
      <w:bookmarkEnd w:id="1358"/>
      <w:r>
        <w:rPr>
          <w:rtl w:val="true"/>
        </w:rPr>
        <w:t>جمیع الامّة ید واحدة</w:t>
      </w:r>
      <w:r>
        <w:rPr>
          <w:rtl w:val="true"/>
        </w:rPr>
        <w:t>:</w:t>
      </w:r>
      <w:bookmarkEnd w:id="1359"/>
    </w:p>
    <w:p>
      <w:pPr>
        <w:pStyle w:val="BookText"/>
        <w:rPr/>
      </w:pPr>
      <w:r>
        <w:rPr>
          <w:rFonts w:ascii="Amiri" w:hAnsi="Amiri" w:eastAsia="Amiri" w:cs="Amiri"/>
          <w:color w:val="111111"/>
          <w:sz w:val="28"/>
          <w:sz w:val="28"/>
          <w:szCs w:val="28"/>
          <w:rtl w:val="true"/>
          <w:lang w:bidi="ar-SA"/>
        </w:rPr>
        <w:t>تحدّثت الآیات السابقة عن ماضی الأنبیاء و أممهم،أمّا هذه الآیات فخاطبت الجمیع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بینکم أیّها الأنبیاء و بین سواکم من البشر،لیس فی أنّکم لا تتّصفون بصفاتهم کالحاجة إلی الطعام و الشراب و النوم و الراحة،و إنّما بسموّکم،ففیما یتهافت الناس علی إشباع شهواتهم بما طاب و خبث و قد جعلوا من الأکل هدفهم النهائی،زکت أنفسکم،و اختارت الطّیبات و صالح الأعمال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عبارتی کُلُوا مِنَ الطَّیِّبٰاتِ و اِعْمَلُوا صٰالِحاً ارتباط واضح،فلنوع</w:t>
      </w:r>
    </w:p>
    <w:p>
      <w:pPr>
        <w:pStyle w:val="BookText"/>
        <w:rPr/>
      </w:pPr>
      <w:r>
        <w:rPr>
          <w:rFonts w:ascii="IRNazanin" w:hAnsi="IRNazanin" w:eastAsia="IRNazanin"/>
          <w:color w:val="111111"/>
          <w:sz w:val="28"/>
          <w:sz w:val="28"/>
          <w:szCs w:val="28"/>
          <w:rtl w:val="true"/>
          <w:lang w:bidi="fa-IR"/>
        </w:rPr>
        <w:t>الغذاء أثر فی نفس الإنسان و عقله و سلوکه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الأحادیث الإسلامیة أنّ تناول الغذاء الحرام یمنع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الرّسول الأکرم صلی اللّه علیه و آله و سلّم قوله لرجل سأله عن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مأکلک و لا تدخل بطنک الحرام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بِمٰا تَعْمَلُونَ عَلِیمٌ بنفسه دلیل مستقبل علی وجوب القیام بالعمل الصالح،لأنّ الإنسان عند ما یعلم بأنّ اللّه یراقب أعماله،و لا یخفی علیه شیء و سوف نحاسبه بدقّة علی ذلک،فلا شکّ فی أنّ الالتفات إلی هذا الأمر یساعد فی إصلاح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تعابیر الآیة هذه تبعث فی الإنسان الشعور بضرورة تقدیم الشکر للّه علی ما أنعم علیه من الطیّبات،و بذلک تؤثّر فی عمله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بیّنت الآیة ثلاثة مؤثّرات فی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الغذاء الذی یورث صفاء القلب و نقاوته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تعالی علی ما أنعم به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الیقظ بمراقبة اللّه سبحانه للأعمال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کما قلنا تعنی کلّ شیء نظیف 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نقیض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یسرّ الإنسان حسیّا و روحیا،أمّا من الناحیة الشرعیة فهو الحلال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المجید ذکر الطیب و الطیبات فی کثیر من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یقصر الأمر علی الرسل،بل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w:t>
      </w:r>
    </w:p>
    <w:p>
      <w:pPr>
        <w:pStyle w:val="BookText"/>
        <w:rPr/>
      </w:pP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ما یصل إلی مقام القرب هو الطیّب من الأعمال و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أحد امتیازات الإنسان الکبیرة علی سائر الموجودات أنّ اللّه تعالی رزقه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 xml:space="preserve">جاء فی حدیث موجز ثر المعنی عن الرّسول الأکرم صلی اللّه علیه و آله و سلّم عرض لهذه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الناس،إنّ اللّه طیّب لا یقبل إلاّ طیّبا</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دعت الآیة جمیع الأنبیاء و أتباعهم إلی توحید اللّه و التزام تقواه وَ إِنَّ هٰذِهِ أُمَّتُکُمْ أُمَّةً وٰاحِدَةً فالاختلافات الموجودة بینکم،و کذلک بین أنبیائکم لیست دلیلا علی التعدّدیة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رَبُّکُمْ فَاتَّقُونِ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بین یدی دعوة واعیة إلی وحدة الجماعة و القضاء علی ما یثیر التفرقة، لیعیش الناس أمّة واحدة،کما أنّ اللّه ربّهم واحد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یجب أن ینتهج الناس ما نهجه الأنبیاء علیهم السّلام إذ دعوا إلی اتّباع تعالیم موحدّة،ذات أساس واحد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اللّه و معرفة الحقّ،الاهتمام بالمعاد و التکامل فی الحیاة،و الاستفادة من الطیّبات و القیام بالأعمال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الدفاع عن العدل و المبادئ الإنسانیّة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یری بعض المفسّرین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هنا الدین و العقیدة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ضمیر الجمع فی جملة أَنَا رَبُّکُمْ دلیل علی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w:t>
      </w:r>
    </w:p>
    <w:p>
      <w:pPr>
        <w:pStyle w:val="BookText"/>
        <w:rPr/>
      </w:pPr>
      <w:r>
        <w:rPr>
          <w:rFonts w:ascii="IRNazanin" w:hAnsi="IRNazanin" w:eastAsia="IRNazanin"/>
          <w:color w:val="111111"/>
          <w:sz w:val="28"/>
          <w:sz w:val="28"/>
          <w:szCs w:val="28"/>
          <w:rtl w:val="true"/>
          <w:lang w:bidi="fa-IR"/>
        </w:rPr>
        <w:t>الناس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المجید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غالبا،و ندر ورودها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إِنّٰا وَجَدْنٰا آبٰاءَنٰا عَلیٰ أُمَّةٍ وَ إِنّٰا عَلیٰ آثٰارِهِمْ مُقْتَدُونَ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یلفت النظر أنّ هذا المعنی تضمّنته الآیة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الأنبیاء مع فارق بسیط إِنَّ هٰذِهِ أُمَّتُکُمْ أُمَّةً وٰاحِدَةً وَ أَنَا رَبُّکُمْ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وقت شرحت الآیات السابقة لهذه الآیة حیاة کثیر من الأنبیاء،و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 إشارة إلی أمم الأنبیاء السابقین،الذین کانوا یشکّلون أمّة واحدة بحسب التعالیم الإلهیّة،حیث تحرّکوا جمیعا لتحقیق هدف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حذّرت الآیة التالیة البشر من الفرقة و الاختلاف،بعد أن تمّت فی الآیة السابقة دعوتهم إلی التمسّک بالواحدة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و ممّا یثیر الدهشة أنّ کُلُّ حِزْبٍ بِمٰا لَدَیْهِمْ فَرِحُونَ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بعض شعر الحیوان خلف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یجمعه الراعی لیفصله عن باقی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أطلقت هذه الکلمة علی کلّ شیء ینفصل عن أصله،فتقول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منها إلی تفرّق الامّة إلی مجموعات و فئات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البعض الآخر أنّ الزبر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کتاب،و تعنی أنّ کلّ فئة منهم کانت تمسک بکتاب منزل و تنفی ما عداه من الکتب السماویة،مع أنّ مصدرها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عبارة کُلُّ حِزْبٍ بِمٰا لَدَیْهِمْ فَرِحُونَ تدعم التّفسیر الأوّل، فکلّ حزب یتحدّث بما تشتهی نفسه،و یصرّ علی رأیه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تستعرض الآیة حقیقة نفسیّة و اجتماعیة هی أنّ التعصّب الجاهلی للأحزاب</w:t>
      </w:r>
    </w:p>
    <w:p>
      <w:pPr>
        <w:pStyle w:val="BookText"/>
        <w:rPr/>
      </w:pPr>
      <w:r>
        <w:rPr>
          <w:rFonts w:ascii="IRNazanin" w:hAnsi="IRNazanin" w:eastAsia="IRNazanin"/>
          <w:color w:val="111111"/>
          <w:sz w:val="28"/>
          <w:sz w:val="28"/>
          <w:szCs w:val="28"/>
          <w:rtl w:val="true"/>
          <w:lang w:bidi="fa-IR"/>
        </w:rPr>
        <w:t>و الفئات یمنع وصولها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منها قد اتّخذ سبیلا خاصّا به،و أصبح فی قوقعة لا تسمح لنور جدید بالدخول إلی قلبه،و لا بنسیم معنوی یهبّ علی روحه لیکشف لها حقیقة من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الحالة نتجت عن حبّ الذات المفرط و العناد،و هما أکبر عدوّ للحقیقة، و لوحدة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الاعتزاز بالنمط الذی تعیشه کلّ فئة و احتقار سواه یجعل الإنسان یصمّ أذنیه عن کلّ صوت یخالف ما اعتقده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یغطّی رأسه بثوبه،أو یلجأ إلی الفرار خوفا من تجلّی حقیقة علی خلاف ما اعتاد علیه کما یذکر القرآن المجید عن حال المشرکون زمن نوح علیه السّلام و علی لسان هذا النّبی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للإنسان النجاة بنفسه و الوصول إلی الحقّ إلاّ بالتخلّص من هذه الحالة و إنهاء عناده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تقول الآیة الأخیرة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 أی اترکهم علی حالهم حتّی یأتی أجلهم،أو یأتیهم اللّه بعذاب منه،فلیس لهم سوی هذا،لأنّهم أصرّوا علی البقاء فی جهلهم و متاهتهم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إشارة إلی وقت الموت،أو نزول العذاب،أو کلیهما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إتلاف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 غمر و غامر علی الماء الکثیر الذی یزیل کلّ شیء یواجهه و یواصل جریانه،ثمّ أطلق علی الجهل و البلایا التی یغرق فیها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استعملته الآیة السابقة بمعنی الغفلة و الضیاع و الجهل و الضلال</w:t>
      </w:r>
      <w:r>
        <w:rPr>
          <w:rFonts w:eastAsia="IRNazanin" w:cs="IRNazanin"/>
          <w:color w:val="111111"/>
          <w:sz w:val="28"/>
          <w:szCs w:val="28"/>
          <w:rtl w:val="true"/>
          <w:lang w:bidi="fa-IR"/>
        </w:rPr>
        <w:t>.</w:t>
      </w:r>
      <w:bookmarkStart w:id="1360" w:name="pg12544_134727"/>
    </w:p>
    <w:p>
      <w:pPr>
        <w:pStyle w:val="Heading3"/>
        <w:numPr>
          <w:ilvl w:val="2"/>
          <w:numId w:val="1"/>
        </w:numPr>
        <w:rPr/>
      </w:pPr>
      <w:bookmarkStart w:id="1361" w:name="__RefHeading___Toc1464775_77815467"/>
      <w:bookmarkStart w:id="1362" w:name="_Toc585"/>
      <w:bookmarkEnd w:id="1360"/>
      <w:bookmarkEnd w:id="1361"/>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55</w:t>
      </w:r>
      <w:r>
        <w:rPr>
          <w:rtl w:val="true"/>
        </w:rPr>
        <w:t xml:space="preserve"> </w:t>
      </w:r>
      <w:r>
        <w:rPr>
          <w:rtl w:val="true"/>
        </w:rPr>
        <w:t xml:space="preserve">الی </w:t>
      </w:r>
      <w:r>
        <w:rPr/>
        <w:t>61</w:t>
      </w:r>
      <w:r>
        <w:rPr>
          <w:rtl w:val="true"/>
        </w:rPr>
        <w:t>]</w:t>
      </w:r>
      <w:bookmarkEnd w:id="1362"/>
    </w:p>
    <w:p>
      <w:pPr>
        <w:pStyle w:val="Heading4"/>
        <w:numPr>
          <w:ilvl w:val="3"/>
          <w:numId w:val="1"/>
        </w:numPr>
        <w:rPr/>
      </w:pPr>
      <w:bookmarkStart w:id="1363" w:name="__RefHeading___Toc1464777_77815467"/>
      <w:bookmarkStart w:id="1364" w:name="_Toc586"/>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464779_77815467"/>
      <w:bookmarkStart w:id="1366" w:name="_Toc587"/>
      <w:bookmarkEnd w:id="1365"/>
      <w:r>
        <w:rPr>
          <w:rtl w:val="true"/>
        </w:rPr>
        <w:t>التّفسیر</w:t>
      </w:r>
      <w:bookmarkEnd w:id="1366"/>
    </w:p>
    <w:p>
      <w:pPr>
        <w:pStyle w:val="Heading5"/>
        <w:numPr>
          <w:ilvl w:val="4"/>
          <w:numId w:val="1"/>
        </w:numPr>
        <w:rPr/>
      </w:pPr>
      <w:bookmarkStart w:id="1367" w:name="__RefHeading___Toc1464781_77815467"/>
      <w:bookmarkStart w:id="1368" w:name="_Toc588"/>
      <w:bookmarkEnd w:id="1367"/>
      <w:r>
        <w:rPr>
          <w:rtl w:val="true"/>
        </w:rPr>
        <w:t>اشارة</w:t>
      </w:r>
      <w:bookmarkEnd w:id="1368"/>
    </w:p>
    <w:p>
      <w:pPr>
        <w:pStyle w:val="Heading5"/>
        <w:numPr>
          <w:ilvl w:val="4"/>
          <w:numId w:val="1"/>
        </w:numPr>
        <w:rPr/>
      </w:pPr>
      <w:bookmarkStart w:id="1369" w:name="__RefHeading___Toc1464783_77815467"/>
      <w:bookmarkStart w:id="1370" w:name="_Toc589"/>
      <w:bookmarkEnd w:id="1369"/>
      <w:r>
        <w:rPr>
          <w:rtl w:val="true"/>
        </w:rPr>
        <w:t>المسارعون فی الخیرات</w:t>
      </w:r>
      <w:r>
        <w:rPr>
          <w:rtl w:val="true"/>
        </w:rPr>
        <w:t>:</w:t>
      </w:r>
      <w:bookmarkEnd w:id="1370"/>
    </w:p>
    <w:p>
      <w:pPr>
        <w:pStyle w:val="BookText"/>
        <w:rPr/>
      </w:pPr>
      <w:r>
        <w:rPr>
          <w:rFonts w:ascii="IRNazanin" w:hAnsi="IRNazanin" w:eastAsia="IRNazanin"/>
          <w:color w:val="111111"/>
          <w:sz w:val="28"/>
          <w:sz w:val="28"/>
          <w:szCs w:val="28"/>
          <w:rtl w:val="true"/>
          <w:lang w:bidi="fa-IR"/>
        </w:rPr>
        <w:t>تعرّض ما سبق من الآیات المبارکة للأحزاب و المجموعات المعاندة التی غلب علیها التعصّب و حبّ الذات،و تمسّکوا بأفکارهم الضالّة و فرحوا بما لدیهم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أشارت الآیات موضع البحث إلی بعض تصوراتهم الأنانیّة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 هو من أجل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یتصوّرون أنّ أموالهم الوافرة و کثرة أولادهم دلیل علی أنّهم علی حقّ،</w:t>
      </w:r>
    </w:p>
    <w:p>
      <w:pPr>
        <w:pStyle w:val="BookText"/>
        <w:rPr/>
      </w:pPr>
      <w:r>
        <w:rPr>
          <w:rFonts w:ascii="IRNazanin" w:hAnsi="IRNazanin" w:eastAsia="IRNazanin"/>
          <w:color w:val="111111"/>
          <w:sz w:val="28"/>
          <w:sz w:val="28"/>
          <w:szCs w:val="28"/>
          <w:rtl w:val="true"/>
          <w:lang w:bidi="fa-IR"/>
        </w:rPr>
        <w:t>و دلیل علی قرب منزلتهم من اللّه؟ بَلْ لاٰ یَشْعُرُونَ أنّ کثرة أموالهم و أولادهم نوع من العذاب،أو مقدّمة للعذاب و لعقاب اللّه،إنّهم لا یدرکون أنّ ما أغدق علیهم ربّهم من نعم إنّما هو من أجل أن یتورّطوا فی العقاب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یمسی عقابهم أشدّ ألما،لأنّ الإنسان إذا أغلقت دونه أبواب النعمة ثمّ حلّ به العذاب،فقد لا یکون بتلک الدرجة موجعا و مؤلما أمّا الذین یعیشون فی أوساط مرفّهة ثمّ یلقی بهم فی دهالیز السجون و الزنزانات المرعبة،فسیکون ألم ذلک شدیدا علیهم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زیادة النعمة من شأنها أن تزید حجب الغفلة و الغرور علیهم فتمنعهم من العودة إلی طریق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أشارت إلیه معظم آیات القرآن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 فی النعم</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إتمام النقص و الحیلولة دون القطع، و إیصال الشیء إلی نهایته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نفی تصورات هؤلاء الغافلین،تستعرض هذه الآیات وضع المؤمنین و المسارعین فی الخیرات،و تبیّن صفاتهم الرئیسیّة،فتقول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الخشیة لا تعنی مطلقا الخوف،بل تعنی الخوف المقترن بالتعظیم و التقدیس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المخالط للظلمة،و تعنی الخوف الممزوج بالمحبّة و الإجلال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الخشیة ذات جانب عاطفی،و الإشفاق ذا جانب عملی،ذکرا معا إیضاحا للعلّة و المعلول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تعنی أنّ الخوف المخلوط بتعظیم اللّه قد استقرّ فی قلوبهم، و قد بدت علائمه فی أعمالهم و التزامهم بالتعالیم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w:t>
      </w:r>
    </w:p>
    <w:p>
      <w:pPr>
        <w:pStyle w:val="BookText"/>
        <w:rPr/>
      </w:pPr>
      <w:r>
        <w:rPr>
          <w:rFonts w:ascii="IRNazanin" w:hAnsi="IRNazanin" w:eastAsia="IRNazanin"/>
          <w:color w:val="111111"/>
          <w:sz w:val="28"/>
          <w:sz w:val="28"/>
          <w:szCs w:val="28"/>
          <w:rtl w:val="true"/>
          <w:lang w:bidi="fa-IR"/>
        </w:rPr>
        <w:t>الإشفاق مرحلة تکاملیة للخشیة،و هوما یؤثّر فی عمل الإنسان فیجنّبه ارتکاب الذنوب،و یدفعه إلی القیام بمسؤولیاته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الَّذِینَ هُمْ بِآیٰاتِ رَبِّهِمْ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بعد مرحلة الإیمان بآیات اللّه،مرحلة تنزیهه عن کلّ شبهة و شریک،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نفی الشرک جاء نتیجة للإیمان بآیات اللّه تعالی،و هو معلول الإیمان،أی أنّ الإیمان باللّه یشیر إلی صفاته تعالی الثبوتیة،و نفی الشرک یشیر إلی صفاته تعالی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فقد تضمّنت هذه العبارة نفی أنواع الشرک،سواء کانت جلیّة أم 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تأتی مرحلة الإیمان بالمعاد و البعث،و الاهتمام الخاص الذی یولیه المؤمنون الحقیقیّون لهذه القضیّة،التی تساعدهم عملیّا فی السیطرة علی أعمالهم و أقوالهم،فتقول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لیسوا کالشخص الکسول الدنیء الهمّة الذی یأتی بأقلّ الأعمال ثمّ یتصوّر انّه من المقرّبین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یتملّکه العجب و الغرور بحیث یری الآخرین صغار و حقراء،بل إنّ هؤلاء لا یطمئنّون و لا یبتهجون بأکبر عمل مهما زکا و سما، بل و ینجزون الأعمال الصالحة التی تعادل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هذا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بعد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شرح الآیات السابقة لهذه الصفات الأربعة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یُسٰارِعُونَ فِی الْخَیْرٰاتِ و الأعمال الحسنة،و السعادة الحقیقیّة لیست کما یتصوّرها المترفون الغافلون المغرورون بالحیاة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إنجاز الأعمال الصالحة قربة إلی اللّه کما یفعل المؤمنون الصادقون،المتّصفون بالخصائص الإیمانیّة و الأخلاقیة السالفة الذکر الذین یسارعون فی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رسمت الآیات السابقة صورة واضحة لصفات هذه القدوة من المؤمنین، فبدأت أوّلا بالخوف الممتزج بتعظیم اللّه،و هو الدافع إلی الإیمان به و نفی الشرک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بالإیمان بالمعاد حیث محکمة العدل الإلهی،الذی یشکّل الشعور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الإنسان إلی کلّ عمل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تبیّن أربع خصال للمؤمنین و نتیجة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جمیل یصوّر حال المؤمنین و هم یتسابقون إلی هدف کبیر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یبیّن تنافسهم فی إنجاز الأعمال الصالحة دون ملل و کلل</w:t>
      </w:r>
      <w:r>
        <w:rPr>
          <w:rFonts w:eastAsia="IRNazanin" w:cs="IRNazanin"/>
          <w:color w:val="111111"/>
          <w:sz w:val="28"/>
          <w:szCs w:val="28"/>
          <w:rtl w:val="true"/>
          <w:lang w:bidi="fa-IR"/>
        </w:rPr>
        <w:t>.</w:t>
      </w:r>
      <w:bookmarkStart w:id="1371" w:name="pg12544_134731"/>
    </w:p>
    <w:p>
      <w:pPr>
        <w:pStyle w:val="Heading3"/>
        <w:numPr>
          <w:ilvl w:val="2"/>
          <w:numId w:val="1"/>
        </w:numPr>
        <w:rPr/>
      </w:pPr>
      <w:bookmarkStart w:id="1372" w:name="__RefHeading___Toc1464785_77815467"/>
      <w:bookmarkStart w:id="1373" w:name="_Toc590"/>
      <w:bookmarkEnd w:id="1371"/>
      <w:bookmarkEnd w:id="1372"/>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62</w:t>
      </w:r>
      <w:r>
        <w:rPr>
          <w:rtl w:val="true"/>
        </w:rPr>
        <w:t xml:space="preserve"> </w:t>
      </w:r>
      <w:r>
        <w:rPr>
          <w:rtl w:val="true"/>
        </w:rPr>
        <w:t xml:space="preserve">الی </w:t>
      </w:r>
      <w:r>
        <w:rPr/>
        <w:t>67</w:t>
      </w:r>
      <w:r>
        <w:rPr>
          <w:rtl w:val="true"/>
        </w:rPr>
        <w:t>]</w:t>
      </w:r>
      <w:bookmarkEnd w:id="1373"/>
    </w:p>
    <w:p>
      <w:pPr>
        <w:pStyle w:val="Heading4"/>
        <w:numPr>
          <w:ilvl w:val="3"/>
          <w:numId w:val="1"/>
        </w:numPr>
        <w:rPr/>
      </w:pPr>
      <w:bookmarkStart w:id="1374" w:name="__RefHeading___Toc1464787_77815467"/>
      <w:bookmarkStart w:id="1375" w:name="_Toc591"/>
      <w:bookmarkEnd w:id="1374"/>
      <w:r>
        <w:rPr>
          <w:rtl w:val="true"/>
        </w:rPr>
        <w:t>اشارة</w:t>
      </w:r>
      <w:bookmarkEnd w:id="1375"/>
    </w:p>
    <w:p>
      <w:pPr>
        <w:pStyle w:val="BookText"/>
        <w:rPr/>
      </w:pP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464789_77815467"/>
      <w:bookmarkStart w:id="1377" w:name="_Toc592"/>
      <w:bookmarkEnd w:id="1376"/>
      <w:r>
        <w:rPr>
          <w:rtl w:val="true"/>
        </w:rPr>
        <w:t>التّفسیر</w:t>
      </w:r>
      <w:bookmarkEnd w:id="1377"/>
    </w:p>
    <w:p>
      <w:pPr>
        <w:pStyle w:val="Heading5"/>
        <w:numPr>
          <w:ilvl w:val="4"/>
          <w:numId w:val="1"/>
        </w:numPr>
        <w:rPr/>
      </w:pPr>
      <w:bookmarkStart w:id="1378" w:name="__RefHeading___Toc1464791_77815467"/>
      <w:bookmarkStart w:id="1379" w:name="_Toc593"/>
      <w:bookmarkEnd w:id="1378"/>
      <w:r>
        <w:rPr>
          <w:rtl w:val="true"/>
        </w:rPr>
        <w:t>اشارة</w:t>
      </w:r>
      <w:bookmarkEnd w:id="1379"/>
    </w:p>
    <w:p>
      <w:pPr>
        <w:pStyle w:val="Heading5"/>
        <w:numPr>
          <w:ilvl w:val="4"/>
          <w:numId w:val="1"/>
        </w:numPr>
        <w:rPr/>
      </w:pPr>
      <w:bookmarkStart w:id="1380" w:name="__RefHeading___Toc1464793_77815467"/>
      <w:bookmarkStart w:id="1381" w:name="_Toc594"/>
      <w:bookmarkEnd w:id="1380"/>
      <w:r>
        <w:rPr>
          <w:rtl w:val="true"/>
        </w:rPr>
        <w:t>قلوب فی الجهل مغمورة</w:t>
      </w:r>
      <w:r>
        <w:rPr>
          <w:rtl w:val="true"/>
        </w:rPr>
        <w:t>!:</w:t>
      </w:r>
      <w:bookmarkEnd w:id="1381"/>
    </w:p>
    <w:p>
      <w:pPr>
        <w:pStyle w:val="BookText"/>
        <w:rPr/>
      </w:pPr>
      <w:r>
        <w:rPr>
          <w:rFonts w:ascii="IRNazanin" w:hAnsi="IRNazanin" w:eastAsia="IRNazanin"/>
          <w:color w:val="111111"/>
          <w:sz w:val="28"/>
          <w:sz w:val="28"/>
          <w:szCs w:val="28"/>
          <w:rtl w:val="true"/>
          <w:lang w:bidi="fa-IR"/>
        </w:rPr>
        <w:t>بما أنّ خصال المؤمنین هی سبب القیام بالأعمال الخیّرة التی أشارت إلیها الآیات السابقة،فهنا یثار هذا التساؤل بأنّ هذه الخصال و القیام بهذه الأعمال لا تتیسّر لکلّ أحد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فتجیب أوّل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نُکَلِّفُ نَفْساً إِلاّٰ وُسْعَهٰا و کلّ إنسان یکلّف حسب عقله و طاقته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إشارة إلی أنّ الواجبات الشرعیّة هی فی حدود طاقة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تسقط عنه إذا تجاوزت هذه الحدود،و کما یقول علماء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حاکمة علی جمیع الواجبات الشرعیّة و مقدّمة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یحاسب کلّ البشر علی أعمالهم کلّها صغیرها و کبیرها؟ فتجیب الآیة وَ لَدَیْنٰا کِتٰابٌ یَنْطِقُ بِالْحَقِّ وَ هُمْ لاٰ یُظْلَمُونَ فهناک صحیفة أعمال الإنسان المحفوظة لدی اللّه العلی القدیر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تنطق بالحقّ عمّا اقترفه الإنسان من ذنوب، فلا یمکنه إنکارها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کان القصد من الکتاب الذی لدی اللّه هو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الآیة المذکورة آنفا تؤکّد حفظ الأعمال علی أهلها من خیر أو شرّ،فهی مسجّلة بدقّة،و الإیمان بهذه الحقیقة یشجّع الصالحین علی القیام بأعمال الخیر،و اجتناب الأعمال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یَنْطِقُ بِالْحَقِّ الذی وصف صحیفة أعمال البشر تشبه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الرسالة الفلانیة ذات تعبیر واضح،أی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ناطقة بذاتها، فهی تجلّی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وَ هُمْ لاٰ یُظْلَمُونَ تبیّن أنّه لا ظلم و لا جور و لا غفلة یوم الحساب، فکلّ شیء فی سجلّ معلوم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لکون هذه الحقائق مؤثّرة فی الواعین من الناس فحسب،أضافت الآیة التالیة بأنّ هؤلاء الکفّار المعاندین غارقون فی دوّامة الجهل و الغفلة لدرجة أنّهم غافلون عمّا ینتظرهم من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فِی غَمْرَةٍ مِنْ هٰذٰا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الانغمار فی الجهل لا یسمح بمعرفة هذه الحقائق، و یمنع الضالّین من العودة إلی أنفسهم و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هذه الآیة وَ لَهُمْ أَعْمٰالٌ مِنْ دُونِ ذٰلِکَ هُمْ لَهٰا عٰامِلُونَ ،و قد أورد المفسّرون تفاسیر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أَعْمٰالٌ مِنْ دُونِ ذٰلِکَ فبعضهم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تعنی الأعمال السیّئة التی یقترفها الناس عن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هذا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جهلهم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الأعمال هی الذنوب التی یرتکبها الإنسان عن غیر علم و وعی 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أنّهم إضافة إلی کفرهم ارتکبوا أنواعا من الأعمال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آخرون اختلاف برنامج الکفرة عن برنامج المؤمنین اختلافا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عدم اختلاف هذه التفاسیر فیما بینها فی نهایة الأمر،و یمکن الجمع بینها،المهمّ هو الانتباه إلی أنّ مصدر الأعمال الشریرة یکمن فی انغمار القلوب فی 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هؤلاء المترفین یبقون فی هذه الغفلة ما داموا فی نعیمهم،فإذا جاءهم العذاب فهم یصرخون کالوحوش من شدّة العذاب الإلهی،کما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فیخاطبون لاٰ تَجْأَرُوا الْیَوْمَ إِنَّکُمْ مِنّٰا لاٰ تُنْصَرُونَ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ورد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فحسب مع أنّ المذنبین لا یختصّون بهم؟ السبب هو إمّا لکونهم قادة للضالّین،أو لأنّ عذابهم شدید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العذاب یحتمل أن یکون دنیویّا أو اخرویّا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یصیبهم العذاب فی هذه الدنیا أو فی الآخرة فیرتفع صراخهم،و یستغیثون فلا یغاثون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تکشف الآیة التالیة عن سبب هذا المصیر المشؤوم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آیٰاتِی تُتْلیٰ عَلَیْکُمْ فَکُنْتُمْ عَلیٰ أَعْقٰابِکُمْ تَنْکِصُونَ</w:t>
      </w:r>
    </w:p>
    <w:p>
      <w:pPr>
        <w:pStyle w:val="BookText"/>
        <w:rPr/>
      </w:pPr>
      <w:r>
        <w:rPr>
          <w:rFonts w:ascii="Amiri" w:hAnsi="Amiri" w:eastAsia="Amiri" w:cs="Amiri"/>
          <w:color w:val="111111"/>
          <w:sz w:val="28"/>
          <w:sz w:val="28"/>
          <w:szCs w:val="28"/>
          <w:rtl w:val="true"/>
          <w:lang w:bidi="ar-SA"/>
        </w:rPr>
        <w:t>بدلا من الاستفادة منها و الانتباه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النکوص،بمعنی السیر بشکل معاکس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عقب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کنایة عن شخص یسمع کلاما غیر مرغوب فیه،فیرتعب لدرجة یسیر فیها القهقری علی عقبی قدمیه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لا یرجع إلی الوراء لمجرد سماعه آیات اللّه،و إنّما یصبح ممّن وصفتهم الآیة مُسْتَکْبِرِینَ بِهِ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إضافة إلی ذلک سٰامِراً تَهْجُرُونَ أی یتسامرون فی لیالیهم و یتحدّثون عن النّبی و القرآن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التحدّث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ظلّ القمر فی اللیل حیث یختلط السواد مع البیاض فیه، و بما أنّ المشرکین من العرب کانوا یتسامرون حول الکعبة فی اللیالی المقمرة، و جلّ حدیثهم یتناول النّبی صلی اللّه علیه و آله و سلّم بالباطل،فوردت هذه الکلمة لهذا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اختلط بیاضها بشیء من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تَهْجُرُونَ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بالأصل الابتعاد و الانفصال،و قد وردت بمعنی الهذیان الصادر من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کلامه فی تلک الحالة غیر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یبعث علی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السباب،و هو أیضا یبعث علی الابتعاد و القطیعة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بالمعنی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w:t>
      </w:r>
    </w:p>
    <w:p>
      <w:pPr>
        <w:pStyle w:val="BookText"/>
        <w:rPr/>
      </w:pPr>
      <w:r>
        <w:rPr>
          <w:rFonts w:ascii="IRNazanin" w:hAnsi="IRNazanin" w:eastAsia="IRNazanin"/>
          <w:color w:val="111111"/>
          <w:sz w:val="28"/>
          <w:sz w:val="28"/>
          <w:szCs w:val="28"/>
          <w:rtl w:val="true"/>
          <w:lang w:bidi="fa-IR"/>
        </w:rPr>
        <w:t>من العرب کانوا یتسامرون حتّی ساعات متأخّرة من اللیل،و هم یهذون و یکیلون السباب و الشتائم کالمرضی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الأسلوب أسلوب الجبناء و ضعاف النفوس،الذین یلجأون إلی ظلمة اللیل،لیکیلوا السباب،حیث یفتقدون المنطق السلیم الذی یمکنهم من التحدّث برجولة فی وضح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اختاروا ظلام اللیل بعیدین عن أنظار الناس،لیصلوا إلی أهدافهم المشئومة، فلجأوا إلی السباب و الباطل من أجل التنفیس عن أحقادهم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تعاستکم و ما ستنالون من عذاب اللّه الألیم هو أنّکم استکبرتم عن قبول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ترضخوا بتواضع لآیات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یکن تعاملکم مع النّبی بشکل منطقی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ذلک لاهتدیتم إلی طریق الحقّ و السعادة</w:t>
      </w:r>
      <w:r>
        <w:rPr>
          <w:rFonts w:eastAsia="IRNazanin" w:cs="IRNazanin"/>
          <w:color w:val="111111"/>
          <w:sz w:val="28"/>
          <w:szCs w:val="28"/>
          <w:rtl w:val="true"/>
          <w:lang w:bidi="fa-IR"/>
        </w:rPr>
        <w:t>.</w:t>
      </w:r>
      <w:bookmarkStart w:id="1382" w:name="pg12544_134736"/>
    </w:p>
    <w:p>
      <w:pPr>
        <w:pStyle w:val="Heading3"/>
        <w:numPr>
          <w:ilvl w:val="2"/>
          <w:numId w:val="1"/>
        </w:numPr>
        <w:rPr/>
      </w:pPr>
      <w:bookmarkStart w:id="1383" w:name="__RefHeading___Toc1464795_77815467"/>
      <w:bookmarkStart w:id="1384" w:name="_Toc595"/>
      <w:bookmarkEnd w:id="1382"/>
      <w:bookmarkEnd w:id="1383"/>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68</w:t>
      </w:r>
      <w:r>
        <w:rPr>
          <w:rtl w:val="true"/>
        </w:rPr>
        <w:t xml:space="preserve"> </w:t>
      </w:r>
      <w:r>
        <w:rPr>
          <w:rtl w:val="true"/>
        </w:rPr>
        <w:t xml:space="preserve">الی </w:t>
      </w:r>
      <w:r>
        <w:rPr/>
        <w:t>74</w:t>
      </w:r>
      <w:r>
        <w:rPr>
          <w:rtl w:val="true"/>
        </w:rPr>
        <w:t>]</w:t>
      </w:r>
      <w:bookmarkEnd w:id="1384"/>
    </w:p>
    <w:p>
      <w:pPr>
        <w:pStyle w:val="Heading4"/>
        <w:numPr>
          <w:ilvl w:val="3"/>
          <w:numId w:val="1"/>
        </w:numPr>
        <w:rPr/>
      </w:pPr>
      <w:bookmarkStart w:id="1385" w:name="__RefHeading___Toc1464797_77815467"/>
      <w:bookmarkStart w:id="1386" w:name="_Toc596"/>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464799_77815467"/>
      <w:bookmarkStart w:id="1388" w:name="_Toc597"/>
      <w:bookmarkEnd w:id="1387"/>
      <w:r>
        <w:rPr>
          <w:rtl w:val="true"/>
        </w:rPr>
        <w:t>التّفسیر</w:t>
      </w:r>
      <w:bookmarkEnd w:id="1388"/>
    </w:p>
    <w:p>
      <w:pPr>
        <w:pStyle w:val="Heading5"/>
        <w:numPr>
          <w:ilvl w:val="4"/>
          <w:numId w:val="1"/>
        </w:numPr>
        <w:rPr/>
      </w:pPr>
      <w:bookmarkStart w:id="1389" w:name="__RefHeading___Toc1464801_77815467"/>
      <w:bookmarkStart w:id="1390" w:name="_Toc598"/>
      <w:bookmarkEnd w:id="1389"/>
      <w:r>
        <w:rPr>
          <w:rtl w:val="true"/>
        </w:rPr>
        <w:t>اشارة</w:t>
      </w:r>
      <w:bookmarkEnd w:id="1390"/>
    </w:p>
    <w:p>
      <w:pPr>
        <w:pStyle w:val="Heading5"/>
        <w:numPr>
          <w:ilvl w:val="4"/>
          <w:numId w:val="1"/>
        </w:numPr>
        <w:rPr/>
      </w:pPr>
      <w:bookmarkStart w:id="1391" w:name="__RefHeading___Toc1464803_77815467"/>
      <w:bookmarkStart w:id="1392" w:name="_Toc599"/>
      <w:bookmarkEnd w:id="1391"/>
      <w:r>
        <w:rPr>
          <w:rtl w:val="true"/>
        </w:rPr>
        <w:t>أعذار المنکرین المختلفة</w:t>
      </w:r>
      <w:r>
        <w:rPr>
          <w:rtl w:val="true"/>
        </w:rPr>
        <w:t>:</w:t>
      </w:r>
      <w:bookmarkEnd w:id="139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الآیات السابقة عن إعراض الکفّار و استکبارهم إزاء الرّسول الأعظم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تناولت هذه الآیات أعذارهم فی هذا المجال و الرّد علیهم، و شرحت الدوافع الحقیقیّة لإعراض المشرکین عن القرآن و الرّسول صلی اللّه علیه و آله و سلّم،</w:t>
      </w:r>
    </w:p>
    <w:p>
      <w:pPr>
        <w:pStyle w:val="BookText"/>
        <w:rPr/>
      </w:pPr>
      <w:r>
        <w:rPr>
          <w:rFonts w:ascii="IRNazanin" w:hAnsi="IRNazanin" w:eastAsia="IRNazanin"/>
          <w:color w:val="111111"/>
          <w:sz w:val="28"/>
          <w:sz w:val="28"/>
          <w:szCs w:val="28"/>
          <w:rtl w:val="true"/>
          <w:lang w:bidi="fa-IR"/>
        </w:rPr>
        <w:t>و یمکن تلخیصها فی خمس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سبب لتعاستهم هو تعطیل التفکّر فی مضمون دعوة النّبی صلی اللّه علیه و آله و سلّم و لو تفکّروا ملیّا لما بقیت مشکلة لدیهم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الثّانیة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جٰاءَهُمْ مٰا لَمْ یَأْتِ آبٰاءَهُمُ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الآیة مستنکرة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کانت الدعوة إلی التوحید و المعاد،و الهدی إلی الأعمال الصالحة مختصّة بهم دون آبائهم الأوّلین،لیحتجّوا بأنّها بدعوة،و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یبعثه اللّه للأوّلین،و هو لطیف بعباده؟ لیس لهم ذلک،لأنّ الإسلام من حیث المبادئ له مضمون سائر الرسالات التی حملها الأنبیاء علیهم السّلام فهذا التبریر غیر منطقی و لا معنی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المرحلة الثّالثة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کانت هذه الدعوة صادرة من شخص مجهول و مشکوک،فیحتمل أن یقولوا بأنّ کلامه حقّ،إلاّ أنّ هذا الرجل مشکوک و غیر معروف لدینا،نخدع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یعرفون ماضیک جیدا،و کانوا یدعونک محمّدا الأمین،و یعترفون بعقلک و علمک و أمانک،و یعرفون جیدا و الدیک و قبیلتک،فلا حجّة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المرحلة الرّابعة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بِهِ جِنَّةٌ أی انّه مجنون،فبعد اعترافهم بأنّک لست مجهولا بالنسبة لهم،إلاّ أنّهم یشکّکون فی سلامة عقلک و ینسبونک إلی الجنون،لأنّ ما تدعو إلیه لا ینسجم مع عقائدهم،فلذلک اتّخذوا هذا دلیلا علی جنونک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المجید لنفی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و کلامه شاهد علی هذه الحقیقة،و یضیف وَ أَکْثَرُهُمْ لِلْحَقِّ کٰارِهُونَ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کلمات الرّسول راشدة حکیمة،إلاّ أنّهم ینکرونها لعدم انسجامها مع أهوائهم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فألصقوا به تهمة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لا ضرورة فی توافق</w:t>
      </w:r>
    </w:p>
    <w:p>
      <w:pPr>
        <w:pStyle w:val="BookText"/>
        <w:rPr/>
      </w:pPr>
      <w:r>
        <w:rPr>
          <w:rFonts w:ascii="Amiri" w:hAnsi="Amiri" w:eastAsia="Amiri" w:cs="Amiri"/>
          <w:color w:val="111111"/>
          <w:sz w:val="28"/>
          <w:sz w:val="28"/>
          <w:szCs w:val="28"/>
          <w:rtl w:val="true"/>
          <w:lang w:bidi="ar-SA"/>
        </w:rPr>
        <w:t xml:space="preserve">الحقّ مع رغبات الناس وَ لَوِ اتَّبَعَ الْحَقُّ أَهْوٰاءَهُمْ لَفَسَدَتِ السَّمٰاوٰاتُ وَ الْأَرْضُ وَ مَنْ فِیهِنَّ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لا یوجد مقیاس یحدّد أهواء الناس،مضافا إلی أنّها تمیل إلی الشرّ و الفساد غالبا،و لو اتّبعتها قوانین الوجود لعمّت الفوضی فی الکون و لفسد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تأکیدا 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بِذِکْرِهِمْ فَهُمْ عَنْ ذِکْرِهِمْ مُعْرِضُونَ </w:t>
      </w:r>
      <w:r>
        <w:rPr>
          <w:rStyle w:val="FootnoteAnchor"/>
          <w:rtl w:val="true"/>
        </w:rPr>
        <w:footnoteReference w:id="375"/>
      </w:r>
      <w:r>
        <w:rPr>
          <w:rFonts w:ascii="IRNazanin" w:hAnsi="IRNazanin" w:eastAsia="IRNazanin"/>
          <w:color w:val="111111"/>
          <w:sz w:val="28"/>
          <w:sz w:val="28"/>
          <w:szCs w:val="28"/>
          <w:rtl w:val="true"/>
          <w:lang w:bidi="fa-IR"/>
        </w:rPr>
        <w:t>أی منحناهم القرآن الذی هو أساس للذکر و التوجّه إلی اللّه،و سبب لرفعتهم و شرفهم،إلاّ أنّهم أعرضوا عن هذا المنار الذی یضیء لهم درب السعادة و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المرحلة الخامسة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عذرهم فی فرارهم من الحقّ هو أنّک ترید منهم أجرا علی دعوتک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وَ هُوَ خَیْرُ الرّٰازِقِینَ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طلب قائد دینی أجرا من الناس مقابل و عظهم و دعوتهم إلی الحقّ لأعطی المتعذّرین ذریعة للإعراض عنه و الطعن علیه،فیعرضون عنه بحجّة عدم قدرتهم المالیة،و یتّهمونه بأنّه ما دعاهم إلاّ ابتغاء منافع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البشر ما یملک من شیء لیمنحه؟ألیس اللّه سبحانه و تعالی رزّاق العباد؟ و القرآن الکریم بإیضاحه هذه المراحل الخمس برهن علی أنّ هؤلاء الحمقی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یرضخون للحقّ،و أنّ أعذارهم فی إنکار الحقّ أعذار واهیة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الآیة التالیة باستنتاج عام لکلّ 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لَتَدْعُوهُمْ إِلیٰ صِرٰاطٍ مُسْتَقِیمٍ صراط مستقیم دلائله واضحة و استقامته معلومة،فالطریق</w:t>
      </w:r>
      <w:bookmarkStart w:id="1393" w:name="pg12544_134739"/>
    </w:p>
    <w:p>
      <w:pPr>
        <w:pStyle w:val="BookText"/>
        <w:rPr/>
      </w:pPr>
      <w:bookmarkEnd w:id="1393"/>
      <w:r>
        <w:rPr>
          <w:rFonts w:ascii="IRNazanin" w:hAnsi="IRNazanin" w:eastAsia="IRNazanin"/>
          <w:color w:val="111111"/>
          <w:sz w:val="28"/>
          <w:sz w:val="28"/>
          <w:szCs w:val="28"/>
          <w:rtl w:val="true"/>
          <w:lang w:bidi="fa-IR"/>
        </w:rPr>
        <w:t>المستقیم أقصر الطرق بین نقطتین،و هو طریق واحد،و الطریق الملتویة علی یساره و یمینه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رغم أنّ الرّوایات الإسلامیة تفسّر الصراط المستقیم بولایة علی علیه السّلام </w:t>
      </w:r>
      <w:r>
        <w:rPr>
          <w:rStyle w:val="FootnoteAnchor"/>
          <w:rtl w:val="true"/>
        </w:rPr>
        <w:footnoteReference w:id="377"/>
      </w:r>
      <w:r>
        <w:rPr>
          <w:rFonts w:ascii="IRNazanin" w:hAnsi="IRNazanin" w:eastAsia="IRNazanin"/>
          <w:color w:val="111111"/>
          <w:sz w:val="28"/>
          <w:sz w:val="28"/>
          <w:szCs w:val="28"/>
          <w:rtl w:val="true"/>
          <w:lang w:bidi="fa-IR"/>
        </w:rPr>
        <w:t>إلاّ أنّها تکشف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المصداق الأکمل لذلک،و لا تتنافی مع المصادیق الاخری کالقرآن و الإیمان بالمبدأ و المعاد و التقوی و الجهاد 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تستعرض الآیة التالیة النتیجة الطبیعیّة لهذا الموضوع،فتقول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الانحراف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مقابل إقبال الدنیا،و تعنی إدبار الدنیا و إعراضها عن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الصراط یقصد به هنا ما فی الآیة السابقة،و بدیهی أنّ الذی ینحرف عنه فی الآخرة فمکانه النّار و بئس المصیر،لأنّ المرء یثاب فی الآخرة علی أعماله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إیمان المرء بالآخرة مرتبط بانحرافه عن طریق الحقّ الناجم عن عدم شعوره بالمسؤولیة،</w:t>
      </w:r>
    </w:p>
    <w:p>
      <w:pPr>
        <w:pStyle w:val="BookText"/>
        <w:rPr/>
      </w:pPr>
      <w:r>
        <w:rPr>
          <w:rFonts w:ascii="IRNazanin" w:hAnsi="IRNazanin" w:eastAsia="IRNazanin"/>
          <w:color w:val="111111"/>
          <w:sz w:val="28"/>
          <w:sz w:val="28"/>
          <w:szCs w:val="28"/>
          <w:rtl w:val="true"/>
          <w:lang w:bidi="fa-IR"/>
        </w:rPr>
        <w:t>فقد روی عن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جعلنا أبوابه و صراطه و سبیله و الوجه الذی یؤتی منه،فمن عدل عن ولایتنا أو فضل علینا غیرنا فإنّهم عن الصراط لناکبون</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4" w:name="__RefHeading___Toc1464805_77815467"/>
      <w:bookmarkStart w:id="1395" w:name="_Toc600"/>
      <w:bookmarkEnd w:id="1394"/>
      <w:r>
        <w:rPr>
          <w:rtl w:val="true"/>
        </w:rPr>
        <w:t>بحوث</w:t>
      </w:r>
      <w:bookmarkEnd w:id="1395"/>
    </w:p>
    <w:p>
      <w:pPr>
        <w:pStyle w:val="Heading5"/>
        <w:numPr>
          <w:ilvl w:val="4"/>
          <w:numId w:val="1"/>
        </w:numPr>
        <w:rPr/>
      </w:pPr>
      <w:bookmarkStart w:id="1396" w:name="__RefHeading___Toc1464807_77815467"/>
      <w:bookmarkStart w:id="1397" w:name="_Toc601"/>
      <w:bookmarkEnd w:id="1396"/>
      <w:r>
        <w:rPr>
          <w:rtl w:val="true"/>
        </w:rPr>
        <w:t>اشارة</w:t>
      </w:r>
      <w:bookmarkEnd w:id="1397"/>
    </w:p>
    <w:p>
      <w:pPr>
        <w:pStyle w:val="Heading5"/>
        <w:numPr>
          <w:ilvl w:val="4"/>
          <w:numId w:val="1"/>
        </w:numPr>
        <w:rPr/>
      </w:pPr>
      <w:bookmarkStart w:id="1398" w:name="__RefHeading___Toc1464809_77815467"/>
      <w:bookmarkStart w:id="1399" w:name="_Toc602"/>
      <w:bookmarkEnd w:id="1398"/>
      <w:r>
        <w:rPr/>
        <w:t>1</w:t>
      </w:r>
      <w:r>
        <w:rPr>
          <w:rtl w:val="true"/>
        </w:rPr>
        <w:t>-</w:t>
      </w:r>
      <w:r>
        <w:rPr>
          <w:rtl w:val="true"/>
        </w:rPr>
        <w:t>التمسّک بالحقّ أو بالأهواء النفسیّة</w:t>
      </w:r>
      <w:bookmarkEnd w:id="139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التناقض بین التمسّک بالحقّ و بین الأهواء النفسیّة،و هی إشارة ذات مدلول کبیر،حیث تقول</w:t>
      </w:r>
      <w:r>
        <w:rPr>
          <w:rFonts w:eastAsia="IRNazanin" w:cs="IRNazanin"/>
          <w:color w:val="111111"/>
          <w:sz w:val="28"/>
          <w:szCs w:val="28"/>
          <w:rtl w:val="true"/>
          <w:lang w:bidi="fa-IR"/>
        </w:rPr>
        <w:t>:</w:t>
      </w:r>
      <w:bookmarkStart w:id="1400" w:name="pg12544_134740"/>
    </w:p>
    <w:p>
      <w:pPr>
        <w:pStyle w:val="BookText"/>
        <w:rPr/>
      </w:pPr>
      <w:bookmarkEnd w:id="1400"/>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هذه المسألة لیس صعبا للأسباب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أهواء الناس متفاوتة،و قد ینقض بعضها بعضا،حتّی بالنسبة لشخص واحد فقد تتناقض أهواؤه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استسلم الحقّ لهذه الأهواء لنتج عن ذلک الفساد و عمّت الفوضی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لأنّ کلّ فرد له صنم و معبود،فلو حکمت هذه الآلهة الکثیرة و المتضادّة هذا العالم المترامی الأطراف،لظهر الفساد و تعمّ الفوضی من جرّاء ذلک،و هذا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أهواء الناس مع قطع النظر عن تناقضها،فهی تمیل نحو الفساد و الشرّ و لو سادت الوجود و المجتمع البشری،فالنتیجة لا تکون سوی الفساد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المیول و الأهواء ذات بعد واحد،و لا تنظر إلی الأمور إلاّ من زاویة واحدة و تغفل عن بقیّة الأبعاد،و من المعلوم أنّ أحد العوامل المهمّة فی الفساد و الخراب هو المنهج ذو البعد الواحد الذی یغفل عن الأبعاد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محلّ البحث تشبه من بعض جوانبها ما ورد فی الآیة الثّانیة و العشرین من سورة الأنبیاء لَوْ کٰانَ فِیهِمٰا آلِهَةٌ إِلاَّ اللّٰهُ لَفَسَدَتٰا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الحقّ کالصراط المستقیم واحد لا نظیر له،بینما الأهواء النفسیة متعدّدة کأوثان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نتّبع الحقّ أم الهوی؟أ نتّبع الهوی الذی هو مصدر الفساد فی السّماء و الأرض و فی جمیع الموجودات،أم الحقّ الذی هو رمز الواحدة،و التوحید و النظام و الانسجام؟ الجواب فی غایة الوضوح و الإشراق</w:t>
      </w:r>
      <w:r>
        <w:rPr>
          <w:rFonts w:eastAsia="IRNazanin" w:cs="IRNazanin"/>
          <w:color w:val="111111"/>
          <w:sz w:val="28"/>
          <w:szCs w:val="28"/>
          <w:rtl w:val="true"/>
          <w:lang w:bidi="fa-IR"/>
        </w:rPr>
        <w:t>.</w:t>
      </w:r>
    </w:p>
    <w:p>
      <w:pPr>
        <w:pStyle w:val="Heading5"/>
        <w:numPr>
          <w:ilvl w:val="4"/>
          <w:numId w:val="1"/>
        </w:numPr>
        <w:rPr/>
      </w:pPr>
      <w:bookmarkStart w:id="1401" w:name="__RefHeading___Toc1464811_77815467"/>
      <w:bookmarkStart w:id="1402" w:name="_Toc603"/>
      <w:bookmarkEnd w:id="1401"/>
      <w:r>
        <w:rPr/>
        <w:t>2</w:t>
      </w:r>
      <w:r>
        <w:rPr>
          <w:rtl w:val="true"/>
        </w:rPr>
        <w:t>-</w:t>
      </w:r>
      <w:r>
        <w:rPr>
          <w:rtl w:val="true"/>
        </w:rPr>
        <w:t>صفات القائد</w:t>
      </w:r>
      <w:bookmarkEnd w:id="140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أوضحت الآیات السابقة عددا من صفات القادة إلی طریق الحقّ،فهم</w:t>
      </w:r>
      <w:bookmarkStart w:id="1403" w:name="pg12544_134741"/>
    </w:p>
    <w:p>
      <w:pPr>
        <w:pStyle w:val="BookText"/>
        <w:rPr/>
      </w:pPr>
      <w:bookmarkEnd w:id="1403"/>
      <w:r>
        <w:rPr>
          <w:rFonts w:ascii="Amiri" w:hAnsi="Amiri" w:eastAsia="Amiri" w:cs="Amiri"/>
          <w:color w:val="111111"/>
          <w:sz w:val="28"/>
          <w:sz w:val="28"/>
          <w:szCs w:val="28"/>
          <w:rtl w:val="true"/>
          <w:lang w:bidi="ar-SA"/>
        </w:rPr>
        <w:t>المعروفون بالصلاح و الاستقامة،فلم یبق اللّه للمشرکین ذریعة فی هذا الصدد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الرسل مجهولین لتذرّع المنافقون بذلک،و لأنکروا الرسالات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الآخر أنّ الرسل لا یستسلمون أبدا لأهواء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یقرّون الناس علی ما اعتادوه من انحراف،مثلما نشاهده الیوم حیث التأیید المطلق لکلّ الرغبات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انحراف الکثیر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کان الرسل یواصلون عملهم بإصرار دائم لنشر العقیدة الحقّة رغم رفض عدد کبیر من الناس لهم و حقدهم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الصفة الاخری للأنبیاء أنّهم لم یطلبوا أجرا من الناس،و لم یأخذوا منهم شیئا فی مقابل نشر الحقّ،فهم لا یرجون غیر اللّه،و ظلّوا یتجرّعون الفقر و البأساء دون أن یکون لأحد علیهم منّة قطّ،لیبقوا أحرارا طلیقین فی نشر دعوتهم بین الناس</w:t>
      </w:r>
      <w:r>
        <w:rPr>
          <w:rFonts w:eastAsia="IRNazanin" w:cs="IRNazanin"/>
          <w:color w:val="111111"/>
          <w:sz w:val="28"/>
          <w:szCs w:val="28"/>
          <w:rtl w:val="true"/>
          <w:lang w:bidi="fa-IR"/>
        </w:rPr>
        <w:t>.</w:t>
      </w:r>
    </w:p>
    <w:p>
      <w:pPr>
        <w:pStyle w:val="Heading5"/>
        <w:numPr>
          <w:ilvl w:val="4"/>
          <w:numId w:val="1"/>
        </w:numPr>
        <w:rPr/>
      </w:pPr>
      <w:bookmarkStart w:id="1404" w:name="__RefHeading___Toc1464813_77815467"/>
      <w:bookmarkStart w:id="1405" w:name="_Toc604"/>
      <w:bookmarkEnd w:id="1404"/>
      <w:r>
        <w:rPr/>
        <w:t>3</w:t>
      </w:r>
      <w:r>
        <w:rPr>
          <w:rtl w:val="true"/>
        </w:rPr>
        <w:t>-</w:t>
      </w:r>
      <w:r>
        <w:rPr>
          <w:rtl w:val="true"/>
        </w:rPr>
        <w:t>لماذا لا یمیل أکثر الناس إلی الحقّ؟</w:t>
      </w:r>
      <w:bookmarkEnd w:id="140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استنکرت 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الناس،فی حین نری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یقرّرون الیوم صلاح الشیء أو عدمه فهم معیار الحسن و القبح فی المجتمع،و هذا یثیر علامة استفهام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الکلام فی الآیات التی تذکر الأکثریة مع إضافة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المراد منها أکثر الکافرین و المشرکین و أمثالهم،بل الکلام حول الآیات التی تذکر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یَشْکُرُونَ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أَکْثَرَ النّٰاسِ لاٰ یُؤْمِنُونَ</w:t>
      </w:r>
    </w:p>
    <w:p>
      <w:pPr>
        <w:pStyle w:val="BookText"/>
        <w:rPr/>
      </w:pP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أَکْثَرُ النّٰاسِ وَ لَوْ حَرَصْتَ بِمُؤْمِنِینَ</w:t>
      </w:r>
    </w:p>
    <w:p>
      <w:pPr>
        <w:pStyle w:val="BookText"/>
        <w:rPr/>
      </w:pP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فَأَبیٰ أَکْثَرُ النّٰاسِ إِلاّٰ کُفُوراً</w:t>
      </w:r>
    </w:p>
    <w:p>
      <w:pPr>
        <w:pStyle w:val="BookText"/>
        <w:rPr/>
      </w:pP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p>
    <w:p>
      <w:pPr>
        <w:pStyle w:val="BookText"/>
        <w:rPr/>
      </w:pP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أخری اهتمت بعض آیات القرآن بمنهج أکثریة المؤمنین باعتباره معیارا صحیحا للآخرین،فقد جاء فی الآیة الخامسة عشرة بعد المائة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 و نجد فی الرّوایات الإسلامیة لدی تعارض الرّوایات أنّ أحد المعاییر للترجیح هو الشهرة بین أصحاب أئمّة الهدی و أنصارهم و أتباعهم،کما</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روایتهما عنّا فی ذلک الذی حکما به المجمع علیه عند أصحابک،فیؤخذ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السواد الأعظم،فإنّ ید اللّه مع الجماعة، و إیّاکم و الفرقة،فإنّ الشاذّ من الناس للشیطان،کما أنّ الشاذّ من الغنم للذئب</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أیضا</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ما عقد علیه حبل الجماعة</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قد یتراءی للبعض تناقض بین هاتین المجموعتین من الآیات 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یمکن أن یتصوّر مخالفة الإسلام للدیمقراطیة التی تعتمد علی آراء أکثر الناس،و هذا ما رفضه القرآن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بالتدقیق فی الآیات و الأحادیث السابقة و مقارنة بعضها ببعض یتّضح المفهوم الحقیقی،و هو أنّ الأکثریة لو کانت من المؤمنین الواعین الذین ینتهجون الحقّ و یرفضون الباطل،لا لاستحقّوا الاحترام،و حظی رأیهم بالتقدیر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کانوا فئة جاهلة أو واعیة لکنّها مستسلمة لرغباتها و شهواتها علی علم منها،فلا طاعة لها و لا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اتّباعها یؤدّی إلی الضلالة و الضیاع،کما یقول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فلو أردنا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دیمقراطیة 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السعی أوّلا لتوعیة الناس و تکوین جماعة مؤمنة واعیة،ثمّ الاستناد علی رأی أکثریتهم کمعیار لسلامة الأهداف الاجتماعیة،و إلاّ فإنّ دیمقراطیة الأکثریة الضّالة لا تنتج سوی ضلال المجتمع و جرّه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التنبیه إلی انّنا نعتقد أنّ رأی الأکثریة الواعیة المؤمنة إنّما یکون محترما و مقبولا فیما إذا لم یخالف الکتاب و السنّة و الأحکام الإلهیّة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لجوء الأمم و الشعوب فی هذا العصر إلی رأی الأکثریة مبعثه انعدام المعیار الموثوق به فی قیاس ما ینفع المصلحة العامّة و ما یضرّها،فهذه المجتمعات لا تستنیر بکتاب ربّانی و لا تلتزم رسالة نبی کریم،و لیس لدیها سوی الرجوع إلی</w:t>
      </w:r>
    </w:p>
    <w:p>
      <w:pPr>
        <w:pStyle w:val="BookText"/>
        <w:rPr/>
      </w:pPr>
      <w:r>
        <w:rPr>
          <w:rFonts w:ascii="IRNazanin" w:hAnsi="IRNazanin" w:eastAsia="IRNazanin"/>
          <w:color w:val="111111"/>
          <w:sz w:val="28"/>
          <w:sz w:val="28"/>
          <w:szCs w:val="28"/>
          <w:rtl w:val="true"/>
          <w:lang w:bidi="fa-IR"/>
        </w:rPr>
        <w:t>رأی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المتسلّطین لا یسعون لتوعیة رعایاهم،بل یجتهدون فی استدامة غفلة الناس و ضآلة اطّلاعهم علی ما ینهض بتقدّمهم و ازدهار حیاتهم، لیتسنّی لهؤلاء الاستمرار فی الهیمنة علی الناس و العبث بمصیرهم،لذلک جعلوا الأکثریة الکمیّة معیارا لإسکات الأصوات المعترضة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دقّقّنا فی وضع المجتمعات المعاصرة و القوانین و الأنظمة السائدة، لوجدنا أکثر مصائبهم نابعة من اللجوء إلی ما یسمّی رأی الأکثریة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أسوأ القوانین و أقبح المقرّرات التی جعلتها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الفتن و الحروب التی اندلعت بسبب رأی الأکثریة الجاهلة،و ما أعظم المظالم و أشکال العدوان التی قرّرت الأکثریة صحّتها و مشروعیتها</w:t>
      </w:r>
      <w:r>
        <w:rPr>
          <w:rFonts w:eastAsia="IRNazanin" w:cs="IRNazanin"/>
          <w:color w:val="111111"/>
          <w:sz w:val="28"/>
          <w:szCs w:val="28"/>
          <w:rtl w:val="true"/>
          <w:lang w:bidi="fa-IR"/>
        </w:rPr>
        <w:t>!!</w:t>
      </w:r>
      <w:bookmarkStart w:id="1406" w:name="pg12544_134745"/>
    </w:p>
    <w:p>
      <w:pPr>
        <w:pStyle w:val="Heading3"/>
        <w:numPr>
          <w:ilvl w:val="2"/>
          <w:numId w:val="1"/>
        </w:numPr>
        <w:rPr/>
      </w:pPr>
      <w:bookmarkStart w:id="1407" w:name="__RefHeading___Toc1464815_77815467"/>
      <w:bookmarkStart w:id="1408" w:name="_Toc605"/>
      <w:bookmarkEnd w:id="1406"/>
      <w:bookmarkEnd w:id="1407"/>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75</w:t>
      </w:r>
      <w:r>
        <w:rPr>
          <w:rtl w:val="true"/>
        </w:rPr>
        <w:t xml:space="preserve"> </w:t>
      </w:r>
      <w:r>
        <w:rPr>
          <w:rtl w:val="true"/>
        </w:rPr>
        <w:t xml:space="preserve">الی </w:t>
      </w:r>
      <w:r>
        <w:rPr/>
        <w:t>80</w:t>
      </w:r>
      <w:r>
        <w:rPr>
          <w:rtl w:val="true"/>
        </w:rPr>
        <w:t>]</w:t>
      </w:r>
      <w:bookmarkEnd w:id="1408"/>
    </w:p>
    <w:p>
      <w:pPr>
        <w:pStyle w:val="Heading4"/>
        <w:numPr>
          <w:ilvl w:val="3"/>
          <w:numId w:val="1"/>
        </w:numPr>
        <w:rPr/>
      </w:pPr>
      <w:bookmarkStart w:id="1409" w:name="__RefHeading___Toc1464817_77815467"/>
      <w:bookmarkStart w:id="1410" w:name="_Toc606"/>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464819_77815467"/>
      <w:bookmarkStart w:id="1412" w:name="_Toc607"/>
      <w:bookmarkEnd w:id="1411"/>
      <w:r>
        <w:rPr>
          <w:rtl w:val="true"/>
        </w:rPr>
        <w:t>التّفسیر</w:t>
      </w:r>
      <w:bookmarkEnd w:id="1412"/>
    </w:p>
    <w:p>
      <w:pPr>
        <w:pStyle w:val="Heading5"/>
        <w:numPr>
          <w:ilvl w:val="4"/>
          <w:numId w:val="1"/>
        </w:numPr>
        <w:rPr/>
      </w:pPr>
      <w:bookmarkStart w:id="1413" w:name="__RefHeading___Toc1464821_77815467"/>
      <w:bookmarkStart w:id="1414" w:name="_Toc608"/>
      <w:bookmarkEnd w:id="1413"/>
      <w:r>
        <w:rPr>
          <w:rtl w:val="true"/>
        </w:rPr>
        <w:t>اشارة</w:t>
      </w:r>
      <w:bookmarkEnd w:id="1414"/>
    </w:p>
    <w:p>
      <w:pPr>
        <w:pStyle w:val="Heading5"/>
        <w:numPr>
          <w:ilvl w:val="4"/>
          <w:numId w:val="1"/>
        </w:numPr>
        <w:rPr/>
      </w:pPr>
      <w:bookmarkStart w:id="1415" w:name="__RefHeading___Toc1464823_77815467"/>
      <w:bookmarkStart w:id="1416" w:name="_Toc609"/>
      <w:bookmarkEnd w:id="1415"/>
      <w:r>
        <w:rPr>
          <w:rtl w:val="true"/>
        </w:rPr>
        <w:t>طرق التوعیة الإلهیّة المختلفة</w:t>
      </w:r>
      <w:r>
        <w:rPr>
          <w:rtl w:val="true"/>
        </w:rPr>
        <w:t>:</w:t>
      </w:r>
      <w:bookmarkEnd w:id="1416"/>
    </w:p>
    <w:p>
      <w:pPr>
        <w:pStyle w:val="BookText"/>
        <w:rPr/>
      </w:pPr>
      <w:r>
        <w:rPr>
          <w:rFonts w:ascii="IRNazanin" w:hAnsi="IRNazanin" w:eastAsia="IRNazanin"/>
          <w:color w:val="111111"/>
          <w:sz w:val="28"/>
          <w:sz w:val="28"/>
          <w:szCs w:val="28"/>
          <w:rtl w:val="true"/>
          <w:lang w:bidi="fa-IR"/>
        </w:rPr>
        <w:t>عرضت الآیات السابقة الحجج التی یتذرّع بها منکرو الحقّ فی رفض الرسالات و إیذاء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تناولت هذه الآیات إتمام الحجّة علیهم من قبل اللّه تعالی و توعیتهم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تارة نشملهم برعایتنا و نرزقهم من وفیر النعمة لینتبهوا،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تعالی یبتلیهم لعلّهم یعون حین لا تجدی بهم رحمته سبحانه،لکنّ طائفة غالبة منهم لم یستیقظوا حتّی بالبلاء المذلّ وَ لَقَدْ أَخَذْنٰاهُمْ بِالْعَذٰابِ فَمَا اسْتَکٰانُوا لِرَبِّهِمْ وَ مٰا یَتَضَرَّعُونَ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الضرع بمعنی الثدی،فالتضرّع یعنی الحلب،ثمّ استعملت بمعنی التسلیم المخالط بالتواضع و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تعنی هذه الآیة أنّ المشرکین لم یتخلّوا عن غرورهم و عنادهم و تکبّرهم، و لم یستسلموا للحقّ حتّی و هم یواجهون أشدّ النکبات عصفا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فسّر التضرّع فی الرّوایات بأنّه رفع الیدین نحو السّماء للدعاء،فهو أحد مصادیق هذا المعنی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تعالی یواصل هذه الرحمة و النعمة و العقوبات،و المشرکون یواصلون طغیانهم و عنادهم حَتّٰی إِذٰا فَتَحْنٰا عَلَیْهِمْ بٰاباً ذٰا عَذٰابٍ شَدِیدٍ إِذٰا هُمْ فِیهِ مُبْلِسُونَ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الواقع،أنّ نوعین من العقاب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الاقتلاع من الجذور،و الهدف من العقاب الأوّل وضع الناس فی صعوبات و آلام لیدرکوا مدی ضعفهم و لیترکوا مرکب الغرور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هدف العقاب الثّانی الذی ینزل بالمعاندین المستکبرین فهو إزالتهم عن مجری الحیاة،و تطهیرها من عراقیلهم،لأنّه لم یبق لهم حقّ الحیاة فی نظام الحقّ،</w:t>
      </w:r>
    </w:p>
    <w:p>
      <w:pPr>
        <w:pStyle w:val="BookText"/>
        <w:rPr/>
      </w:pPr>
      <w:r>
        <w:rPr>
          <w:rFonts w:ascii="IRNazanin" w:hAnsi="IRNazanin" w:eastAsia="IRNazanin"/>
          <w:color w:val="111111"/>
          <w:sz w:val="28"/>
          <w:sz w:val="28"/>
          <w:szCs w:val="28"/>
          <w:rtl w:val="true"/>
          <w:lang w:bidi="fa-IR"/>
        </w:rPr>
        <w:t>و لهذا یستوجب اقتلاع هذه الأشواک من طریق تکامل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 المفسّرین اختلاف فی قصد الآیة من عبارة بٰاباً ذٰا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فالکثیرون یرون أنّه الموت،ثمّ العذاب و عقاب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یرونه القحط الشدید الذی واجه المشرکین سنین عدیدة بدعاء من النّبی صلی اللّه علیه و آله و سلّم،فأصبحوا لا یجدون ما یأکلون،حتّی تناولوا ما تشمئز منه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یرونه العقاب الألیم الذی نزل علی المشرکین بضربات سیوف جند الإسلام فی معرکة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احتمال أنّ الآیة لا تختّص بفئة معیّنة،بل هی استعراض لقانون شامل عامّ للعقوبات الإلهیّة،یبدأ من الرحمة،فالتنبیه و العقاب التربوی،و ینتهی بعذاب الاقتلاع من الجذور و الدمار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تناول القرآن المجید القضیّة من باب آخر،فعددّ النعم الإلهیّة لدفع الناس إلی الشکر وَ هُوَ الَّذِی أَنْشَأَ لَکُمُ السَّمْعَ وَ الْأَبْصٰارَ وَ الْأَفْئِدَةَ قَلِیلاً مٰا تَشْکُرُونَ و التأکید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و العین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الأجهزة التی بها یتعرّف الإنسان علی المحسوسات و القضایا،فالأشیاء الحسیّة یبلغها بالعین و الأذن،و القضایا غیر الحسّیة یدرکها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معرفة أهمیّة حاسّتی النظر و السمع یکفی لتصوّر حالة الإنسان الذی یفقدهما،إذ تظلم الدنیا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بفقدان هاتین الحاسّتین بالولادة تفقد حواسّ أخری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فالأصمّ بالولادة یکون بالبداهة أبکم،فانطلاق اللسان مرتبط بسمع الإنسان و بفقدهما یفقد الإنسان وسیلة ارتباطه مع الآخرین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هاتین الحاسّتین اللتین هما مفتاح الإدراک لعالم المادّة،یأتی العقل الذی ینتزع الأفکار ممّا تموّنه به الحواسّ،و یجتاز الطبیعة إلی ما وراءها،و مهمّته</w:t>
      </w:r>
    </w:p>
    <w:p>
      <w:pPr>
        <w:pStyle w:val="BookText"/>
        <w:rPr/>
      </w:pPr>
      <w:r>
        <w:rPr>
          <w:rFonts w:ascii="IRNazanin" w:hAnsi="IRNazanin" w:eastAsia="IRNazanin"/>
          <w:color w:val="111111"/>
          <w:sz w:val="28"/>
          <w:sz w:val="28"/>
          <w:szCs w:val="28"/>
          <w:rtl w:val="true"/>
          <w:lang w:bidi="fa-IR"/>
        </w:rPr>
        <w:t>النقد و الاستنتاج و الترتیب و التعمیم و تحلیل محصّلة حاسّتی البصر و السمع و سواهما،أ فلا یستحقّ الذین لا یشکرونه علی هذه الأدوات الثلاث للمعرفة الذمّ و اللوم؟ألا یکفی التدقیق فی تفاصیلها دلیلا علی معرفة الخالق و عظیم إحسانه للعباد؟ و تقدیم ذکر الاذن و العین علی العقل فی الآیة المذکورة له ما یسوّغه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لماذا تقدّم السمع علی البصر؟یحتمل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أذن الولید تعمل أوّلا،ثمّ عینه،فالعینان مغلقتان فی عالم الرحم و لیست لدیهما أی استعداد و قابلیة علی مشاهدة أمواج النور،و لذلک تبقیان هکذا بعد الولادة قلیلا،ثمّ تتعودان النور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الأذنان هکذا،حتّی أنّ بعضهم یری أنّها قادرة علی السماع حتّی فی الرحم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تسمع صوت دقّات قلب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بیان المواهب الثلاث أعلاه یشکّل دافعا لمعرفة واهب هذه النعم،و هو المنعم الوحید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یری علماء العقائد فی بعث شکر المنعم أساسا لوجوب معرفة اللّه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تناولت الآیة اللاحقة خلق اللّه سبحانه للإنسان من التراب،فتقول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الأرض،لذلک ستعودون إلیها مرّة ثانیة،ثمّ یبعثکم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تُحْشَرُونَ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فکّرتم فی خلقکم من تراب لا قیمة له،لدلّکم علی خالق الوجود سبحانه،و عرّفکم علی کریم لطفه بکم و إحسانه إلیکم،و قادکم إلی الإیمان به</w:t>
      </w:r>
    </w:p>
    <w:p>
      <w:pPr>
        <w:pStyle w:val="BookText"/>
        <w:rPr/>
      </w:pPr>
      <w:r>
        <w:rPr>
          <w:rFonts w:ascii="IRNazanin" w:hAnsi="IRNazanin" w:eastAsia="IRNazanin"/>
          <w:color w:val="111111"/>
          <w:sz w:val="28"/>
          <w:sz w:val="28"/>
          <w:szCs w:val="28"/>
          <w:rtl w:val="true"/>
          <w:lang w:bidi="fa-IR"/>
        </w:rPr>
        <w:t>و بالمعاد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ذکر خلق الإنسان،تناولت الآیة المذکورة آنفا دلائل أخری من بدیع صنع اللّه تعالی وَ هُوَ الَّذِی یُحْیِی وَ یُمِیتُ وَ لَهُ اخْتِلاٰفُ اللَّیْلِ وَ النَّهٰارِ 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بدأ البیان القرآنی من الدافع لاستیقاظ القلب و انبعاثه علی معرفة ربّه سبحانه و انتهی بذکر بعض أهمّ الآیات الأنفسیّة و الآفاقیة،فالقول المبارک استعرض مسیرة الإنسان منذ الولادة حتّی الموت و العودة إلی اللّه تعالی، التی تتمّ مراحلها جمیعا بإرادة اللّه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جعل اللّه الموت و الحیاة إلی جانب اختلاف اللیل و النهار، و ذلک لکون النور و الظلام فی عالم الوجود کالموت و الحیاة للکائنات،فمثلما یجد الخلق حرکته و نشاطه بین أفواج النور،و یستخفی بین أستار الظلام،کذلک تبدأ الأحیاء حرکتها و نشاطها فی نور الحیاة،و تستخفی فی ظلمة الموت، و لکلیهما صفة التدرّج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أن قلنا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 قد یعنی توالیهما حیث یخلف اللیل النهار،و یخلف النهار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یعنی اختلافهما و تفاوتهما التدریجی الذی یوجد الفصول الأربعة،و یقود دورة الحیاة فی عالم النبات فی ظلّ نظام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المسائل یمکن أن تکون السبیل إلی معرفة اللّه،إذا انتبه لها الإنسان و تأمّلها بفطنة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تقول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w:t>
      </w:r>
      <w:r>
        <w:rPr>
          <w:rFonts w:eastAsia="Amiri" w:cs="Amiri" w:ascii="Amiri" w:hAnsi="Amiri"/>
          <w:color w:val="111111"/>
          <w:sz w:val="28"/>
          <w:szCs w:val="28"/>
          <w:rtl w:val="true"/>
          <w:lang w:bidi="ar-SA"/>
        </w:rPr>
        <w:t>!</w:t>
      </w:r>
      <w:bookmarkStart w:id="1417" w:name="pg12544_134750"/>
    </w:p>
    <w:p>
      <w:pPr>
        <w:pStyle w:val="Heading3"/>
        <w:numPr>
          <w:ilvl w:val="2"/>
          <w:numId w:val="1"/>
        </w:numPr>
        <w:rPr/>
      </w:pPr>
      <w:bookmarkStart w:id="1418" w:name="__RefHeading___Toc1464825_77815467"/>
      <w:bookmarkStart w:id="1419" w:name="_Toc610"/>
      <w:bookmarkEnd w:id="1417"/>
      <w:bookmarkEnd w:id="1418"/>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81</w:t>
      </w:r>
      <w:r>
        <w:rPr>
          <w:rtl w:val="true"/>
        </w:rPr>
        <w:t xml:space="preserve"> </w:t>
      </w:r>
      <w:r>
        <w:rPr>
          <w:rtl w:val="true"/>
        </w:rPr>
        <w:t xml:space="preserve">الی </w:t>
      </w:r>
      <w:r>
        <w:rPr/>
        <w:t>90</w:t>
      </w:r>
      <w:r>
        <w:rPr>
          <w:rtl w:val="true"/>
        </w:rPr>
        <w:t>]</w:t>
      </w:r>
      <w:bookmarkEnd w:id="1419"/>
    </w:p>
    <w:p>
      <w:pPr>
        <w:pStyle w:val="Heading4"/>
        <w:numPr>
          <w:ilvl w:val="3"/>
          <w:numId w:val="1"/>
        </w:numPr>
        <w:rPr/>
      </w:pPr>
      <w:bookmarkStart w:id="1420" w:name="__RefHeading___Toc1464827_77815467"/>
      <w:bookmarkStart w:id="1421" w:name="_Toc611"/>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464829_77815467"/>
      <w:bookmarkStart w:id="1423" w:name="_Toc612"/>
      <w:bookmarkEnd w:id="1422"/>
      <w:r>
        <w:rPr>
          <w:rtl w:val="true"/>
        </w:rPr>
        <w:t>التّفسیر</w:t>
      </w:r>
      <w:bookmarkEnd w:id="1423"/>
    </w:p>
    <w:p>
      <w:pPr>
        <w:pStyle w:val="Heading5"/>
        <w:numPr>
          <w:ilvl w:val="4"/>
          <w:numId w:val="1"/>
        </w:numPr>
        <w:rPr/>
      </w:pPr>
      <w:bookmarkStart w:id="1424" w:name="__RefHeading___Toc1464831_77815467"/>
      <w:bookmarkStart w:id="1425" w:name="_Toc613"/>
      <w:bookmarkEnd w:id="1424"/>
      <w:r>
        <w:rPr>
          <w:rtl w:val="true"/>
        </w:rPr>
        <w:t>اشارة</w:t>
      </w:r>
      <w:bookmarkEnd w:id="1425"/>
    </w:p>
    <w:p>
      <w:pPr>
        <w:pStyle w:val="Heading5"/>
        <w:numPr>
          <w:ilvl w:val="4"/>
          <w:numId w:val="1"/>
        </w:numPr>
        <w:rPr/>
      </w:pPr>
      <w:bookmarkStart w:id="1426" w:name="__RefHeading___Toc1464833_77815467"/>
      <w:bookmarkStart w:id="1427" w:name="_Toc614"/>
      <w:bookmarkEnd w:id="1426"/>
      <w:r>
        <w:rPr>
          <w:rtl w:val="true"/>
        </w:rPr>
        <w:t>القرآن یدعو الضمائر إلی التحکیم</w:t>
      </w:r>
      <w:r>
        <w:rPr>
          <w:rtl w:val="true"/>
        </w:rPr>
        <w:t>:</w:t>
      </w:r>
      <w:bookmarkEnd w:id="142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دعت الآیات السابقة منکری اللّه و المعاد إلی التفکّر فی خلق عالم الوجود و آیات الآفاق و الأنفس،و أضافت هذه الآیات أنّ هؤلاء ترکوا عقولهم و اتّبعوا</w:t>
      </w:r>
    </w:p>
    <w:p>
      <w:pPr>
        <w:pStyle w:val="BookText"/>
        <w:rPr/>
      </w:pPr>
      <w:r>
        <w:rPr>
          <w:rFonts w:ascii="Amiri" w:hAnsi="Amiri" w:eastAsia="Amiri" w:cs="Amiri"/>
          <w:color w:val="111111"/>
          <w:sz w:val="28"/>
          <w:sz w:val="28"/>
          <w:szCs w:val="28"/>
          <w:rtl w:val="true"/>
          <w:lang w:bidi="ar-SA"/>
        </w:rPr>
        <w:t>أسلافهم و قلّدوهم تقلیدا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ملکهم التعجّب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ذلک لا یصدق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فکانت وعودا کاذبة،و إِنْ هٰذٰا إِلاّٰ أَسٰاطِیرُ الْأَوَّلِینَ فإعادة الخلق أسطورة،و الحساب و الکتاب أساطیر أخری،و کذا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لکون الکفّار و المشرکین أشدّ خوفا من الیوم الآخر و ما فیه من هول الحساب و عدل الکتاب،تذرّعوا بالأوهام لتسویغ إعراضهم عن الحقّ و تمسّکهم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سدّدت الآیات موضع البحث ضربة قویّة إلی هذا المنطق الواهی من ثلاث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بتذکیرها الإنسان بمالکیة اللّه لعالم الوجود المترامی الأطراف، و ربوبیته له،و سیادته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الأبحاث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 و سهولة المعاد علیه سبحانه،و أنّ عدالته و حکمته تستلزمان أن یعقب هذا العالم عالم آخر و حیاة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القرآن یأخذ من المشرکین اعترافا بکلّ مسألة، فیعید کلامهم لیثبت إقرارهم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أنّهم یؤمنون باللّه خالق الوجود وفق نداء الفطرة النابع من ذاتهم،و سیجیبونک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فأجبهم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فَلاٰ تَذَکَّرُونَ کیف تتصوّرون استحالة إحیاء الموتی بعد اعترافکم الصریح؟ ثمّ یأمر رسوله مرّة ثانیة أن یسألهم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فیأتی الجواب نابعا من الفطرة التی فطرة اللّه الناس علیها،و هی الاعتراف بربوبیّته تعالی سَیَقُولُونَ لِلّٰهِ و بعد هذا الاعتراف الواضح فلما ذا لا تخافون اللّه، و لا تعترفون بالمعاد و بعث الإنسان مرّة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فَلاٰ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اسألهم مرّة أخری عن سیادة اللّه علی السماوات و الأرض قُلْ مَنْ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 یجیر اللاجئین و جمیع المحرومین و لا یحتاج إلی اللجوء إلی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یُجِیرُ وَ لاٰ یُجٰارُ عَلَیْهِ ،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فیعترفون بأنّ العالم و مالکیته و حکومته و إجارة الآخرین یعود للّه فقط سَیَقُولُونَ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فَأَنّٰی تُسْحَرُونَ</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صلی اللّه علیه و آله و سلّم سحرکم رغم کلّ هذا الاعتراف و الإقرار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لحقائق اعترفتم بها فی کلّ مرحلة،فقد أقررتم بأنّه سبحانه مالک الوجود و خالقه،و أنّه المدیر و المدبّر و الحاکم و الملجأ،فکیف لا یستطیع من له کلّ هذه القدرة و الحکم و الحکمة،إعادة الإنسان إلی تراب و بعثه ثانیة کما خلقه أوّل مرّة؟ لماذا تفرّون من الخضوع للحقیقة؟و لماذا تتّهمون النّبی الأکرم بالسحر و قلوبکم تعترف بهذه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یقول القرآن فی عبارة مختصرة ذات دلالة کبیرة بأنّه لیس سحرا و لا شعوذة و لا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بِالْحَقِّ وَ إِنَّهُمْ لَکٰاذِبُونَ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 اللّه الحقائق للناس بإرساله الأنبیاء و الرسل إلیهم و لکنّهم عصوا أمره، و لم یستجیبوا له فیما یحییهم من عبادته و إقامة أحکامه الهادیة لکلّ خیر،المنقذة من کلّ شرّ</w:t>
      </w:r>
      <w:r>
        <w:rPr>
          <w:rFonts w:eastAsia="IRNazanin" w:cs="IRNazanin"/>
          <w:color w:val="111111"/>
          <w:sz w:val="28"/>
          <w:szCs w:val="28"/>
          <w:rtl w:val="true"/>
          <w:lang w:bidi="fa-IR"/>
        </w:rPr>
        <w:t>.</w:t>
      </w:r>
      <w:bookmarkStart w:id="1428" w:name="pg12544_134753"/>
    </w:p>
    <w:p>
      <w:pPr>
        <w:pStyle w:val="Heading4"/>
        <w:numPr>
          <w:ilvl w:val="3"/>
          <w:numId w:val="1"/>
        </w:numPr>
        <w:rPr/>
      </w:pPr>
      <w:bookmarkStart w:id="1429" w:name="__RefHeading___Toc1464835_77815467"/>
      <w:bookmarkStart w:id="1430" w:name="_Toc615"/>
      <w:bookmarkEnd w:id="1428"/>
      <w:bookmarkEnd w:id="1429"/>
      <w:r>
        <w:rPr>
          <w:rtl w:val="true"/>
        </w:rPr>
        <w:t>ملاحظات</w:t>
      </w:r>
      <w:bookmarkEnd w:id="1430"/>
    </w:p>
    <w:p>
      <w:pPr>
        <w:pStyle w:val="Heading5"/>
        <w:numPr>
          <w:ilvl w:val="4"/>
          <w:numId w:val="1"/>
        </w:numPr>
        <w:rPr/>
      </w:pPr>
      <w:bookmarkStart w:id="1431" w:name="__RefHeading___Toc1464837_77815467"/>
      <w:bookmarkStart w:id="1432" w:name="_Toc616"/>
      <w:bookmarkEnd w:id="1431"/>
      <w:r>
        <w:rPr>
          <w:rtl w:val="true"/>
        </w:rPr>
        <w:t>اشارة</w:t>
      </w:r>
      <w:bookmarkEnd w:id="1432"/>
    </w:p>
    <w:p>
      <w:pPr>
        <w:pStyle w:val="Heading5"/>
        <w:numPr>
          <w:ilvl w:val="4"/>
          <w:numId w:val="1"/>
        </w:numPr>
        <w:rPr/>
      </w:pPr>
      <w:bookmarkStart w:id="1433" w:name="__RefHeading___Toc1464839_77815467"/>
      <w:bookmarkStart w:id="1434" w:name="_Toc617"/>
      <w:bookmarkEnd w:id="1433"/>
      <w:r>
        <w:rPr/>
        <w:t>1</w:t>
      </w:r>
      <w:r>
        <w:rPr>
          <w:rtl w:val="true"/>
        </w:rPr>
        <w:t>-</w:t>
      </w:r>
      <w:r>
        <w:rPr>
          <w:rtl w:val="true"/>
        </w:rPr>
        <w:t>معنی عدد من الکلمات</w:t>
      </w:r>
      <w:bookmarkEnd w:id="1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الصف،فیطلق علی الکلمات التی اصطفّت فی خطّ واحد لفظ السطر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أو السطور التی ترکها لنا الآخرون،و لأنّ کتابات القدماء تحتوی علی أساطیر خرافیة،تطلق الأساطیر علی الحکایات و القصص الخرافیة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تکرّرت کلمة الأساطیر فی القرآن المجید تسع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جاء علی لسان الکفّار لتوجیه مخالفتهم لأنبیاء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المصلح،و لهذا لا یطلق علی کلّ مالک،و إنّما یختّص بالمالک الذی یسعی لإصلاح و حفظ و إدارة ملکه حفظا جیّدا،و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علی المربّی و المعلّم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الحکومة و المالکیة، و إضافة الواو و التاء للتأکید و المبالغة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السریر ذا القوائم العالیة،و یطلق أحیانا علی السقف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تتعلّق هذه الکلمة باللّه سبحانه،فإنّها تعنی عالم الوجود کلّه،فهو کلّه دون جلاله المقدّس و حکمه الحکیم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تطلق أحیانا علی عالم ما وراء الطبیعة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میتافیزیقیا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یعنی عالم الطبیعة و المادّة،مثال ذلک وَسِعَ کُرْسِیُّهُ السَّمٰاوٰاتِ وَ الْأَرْضَ </w:t>
      </w:r>
      <w:r>
        <w:rPr>
          <w:rStyle w:val="FootnoteAnchor"/>
          <w:rtl w:val="true"/>
        </w:rPr>
        <w:footnoteReference w:id="394"/>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1435" w:name="pg12544_134754"/>
    </w:p>
    <w:p>
      <w:pPr>
        <w:pStyle w:val="Heading5"/>
        <w:numPr>
          <w:ilvl w:val="4"/>
          <w:numId w:val="1"/>
        </w:numPr>
        <w:rPr/>
      </w:pPr>
      <w:bookmarkStart w:id="1436" w:name="__RefHeading___Toc1464841_77815467"/>
      <w:bookmarkStart w:id="1437" w:name="_Toc618"/>
      <w:bookmarkEnd w:id="1435"/>
      <w:bookmarkEnd w:id="1436"/>
      <w:r>
        <w:rPr/>
        <w:t>2</w:t>
      </w:r>
      <w:r>
        <w:rPr>
          <w:rtl w:val="true"/>
        </w:rPr>
        <w:t>-</w:t>
      </w:r>
      <w:r>
        <w:rPr>
          <w:rtl w:val="true"/>
        </w:rPr>
        <w:t>تأکید المعاد بالاستناد إلی قدرة اللّه الشاملة</w:t>
      </w:r>
      <w:bookmarkEnd w:id="1437"/>
    </w:p>
    <w:p>
      <w:pPr>
        <w:pStyle w:val="BookText"/>
        <w:rPr/>
      </w:pPr>
      <w:r>
        <w:rPr>
          <w:rFonts w:ascii="IRNazanin" w:hAnsi="IRNazanin" w:eastAsia="IRNazanin"/>
          <w:color w:val="111111"/>
          <w:sz w:val="28"/>
          <w:sz w:val="28"/>
          <w:szCs w:val="28"/>
          <w:rtl w:val="true"/>
          <w:lang w:bidi="fa-IR"/>
        </w:rPr>
        <w:t>یستنتج من آیات القرآن أنّ معظم مخالفة المنکرین للمعاد یدور حول مسألة المعاد الجسمانی،و دهشتهم من عودة الروح و الحیاة ثانیة إلی الإنسان بعد أن یصیر ترابا،من هنا عدّدت الآیات معالم قدرة اللّه فی عالم الوجود،و أکّدت خلقه لکلّ شیء من عدم،لیؤمنوا بالحیاة بعد الموت،و تزول استحالتها من تصوّرهم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بحثت هذه الآیات هذه المسألة من خلال بیان قدرة اللّه علی الأرض و سکّانها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 علی السموات و العرش العظیم،و قدرته علی إدارة عالم الخلق و النشر،و هذه السبل الثلاثة مصادیق لمفهوم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أیضا أنّ کلا من هذه الأبحاث الثلاثة یشیر إلی وجهة نظر المنکرین للمعاد،فلو کان إنکارکم للمعاد یعود إلی أنّ العظام البالیة قد خرجت من دائرة حکومة اللّه و ملکیّته،فهذا خطأ، لأنّکم تعترفون أنّ اللّه تعالی هو مالک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إنکارکم لأنّ بعث الأموات یحتاج إلی إله مقتدر،فأنتم تعترفون بأنّ اللّه ربّ السماوات و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جحودکم أنّکم فی شکّ من تدبیر العالم بعد الحیاة الجدیدة و بعد بعث الأموات، فهو أیضا فی غیر مورده،لأنّکم قبلتم تدبیره و اعترفتم بقدرته علی إدارة عالم الوجود،و جوار من لا جار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یتکفّل برعایتها و تدبیر أمورها،فعلی هذا لا مجال لإنکارکم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إجابة الکفّار فی الحالات الثلاث بشکل منسجم موحّد سَیَقُولُونَ لِلّٰهِ تؤکّد التّفسیر الأوّل</w:t>
      </w:r>
      <w:r>
        <w:rPr>
          <w:rFonts w:eastAsia="IRNazanin" w:cs="IRNazanin"/>
          <w:color w:val="111111"/>
          <w:sz w:val="28"/>
          <w:szCs w:val="28"/>
          <w:rtl w:val="true"/>
          <w:lang w:bidi="fa-IR"/>
        </w:rPr>
        <w:t>.</w:t>
      </w:r>
    </w:p>
    <w:p>
      <w:pPr>
        <w:pStyle w:val="Heading5"/>
        <w:numPr>
          <w:ilvl w:val="4"/>
          <w:numId w:val="1"/>
        </w:numPr>
        <w:rPr/>
      </w:pPr>
      <w:bookmarkStart w:id="1438" w:name="__RefHeading___Toc1464843_77815467"/>
      <w:bookmarkStart w:id="1439" w:name="_Toc619"/>
      <w:bookmarkEnd w:id="1438"/>
      <w:r>
        <w:rPr/>
        <w:t>3</w:t>
      </w:r>
      <w:r>
        <w:rPr>
          <w:rtl w:val="true"/>
        </w:rPr>
        <w:t>-</w:t>
      </w:r>
      <w:r>
        <w:rPr>
          <w:rtl w:val="true"/>
        </w:rPr>
        <w:t>اختلاف نهایات الآیات</w:t>
      </w:r>
      <w:bookmarkEnd w:id="1439"/>
    </w:p>
    <w:p>
      <w:pPr>
        <w:pStyle w:val="BookText"/>
        <w:rPr/>
      </w:pPr>
      <w:r>
        <w:rPr>
          <w:rFonts w:ascii="IRNazanin" w:hAnsi="IRNazanin" w:eastAsia="IRNazanin"/>
          <w:color w:val="111111"/>
          <w:sz w:val="28"/>
          <w:sz w:val="28"/>
          <w:szCs w:val="28"/>
          <w:rtl w:val="true"/>
          <w:lang w:bidi="fa-IR"/>
        </w:rPr>
        <w:t>و الجدیر بالاهتمام هو أنّه بعد السؤال الأوّل و إجابته جاءت 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السؤال الثّانی و إجابته جاءت عبارة أَ فَلاٰ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السؤال الثّالث و إجابته جاءت عبارة فَأَنّٰی تُسْحَرُونَ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عبارات تنبیه شدیدة للکفّار و استنکار لما هم علیه من باطل بشکل متدرّج و مرحلة بعد أخری،و هو أسلوب متعارف ینسجم مع الأسالیب المعروفة فی التعلیم و التربیة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احتاج المربّی إلی إدانة شخص،یبدأ أوّلا بتنبیهه بلطف،ثمّ بحزم،و بعد ذلک یعنّفه</w:t>
      </w:r>
      <w:r>
        <w:rPr>
          <w:rFonts w:eastAsia="IRNazanin" w:cs="IRNazanin"/>
          <w:color w:val="111111"/>
          <w:sz w:val="28"/>
          <w:szCs w:val="28"/>
          <w:rtl w:val="true"/>
          <w:lang w:bidi="fa-IR"/>
        </w:rPr>
        <w:t>!</w:t>
      </w:r>
      <w:bookmarkStart w:id="1440" w:name="pg12544_134756"/>
    </w:p>
    <w:p>
      <w:pPr>
        <w:pStyle w:val="Heading3"/>
        <w:numPr>
          <w:ilvl w:val="2"/>
          <w:numId w:val="1"/>
        </w:numPr>
        <w:rPr/>
      </w:pPr>
      <w:bookmarkStart w:id="1441" w:name="__RefHeading___Toc1464845_77815467"/>
      <w:bookmarkStart w:id="1442" w:name="_Toc620"/>
      <w:bookmarkEnd w:id="1440"/>
      <w:bookmarkEnd w:id="1441"/>
      <w:r>
        <w:rPr>
          <w:rtl w:val="true"/>
        </w:rPr>
        <w:t xml:space="preserve">الآیتان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91</w:t>
      </w:r>
      <w:r>
        <w:rPr>
          <w:rtl w:val="true"/>
        </w:rPr>
        <w:t xml:space="preserve"> </w:t>
      </w:r>
      <w:r>
        <w:rPr>
          <w:rtl w:val="true"/>
        </w:rPr>
        <w:t xml:space="preserve">الی </w:t>
      </w:r>
      <w:r>
        <w:rPr/>
        <w:t>92</w:t>
      </w:r>
      <w:r>
        <w:rPr>
          <w:rtl w:val="true"/>
        </w:rPr>
        <w:t>]</w:t>
      </w:r>
      <w:bookmarkEnd w:id="1442"/>
    </w:p>
    <w:p>
      <w:pPr>
        <w:pStyle w:val="Heading4"/>
        <w:numPr>
          <w:ilvl w:val="3"/>
          <w:numId w:val="1"/>
        </w:numPr>
        <w:rPr/>
      </w:pPr>
      <w:bookmarkStart w:id="1443" w:name="__RefHeading___Toc1464847_77815467"/>
      <w:bookmarkStart w:id="1444" w:name="_Toc621"/>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464849_77815467"/>
      <w:bookmarkStart w:id="1446" w:name="_Toc622"/>
      <w:bookmarkEnd w:id="1445"/>
      <w:r>
        <w:rPr>
          <w:rtl w:val="true"/>
        </w:rPr>
        <w:t>التّفسیر</w:t>
      </w:r>
      <w:bookmarkEnd w:id="1446"/>
    </w:p>
    <w:p>
      <w:pPr>
        <w:pStyle w:val="Heading5"/>
        <w:numPr>
          <w:ilvl w:val="4"/>
          <w:numId w:val="1"/>
        </w:numPr>
        <w:rPr/>
      </w:pPr>
      <w:bookmarkStart w:id="1447" w:name="__RefHeading___Toc1464851_77815467"/>
      <w:bookmarkStart w:id="1448" w:name="_Toc623"/>
      <w:bookmarkEnd w:id="1447"/>
      <w:r>
        <w:rPr>
          <w:rtl w:val="true"/>
        </w:rPr>
        <w:t>اشارة</w:t>
      </w:r>
      <w:bookmarkEnd w:id="1448"/>
    </w:p>
    <w:p>
      <w:pPr>
        <w:pStyle w:val="Heading5"/>
        <w:numPr>
          <w:ilvl w:val="4"/>
          <w:numId w:val="1"/>
        </w:numPr>
        <w:rPr/>
      </w:pPr>
      <w:bookmarkStart w:id="1449" w:name="__RefHeading___Toc1464853_77815467"/>
      <w:bookmarkStart w:id="1450" w:name="_Toc624"/>
      <w:bookmarkEnd w:id="1449"/>
      <w:r>
        <w:rPr>
          <w:rtl w:val="true"/>
        </w:rPr>
        <w:t>الشرک یجرّ العالم نحو الدمار</w:t>
      </w:r>
      <w:r>
        <w:rPr>
          <w:rtl w:val="true"/>
        </w:rPr>
        <w:t>:</w:t>
      </w:r>
      <w:bookmarkEnd w:id="1450"/>
    </w:p>
    <w:p>
      <w:pPr>
        <w:pStyle w:val="BookText"/>
        <w:rPr/>
      </w:pPr>
      <w:r>
        <w:rPr>
          <w:rFonts w:ascii="IRNazanin" w:hAnsi="IRNazanin" w:eastAsia="IRNazanin"/>
          <w:color w:val="111111"/>
          <w:sz w:val="28"/>
          <w:sz w:val="28"/>
          <w:szCs w:val="28"/>
          <w:rtl w:val="true"/>
          <w:lang w:bidi="fa-IR"/>
        </w:rPr>
        <w:t>تناولت الآیات السابقة بحوثا فی المعاد و الملک و الحکم و الربوبیّة،أمّا هذه الآیات فقد تناولت نفی الشرک،و استعرضت جانبا من انحرافات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وردّتها علیهم بالأدلّة الساطعة،قائلة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الإعتقاد بوجود ابن للّه لا ینحصر فی المسیحیین الذین یرون النّبی عیسی علیه السّلام ابنا حقیقیّا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المشرکون یرون الملائکة بنات للّه،و لعلّ المسیحیین أخذوا هذه الفکرة من المشرکین القدماء،و علی أساس أنّ الولد جزء من الأب، فلذلک اعتقدوا بأنّ الملائکة أو المسیح علیه السّلام لهم حصّة من الالوهیّة،و هذا أوضح مظهر للشرک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بیّنت الآیة بطلان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هناک آلهة متعدّدة تحکم العالم، فسیکون لکلّ إله مخلوقاته الخاصّة به یحکم علیها و یدبّر أمورها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سیکون تبعا لذلک أنظمة متعدّدة للعالم،لأنّ کلّ واحد من الآلهة یدیر منطقته بنظام خاص إِذاً لَذَهَبَ کُلُّ إِلٰهٍ بِمٰا خَلَقَ و هذا ینافی وحدة النظام الحاکم فی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لَعَلاٰ بَعْضُهُمْ عَلیٰ بَعْضٍ</w:t>
      </w:r>
    </w:p>
    <w:p>
      <w:pPr>
        <w:pStyle w:val="BookText"/>
        <w:rPr/>
      </w:pPr>
      <w:r>
        <w:rPr>
          <w:rFonts w:ascii="IRNazanin" w:hAnsi="IRNazanin" w:eastAsia="IRNazanin"/>
          <w:color w:val="111111"/>
          <w:sz w:val="28"/>
          <w:sz w:val="28"/>
          <w:szCs w:val="28"/>
          <w:rtl w:val="true"/>
          <w:lang w:bidi="fa-IR"/>
        </w:rPr>
        <w:t>و هذه نتیجة محتومة لکلّ صراع،إذ یسعی کلّ طرف فیه لغلبة الآخرین و الهیمنة علیهم،و هذا سیکون بذاته سببا آخر لتفکّک النظام الموحّد السائد فی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فی ختام الآیة تقدیس للّه سبحانه سُبْحٰانَ اللّٰهِ عَمّٰا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زبدة الکلام ما نجده بوضوح من سیادة نظام موحّد لساحة الوجود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فالقوانین السائدة لهذا العالم فی أرضه و سمائه واحدة،و النظام الحاکم لذرّة واحدة هو ذاته یحکم المجموعة الشمسیّة المنظومات الکبیرة،و لو أتیحت لنا صورة مکبّرة لذّرة واحدة لحصّلنا علی شکل المنظومة الشمسیّة،و العکس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 العلماء فی تجاربهم فی مختلف العلوم،باستخدام أدقّ الأجهزة و أحدثها علی وحدة النظام السائد لهذا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إنّ الاختلاف و التباین یلازمان التعدّد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تشابهت صفات شیئین تمام التشابه لکانا شیئا واحدا،إذ لا معنی لثنائیتهما عندئذ،و لو فرضنا لهذا العالم آلهة عدیدة لوقع أثر هذا التعدّد علی مخلوقات العالم و النظام الحاکم له،و لانتفت وحدة نظام الخلق</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کلّ موجود لا بدّ أن یسعی لاستکمال وجوده إلاّ الوجود الکامل من کلّ جهة فلا معنی للتکامل فی وجوده حینئذ،فلو فرضنا وجود مناطق خاصّة لکلّ إله من هذه الآلهة المزعومة،و طبعا لا یکون لکلّ منها کمال مطلق،</w:t>
      </w:r>
    </w:p>
    <w:p>
      <w:pPr>
        <w:pStyle w:val="BookText"/>
        <w:rPr/>
      </w:pPr>
      <w:r>
        <w:rPr>
          <w:rFonts w:ascii="IRNazanin" w:hAnsi="IRNazanin" w:eastAsia="IRNazanin"/>
          <w:color w:val="111111"/>
          <w:sz w:val="28"/>
          <w:sz w:val="28"/>
          <w:szCs w:val="28"/>
          <w:rtl w:val="true"/>
          <w:lang w:bidi="fa-IR"/>
        </w:rPr>
        <w:t>و من الطبیعی أیضا أنّها سوف تسعی لاستکمال ذاتها،و تحاول ضمّ بقیّة المناطق إلی حوزتها،و هذا السعی للتکامل و التنافس فی الاقتدار مدعاة لوقوع العالم فریسة بین مخالب الناقصین الباحثین عن السیطرة علی غیرهم،و النتیجة هی فساد العالم و دماره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تکون کلتا الجملتین فی الآیة إشارة إلی دلیل منطقی واحد،و لا تصل النوبة إلی حصر الجملة فی جهة إقناعیة و لیست 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الوحید الباقی فی هذا المورد هو أنّ البرهان المذکور یصحّ فیما لو فرضنا أنّ الآلهة تسعی للتغلّب و السیطرة المطلقة،أمّا لو فرضناها حکیمة و عالمة، فما المانع من أنّ تدیر العالم بالتشاور فیما بینها؟ لقد أجبنا عن هذا السؤال فی تفسیرنا للآیة الثّانیة و العشرین من سورة النساء،فی بحث برهان التمانع،و لا حاجة لتکراره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تردّ علی المشرکین المغالطین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أی إنّ اللّه یعلم ظاهر الأشیاء و باطنها،فکیف تتصوّرون وجود إله آخر تعرفونه أنتم و لا یعرفه الربّ الذی خلقکم و الذی یعلم الغیب و الشهادة فی هذا العالم؟ هذا البیان یشبه ما ورد فی الآیة الثامنة عشرة من سورة یونس قُلْ أَ تُنَبِّئُونَ اللّٰهَ بِمٰا لاٰ یَعْلَمُ فِی السَّمٰاوٰاتِ وَ لاٰ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العبارة یبطل تصوراتهم الخرافیّة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 هذه الآیة یشبه ختام الآیة الثامنة عشرة من سورة یونس و هو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یدلّ علی وحدة الموضوع</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العبارة تهدید موجّه للمشرکین بأنّ اللّه الّذی یعلم السرّ و العلن، یعلم ما تقولونه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سیحاسبکم علیه یوم القیامة فی محکمته العادلة</w:t>
      </w:r>
      <w:r>
        <w:rPr>
          <w:rFonts w:eastAsia="IRNazanin" w:cs="IRNazanin"/>
          <w:color w:val="111111"/>
          <w:sz w:val="28"/>
          <w:szCs w:val="28"/>
          <w:rtl w:val="true"/>
          <w:lang w:bidi="fa-IR"/>
        </w:rPr>
        <w:t>.</w:t>
      </w:r>
      <w:bookmarkStart w:id="1451" w:name="pg12544_134759"/>
    </w:p>
    <w:p>
      <w:pPr>
        <w:pStyle w:val="Heading3"/>
        <w:numPr>
          <w:ilvl w:val="2"/>
          <w:numId w:val="1"/>
        </w:numPr>
        <w:rPr/>
      </w:pPr>
      <w:bookmarkStart w:id="1452" w:name="__RefHeading___Toc1464855_77815467"/>
      <w:bookmarkStart w:id="1453" w:name="_Toc625"/>
      <w:bookmarkEnd w:id="1451"/>
      <w:bookmarkEnd w:id="1452"/>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93</w:t>
      </w:r>
      <w:r>
        <w:rPr>
          <w:rtl w:val="true"/>
        </w:rPr>
        <w:t xml:space="preserve"> </w:t>
      </w:r>
      <w:r>
        <w:rPr>
          <w:rtl w:val="true"/>
        </w:rPr>
        <w:t xml:space="preserve">الی </w:t>
      </w:r>
      <w:r>
        <w:rPr/>
        <w:t>98</w:t>
      </w:r>
      <w:r>
        <w:rPr>
          <w:rtl w:val="true"/>
        </w:rPr>
        <w:t>]</w:t>
      </w:r>
      <w:bookmarkEnd w:id="1453"/>
    </w:p>
    <w:p>
      <w:pPr>
        <w:pStyle w:val="Heading4"/>
        <w:numPr>
          <w:ilvl w:val="3"/>
          <w:numId w:val="1"/>
        </w:numPr>
        <w:rPr/>
      </w:pPr>
      <w:bookmarkStart w:id="1454" w:name="__RefHeading___Toc1464857_77815467"/>
      <w:bookmarkStart w:id="1455" w:name="_Toc626"/>
      <w:bookmarkEnd w:id="1454"/>
      <w:r>
        <w:rPr>
          <w:rtl w:val="true"/>
        </w:rPr>
        <w:t>اشارة</w:t>
      </w:r>
      <w:bookmarkEnd w:id="1455"/>
    </w:p>
    <w:p>
      <w:pPr>
        <w:pStyle w:val="BookText"/>
        <w:rPr/>
      </w:pP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464859_77815467"/>
      <w:bookmarkStart w:id="1457" w:name="_Toc627"/>
      <w:bookmarkEnd w:id="1456"/>
      <w:r>
        <w:rPr>
          <w:rtl w:val="true"/>
        </w:rPr>
        <w:t>التّفسیر</w:t>
      </w:r>
      <w:bookmarkEnd w:id="1457"/>
    </w:p>
    <w:p>
      <w:pPr>
        <w:pStyle w:val="Heading5"/>
        <w:numPr>
          <w:ilvl w:val="4"/>
          <w:numId w:val="1"/>
        </w:numPr>
        <w:rPr/>
      </w:pPr>
      <w:bookmarkStart w:id="1458" w:name="__RefHeading___Toc1464861_77815467"/>
      <w:bookmarkStart w:id="1459" w:name="_Toc628"/>
      <w:bookmarkEnd w:id="1458"/>
      <w:r>
        <w:rPr>
          <w:rtl w:val="true"/>
        </w:rPr>
        <w:t>اشارة</w:t>
      </w:r>
      <w:bookmarkEnd w:id="1459"/>
    </w:p>
    <w:p>
      <w:pPr>
        <w:pStyle w:val="Heading5"/>
        <w:numPr>
          <w:ilvl w:val="4"/>
          <w:numId w:val="1"/>
        </w:numPr>
        <w:rPr/>
      </w:pPr>
      <w:bookmarkStart w:id="1460" w:name="__RefHeading___Toc1464863_77815467"/>
      <w:bookmarkStart w:id="1461" w:name="_Toc629"/>
      <w:bookmarkEnd w:id="1460"/>
      <w:r>
        <w:rPr>
          <w:rtl w:val="true"/>
        </w:rPr>
        <w:t>تعوّذوا باللّه من همزات الشیاطین</w:t>
      </w:r>
      <w:r>
        <w:rPr>
          <w:rtl w:val="true"/>
        </w:rPr>
        <w:t>:</w:t>
      </w:r>
      <w:bookmarkEnd w:id="1461"/>
    </w:p>
    <w:p>
      <w:pPr>
        <w:pStyle w:val="BookText"/>
        <w:rPr/>
      </w:pPr>
      <w:r>
        <w:rPr>
          <w:rFonts w:ascii="Amiri" w:hAnsi="Amiri" w:eastAsia="Amiri" w:cs="Amiri"/>
          <w:color w:val="111111"/>
          <w:sz w:val="28"/>
          <w:sz w:val="28"/>
          <w:szCs w:val="28"/>
          <w:rtl w:val="true"/>
          <w:lang w:bidi="ar-SA"/>
        </w:rPr>
        <w:t xml:space="preserve">مع مخاطبة هذه الآیات للرسول الأکرم صلی اللّه علیه و آله و سلّم، واصلت مقاصد الآیات السابقة فی تهدید الکفّار و المشرکین المعاندین بأنواع العذاب الإلهی قُلْ رَبِّ إِمّٰا تُرِیَنِّی مٰا یُوعَدُونَ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فَلاٰ تَجْعَلْنِی فِی الْقَوْمِ الظّٰالِمِینَ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دعاء بالنجاة من الهلاک، و الانفصال من الظالمین الذین ینتظرهم سوء العذاب،و لا شکّ أنّ النّبی صلی اللّه علیه و آله و سلّم لم</w:t>
      </w:r>
    </w:p>
    <w:p>
      <w:pPr>
        <w:pStyle w:val="BookText"/>
        <w:rPr/>
      </w:pPr>
      <w:r>
        <w:rPr>
          <w:rFonts w:ascii="IRNazanin" w:hAnsi="IRNazanin" w:eastAsia="IRNazanin"/>
          <w:color w:val="111111"/>
          <w:sz w:val="28"/>
          <w:sz w:val="28"/>
          <w:szCs w:val="28"/>
          <w:rtl w:val="true"/>
          <w:lang w:bidi="fa-IR"/>
        </w:rPr>
        <w:t>یعمل ما یعرضه للعذاب،و لیس من العدل الإلهی أن یأخذ البریء بالمذنب،بل لو أنّ رجلا کان یعبد اللّه فی قوم لأنقذه اللّه سبحانه ممّا یعمّهم 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الدعاء من الرّسول صلی اللّه علیه و آله و سلّم إنّما کان بأمر من اللّه تعالی،لهدفین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لیحذّر الکفّار و المشرکین من سوء المنقلب الذی یتوجّب أن یسلّم الرّسول الأعظم صلی اللّه علیه و آله و سلّم نفسه إلی اللّه جلّ و علا و یطلب منه النجاة،و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أصحابه و أتباعه جمیعا التسلیم إلی الحقّ،و ألاّ یتصوّروا أنّهم فی مأمن من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ماذا یقصد بهذا العذاب؟ یری معظم المفسّرین أنّه العقاب الدنیوی الذی ابتلی اللّه به المشرکین،و منه الهزیمة المرّة التی ألحقها بهم فی معرکة بدر </w:t>
      </w:r>
      <w:r>
        <w:rPr>
          <w:rStyle w:val="FootnoteAnchor"/>
          <w:rtl w:val="true"/>
        </w:rPr>
        <w:footnoteReference w:id="397"/>
      </w:r>
      <w:r>
        <w:rPr>
          <w:rFonts w:ascii="IRNazanin" w:hAnsi="IRNazanin" w:eastAsia="IRNazanin"/>
          <w:color w:val="111111"/>
          <w:sz w:val="28"/>
          <w:sz w:val="28"/>
          <w:szCs w:val="28"/>
          <w:rtl w:val="true"/>
          <w:lang w:bidi="fa-IR"/>
        </w:rPr>
        <w:t xml:space="preserve">و مع التوجّه إلی أنّ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مکّیة نزلت یوم مواجهة المؤمنین لضغوط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کانت هذه الآیات بلسم لجراحهم و تسلیة لخواطرهم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بهذا المعنی أیضا فی سورة یونس الآیة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بعض المفسّرین احتملوا أنّه یشمل العذاب الدنیوی و الاخروی معا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التّفسیر الأوّل أقرب لمراد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تأکیدا لهذا الموضوع و لنفی کلّ شکّ لدی الأعداء،و لتسلیة خاطر الرّسول صلی اللّه علیه و آله و سلّم و المؤمنین،أضافت الآیة اللاحقة وَ إِنّٰا عَلیٰ أَنْ نُرِیَکَ مٰا نَعِدُهُمْ لَقٰادِرُونَ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تجلّت قدرة اللّه سبحانه فی ساحات مختلفة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معرکة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غلبت قلّة من المؤمنین جموع الأعداء الغفیرة بقوّة الإیمان و بنصر من اللّه</w:t>
      </w:r>
      <w:bookmarkStart w:id="1462" w:name="pg12544_134761"/>
    </w:p>
    <w:p>
      <w:pPr>
        <w:pStyle w:val="BookText"/>
        <w:rPr/>
      </w:pPr>
      <w:bookmarkEnd w:id="1462"/>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یأمر اللّه الرّسول صلی اللّه علیه و آله و سلّم باتّباع سیاسة اللین فی الدعوة إلی الهدی و دین الحقّ اِدْفَعْ بِالَّتِی هِیَ أَحْسَنُ السَّیِّئَةَ أی ادفع عدوانهم و سیّئاتهم بالعفو و الصفح و الإحسان،و کلامهم البذیء بالکلام المنطقی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یعلم أنّ أعمالهم القبیحة و کلامهم البدیء و أذاهم القاسی یؤلم الرّسول صلی اللّه علیه و آله و سلّم، إلاّ أنّه عزّ و جلّ یدعو إلی عدم الرّد بالمثل،بل یوجب أن یکون الردّ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خیر سبیل لإیقاظ الغافلین و المخدوعین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نقرأ أمرا ربّانیا بالاستعاذة باللّه من مکائد الشیطان وَ قُلْ رَبِّ أَعُوذُ بِکَ مِنْ هَمَزٰاتِ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دعاء بالإنقاذ من تربّص الشیطان و مکره الخفی، و لا یقف الدعاء عند همزات الشیاطین بل یستمرّ فی الاستعاذة من حضورهم عنده وَ أَعُوذُ بِکَ رَبِّ أَنْ یَحْضُرُونِ أی حضور الشیاطین فی اجتماعات النّبی صلی اللّه علیه و آله و سلّم الذی یؤدّی إلی إغفال المجتمعین و إضلالهم</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464865_77815467"/>
      <w:bookmarkStart w:id="1464" w:name="_Toc630"/>
      <w:bookmarkEnd w:id="1463"/>
      <w:r>
        <w:rPr>
          <w:rtl w:val="true"/>
        </w:rPr>
        <w:t>ملاحظتان</w:t>
      </w:r>
      <w:bookmarkEnd w:id="1464"/>
    </w:p>
    <w:p>
      <w:pPr>
        <w:pStyle w:val="Heading5"/>
        <w:numPr>
          <w:ilvl w:val="4"/>
          <w:numId w:val="1"/>
        </w:numPr>
        <w:rPr/>
      </w:pPr>
      <w:bookmarkStart w:id="1465" w:name="__RefHeading___Toc1464867_77815467"/>
      <w:bookmarkStart w:id="1466" w:name="_Toc631"/>
      <w:bookmarkEnd w:id="1465"/>
      <w:r>
        <w:rPr>
          <w:rtl w:val="true"/>
        </w:rPr>
        <w:t>اشارة</w:t>
      </w:r>
      <w:bookmarkEnd w:id="1466"/>
    </w:p>
    <w:p>
      <w:pPr>
        <w:pStyle w:val="Heading5"/>
        <w:numPr>
          <w:ilvl w:val="4"/>
          <w:numId w:val="1"/>
        </w:numPr>
        <w:rPr/>
      </w:pPr>
      <w:bookmarkStart w:id="1467" w:name="__RefHeading___Toc1464869_77815467"/>
      <w:bookmarkStart w:id="1468" w:name="_Toc632"/>
      <w:bookmarkEnd w:id="1467"/>
      <w:r>
        <w:rPr/>
        <w:t>1</w:t>
      </w:r>
      <w:r>
        <w:rPr>
          <w:rtl w:val="true"/>
        </w:rPr>
        <w:t>-</w:t>
      </w:r>
      <w:r>
        <w:rPr>
          <w:rtl w:val="true"/>
        </w:rPr>
        <w:t>ما معنی همزات الشیاطین؟</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التحریک بقوّة،و قد أطلقت هذه التسمیة علی حرف الهمزة،لأنّها تؤدّی إلی حرکة قویّة فی نهایة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الرمز ذو مرحلة خفیفة،و الغمز أشدّ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الهمز،نهایتها فی الشدّة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الشیاطین صیغة جمع،فهی تضمّ شیاطین الجنّ و الإنس،ظاهرها و 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فی تفسیر علی بن إبراهیم أنّ الإمام علیه السّلام قال فی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أَعُوذُ بِکَ مِنْ هَمَزٰاتِ الشَّیٰاطِینِ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یقع فی قلبک من وسوسة</w:t>
      </w:r>
      <w:bookmarkStart w:id="1469" w:name="pg12544_134762"/>
    </w:p>
    <w:p>
      <w:pPr>
        <w:pStyle w:val="BookText"/>
        <w:rPr/>
      </w:pPr>
      <w:bookmarkEnd w:id="1469"/>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الرّسول صلی اللّه علیه و آله و سلّم مع عصمته و منزلته السامیة عند اللّه،یدعوه سبحانه بهذا الدعاء،فما بالک بمسؤولیة الآخرین؟یجب أن یدعوا اللّه ألاّ یکلهم إلی أنفسهم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فقط ألاّ یقعوا تحت تأثیر همزات الشیاطین،بل ألاّ یحضرهم الشیاطین فی مجالسهم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محبّی الحقّ و الذّابین عنه و ناشدیه أن یفوّضوا أمرهم إلی اللّه،لیحفظهم من وساوس الشیاطین و مکائدهم</w:t>
      </w:r>
      <w:r>
        <w:rPr>
          <w:rFonts w:eastAsia="IRNazanin" w:cs="IRNazanin"/>
          <w:color w:val="111111"/>
          <w:sz w:val="28"/>
          <w:szCs w:val="28"/>
          <w:rtl w:val="true"/>
          <w:lang w:bidi="fa-IR"/>
        </w:rPr>
        <w:t>.</w:t>
      </w:r>
    </w:p>
    <w:p>
      <w:pPr>
        <w:pStyle w:val="Heading5"/>
        <w:numPr>
          <w:ilvl w:val="4"/>
          <w:numId w:val="1"/>
        </w:numPr>
        <w:rPr/>
      </w:pPr>
      <w:bookmarkStart w:id="1470" w:name="__RefHeading___Toc1464871_77815467"/>
      <w:bookmarkStart w:id="1471" w:name="_Toc633"/>
      <w:bookmarkEnd w:id="1470"/>
      <w:r>
        <w:rPr/>
        <w:t>2</w:t>
      </w:r>
      <w:r>
        <w:rPr>
          <w:rtl w:val="true"/>
        </w:rPr>
        <w:t>-</w:t>
      </w:r>
      <w:r>
        <w:rPr>
          <w:rtl w:val="true"/>
        </w:rPr>
        <w:t>ردّ السیّئة بالحسنة</w:t>
      </w:r>
      <w:bookmarkEnd w:id="1471"/>
    </w:p>
    <w:p>
      <w:pPr>
        <w:pStyle w:val="BookText"/>
        <w:rPr/>
      </w:pPr>
      <w:r>
        <w:rPr>
          <w:rFonts w:ascii="IRNazanin" w:hAnsi="IRNazanin" w:eastAsia="IRNazanin"/>
          <w:color w:val="111111"/>
          <w:sz w:val="28"/>
          <w:sz w:val="28"/>
          <w:szCs w:val="28"/>
          <w:rtl w:val="true"/>
          <w:lang w:bidi="fa-IR"/>
        </w:rPr>
        <w:t>من أبرز السبل المؤثّرة فی مکافحة الأعداء الأشدّاء و المعاندین ردّ السیّئة بالحسنة،فذلک یوقظ مشاعرهم،فیحاسبون أنفسهم علی ما اقترفوه من أعمال سیّئة،و یعودون للصواب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فی سیرة الرّسول صلی اللّه علیه و آله و سلّم و أئمّة الهدی علیهم السّلام هذا المنهج بشکل واضح،حیث یردّون سیّئات الجنازة بالإحسان إلیهم و الإنعام علیهم،فیکسبون ودّهم،و یفجّرون فی جوارحهم استجابة للحقّ،و رفضا للباطل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القرآن المجید هذه السیرة للمسلمین مرارا باعتبارها مبدأ أساسیّا لاقتلاع السیّئات،ففی الآیة الرّابعة و الثلاثین من سورة فصّلت نقرأ فَإِذَا الَّذِی بَیْنَکَ وَ بَیْنَهُ عَدٰاوَةٌ کَأَنَّهُ وَلِیٌّ 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بالذکر أنّ هذا الأمر خاص بحالات لا یسیء العدو الاستفادة من هذا المبدأ،و یری إحسانهم إلیه أو عفوهم عنه ضعفا منهم،فیزداد جرأة علی العدوان و الظلم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السیرة لا تعنی مساومة الأعداء أو التسلیم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یکون السبب فی أنّ اللّه عزّ و جلّ أمر الرّسول صلی اللّه علیه و آله و سلّم بعد ذکر هذه التوصیة مباشرة بالتعوّذ به من همزات الشیاطین و حضورهم حوله</w:t>
      </w:r>
      <w:r>
        <w:rPr>
          <w:rFonts w:eastAsia="IRNazanin" w:cs="IRNazanin"/>
          <w:color w:val="111111"/>
          <w:sz w:val="28"/>
          <w:szCs w:val="28"/>
          <w:rtl w:val="true"/>
          <w:lang w:bidi="fa-IR"/>
        </w:rPr>
        <w:t>.</w:t>
      </w:r>
      <w:bookmarkStart w:id="1472" w:name="pg12544_134763"/>
    </w:p>
    <w:p>
      <w:pPr>
        <w:pStyle w:val="Heading3"/>
        <w:numPr>
          <w:ilvl w:val="2"/>
          <w:numId w:val="1"/>
        </w:numPr>
        <w:rPr/>
      </w:pPr>
      <w:bookmarkStart w:id="1473" w:name="__RefHeading___Toc1464873_77815467"/>
      <w:bookmarkStart w:id="1474" w:name="_Toc634"/>
      <w:bookmarkEnd w:id="1472"/>
      <w:bookmarkEnd w:id="1473"/>
      <w:r>
        <w:rPr>
          <w:rtl w:val="true"/>
        </w:rPr>
        <w:t xml:space="preserve">الآیتان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99</w:t>
      </w:r>
      <w:r>
        <w:rPr>
          <w:rtl w:val="true"/>
        </w:rPr>
        <w:t xml:space="preserve"> </w:t>
      </w:r>
      <w:r>
        <w:rPr>
          <w:rtl w:val="true"/>
        </w:rPr>
        <w:t xml:space="preserve">الی </w:t>
      </w:r>
      <w:r>
        <w:rPr/>
        <w:t>100</w:t>
      </w:r>
      <w:r>
        <w:rPr>
          <w:rtl w:val="true"/>
        </w:rPr>
        <w:t>]</w:t>
      </w:r>
      <w:bookmarkEnd w:id="1474"/>
    </w:p>
    <w:p>
      <w:pPr>
        <w:pStyle w:val="Heading4"/>
        <w:numPr>
          <w:ilvl w:val="3"/>
          <w:numId w:val="1"/>
        </w:numPr>
        <w:rPr/>
      </w:pPr>
      <w:bookmarkStart w:id="1475" w:name="__RefHeading___Toc1464875_77815467"/>
      <w:bookmarkStart w:id="1476" w:name="_Toc635"/>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464877_77815467"/>
      <w:bookmarkStart w:id="1478" w:name="_Toc636"/>
      <w:bookmarkEnd w:id="1477"/>
      <w:r>
        <w:rPr>
          <w:rtl w:val="true"/>
        </w:rPr>
        <w:t>التّفسیر</w:t>
      </w:r>
      <w:bookmarkEnd w:id="1478"/>
    </w:p>
    <w:p>
      <w:pPr>
        <w:pStyle w:val="Heading5"/>
        <w:numPr>
          <w:ilvl w:val="4"/>
          <w:numId w:val="1"/>
        </w:numPr>
        <w:rPr/>
      </w:pPr>
      <w:bookmarkStart w:id="1479" w:name="__RefHeading___Toc1464879_77815467"/>
      <w:bookmarkStart w:id="1480" w:name="_Toc637"/>
      <w:bookmarkEnd w:id="1479"/>
      <w:r>
        <w:rPr>
          <w:rtl w:val="true"/>
        </w:rPr>
        <w:t>اشارة</w:t>
      </w:r>
      <w:bookmarkEnd w:id="1480"/>
    </w:p>
    <w:p>
      <w:pPr>
        <w:pStyle w:val="Heading5"/>
        <w:numPr>
          <w:ilvl w:val="4"/>
          <w:numId w:val="1"/>
        </w:numPr>
        <w:rPr/>
      </w:pPr>
      <w:bookmarkStart w:id="1481" w:name="__RefHeading___Toc1464881_77815467"/>
      <w:bookmarkStart w:id="1482" w:name="_Toc638"/>
      <w:bookmarkEnd w:id="1481"/>
      <w:r>
        <w:rPr>
          <w:rtl w:val="true"/>
        </w:rPr>
        <w:t>طلب المستحیل</w:t>
      </w:r>
      <w:r>
        <w:rPr>
          <w:rtl w:val="true"/>
        </w:rPr>
        <w:t>:</w:t>
      </w:r>
      <w:bookmarkEnd w:id="1482"/>
    </w:p>
    <w:p>
      <w:pPr>
        <w:pStyle w:val="BookText"/>
        <w:rPr/>
      </w:pPr>
      <w:r>
        <w:rPr>
          <w:rFonts w:ascii="Amiri" w:hAnsi="Amiri" w:eastAsia="Amiri" w:cs="Amiri"/>
          <w:color w:val="111111"/>
          <w:sz w:val="28"/>
          <w:sz w:val="28"/>
          <w:szCs w:val="28"/>
          <w:rtl w:val="true"/>
          <w:lang w:bidi="ar-SA"/>
        </w:rPr>
        <w:t>تابعت هاتان الآیتان ما تناولته الآیات السابقة من عناد المشرکین و المذنبین و تمسکهم بالباطل،فتناولت حالهم الوخیم حین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یستمرّون فی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یجبر المذنب و المشرک علی ترک الدنیا لینتقل إلی عالم آخر،تزول عنه حجب الغفلة و الغرور،فیری بأمّ عینه مصیره المؤلم،فلا مال و لا جاه،فقد عاد کلّ ما یعنیه هباء فی هباء،و هو یشاهد الیوم عاقبة أمره،و ما ارتکبه من ذنوب</w:t>
      </w:r>
      <w:bookmarkStart w:id="1483" w:name="pg12544_134764"/>
    </w:p>
    <w:p>
      <w:pPr>
        <w:pStyle w:val="BookText"/>
        <w:rPr/>
      </w:pPr>
      <w:bookmarkEnd w:id="1483"/>
      <w:r>
        <w:rPr>
          <w:rFonts w:ascii="Amiri" w:hAnsi="Amiri" w:eastAsia="Amiri" w:cs="Amiri"/>
          <w:color w:val="111111"/>
          <w:sz w:val="28"/>
          <w:sz w:val="28"/>
          <w:szCs w:val="28"/>
          <w:rtl w:val="true"/>
          <w:lang w:bidi="ar-SA"/>
        </w:rPr>
        <w:t xml:space="preserve">و معاص،فیرتفع صراخه و عویله قٰالَ رَبِّ ارْجِعُونِ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ارجعنی یا ربّ لَعَلِّی أَعْمَلُ صٰالِحاً فِیمٰا تَرَکْتُ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قانون الخلق العادل لا یسمح بمثل هذه العودة،لا یسمح بعودة الصالح و لا الطالح،فیأتیه النداء الدامغ کَلاّٰ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کَلِمَةٌ هُوَ قٰائِلُهٰا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لم یصدر من أعماقه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بإرادته،إنّه یشبه کلام امرئ مسیء یردّد إذا أحسّ بالعقاب،أو کلام قاتل حین إعدامه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هدأت العاصفة بوجههم عادوا لسابق أعمالهم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یشبه ما ورد فی الآیة الثامنة و العشرین من سورة الأنعام وَ لَوْ رُدُّوا لَعٰادُوا لِمٰا نُهُوا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تشیر الآیة فی نهایتها إلی عالم البرزخ الغامض بعبارة قصیرة ذات دلالة کبیرة وَ مِنْ وَرٰائِهِمْ بَرْزَخٌ إِلیٰ یَوْمِ یُبْعَثُونَ </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464883_77815467"/>
      <w:bookmarkStart w:id="1485" w:name="_Toc639"/>
      <w:bookmarkEnd w:id="1484"/>
      <w:r>
        <w:rPr>
          <w:rtl w:val="true"/>
        </w:rPr>
        <w:t>بحوث</w:t>
      </w:r>
      <w:bookmarkEnd w:id="1485"/>
    </w:p>
    <w:p>
      <w:pPr>
        <w:pStyle w:val="Heading5"/>
        <w:numPr>
          <w:ilvl w:val="4"/>
          <w:numId w:val="1"/>
        </w:numPr>
        <w:rPr/>
      </w:pPr>
      <w:bookmarkStart w:id="1486" w:name="__RefHeading___Toc1464885_77815467"/>
      <w:bookmarkStart w:id="1487" w:name="_Toc640"/>
      <w:bookmarkEnd w:id="1486"/>
      <w:r>
        <w:rPr>
          <w:rtl w:val="true"/>
        </w:rPr>
        <w:t>اشارة</w:t>
      </w:r>
      <w:bookmarkEnd w:id="1487"/>
    </w:p>
    <w:p>
      <w:pPr>
        <w:pStyle w:val="Heading5"/>
        <w:numPr>
          <w:ilvl w:val="4"/>
          <w:numId w:val="1"/>
        </w:numPr>
        <w:rPr/>
      </w:pPr>
      <w:bookmarkStart w:id="1488" w:name="__RefHeading___Toc1464887_77815467"/>
      <w:bookmarkStart w:id="1489" w:name="_Toc641"/>
      <w:bookmarkEnd w:id="1488"/>
      <w:r>
        <w:rPr/>
        <w:t>1</w:t>
      </w:r>
      <w:r>
        <w:rPr>
          <w:rtl w:val="true"/>
        </w:rPr>
        <w:t>-</w:t>
      </w:r>
      <w:r>
        <w:rPr>
          <w:rtl w:val="true"/>
        </w:rPr>
        <w:t>من هو المخاطب فی قوله تعالی</w:t>
      </w:r>
      <w:r>
        <w:rPr>
          <w:rtl w:val="true"/>
        </w:rPr>
        <w:t xml:space="preserve">: </w:t>
      </w:r>
      <w:r>
        <w:rPr>
          <w:rtl w:val="true"/>
        </w:rPr>
        <w:t>رَبِّ ارْجِعُونِ ؟</w:t>
      </w:r>
      <w:bookmarkEnd w:id="1489"/>
    </w:p>
    <w:p>
      <w:pPr>
        <w:pStyle w:val="BookText"/>
        <w:rPr/>
      </w:pPr>
      <w:r>
        <w:rPr>
          <w:rFonts w:ascii="IRNazanin" w:hAnsi="IRNazanin" w:eastAsia="IRNazanin"/>
          <w:color w:val="111111"/>
          <w:sz w:val="28"/>
          <w:sz w:val="28"/>
          <w:szCs w:val="28"/>
          <w:rtl w:val="true"/>
          <w:lang w:bidi="fa-IR"/>
        </w:rPr>
        <w:t>بملاحظة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إلهی،تشیر بدایة الجملة إلی أنّ المخاطب هو اللّه سبحانه و تعالی،إلاّ أنّ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یمنع أن یکون المخاطب هو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التعبیران فی الجملة السابقة یثیران سؤالا و تساؤلا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عدد من المفسّرین أنّ المخاطب هو اللّه،و صیغة الجمع هنا للاحترام و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استعمال صیغة الجمع فی مخاطبة المفرد لیس مألوفا فی العربیة، خاصّة فیما مضی،و لا نظیر له فی القرآن المجید،و بهذا یتّضح ضعف هذا</w:t>
      </w:r>
      <w:bookmarkStart w:id="1490" w:name="pg12544_134765"/>
    </w:p>
    <w:p>
      <w:pPr>
        <w:pStyle w:val="BookText"/>
        <w:rPr/>
      </w:pPr>
      <w:bookmarkEnd w:id="1490"/>
      <w:r>
        <w:rPr>
          <w:rFonts w:ascii="Amiri" w:hAnsi="Amiri" w:eastAsia="Amiri" w:cs="Amiri"/>
          <w:color w:val="111111"/>
          <w:sz w:val="28"/>
          <w:sz w:val="28"/>
          <w:szCs w:val="28"/>
          <w:rtl w:val="true"/>
          <w:lang w:bidi="ar-SA"/>
        </w:rPr>
        <w:t xml:space="preserve">التّفسیر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عدد 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هم الملائکة المکلّفون بقبض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الاستعانة باللّه،و هذا مألوف فی حیاتنا الیومیّة حیث یستغیث المرء باللّه فی الشدائد،ثمّ یستنجد الناس و یصرخ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انقذونی،عجّلوا بمساعدتی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هذا التّفسیر أقرب إلی الصواب</w:t>
      </w:r>
      <w:r>
        <w:rPr>
          <w:rFonts w:eastAsia="IRNazanin" w:cs="IRNazanin"/>
          <w:color w:val="111111"/>
          <w:sz w:val="28"/>
          <w:szCs w:val="28"/>
          <w:rtl w:val="true"/>
          <w:lang w:bidi="fa-IR"/>
        </w:rPr>
        <w:t>.</w:t>
      </w:r>
    </w:p>
    <w:p>
      <w:pPr>
        <w:pStyle w:val="Heading5"/>
        <w:numPr>
          <w:ilvl w:val="4"/>
          <w:numId w:val="1"/>
        </w:numPr>
        <w:rPr/>
      </w:pPr>
      <w:bookmarkStart w:id="1491" w:name="__RefHeading___Toc1464889_77815467"/>
      <w:bookmarkStart w:id="1492" w:name="_Toc642"/>
      <w:bookmarkEnd w:id="1491"/>
      <w:r>
        <w:rPr/>
        <w:t>2</w:t>
      </w:r>
      <w:r>
        <w:rPr>
          <w:rtl w:val="true"/>
        </w:rPr>
        <w:t>-</w:t>
      </w:r>
      <w:r>
        <w:rPr>
          <w:rtl w:val="true"/>
        </w:rPr>
        <w:t>تفسیر عبارة فِیمٰا تَرَکْتُ</w:t>
      </w:r>
      <w:bookmarkEnd w:id="1492"/>
    </w:p>
    <w:p>
      <w:pPr>
        <w:pStyle w:val="BookText"/>
        <w:rPr/>
      </w:pPr>
      <w:r>
        <w:rPr>
          <w:rFonts w:ascii="IRNazanin" w:hAnsi="IRNazanin" w:eastAsia="IRNazanin"/>
          <w:color w:val="111111"/>
          <w:sz w:val="28"/>
          <w:sz w:val="28"/>
          <w:szCs w:val="28"/>
          <w:rtl w:val="true"/>
          <w:lang w:bidi="fa-IR"/>
        </w:rPr>
        <w:t>قرأنا فی الآیات السابقة أنّ الکفّار یستنجدون باللّه لیرجعهم إلی الدنیا لیعملوا صالحا فیما ترکوا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تَرَکْتُ إشارة إلی أموال ترکوها، لاستعمال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حدیث عن الإمام الصادق علیه السّلام یؤکّد هذا المعنی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قیراطا من الزکاة فلیس بمؤمن و لا مسلم،و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لَعَلِّی أَعْمَلُ صٰالِحاً فِیمٰا تَرَکْتُ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یری آخرون أنّ لها معنی أوسع،هو إشارة إلی جمیع الأعمال الصالحة التی ترکها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أرجعنی لاعوّض ما ترکته من عمل صالح</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یناقض الحدیث السابق مع هذا التّفسیر الشامل و هو مصداق واضح له، علما بأنّ هؤلاء الأشخاص یندمون علی ما فاتهم من فرص،لهذا یرغبون فی الرجوع إلی الحیاة لیستفیدوا منها فی العمل الصالح</w:t>
      </w:r>
      <w:r>
        <w:rPr>
          <w:rFonts w:eastAsia="IRNazanin" w:cs="IRNazanin"/>
          <w:color w:val="111111"/>
          <w:sz w:val="28"/>
          <w:szCs w:val="28"/>
          <w:rtl w:val="true"/>
          <w:lang w:bidi="fa-IR"/>
        </w:rPr>
        <w:t>.</w:t>
      </w:r>
      <w:bookmarkStart w:id="1493" w:name="pg12544_134766"/>
    </w:p>
    <w:p>
      <w:pPr>
        <w:pStyle w:val="BookText"/>
        <w:rPr/>
      </w:pPr>
      <w:bookmarkEnd w:id="1493"/>
      <w:r>
        <w:rPr>
          <w:rFonts w:ascii="IRNazanin" w:hAnsi="IRNazanin" w:eastAsia="IRNazanin"/>
          <w:color w:val="111111"/>
          <w:sz w:val="28"/>
          <w:sz w:val="28"/>
          <w:szCs w:val="28"/>
          <w:rtl w:val="true"/>
          <w:lang w:bidi="fa-IR"/>
        </w:rPr>
        <w:t>و یبدو أنّ التّفسیر الثّانی أقرب إلی الصواب،و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جملة لَعَلِّی أَعْمَلُ صٰالِحاً یمکن أن تکون علامة علی عدم اطمئنان هؤلاء المنحرفین من مستقبلهم،و أنّ الندامة نتیجة لظروف خاصّة،تظهر حین موتهم،و لو عادوا إلی الدنیا لواصلوا أعمالهم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عین الحقیقة</w:t>
      </w:r>
      <w:r>
        <w:rPr>
          <w:rFonts w:eastAsia="IRNazanin" w:cs="IRNazanin"/>
          <w:color w:val="111111"/>
          <w:sz w:val="28"/>
          <w:szCs w:val="28"/>
          <w:rtl w:val="true"/>
          <w:lang w:bidi="fa-IR"/>
        </w:rPr>
        <w:t>.</w:t>
      </w:r>
    </w:p>
    <w:p>
      <w:pPr>
        <w:pStyle w:val="Heading5"/>
        <w:numPr>
          <w:ilvl w:val="4"/>
          <w:numId w:val="1"/>
        </w:numPr>
        <w:rPr/>
      </w:pPr>
      <w:bookmarkStart w:id="1494" w:name="__RefHeading___Toc1464891_77815467"/>
      <w:bookmarkStart w:id="1495" w:name="_Toc643"/>
      <w:bookmarkEnd w:id="1494"/>
      <w:r>
        <w:rPr/>
        <w:t>3</w:t>
      </w:r>
      <w:r>
        <w:rPr>
          <w:rtl w:val="true"/>
        </w:rPr>
        <w:t>-</w:t>
      </w:r>
      <w:r>
        <w:rPr>
          <w:rtl w:val="true"/>
        </w:rPr>
        <w:t>ما الذی تنفیه</w:t>
      </w:r>
      <w:r>
        <w:rPr>
          <w:rtl w:val="true"/>
        </w:rPr>
        <w:t>«</w:t>
      </w:r>
      <w:r>
        <w:rPr>
          <w:rtl w:val="true"/>
        </w:rPr>
        <w:t>کلاّ</w:t>
      </w:r>
      <w:r>
        <w:rPr>
          <w:rtl w:val="true"/>
        </w:rPr>
        <w:t>»</w:t>
      </w:r>
      <w:r>
        <w:rPr>
          <w:rtl w:val="true"/>
        </w:rPr>
        <w:t>؟</w:t>
      </w:r>
      <w:bookmarkEnd w:id="1495"/>
    </w:p>
    <w:p>
      <w:pPr>
        <w:pStyle w:val="BookText"/>
        <w:rPr/>
      </w:pP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بمعنی الحیلولة،و إبطال أثر أقوال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تقابل بالضبط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تستخدم لتصدیق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عن السؤال الوارد آنفا،قال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طلب الکفّار الرجوع إلی الحیاة الدنیا،أی إنّ طریق العودة،مغلق،و لا یمکنکم العودة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جاءت لنفی ادّعاءاتهم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عدنا إلی الدنیا لعوّضنا ما فاتنا من أعمال صالحة،فیقال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ادّعاء باطل،و لو عدتم لواصلتم العمل بنفس نهجکم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أن تکون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نفی إثنین من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ملاحظة أنّ هذا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وروده فی الآیة محل البحث من قبل المشرکین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خاصّا بهم،بل هو طلب جمیع المذنبین و الظالمین و المنحرفین،إذ یندمون علی ما فاتهم لحظة موتهم،حین یرون مصیرهم الألیم ماثلا لأعینهم،فیرجون اللّه لیعیدهم إلی الحیاة الدنیا،إلاّ أنّ اللّه یزجرهم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464893_77815467"/>
      <w:bookmarkStart w:id="1497" w:name="_Toc644"/>
      <w:bookmarkEnd w:id="1496"/>
      <w:r>
        <w:rPr/>
        <w:t>4</w:t>
      </w:r>
      <w:r>
        <w:rPr>
          <w:rtl w:val="true"/>
        </w:rPr>
        <w:t>-</w:t>
      </w:r>
      <w:r>
        <w:rPr>
          <w:rtl w:val="true"/>
        </w:rPr>
        <w:t>ما هو عالم البرزخ؟</w:t>
      </w:r>
      <w:bookmarkEnd w:id="149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هو؟ و ما هو الدلیل لإثبات وجود هذا العالم بین الدنیا و الآخرة؟ و هل یکون البرزخ للجمیع،أم لمجموعة معیّنة؟</w:t>
      </w:r>
    </w:p>
    <w:p>
      <w:pPr>
        <w:pStyle w:val="BookText"/>
        <w:rPr/>
      </w:pPr>
      <w:r>
        <w:rPr>
          <w:rFonts w:ascii="IRNazanin" w:hAnsi="IRNazanin" w:eastAsia="IRNazanin"/>
          <w:color w:val="111111"/>
          <w:sz w:val="28"/>
          <w:sz w:val="28"/>
          <w:szCs w:val="28"/>
          <w:rtl w:val="true"/>
          <w:lang w:bidi="fa-IR"/>
        </w:rPr>
        <w:t>و أخیرا ماذا سیکون وضع المؤمنین و الصالحین و الکفّار و المسیئین فیه؟ هذه أسئلة أشارت الآیات و الأحادیث السابقة إلیها،لهذا نجیب عنها حسبما یسمح به وضع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الشیء الذی یقع حائلا بین شیئین،ثمّ استعملت لکلّ ما یقع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أتت کلمة البرزخ للدلالة علی عالم یقع بین عالم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وجود عالم البرزخ،أو عالم القبر،أو عالم الأرواح،نجده فی الأدلّة النقلیة،فقد دلّ علیه صریح آیات القرآن أحیانا و ظاهرها أحیانا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موضع البحث وَ مِنْ وَرٰائِهِمْ بَرْزَخٌ إِلیٰ یَوْمِ یُبْعَثُونَ ظاهرة فی وجود عالم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البعث رغب فی القول بأنّ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تعنی العائق و المانع من العودة إلی الدنیا،غیر أنّ هذا المعنی یبدو غریبا،لأنّ عبارة إِلیٰ یَوْمِ یُبْعَثُونَ دلیل علی وقوع عالم البرزخ بین الدنیا و الآخرة،و لیس بین الإنسان و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التی تصرّح بوجود مثل هذا العالم،الآیات الخاصّة بحیاة الشهداء،مثل وَ لاٰ تَحْسَبَنَّ الَّذِینَ قُتِلُوا فِی سَبِیلِ اللّٰهِ أَمْوٰاتاً بَلْ أَحْیٰاءٌ عِنْدَ رَبِّهِمْ یُرْزَقُونَ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و الخطاب فیها موجّه إلی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فإنّها خطاب لجمیع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للمؤمنین ذوی الدرجة الرفیعة کالشهداء فقط،بل للکفّار الطغاة کفرعون و أعوانه أیضا،و هذا ما صرّحت 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المؤمن 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آیات أخری عالم البرزخ و لکن لا تصل إلی صراحة و ظهور الآیات</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یجب الانتباه إلیه فی موضع البرزخ هو أنّ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الآیة التی نحن بصددها و التی ذکرته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استعرضت البرزخ بشکل خاصّ،کما فی ذکره عن الشهداء أو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الواضح أنّه لا خصوصیّة لآل فرعون لأنّ فی العالم الکثیر من أمثالهم، و لا للشهداء،لأنّ القرآن الکریم اعتبر النّبیّین و الصدّیقین و الصالحین مع الشهداء،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فَأُولٰئِکَ مَعَ الَّذِینَ أَنْعَمَ اللّٰهُ عَلَیْهِمْ مِنَ النَّبِیِّینَ وَ الصِّدِّیقِینَ وَ الشُّهَدٰاءِ وَ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حدیث عن کون البرزخ لعامّة الناس أو لفئة منهم،سنورده فی ختام هذا البحث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أحادیث کثیرة فی کتب الفریقین الشیعة و السنّة تتحدّث بعبارات مختلفة عن عالم البرزخ،و عالم القبر،و عالم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تتحدّث عن العالم الذی یفصل بین الدنیا و الآخرة،و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معروف ذکر فی الکلمات القصار فی نهج البلاغة أنّ علیّا علیه السّلام حینما وصل إلی جبانة الکوفة عند عودته من حرب صفین،توجّه إلی القبور و نادی الأموات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الدیار الموحشة و المحال المقفرة و القبور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لنا فرط سابق و نحن لکم تبع 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الدور فقد سکنت،و أمّا الأزواج فقد نکحت،و أمّا الأموال فقد قسّمت،هذا خبر ما عندنا فما خبر ما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اذن لهم فی الکلام لأخبروکم أنّ خیر الزاد التقوی</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یتّضح عدم إمکان حمل هذه العبارات علی المجاز و الکنایة،بل هی تخبرنا عن حقیقة وجود حیاة البرزخ بعد الموت،و تمکّن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 حدیثا آخر</w:t>
      </w:r>
    </w:p>
    <w:p>
      <w:pPr>
        <w:pStyle w:val="BookText"/>
        <w:rPr/>
      </w:pPr>
      <w:r>
        <w:rPr>
          <w:rFonts w:ascii="IRNazanin" w:hAnsi="IRNazanin" w:eastAsia="IRNazanin"/>
          <w:color w:val="111111"/>
          <w:sz w:val="28"/>
          <w:sz w:val="28"/>
          <w:szCs w:val="28"/>
          <w:rtl w:val="true"/>
          <w:lang w:bidi="fa-IR"/>
        </w:rPr>
        <w:t>رواه الأصبغ بن نباتة یذکر فیه أمیر المؤمنین علی علیه السّلام أنّه خرج من الکوفة،و مرّ حتّی أتی الغریین فجازه،فلحقناه و هو مستلق علی الأرض بجسده،لیس تحته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ألا أبسط ثوبی تحتک؟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هی إلاّ تربة مؤمن أو مزاحمته فی مجلسه؟ قال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المؤمنین،تربة مؤمن قد عرفناه کانت أو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مزاحمته فی مجلسه؟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نباتة،لو کشف لکم لرأیتم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المختصر المطبوع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فی هذا الظهر حلقا یتزاورون و یتحدّثون،إنّ فی هذا الظهر روح کلّ مؤمن، و بوادی برهوت نسمة کلّ کافر</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علی بن الحسین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القبر إمّا روضة من ریاض الجنّة أو حفرة من حفر النّار</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البرزخ القبر و هو الثواب و العقاب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نخاف علیکم إلاّ البرزخ</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کتاب الکافی أنّه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البرزخ؟فأجابه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من حین موته إلی یوم القیامة</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الشیخ الکلینی رحمه اللّه فی الکافی عن علی بن إبراهیم،عن أبیه،عن الحسن بن محبوب،عن أبی ولاّد الحنّاط،عن أبی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فداک،یروون أنّ أرواح المؤمنین فی حواصل طیور خضر حول العرش،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لا،المؤمن أکرم علی اللّه من أن یجعل روحه فی حوصلة طیر،و لکن فی أبدان کأبدانهم</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یشیر إلی مصیر روح الإنسان،فهی من جهة تشبه هذا الجسم المادّی،إلاّ أنّه یمتلک نوعا من التجرّد البرزخی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آخر جاء فی کتاب الکافی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أرواح المؤمنین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حجرات فی الجنّة،یأکلون من طعامها و یشربون من شرابها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ربّنا أقم لنا الساعة و أنجز لنا ما وعدتنا</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صاحب الکافی عن سهل بن زیاد،عن إسماعیل بن مهران،عن درست بن أبی منصور،عن ابن مسکان،عن أبی بصیر،عن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الأرواح فی صفة الأجساد فی شجرة فی الجنّة تعارف،فإذا تساءل قدّمت الروح علی الأرواح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فإنّها قد أفلتت من هول عظیم،ثمّ یسألونها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فلان؟و ما فعل فلان؟فإن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ارتجوه،و 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هوی هوی</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تقصد الأحادیث أعلاه بالجنّة و النّار البرزخیتین،و لیس العائدتین لیوم القیامة،و الفرق بینهما کبیر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فی هذا المجال عدیدة،و قد رتّبت فی أبواب مختلفة نشیر إلی قسم منها</w:t>
      </w:r>
      <w:r>
        <w:rPr>
          <w:rFonts w:eastAsia="IRNazanin" w:cs="IRNazanin"/>
          <w:color w:val="111111"/>
          <w:sz w:val="28"/>
          <w:szCs w:val="28"/>
          <w:rtl w:val="true"/>
          <w:lang w:bidi="fa-IR"/>
        </w:rPr>
        <w:t>:</w:t>
      </w:r>
      <w:bookmarkStart w:id="1498" w:name="pg12544_134771"/>
    </w:p>
    <w:p>
      <w:pPr>
        <w:pStyle w:val="BookText"/>
        <w:rPr/>
      </w:pPr>
      <w:bookmarkEnd w:id="1498"/>
      <w:r>
        <w:rPr>
          <w:rFonts w:ascii="IRNazanin" w:hAnsi="IRNazanin" w:eastAsia="IRNazanin"/>
          <w:color w:val="111111"/>
          <w:sz w:val="28"/>
          <w:sz w:val="28"/>
          <w:szCs w:val="28"/>
          <w:rtl w:val="true"/>
          <w:lang w:bidi="fa-IR"/>
        </w:rPr>
        <w:t>أحادیث تتحدّث عن سؤال القبر و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أحادیث تتناول اتّصال الأرواح مع أسرها و مشاهدة وضعهم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تتحدّث عن لیلة المعراج و اتّصال النّبی صلی اللّه علیه و آله و سلّم مع أرواح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تنصّ علی ابتلاء الإنسان بنتائج أعماله سواء کانت طیّبة أمّ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464895_77815467"/>
      <w:bookmarkStart w:id="1500" w:name="_Toc645"/>
      <w:bookmarkEnd w:id="1499"/>
      <w:r>
        <w:rPr>
          <w:rtl w:val="true"/>
        </w:rPr>
        <w:t>البرزخ و الاتّصال بعالم الأرواح</w:t>
      </w:r>
      <w:bookmarkEnd w:id="1500"/>
    </w:p>
    <w:p>
      <w:pPr>
        <w:pStyle w:val="BookText"/>
        <w:rPr/>
      </w:pPr>
      <w:r>
        <w:rPr>
          <w:rFonts w:ascii="IRNazanin" w:hAnsi="IRNazanin" w:eastAsia="IRNazanin"/>
          <w:color w:val="111111"/>
          <w:sz w:val="28"/>
          <w:sz w:val="28"/>
          <w:szCs w:val="28"/>
          <w:rtl w:val="true"/>
          <w:lang w:bidi="fa-IR"/>
        </w:rPr>
        <w:t>رغم أنّ الکثیر ممّن یدّعون بأنّهم علی اتّصال بعالم الأرواح کاذبون،أو أنّهم یعانون نوعا من الوهم و الخیال،لکن ثبت أنّ الاتّصال بعالم الأرواح ممکن،و قد تحقّق فعلا لبعض العلماء،حتّی أنّهم توصّلوا إلی بعض الحقائق عن طریق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القضیّة بذاتها دلیل واضح علی وجود عالم البرزخ و حقیقته،فهی تبیّن أنّ بعد عالم الدنیا و الموت و قبل القیامة فی الآخرة،هناک عالم آخر قائم بذاته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الأدلّة العقلیّة لإثبات تجرّد الروح و بقائها بعد فناء الجسم بنفسها دلیل آخر علی وجود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Heading5"/>
        <w:numPr>
          <w:ilvl w:val="4"/>
          <w:numId w:val="1"/>
        </w:numPr>
        <w:rPr/>
      </w:pPr>
      <w:bookmarkStart w:id="1501" w:name="__RefHeading___Toc1464897_77815467"/>
      <w:bookmarkStart w:id="1502" w:name="_Toc646"/>
      <w:bookmarkEnd w:id="1501"/>
      <w:r>
        <w:rPr>
          <w:rtl w:val="true"/>
        </w:rPr>
        <w:t>صورة عن عالم البرزخ</w:t>
      </w:r>
      <w:bookmarkEnd w:id="150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یتّفق علماء الإسلام علی أصل وجود البرزخ و ما یقع فیه من نعمة و نقمة مع بعض اختلافات جزئیّة بین هؤلاء العلماء،و یتّفق علماء السنّة و الشیعة علی وجود البرزخ باستثناء عدد قلیل غیر ملحوظ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الاتّفاق بین هؤلاء العلماء واضح،و هو تصریح الآیات القرآنیة بوجود البرزخ و ما فیه من نعمة و عذاب،کما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صرّح بذلک فی الحدیث عن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414"/>
      </w:r>
      <w:r>
        <w:rPr>
          <w:rFonts w:ascii="IRNazanin" w:hAnsi="IRNazanin" w:eastAsia="IRNazanin"/>
          <w:color w:val="111111"/>
          <w:sz w:val="28"/>
          <w:sz w:val="28"/>
          <w:szCs w:val="28"/>
          <w:rtl w:val="true"/>
          <w:lang w:bidi="fa-IR"/>
        </w:rPr>
        <w:t xml:space="preserve">و لیس فقط هذه المجموعة من الصالحین قد أنعم اللّه علیها،بل إنّ مجموعة من أسوأ الطغاة و المجرمین یعذّبهم اللّه،کما أنّ تعذیب آل فرعون بعد الموت و قبل القیامة قد أشارت إلیه الآیة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متواترة بهذا الصدد،فلا نقاش فی وجود عالم البرزخ أساسا، و المهمّ أن نعرف حیاة البرزخ و شکلها،فقد ذکرت له صورة مختلفة،أوضحها أنّ أرواح البشر بعد ترک هذه الدنیا،تدخل أجساما لطیفة سامیة عن آثار هذه المادّة القذرة،إلاّ أنّها علی شکل أجسامنا،و یقال لکلّ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مجردا تمام التجریة،و لا هو مادّیا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یمتاز بتجرّد برزخی معیّن،و شبّهه بعضهم بما علیه الروح فی أثناء ما یراه النائم،إذ تسرّ الروح رؤیة النعم،و تعذّبها مشاهدة المناظر المؤلمة،و لذلک أثّر فی جسمنا هذا،إذ نبکی عند رؤیة حلم مزعج،و نفزع مذعورین من هول ما نری،أو نضحک من أعماقنا من طرافة ما نحلم به فی نومنا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جماعة أنّ الروح تقوم بنشاط فی الجسم المثالی،بل یرون أکثر من ذلک،ألا و هو قدرة الأرواح القویّة علی اکتساب حالة التجرّد البرزخی فی یقظة الإنسان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تنفصل الروح عن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تتحرّک فی الجسم المثالی برغبتها أو بالتنویم المغناطیسی،تتحرّک فی العالم لتطّلع علی بعض القضایا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البعض قال بوجود الجسم المثالی فی جسم کلّ إنسان،و إنّه ینفصل عنه فی بدایة الحیاة البرزخیة،و یمکن أن یقع ذلک کما قلنا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رفضنا جمیع هذه الصفات للجسم المثالی،فلا یمکن نفی الموضوع أصلا،بسبب إشارة أحادیث عدیدة إلیه،و لانعدام المانع العقلی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جواب الاعتراض القائل بأنّ الإعتقاد بالجسم المثالی یستوجب الإعتقاد بالتناسخ،الذی یعنی انتقال الروح من جسم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ردّ الشیخ البهائی هذا الإحتجاج بوضوح،فقال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التناسخ الذی یری بطلانه جمیع المسلمین،هو عودة الروح بعد تفسّخ الجسم الذی کانت فیه إلی جسم آخر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اختصاص الروح بالجسم المثالی فی عالم البرزخ حتّی یوم القیامة،ثمّ عودتها إلی الجسم الأوّل بأمر من اللّه تعالی لا علاقة له بالتناسخ،و السبب أنّنا ننفی التناسخ بشدّة و نکفّر الذی یعتقد به،هو قولهم بأزلیّة الأرواح و انتقالها الدائمی من جسم إلی آخر،و إنکارهم المعاد الجسمانی فی عالم الآخرة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بوجود الجسم المثالی فی باطن الجسم المادّی یجلی الجواب عن هذا الإشکال،إذ لا تنتقل الروح من جسم إلی آخر،بل تترک بعض قوالبها، و تستمرّ فی قالب آخر فی حیاتها البرزخیة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السؤال الآخر هو أنّه یفهم من آیات قرآنیة أن لا حیاة برزخیة لمجموعة من الناس،کما جاء فی الآیة الخامسة و الخمسین و السادسة و الخمسین 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من الروآیات،و یمکن أن تکون للنفوس القویة السامیة عدة أجسام مثالیة،و بهذا تفسر الأحادیث القائلة بحضور الأئمة المیامین لدی المحتضرین حین نزعهم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الأنوار،المجلد السادس،صفحة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الاعتراض،جاء فی أحادیث فحواها أنّ الناس ثلاث 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مؤمنة مخلصة فی إیمانها،و فئة مخلصة فی کفرها،و فئة متوسطة و مستضعفة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عالم البرزخ خاص بالفئتین الأولی و الثّانیة،أمّا الثّالثة فتعبر عالم البرزخ فی حالة من عدم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لاطلاع أوسع علی هذه الأحادیث یراجع المجلّد السادس من بحار الأنوار،بحث أحوال البرزخ و القبر</w:t>
      </w:r>
      <w:r>
        <w:rPr>
          <w:rFonts w:eastAsia="IRNazanin" w:cs="IRNazanin"/>
          <w:color w:val="111111"/>
          <w:sz w:val="28"/>
          <w:szCs w:val="28"/>
          <w:rtl w:val="true"/>
          <w:lang w:bidi="fa-IR"/>
        </w:rPr>
        <w:t>).</w:t>
      </w:r>
      <w:bookmarkStart w:id="1503" w:name="pg12544_134775"/>
    </w:p>
    <w:p>
      <w:pPr>
        <w:pStyle w:val="Heading3"/>
        <w:numPr>
          <w:ilvl w:val="2"/>
          <w:numId w:val="1"/>
        </w:numPr>
        <w:rPr/>
      </w:pPr>
      <w:bookmarkStart w:id="1504" w:name="__RefHeading___Toc1464899_77815467"/>
      <w:bookmarkStart w:id="1505" w:name="_Toc647"/>
      <w:bookmarkEnd w:id="1503"/>
      <w:bookmarkEnd w:id="1504"/>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101</w:t>
      </w:r>
      <w:r>
        <w:rPr>
          <w:rtl w:val="true"/>
        </w:rPr>
        <w:t xml:space="preserve"> </w:t>
      </w:r>
      <w:r>
        <w:rPr>
          <w:rtl w:val="true"/>
        </w:rPr>
        <w:t xml:space="preserve">الی </w:t>
      </w:r>
      <w:r>
        <w:rPr/>
        <w:t>104</w:t>
      </w:r>
      <w:r>
        <w:rPr>
          <w:rtl w:val="true"/>
        </w:rPr>
        <w:t>]</w:t>
      </w:r>
      <w:bookmarkEnd w:id="1505"/>
    </w:p>
    <w:p>
      <w:pPr>
        <w:pStyle w:val="Heading4"/>
        <w:numPr>
          <w:ilvl w:val="3"/>
          <w:numId w:val="1"/>
        </w:numPr>
        <w:rPr/>
      </w:pPr>
      <w:bookmarkStart w:id="1506" w:name="__RefHeading___Toc1464901_77815467"/>
      <w:bookmarkStart w:id="1507" w:name="_Toc648"/>
      <w:bookmarkEnd w:id="1506"/>
      <w:r>
        <w:rPr>
          <w:rtl w:val="true"/>
        </w:rPr>
        <w:t>اشارة</w:t>
      </w:r>
      <w:bookmarkEnd w:id="1507"/>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1464903_77815467"/>
      <w:bookmarkStart w:id="1509" w:name="_Toc649"/>
      <w:bookmarkEnd w:id="1508"/>
      <w:r>
        <w:rPr>
          <w:rtl w:val="true"/>
        </w:rPr>
        <w:t>التّفسیر</w:t>
      </w:r>
      <w:bookmarkEnd w:id="1509"/>
    </w:p>
    <w:p>
      <w:pPr>
        <w:pStyle w:val="Heading5"/>
        <w:numPr>
          <w:ilvl w:val="4"/>
          <w:numId w:val="1"/>
        </w:numPr>
        <w:rPr/>
      </w:pPr>
      <w:bookmarkStart w:id="1510" w:name="__RefHeading___Toc1464905_77815467"/>
      <w:bookmarkStart w:id="1511" w:name="_Toc650"/>
      <w:bookmarkEnd w:id="1510"/>
      <w:r>
        <w:rPr>
          <w:rtl w:val="true"/>
        </w:rPr>
        <w:t>اشارة</w:t>
      </w:r>
      <w:bookmarkEnd w:id="1511"/>
    </w:p>
    <w:p>
      <w:pPr>
        <w:pStyle w:val="Heading5"/>
        <w:numPr>
          <w:ilvl w:val="4"/>
          <w:numId w:val="1"/>
        </w:numPr>
        <w:rPr/>
      </w:pPr>
      <w:bookmarkStart w:id="1512" w:name="__RefHeading___Toc1464907_77815467"/>
      <w:bookmarkStart w:id="1513" w:name="_Toc651"/>
      <w:bookmarkEnd w:id="1512"/>
      <w:r>
        <w:rPr>
          <w:rtl w:val="true"/>
        </w:rPr>
        <w:t>جانب من عقاب المسیئین</w:t>
      </w:r>
      <w:r>
        <w:rPr>
          <w:rtl w:val="true"/>
        </w:rPr>
        <w:t>:</w:t>
      </w:r>
      <w:bookmarkEnd w:id="1513"/>
    </w:p>
    <w:p>
      <w:pPr>
        <w:pStyle w:val="BookText"/>
        <w:rPr/>
      </w:pPr>
      <w:r>
        <w:rPr>
          <w:rFonts w:ascii="IRNazanin" w:hAnsi="IRNazanin" w:eastAsia="IRNazanin"/>
          <w:color w:val="111111"/>
          <w:sz w:val="28"/>
          <w:sz w:val="28"/>
          <w:szCs w:val="28"/>
          <w:rtl w:val="true"/>
          <w:lang w:bidi="fa-IR"/>
        </w:rPr>
        <w:t>تحدّث الآیات السابقة عن عالم البرزخ،و أعقبتها آیات تناولت القیامة بالبحث،و تناولت کذلک جانبا من وضع المذنبین فی عالم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 یَتَسٰاءَلُونَ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بالاستناد إلی آیات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النفخ فی الصور یجری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 فی نهایة هذا العالم،حیث یموت من فی الأرض و السماوات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ثانیتهما یبدأ بعث من فی القبور،لیعودوا لحیاة جدیدة،و لیستعدّوا للحساب و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النفخ فی البوق،إلاّ أنّ هذه العبارة لها مفهوم خاصّ سنبیّنه إن شاء اللّه فی شرح الآیة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الآیة السابقة أشارت إلی ظاهرتین من ظواهر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مسألة النسب،لأنّ رابطة الاسرة و القبیلة التی تسود حیاة الناس فی هذا العالم تؤدّی فی کثیر من الحالات إلی نجاة المذنبین من العقاب،إذ یستنجدون بأقربائهم فی 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الوضع یوم القیامة فیختلف،حیث کلّ إنسان و عمله،فلا معین له،و لا نفع فی ولده،أو أخیه،أو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سیطرة الخوف علی الجمیع،فلا یسأل أحد عن حال غیره بسبب الخوف الشدید من العقاب الإلهی،هو یوم کما أطّلعنا علیه فی مطلع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 مٰا هُمْ بِسُکٰاریٰ وَ لٰکِنَّ عَذٰابَ اللّٰهِ شَدِیدٌ کما یحتمل أن تقصد عبارة وَ لاٰ یَتَسٰاءَلُونَ عدم طلب أحدهم العون من الآخر،لأنّهم جمیعا یعرفون عدم جدوی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هذه العبارة هی عدم السؤال عن الأنساب فهی تأکید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التّفسیر الأوّل أوضح من غیره،رغم عدم التناقض فیما بینها،و یمکن أن تشیر العبارة السابقة إلی هذه المعانی کلّها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مفسّرون آخرون أنّه یستفاد من عدّة آیات تساؤل الناس یوم القیامة،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الصافات،حیث تساءل المذنبون لدی مواجهة النّار 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تحدّثت هذه السورة فی الآیة الخمسین عن أهل الجنّة ساعة استقرارهم فی الجنّة متقابلین،فقالت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عَلیٰ بَعْضٍ یَتَسٰاءَلُونَ إنّهم تساءلوا عن رفاق لهم فی الحیاة الدنیا انحرفوا</w:t>
      </w:r>
    </w:p>
    <w:p>
      <w:pPr>
        <w:pStyle w:val="BookText"/>
        <w:rPr/>
      </w:pPr>
      <w:r>
        <w:rPr>
          <w:rFonts w:ascii="IRNazanin" w:hAnsi="IRNazanin" w:eastAsia="IRNazanin"/>
          <w:color w:val="111111"/>
          <w:sz w:val="28"/>
          <w:sz w:val="28"/>
          <w:szCs w:val="28"/>
          <w:rtl w:val="true"/>
          <w:lang w:bidi="fa-IR"/>
        </w:rPr>
        <w:t>عن السبیل السوی فاقتیدوا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نظیر هذا المعنی فی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الطور،فکیف تنسجم هذه الآیات مع الآیة موضع البحث،و هی تنصّ علی عدم تساؤل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دقّقنا ملیّا فی مضمون الآیات محلّ البحث لاتّضح لنا جواب هذا السؤال، فالآیات الخاصّة بإثبات سؤال بعضهم للآخر إنّما تتحدّث فی حالة استقرارهم فی الجنّة،أو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تنفی الآیات محل البحث تساؤل الناس حین البعث، حیث یسیطر الرعب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الناس ینسون جمیع من حولهم و یذهلون عنهم من هول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للقیامة مواقف و لکلّ موقف شأن معیّن،و الإشکال المذکور نجم عن عدم تشخیص هذه 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وقوع القیامة تبدأ مرحلة الحساب و قیاس الأعمال بمیزان خاصّ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وسیلة للقیاس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لا یعنی ما نعرفه فی هذه الدنیا لوزن الموادّ،إنّ المیزان فی هذه الآیة یعنی وسیلة ملائمة لقیاس قیمة أعمال الإنسان،أی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للمیزان مفهوم واسع یشمل جمیع وسائل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 الأحادیث المختلفة أنّه میزان تقاس به الأعمال و الناس، و هم قادة الإسلام الکبار،</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و الأئمّة من ذریته هم الموازین</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الرسل و أوصیاءهم هم الذین یقاس الناس و أعمالهم بهم، لیتبیّن إلی أی درجة یشبهونهم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یتمیّز الناس ثقیلهم من خفیفهم، و ثمینهم من تافههم،و عالمهم من جاهلهم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یتّضح لنا سرّ ذکر الموازین بصیغة الجمع،لأنّ قادة الناس الکبار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موازین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تعدّدوا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الأنبیاء و الأئمّة و عباد اللّه المخلصون قدوة فی مجال معیّن أو أکثر علی وفق الظروف التی مرّوا بها،فاشتهروا ببعض الصفات دون أخری، فواحدهم میزان بما اشتهر به من حسنات و خصال حمیدة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مَوٰازِینُهُ</w:t>
      </w:r>
    </w:p>
    <w:p>
      <w:pPr>
        <w:pStyle w:val="BookText"/>
        <w:rPr/>
      </w:pPr>
      <w:r>
        <w:rPr>
          <w:rFonts w:ascii="Amiri" w:hAnsi="Amiri" w:eastAsia="Amiri" w:cs="Amiri"/>
          <w:color w:val="111111"/>
          <w:sz w:val="28"/>
          <w:sz w:val="28"/>
          <w:szCs w:val="28"/>
          <w:rtl w:val="true"/>
          <w:lang w:bidi="ar-SA"/>
        </w:rPr>
        <w:t>و هم الذین فقدوا الإیمان و العمل الصالح،فوزنهم خفیف یوم القیامة،لأنّهم خسروا رأسمال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الَّذِینَ خَسِرُوا أَنْفُسَهُمْ فِی جَهَنَّمَ خٰالِدُونَ عبارة خَسِرُوا أَنْفُسَهُمْ تصریح بحقیقة خسران المذنبین لأکبر رأسمال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وجودهم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سوق تجارة الدنیا دون أن یحصلوا علی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تشرح الآیات التالیة عذابهم الألیم تَلْفَحُ وُجُوهَهُمُ النّٰارُ ألسنة النّار و لهیبها المحرق تضرب وجوههم کضرب السیف وَ هُمْ فِیهٰا کٰالِحُونَ و هم من شدّة الألم و عذاب النّار،فی عبوس و اکفهرار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ضربة السیف، و قد وردت هنا کنایة،لأنّ لهیب النّار،أو نور الشمس المحرقة،و ریح السموم،تضرب وجه الإنسان کضرب السیف</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التعبیس و اکفهرار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فسّره عدد کبیر من المفسّرین بتقلّص فی جلد الوجه بحیث یبقی الثغر مفتوحا لا یمکن إغلاقه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1514" w:name="pg12544_134779"/>
    </w:p>
    <w:p>
      <w:pPr>
        <w:pStyle w:val="Heading4"/>
        <w:numPr>
          <w:ilvl w:val="3"/>
          <w:numId w:val="1"/>
        </w:numPr>
        <w:rPr/>
      </w:pPr>
      <w:bookmarkStart w:id="1515" w:name="__RefHeading___Toc1464909_77815467"/>
      <w:bookmarkStart w:id="1516" w:name="_Toc652"/>
      <w:bookmarkEnd w:id="1514"/>
      <w:bookmarkEnd w:id="1515"/>
      <w:r>
        <w:rPr>
          <w:rtl w:val="true"/>
        </w:rPr>
        <w:t>ملاحظات</w:t>
      </w:r>
      <w:bookmarkEnd w:id="1516"/>
    </w:p>
    <w:p>
      <w:pPr>
        <w:pStyle w:val="Heading5"/>
        <w:numPr>
          <w:ilvl w:val="4"/>
          <w:numId w:val="1"/>
        </w:numPr>
        <w:rPr/>
      </w:pPr>
      <w:bookmarkStart w:id="1517" w:name="__RefHeading___Toc1464911_77815467"/>
      <w:bookmarkStart w:id="1518" w:name="_Toc653"/>
      <w:bookmarkEnd w:id="1517"/>
      <w:r>
        <w:rPr>
          <w:rtl w:val="true"/>
        </w:rPr>
        <w:t>اشارة</w:t>
      </w:r>
      <w:bookmarkEnd w:id="1518"/>
    </w:p>
    <w:p>
      <w:pPr>
        <w:pStyle w:val="Heading5"/>
        <w:numPr>
          <w:ilvl w:val="4"/>
          <w:numId w:val="1"/>
        </w:numPr>
        <w:rPr/>
      </w:pPr>
      <w:bookmarkStart w:id="1519" w:name="__RefHeading___Toc1464913_77815467"/>
      <w:bookmarkStart w:id="1520" w:name="_Toc654"/>
      <w:bookmarkEnd w:id="1519"/>
      <w:r>
        <w:rPr/>
        <w:t>1</w:t>
      </w:r>
      <w:r>
        <w:rPr>
          <w:rtl w:val="true"/>
        </w:rPr>
        <w:t>-</w:t>
      </w:r>
      <w:r>
        <w:rPr>
          <w:rtl w:val="true"/>
        </w:rPr>
        <w:t>الیوم الذی لا یعتنی فیه بالأنساب</w:t>
      </w:r>
      <w:r>
        <w:rPr>
          <w:rtl w:val="true"/>
        </w:rPr>
        <w:t>:</w:t>
      </w:r>
      <w:bookmarkEnd w:id="1520"/>
    </w:p>
    <w:p>
      <w:pPr>
        <w:pStyle w:val="BookText"/>
        <w:rPr/>
      </w:pPr>
      <w:r>
        <w:rPr>
          <w:rFonts w:ascii="IRNazanin" w:hAnsi="IRNazanin" w:eastAsia="IRNazanin"/>
          <w:color w:val="111111"/>
          <w:sz w:val="28"/>
          <w:sz w:val="28"/>
          <w:szCs w:val="28"/>
          <w:rtl w:val="true"/>
          <w:lang w:bidi="fa-IR"/>
        </w:rPr>
        <w:t>المفاهیم التی تسود حیاة الإنسان المادّیة فی هذا العالم،ستتغیّر فی عالم الآخرة،و منها العلاقات الودّیة،و الأواصر الأسریّة التی تحلّ مشاکل کثیرة فی هذه الحیاة،و أحیانا تشکّل النظام الذی یسیطر علی سائر العلاقات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الانتساب للقبائل و الأسر فی الدنیا لا یعارض الإیمان باللّه تعالی و العمل الصالح،فإنّه ینتفی یوم القیامة،فلا انتساب لشخص أو طائفة أو قبیلة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کان الناس هاهنا یساعد أحدهم الآخر،و یحلّ له مشاکله و ینتصر له و یفخر به، فإنّهم لیسوا کذلک یوم القیامة،فلا خبر عن الأموال الکثیرة،و لا عن الأولاد یَوْمَ لاٰ یَنْفَعُ مٰالٌ وَ لاٰ بَنُونَ إِلاّٰ مَنْ أَتَی اللّٰهَ بِقَلْبٍ سَلِیمٍ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من ینتسبون إلی النّبی صلی اللّه علیه و آله و سلّم خاضعون لهذا الحکم،و لهذا نلاحظ أنّ الرّسول صلی اللّه علیه و آله و سلّم و الأئمّة الأطهار طردوا عنهم من کان من المقرّبین فی النسب الهاشمی،إمّا لعدم إیمانه،أو لانحرافه عن الإسلام الأصیل،و أظهروا تنفّرهم و براءتهم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w:t>
      </w:r>
    </w:p>
    <w:p>
      <w:pPr>
        <w:pStyle w:val="BookText"/>
        <w:rPr/>
      </w:pPr>
      <w:r>
        <w:rPr>
          <w:rFonts w:ascii="IRNazanin" w:hAnsi="IRNazanin" w:eastAsia="IRNazanin"/>
          <w:color w:val="111111"/>
          <w:sz w:val="28"/>
          <w:sz w:val="28"/>
          <w:szCs w:val="28"/>
          <w:rtl w:val="true"/>
          <w:lang w:bidi="fa-IR"/>
        </w:rPr>
        <w:t>روی عن الرّسول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حسب </w:t>
      </w:r>
      <w:r>
        <w:rPr>
          <w:rStyle w:val="FootnoteAnchor"/>
          <w:rtl w:val="true"/>
        </w:rPr>
        <w:footnoteReference w:id="420"/>
      </w:r>
      <w:r>
        <w:rPr>
          <w:rFonts w:ascii="IRNazanin" w:hAnsi="IRNazanin" w:eastAsia="IRNazanin"/>
          <w:color w:val="111111"/>
          <w:sz w:val="28"/>
          <w:sz w:val="28"/>
          <w:szCs w:val="28"/>
          <w:rtl w:val="true"/>
          <w:lang w:bidi="fa-IR"/>
        </w:rPr>
        <w:t>و نسب منقطع یوم القیامة إلاّ حسبی و نسبی</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هو نفسه الذی رواه بعض محدّثی أهل السنّة فی کتبهم،مرّة عن عبد اللّه بن عمر، و أخری عن عمر بن الخطاب،و أحیانا عن صحابة آخرین للرسول صلی اللّه علیه و آله و سلّم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الذی نری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طابع عامّ،فهی تتحدّث</w:t>
      </w:r>
      <w:bookmarkStart w:id="1521" w:name="pg12544_134780"/>
    </w:p>
    <w:p>
      <w:pPr>
        <w:pStyle w:val="BookText"/>
        <w:rPr/>
      </w:pPr>
      <w:bookmarkEnd w:id="1521"/>
      <w:r>
        <w:rPr>
          <w:rFonts w:ascii="IRNazanin" w:hAnsi="IRNazanin" w:eastAsia="IRNazanin"/>
          <w:color w:val="111111"/>
          <w:sz w:val="28"/>
          <w:sz w:val="28"/>
          <w:szCs w:val="28"/>
          <w:rtl w:val="true"/>
          <w:lang w:bidi="fa-IR"/>
        </w:rPr>
        <w:t>عن انقطاع جمیع الأنساب یوم القیامة،و هذا ما تؤازره المبادئ القرآنیة و سیرة النّبی صلی اللّه علیه و آله و سلّم فی معاملة المنحرفین التی تفید أنّه لا فرق بین الناس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نقرأ فی حدیث رواه ابن شهر آشوب فی کتابه المناقب عن طاووس الیمانی</w:t>
      </w:r>
    </w:p>
    <w:p>
      <w:pPr>
        <w:pStyle w:val="BookText"/>
        <w:rPr/>
      </w:pPr>
      <w:r>
        <w:rPr>
          <w:rFonts w:ascii="IRNazanin" w:hAnsi="IRNazanin" w:eastAsia="IRNazanin"/>
          <w:color w:val="111111"/>
          <w:sz w:val="28"/>
          <w:sz w:val="28"/>
          <w:szCs w:val="28"/>
          <w:rtl w:val="true"/>
          <w:lang w:bidi="fa-IR"/>
        </w:rPr>
        <w:t>عن الإمام زین العابدین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الجنّة لمن أطاع و أحسن و لو کان عبدا حبشیّا،و خلق النّار لمن عصاه و لو کان سیّدا قرشیا</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 لا ینفی احترام السادة المتّقین من آل الرّسول صلی اللّه علیه و آله و سلّم،فهذا الاحترام فی حقیقته احترام للرسول صلی اللّه علیه و آله و سلّم،و ما جاء فی القرآن و الحدیث فی فضلهم و منزلتهم ناظر حسب الظاهر إلی هذا المعنی</w:t>
      </w:r>
      <w:r>
        <w:rPr>
          <w:rFonts w:eastAsia="IRNazanin" w:cs="IRNazanin"/>
          <w:color w:val="111111"/>
          <w:sz w:val="28"/>
          <w:szCs w:val="28"/>
          <w:rtl w:val="true"/>
          <w:lang w:bidi="fa-IR"/>
        </w:rPr>
        <w:t>.</w:t>
      </w:r>
    </w:p>
    <w:p>
      <w:pPr>
        <w:pStyle w:val="Heading5"/>
        <w:numPr>
          <w:ilvl w:val="4"/>
          <w:numId w:val="1"/>
        </w:numPr>
        <w:rPr/>
      </w:pPr>
      <w:bookmarkStart w:id="1522" w:name="__RefHeading___Toc1464915_77815467"/>
      <w:bookmarkStart w:id="1523" w:name="_Toc655"/>
      <w:bookmarkEnd w:id="1522"/>
      <w:r>
        <w:rPr/>
        <w:t>2</w:t>
      </w:r>
      <w:r>
        <w:rPr>
          <w:rtl w:val="true"/>
        </w:rPr>
        <w:t>-</w:t>
      </w:r>
      <w:r>
        <w:rPr>
          <w:rtl w:val="true"/>
        </w:rPr>
        <w:t>حکایة الأصمعی المؤثّرة</w:t>
      </w:r>
      <w:r>
        <w:rPr>
          <w:rtl w:val="true"/>
        </w:rPr>
        <w:t>:</w:t>
      </w:r>
      <w:bookmarkEnd w:id="1523"/>
    </w:p>
    <w:p>
      <w:pPr>
        <w:pStyle w:val="BookText"/>
        <w:rPr/>
      </w:pPr>
      <w:r>
        <w:rPr>
          <w:rFonts w:ascii="IRNazanin" w:hAnsi="IRNazanin" w:eastAsia="IRNazanin"/>
          <w:color w:val="111111"/>
          <w:sz w:val="28"/>
          <w:sz w:val="28"/>
          <w:szCs w:val="28"/>
          <w:rtl w:val="true"/>
          <w:lang w:bidi="fa-IR"/>
        </w:rPr>
        <w:t>و من المناسب هنا ذکر حکایة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الأصمعی،تؤیّد ما ذهبنا إلیه و ذات مسائل جدیرة بالاهتمام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الأصمعی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أطوف حول الکعبة فی لیلة مقمرة،فسمعت صوتا حنونا لرجل یناجی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بحثت عن صاحبه و إذا به شاب جمیل رشیق القامة یبدو علیه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تعلّق بأستار الکعبة،و کان یقول فی مناجاته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و مولای،نامت العیون و غابت النجوم،و أنت ملک حیّ قیّوم،لا تأخذک سنة و لا نوم،غلقت الملوک أبوابها،و أقامت علیها حرّاسها و حجّابها،و قد خلا کلّ حبیب بحبیبه،و بابک مفتوح للسائلین،فها أنّا سائلک ببابک مذنب فقیر، خاطئ مسکین،جئتک أرجو رحمتک یا رحیم،و أن تنظر إلیّ بلطفک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 المضطر فی الظلم</w:t>
      </w:r>
      <w:r>
        <w:rPr>
          <w:rFonts w:ascii="IRNazanin" w:hAnsi="IRNazanin" w:eastAsia="IRNazanin"/>
          <w:i/>
          <w:i/>
          <w:iCs/>
          <w:color w:val="111111"/>
          <w:sz w:val="28"/>
          <w:sz w:val="28"/>
          <w:szCs w:val="28"/>
          <w:rtl w:val="true"/>
          <w:lang w:bidi="fa-IR"/>
        </w:rPr>
        <w:t>یا کاشف الکرب و البلوی مع السقم قد نام وفدک حول البیت و انتبهوا</w:t>
      </w:r>
      <w:r>
        <w:rPr>
          <w:rFonts w:ascii="IRNazanin" w:hAnsi="IRNazanin" w:eastAsia="IRNazanin"/>
          <w:color w:val="111111"/>
          <w:sz w:val="28"/>
          <w:sz w:val="28"/>
          <w:szCs w:val="28"/>
          <w:rtl w:val="true"/>
          <w:lang w:bidi="fa-IR"/>
        </w:rPr>
        <w:t>و عین جودک یا قیّوم لم تنم إن کان جودک لا یرجوه ذو سرف</w:t>
      </w:r>
      <w:r>
        <w:rPr>
          <w:rFonts w:ascii="IRNazanin" w:hAnsi="IRNazanin" w:eastAsia="IRNazanin"/>
          <w:i/>
          <w:i/>
          <w:iCs/>
          <w:color w:val="111111"/>
          <w:sz w:val="28"/>
          <w:sz w:val="28"/>
          <w:szCs w:val="28"/>
          <w:rtl w:val="true"/>
          <w:lang w:bidi="fa-IR"/>
        </w:rPr>
        <w:t>فمن یجود علی العاصین بالنعم هب لی بجودک فضل العفو عن سرف</w:t>
      </w:r>
      <w:r>
        <w:rPr>
          <w:rFonts w:ascii="IRNazanin" w:hAnsi="IRNazanin" w:eastAsia="IRNazanin"/>
          <w:color w:val="111111"/>
          <w:sz w:val="28"/>
          <w:sz w:val="28"/>
          <w:szCs w:val="28"/>
          <w:rtl w:val="true"/>
          <w:lang w:bidi="fa-IR"/>
        </w:rPr>
        <w:t>یا من أشار إلیه الخلق فی الحرم ثمّ رفع رأسه إلی السّماء و 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أطعتک بعلمی و معرفتی فلک الحمد و المنّة علیّ، و إن عصیتک بجهلی فلک الحجّة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رأسه ثانیة إلی السّماء مناجیا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 و سیّدی و مولای، ما طابت الدنیا إلاّ بذکرک،و ما طابت العقبی إلاّ بعفوک،و ما طابت الأیّام إلاّ بطاعتک،و ما طابت القلوب إلاّ بمحبّتک،و ما طاب النعیم إلاّ بمغفرتک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یضیف الأصمعی أنّ هذا الشاب واصل مناجاة ربّه حتّی أغمی علیه،فدنوت منه و تأمّلت فی محیّاه فإذا هو علی بن الحسین زین العابدین،فأخذت رأسه فی حجری و بکیت له کثیرا،فأعادته إلی وعیه قطرات دمع سکبت علی وجنتیه،فتح عینیه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 شغلنی عن ذکر مولای؟قلت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من بیت النبوّة و معدن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تنزل فیکم آیة التطهیر؟ألم یقل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 الإمام السجّاد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الجنّة لمن أطاع و أحسن و لو کان عبدا حبشیّا،و خلق النّار لمن عصاه و لو کان سیّدا قرشیا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تقرأ القرآن؟ألم تسمع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فَلاٰ أَنْسٰابَ بَیْنَهُمْ یَوْمَئِذٍ وَ لاٰ</w:t>
      </w:r>
      <w:bookmarkStart w:id="1524" w:name="pg12544_134782"/>
    </w:p>
    <w:p>
      <w:pPr>
        <w:pStyle w:val="BookText"/>
        <w:rPr/>
      </w:pPr>
      <w:bookmarkEnd w:id="1524"/>
      <w:r>
        <w:rPr>
          <w:rFonts w:ascii="Amiri" w:hAnsi="Amiri" w:eastAsia="Amiri" w:cs="Amiri"/>
          <w:color w:val="111111"/>
          <w:sz w:val="28"/>
          <w:sz w:val="28"/>
          <w:szCs w:val="28"/>
          <w:rtl w:val="true"/>
          <w:lang w:bidi="ar-SA"/>
        </w:rPr>
        <w:t>یَتَسٰاءَلُونَ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ما وجدته علی هذا الحال، ترکته و مضیت لسبیلی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1464917_77815467"/>
      <w:bookmarkStart w:id="1526" w:name="_Toc656"/>
      <w:bookmarkEnd w:id="1525"/>
      <w:r>
        <w:rPr/>
        <w:t>3</w:t>
      </w:r>
      <w:r>
        <w:rPr>
          <w:rtl w:val="true"/>
        </w:rPr>
        <w:t>-</w:t>
      </w:r>
      <w:r>
        <w:rPr>
          <w:rtl w:val="true"/>
        </w:rPr>
        <w:t>تناسب العقاب مع الذنب</w:t>
      </w:r>
      <w:bookmarkEnd w:id="152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سابقا إلی العذاب الإلهی فی القیامة،و إلی أنّ الذنوب التی ترتکب تتناسب مع العقاب بدقّة،و قد ذکرت الآیات السابقة احتراق الوجوه الشدید بلهیب النّار المحرقة،حتّی تکون الوجوه معبّسة و الثغور مفتّحة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عقاب للذین خفّت موازینهم و انعدم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التوجّه لهذا المعنی،و هو أنّ هؤلاء کانوا یعبّسون حین سماع الآیات الإلهیّة و أحیانا یسخرون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یجلسون یتحدّثون باستهزاء و تهکّم،فإنّ هذا العذاب یناسب أعمالهم هذه</w:t>
      </w:r>
      <w:r>
        <w:rPr>
          <w:rFonts w:eastAsia="IRNazanin" w:cs="IRNazanin"/>
          <w:color w:val="111111"/>
          <w:sz w:val="28"/>
          <w:szCs w:val="28"/>
          <w:rtl w:val="true"/>
          <w:lang w:bidi="fa-IR"/>
        </w:rPr>
        <w:t>.</w:t>
      </w:r>
      <w:bookmarkStart w:id="1527" w:name="pg12544_134783"/>
    </w:p>
    <w:p>
      <w:pPr>
        <w:pStyle w:val="Heading3"/>
        <w:numPr>
          <w:ilvl w:val="2"/>
          <w:numId w:val="1"/>
        </w:numPr>
        <w:rPr/>
      </w:pPr>
      <w:bookmarkStart w:id="1528" w:name="__RefHeading___Toc1464919_77815467"/>
      <w:bookmarkStart w:id="1529" w:name="_Toc657"/>
      <w:bookmarkEnd w:id="1527"/>
      <w:bookmarkEnd w:id="1528"/>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105</w:t>
      </w:r>
      <w:r>
        <w:rPr>
          <w:rtl w:val="true"/>
        </w:rPr>
        <w:t xml:space="preserve"> </w:t>
      </w:r>
      <w:r>
        <w:rPr>
          <w:rtl w:val="true"/>
        </w:rPr>
        <w:t xml:space="preserve">الی </w:t>
      </w:r>
      <w:r>
        <w:rPr/>
        <w:t>111</w:t>
      </w:r>
      <w:r>
        <w:rPr>
          <w:rtl w:val="true"/>
        </w:rPr>
        <w:t>]</w:t>
      </w:r>
      <w:bookmarkEnd w:id="1529"/>
    </w:p>
    <w:p>
      <w:pPr>
        <w:pStyle w:val="Heading4"/>
        <w:numPr>
          <w:ilvl w:val="3"/>
          <w:numId w:val="1"/>
        </w:numPr>
        <w:rPr/>
      </w:pPr>
      <w:bookmarkStart w:id="1530" w:name="__RefHeading___Toc1464921_77815467"/>
      <w:bookmarkStart w:id="1531" w:name="_Toc658"/>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464923_77815467"/>
      <w:bookmarkStart w:id="1533" w:name="_Toc659"/>
      <w:bookmarkEnd w:id="1532"/>
      <w:r>
        <w:rPr>
          <w:rtl w:val="true"/>
        </w:rPr>
        <w:t>التّفسیر</w:t>
      </w:r>
      <w:bookmarkEnd w:id="1533"/>
    </w:p>
    <w:p>
      <w:pPr>
        <w:pStyle w:val="Heading5"/>
        <w:numPr>
          <w:ilvl w:val="4"/>
          <w:numId w:val="1"/>
        </w:numPr>
        <w:rPr/>
      </w:pPr>
      <w:bookmarkStart w:id="1534" w:name="__RefHeading___Toc1464925_77815467"/>
      <w:bookmarkStart w:id="1535" w:name="_Toc660"/>
      <w:bookmarkEnd w:id="1534"/>
      <w:r>
        <w:rPr>
          <w:rtl w:val="true"/>
        </w:rPr>
        <w:t>اشارة</w:t>
      </w:r>
      <w:bookmarkEnd w:id="1535"/>
    </w:p>
    <w:p>
      <w:pPr>
        <w:pStyle w:val="Heading5"/>
        <w:numPr>
          <w:ilvl w:val="4"/>
          <w:numId w:val="1"/>
        </w:numPr>
        <w:rPr/>
      </w:pPr>
      <w:bookmarkStart w:id="1536" w:name="__RefHeading___Toc1464927_77815467"/>
      <w:bookmarkStart w:id="1537" w:name="_Toc661"/>
      <w:bookmarkEnd w:id="1536"/>
      <w:r>
        <w:rPr>
          <w:rtl w:val="true"/>
        </w:rPr>
        <w:t>لا تکلّمون</w:t>
      </w:r>
      <w:r>
        <w:rPr>
          <w:rtl w:val="true"/>
        </w:rPr>
        <w:t>!</w:t>
      </w:r>
      <w:bookmarkEnd w:id="153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تحدّثت الآیات السابقة عن العذاب الألیم لأهل النّار،و تناولت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استعراض جانب من کلام اللّه مع أهل النّار،إذ خاطبهم سبحانه و تعالی بعتاب أَ لَمْ تَکُنْ آیٰاتِی تُتْلیٰ عَلَیْکُمْ فَکُنْتُمْ بِهٰا تُکَذِّبُونَ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أرسل إلیکم آیات و أدلّة واضحة بواسطة رسلی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أتمّ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کلّ هذا واصلتم تکذیبکم و إنکارکم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کون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مضارعان و هما دلیل علی الاستمرار،فإنّه یتّضح لنا استمرار تلاوة الآیات الإلهیّة علیهم،و کذلک هم یواصلون 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یعترفون فی ردّهم قٰالُوا رَبَّنٰا غَلَبَتْ عَلَیْنٰا شِقْوَتُنٰا وَ کُنّٰا قَوْماً ضٰالِّینَ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السعادة،و تعنی توفّر وسائل العقاب و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الشرّ و البلاء الذی یصیب الإنسان،بینما تعنی السعادة توفّر ظروف النعمة 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الشقاوة و السعادة لیستا إلاّ نتیجة لأعمالنا و أقوالنا و مقاصدنا،و الإعتقاد بأنّ السعادة أو الشقاوة ذاتیة للإنسان منذ الولادة،ما هو إلاّ تصوّر یذکر لتسویغ الفرار من عبء المسؤولیة و الاعتذار من الأعمال المخالفة للحقّ،أو هو تفسیر لأعمال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المذنبین أهل النّار یعترفون بصراحة أنّ اللّه أتمّ علیهم الحجّة، و أنّهم کانوا السبب فی تعاسة أنفسهم،لأنّهم قوم ضالّون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فی اعترافهم هذا یودّون نیل رضی اللّه و رحمته،لهذا یضیفون مباشرة رَبَّنٰا أَخْرِجْنٰا مِنْهٰا فَإِنْ عُدْنٰا فَإِنّٰا ظٰالِمُونَ یقولون ذلک و کأنّهم لا یعلمون أنّ القیامة دار جزاء،و لیست دار عمل،و أنّ العودة إلی الدنیا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یردّهم اللّه سبحانه و تعالی بقوّة قٰالَ اخْسَؤُا فِیهٰا وَ لاٰ تُکَلِّمُونِ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فعل أمر،تستعمل لطرد الکلاب،فمتی ما استخدمت للإنسان فإنّها تعنی تحقیره و معاقبته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یبیّن اللّه عزّ و جلّ دلیل ذلک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نسیتم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لکنّکم کنتم تستهزئون</w:t>
      </w:r>
    </w:p>
    <w:p>
      <w:pPr>
        <w:pStyle w:val="BookText"/>
        <w:rPr/>
      </w:pPr>
      <w:r>
        <w:rPr>
          <w:rFonts w:ascii="IRNazanin" w:hAnsi="IRNazanin" w:eastAsia="IRNazanin"/>
          <w:color w:val="111111"/>
          <w:sz w:val="28"/>
          <w:sz w:val="28"/>
          <w:szCs w:val="28"/>
          <w:rtl w:val="true"/>
          <w:lang w:bidi="fa-IR"/>
        </w:rPr>
        <w:t>بهم إلی درجة أنّ کثرة الاستهزاء و السخریة منهم أنساکم 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فَاتَّخَذْتُمُوهُمْ سِخْرِیًّا حَتّٰی أَنْسَوْکُمْ ذِکْرِی وَ کُنْتُمْ مِنْهُمْ تَضْحَکُونَ</w:t>
      </w:r>
    </w:p>
    <w:p>
      <w:pPr>
        <w:pStyle w:val="BookText"/>
        <w:rPr/>
      </w:pPr>
      <w:r>
        <w:rPr>
          <w:rFonts w:ascii="Amiri" w:hAnsi="Amiri" w:eastAsia="Amiri" w:cs="Amiri"/>
          <w:color w:val="111111"/>
          <w:sz w:val="28"/>
          <w:sz w:val="28"/>
          <w:szCs w:val="28"/>
          <w:rtl w:val="true"/>
          <w:lang w:bidi="ar-SA"/>
        </w:rPr>
        <w:t xml:space="preserve">علی أعمالهم و عقائدهم و أخلاقهم إِنِّی جَزَیْتُهُمُ الْیَوْمَ بِمٰا صَبَرُوا أَنَّهُمْ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أنتم فقد ابتلیتم بأسوأ حالة،و بأکثر العذاب ألما،و لا ینجدکم أحد من مصیرکم الذی تستحقّونه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بیّنت الآیات الأربع الأخیرة السبب الرئیسی لتعاسة أهل النّار،و سبب انتصار و فلاح أهل الجنّة بشکل صریح</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الضالّة هی التی کانت وراء تعاستها، فقد هانت حتّی لم تخاطب یوم القیامة إلاّ بما یخاطب به الکلب،لاستهزائهم بأهل الحقّ و الاستهانة بمعتقداتهم السامیة،فما أجدر المستهزئین بالمؤمنین بهذا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الفئة الصالحة فقد نالت خیر جزاء من اللّه بصبرها و استقامتها فی مواجهة العدو المعاند المغرور المتعنّت،و مواصلتهم الطریق إلی اللّه بإخلاص</w:t>
      </w:r>
      <w:r>
        <w:rPr>
          <w:rFonts w:eastAsia="IRNazanin" w:cs="IRNazanin"/>
          <w:color w:val="111111"/>
          <w:sz w:val="28"/>
          <w:szCs w:val="28"/>
          <w:rtl w:val="true"/>
          <w:lang w:bidi="fa-IR"/>
        </w:rPr>
        <w:t>.</w:t>
      </w:r>
      <w:bookmarkStart w:id="1538" w:name="pg12544_134786"/>
    </w:p>
    <w:p>
      <w:pPr>
        <w:pStyle w:val="Heading3"/>
        <w:numPr>
          <w:ilvl w:val="2"/>
          <w:numId w:val="1"/>
        </w:numPr>
        <w:rPr/>
      </w:pPr>
      <w:bookmarkStart w:id="1539" w:name="__RefHeading___Toc1464929_77815467"/>
      <w:bookmarkStart w:id="1540" w:name="_Toc662"/>
      <w:bookmarkEnd w:id="1538"/>
      <w:bookmarkEnd w:id="1539"/>
      <w:r>
        <w:rPr>
          <w:rtl w:val="true"/>
        </w:rPr>
        <w:t xml:space="preserve">الآیات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112</w:t>
      </w:r>
      <w:r>
        <w:rPr>
          <w:rtl w:val="true"/>
        </w:rPr>
        <w:t xml:space="preserve"> </w:t>
      </w:r>
      <w:r>
        <w:rPr>
          <w:rtl w:val="true"/>
        </w:rPr>
        <w:t xml:space="preserve">الی </w:t>
      </w:r>
      <w:r>
        <w:rPr/>
        <w:t>116</w:t>
      </w:r>
      <w:r>
        <w:rPr>
          <w:rtl w:val="true"/>
        </w:rPr>
        <w:t>]</w:t>
      </w:r>
      <w:bookmarkEnd w:id="1540"/>
    </w:p>
    <w:p>
      <w:pPr>
        <w:pStyle w:val="Heading4"/>
        <w:numPr>
          <w:ilvl w:val="3"/>
          <w:numId w:val="1"/>
        </w:numPr>
        <w:rPr/>
      </w:pPr>
      <w:bookmarkStart w:id="1541" w:name="__RefHeading___Toc1464931_77815467"/>
      <w:bookmarkStart w:id="1542" w:name="_Toc663"/>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464933_77815467"/>
      <w:bookmarkStart w:id="1544" w:name="_Toc664"/>
      <w:bookmarkEnd w:id="1543"/>
      <w:r>
        <w:rPr>
          <w:rtl w:val="true"/>
        </w:rPr>
        <w:t>التّفسیر</w:t>
      </w:r>
      <w:bookmarkEnd w:id="1544"/>
    </w:p>
    <w:p>
      <w:pPr>
        <w:pStyle w:val="Heading5"/>
        <w:numPr>
          <w:ilvl w:val="4"/>
          <w:numId w:val="1"/>
        </w:numPr>
        <w:rPr/>
      </w:pPr>
      <w:bookmarkStart w:id="1545" w:name="__RefHeading___Toc1464935_77815467"/>
      <w:bookmarkStart w:id="1546" w:name="_Toc665"/>
      <w:bookmarkEnd w:id="1545"/>
      <w:r>
        <w:rPr>
          <w:rtl w:val="true"/>
        </w:rPr>
        <w:t>اشارة</w:t>
      </w:r>
      <w:bookmarkEnd w:id="1546"/>
    </w:p>
    <w:p>
      <w:pPr>
        <w:pStyle w:val="Heading5"/>
        <w:numPr>
          <w:ilvl w:val="4"/>
          <w:numId w:val="1"/>
        </w:numPr>
        <w:rPr/>
      </w:pPr>
      <w:bookmarkStart w:id="1547" w:name="__RefHeading___Toc1464937_77815467"/>
      <w:bookmarkStart w:id="1548" w:name="_Toc666"/>
      <w:bookmarkEnd w:id="1547"/>
      <w:r>
        <w:rPr>
          <w:rtl w:val="true"/>
        </w:rPr>
        <w:t>الدنیا،و عمرها القصیر</w:t>
      </w:r>
      <w:r>
        <w:rPr>
          <w:rtl w:val="true"/>
        </w:rPr>
        <w:t>:</w:t>
      </w:r>
      <w:bookmarkEnd w:id="1548"/>
    </w:p>
    <w:p>
      <w:pPr>
        <w:pStyle w:val="BookText"/>
        <w:rPr/>
      </w:pPr>
      <w:r>
        <w:rPr>
          <w:rFonts w:ascii="IRNazanin" w:hAnsi="IRNazanin" w:eastAsia="IRNazanin"/>
          <w:color w:val="111111"/>
          <w:sz w:val="28"/>
          <w:sz w:val="28"/>
          <w:szCs w:val="28"/>
          <w:rtl w:val="true"/>
          <w:lang w:bidi="fa-IR"/>
        </w:rPr>
        <w:t>بما أنّ الآیات السابقة تناولت جانبا من عذاب أهل النّار الألیم،عقّبت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بذکر نوع آخر من العذاب،هو العذاب النفسی الموجّه من قبل اللّه تعالی لأهل النّار للاستهانة بهم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یخاطبهم سبحانه و تعالی یوم القیامة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سنة عشتم فوق الأرض؟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و کذلک القرائن التی سوف تأتی لا حقا تدلّ علی أنّ السؤال هو عن مقدار عمرهم فی الدنیا بالمقارنة مع أیّام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ذهب إلیه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المراد من هذا الاستفسار هو عن السؤال مقدار انتظارهم فی عالم البرزخ،بعید حسب الظاهر،رغم وجود شواهد قلیلة علی ذلک فی آیات أخری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أنّهم یرون فی هذه المقارنة أنّ الدنیا قصیرة جدّا جدّا قٰالُوا لَبِثْنٰا یَوْماً أَوْ بَعْضَ 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أنّ الأعمار الطویلة فی الدنیا کسحابة صیف لو قارناها بحیاة الآخرة،حیث النعم الخالدة و العقاب غیر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للتأکید أو للردّ بدقّة قالوا فَسْئَلِ الْعٰادِّینَ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 اسأل الذین یعرفون أن یعدّوا الأعداد و یحسبوها بدقّة حین مقارنة بعضها مع بعض،و یمکن أن یکون القصد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الذین یحسبون أعمار الناس و أعمالهم بدقّة، لأنّ هؤلاء یجیدون الحساب أفضل من غیرهم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یؤنّبهم اللّه و یستهزئ بهم قٰالَ إِنْ لَبِثْتُمْ إِلاّٰ قَلِیلاً لَوْ أَنَّکُمْ کُنْتُمْ تَعْلَمُونَ فسوف یدرکون یوم القیامة مدی قصر عمر الدنیا المحدود بالنسبة لعمر الآخرة الممدود،فالعمر الأوّل ما هو إلاّ کلمة بصر،و لکنّهم کانوا یتصوّرونه خالدا،لأنّ حجب الغفلة و آثارها قد أسدلت علی قلوبهم،فحجبتها عن رؤیة الحقّ،فاستهانوا بالآخرة و حسبوها وعدا آجلا بعیدا،لهذا قال لهم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أنّکم کنتم تعلمون لأدرکتم هذه الحقیقة التی توصّلتم إلیها یوم القیامة فی دنیاکم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استعملت الآیة أسلوبا مؤثّرا آخر لإیقاظ هذه الفئة و تعلیمها أَ فَحَسِبْتُمْ أَنَّمٰا خَلَقْنٰاکُمْ عَبَثاً وَ أَنَّکُمْ إِلَیْنٰا لاٰ تُرْجَعُونَ هذه العبارة الموجزة و العمیقة تبیّن واحدا من أقوی الأدلّة علی البعث و حساب الأعمال و الجزاء،و تعنی أنّ الحیاة الدنیا تصبح عبثا إن لم تکن القیامة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فالدنیا بما فیها من مشاکل و ما وضع فیها اللّه من مناهج و مسئولیات و برامج،تکون عبثا و بلا معنی إن کانت لأیّام معدودات فقط،کما سنشرح ذلک فی المسائل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عدم بثیّة الخلق أمر مهمّ یحتاج إلی دلیل رصین،أضافت الآیة فَتَعٰالَی اللّٰهُ الْمَلِکُ الْحَقُّ لاٰ إِلٰهَ إِلاّٰ هُوَ رَبُّ الْعَرْشِ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الذی یقوم بعمل 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الجاهل غیر الواعی أو الضعیف غیر القادر،أو من هو بالذات تافه خاو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الکمال فی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یملک جمیع الکائنات و یحکم علیها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یصدر منه غیر الحقّ،فکیف یخلق الوجود عبثا بلا 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توهّم أحد الأشخاص بأنّه یمکن أن یوجد من یمنعه من الوصول إلی هدفه،فإنّ عبارة لاٰ إِلٰهَ إِلاّٰ هُوَ رَبُّ الْعَرْشِ الْکَرِیمِ تنفی ذلک و تؤکّد ربوبیّته و مفهومها أنّ هذا المالک مصلح و هادف فی خلقه للعالم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باختصار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إضافة إلی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إشارة إلی صفاته الکمالیة فی ذاته،ذکرت الآیة أربع صفات بشکل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مالکیة و حاکمیة اللّه،ثمّ حقّانیّة وجوده،و کذلک عدم وجود شریک له،و أخیرا مقام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دلیل علی أنّه تعالی لا یقوم بعمل عبثا،کما أنّه لم یخلق البشر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سابقا،هی إشارة إلی أنّ عالم الوجود کلّه الخاضع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أنّکم ما لبثتم إلاّ قلیلا،و قال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تکون الجملة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لیتکم علمتم بهذا الموضوع فی دنیاکم</w:t>
      </w:r>
      <w:r>
        <w:rPr>
          <w:rFonts w:eastAsia="IRNazanin" w:cs="IRNazanin"/>
          <w:color w:val="111111"/>
          <w:sz w:val="28"/>
          <w:szCs w:val="28"/>
          <w:rtl w:val="true"/>
          <w:lang w:bidi="fa-IR"/>
        </w:rPr>
        <w:t>»</w:t>
      </w:r>
      <w:bookmarkStart w:id="1549" w:name="pg12544_134789"/>
    </w:p>
    <w:p>
      <w:pPr>
        <w:pStyle w:val="BookText"/>
        <w:rPr/>
      </w:pPr>
      <w:bookmarkEnd w:id="1549"/>
      <w:r>
        <w:rPr>
          <w:rFonts w:ascii="IRNazanin" w:hAnsi="IRNazanin" w:eastAsia="IRNazanin"/>
          <w:color w:val="111111"/>
          <w:sz w:val="28"/>
          <w:sz w:val="28"/>
          <w:szCs w:val="28"/>
          <w:rtl w:val="true"/>
          <w:lang w:bidi="fa-IR"/>
        </w:rPr>
        <w:t>لحکم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العرش فی اللغة یعنی السریر ذی الأرجل العالیة و الخاصّ بالحکّام،و هذه کنایة عن حکم اللّه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للاطلاع أوسع علی معنی العرش فی القرآن المجید یراجع التّفسیر الأمثل تفسیر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توصیف العرش بالکریم،هو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بالأصل الشریف و المفید و الجیّد،و بما أنّ عرش اللّه سبحانه و تعالی له هذه الصفات،فقد سمّی بالکریم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القول بأنّ صفة الکریم لا تخصّ العاقل فقط،بل تطلق علی غیره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نشاهد ذلک فی سورة الحجّ الآیة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بالمؤمنین الصالحین لَهُمْ مَغْفِرَةٌ وَ رِزْقٌ کَرِیمٌ أی رزق ذو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الراغب الاصفهانی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لا یقال إلاّ فی المحاسن الکبیرة،کمن ینفق مالا فی تجهیز جیش فی سبیل اللّه،أو تحمّل حمالة ترقئ دماء قوم</w:t>
      </w:r>
      <w:r>
        <w:rPr>
          <w:rFonts w:eastAsia="IRNazanin" w:cs="IRNazanin"/>
          <w:color w:val="111111"/>
          <w:sz w:val="28"/>
          <w:szCs w:val="28"/>
          <w:rtl w:val="true"/>
          <w:lang w:bidi="fa-IR"/>
        </w:rPr>
        <w:t>.</w:t>
      </w:r>
    </w:p>
    <w:p>
      <w:pPr>
        <w:pStyle w:val="Heading4"/>
        <w:numPr>
          <w:ilvl w:val="3"/>
          <w:numId w:val="1"/>
        </w:numPr>
        <w:rPr/>
      </w:pPr>
      <w:bookmarkStart w:id="1550" w:name="__RefHeading___Toc1464939_77815467"/>
      <w:bookmarkStart w:id="1551" w:name="_Toc667"/>
      <w:bookmarkEnd w:id="1550"/>
      <w:r>
        <w:rPr>
          <w:rtl w:val="true"/>
        </w:rPr>
        <w:t>بحث</w:t>
      </w:r>
      <w:bookmarkEnd w:id="1551"/>
    </w:p>
    <w:p>
      <w:pPr>
        <w:pStyle w:val="Heading5"/>
        <w:numPr>
          <w:ilvl w:val="4"/>
          <w:numId w:val="1"/>
        </w:numPr>
        <w:rPr/>
      </w:pPr>
      <w:bookmarkStart w:id="1552" w:name="__RefHeading___Toc1464941_77815467"/>
      <w:bookmarkStart w:id="1553" w:name="_Toc668"/>
      <w:bookmarkEnd w:id="1552"/>
      <w:r>
        <w:rPr>
          <w:rtl w:val="true"/>
        </w:rPr>
        <w:t>اشارة</w:t>
      </w:r>
      <w:bookmarkEnd w:id="1553"/>
    </w:p>
    <w:p>
      <w:pPr>
        <w:pStyle w:val="Heading5"/>
        <w:numPr>
          <w:ilvl w:val="4"/>
          <w:numId w:val="1"/>
        </w:numPr>
        <w:rPr/>
      </w:pPr>
      <w:bookmarkStart w:id="1554" w:name="__RefHeading___Toc1464943_77815467"/>
      <w:bookmarkStart w:id="1555" w:name="_Toc669"/>
      <w:bookmarkEnd w:id="1554"/>
      <w:r>
        <w:rPr>
          <w:rtl w:val="true"/>
        </w:rPr>
        <w:t>الموت لیس نهایة الحیاة</w:t>
      </w:r>
      <w:r>
        <w:rPr>
          <w:rtl w:val="true"/>
        </w:rPr>
        <w:t>:</w:t>
      </w:r>
      <w:bookmarkEnd w:id="155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بین الأدلّة المطروحة لإثبات المعاد و العالم الآخر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 نظام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علی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الضروری إیضاح ذلک بنحو أوسع هنا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نری عالم الوجود بهذه السعة و العظمة و التنظیم المدهش،حتّی اعترف کبار العلماء بأنّ أسرار العالم بقدر یقف الإنسان عاجزا إزاءها،فإنّ معلوماته مهما کانت لا تشکّل سوی صفحة من کتاب کبیر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معلوماتنا عن هذا الوجود ما هی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الکتاب العظیم التألیف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واحدة من هذه المجرّات العظیمة تضمّ ملیارات من الکواکب،و عدد المجرات و الفواصل بینها کبیر بدرجة تثیر الدهشة حین حساب المسافة بینها بسرعة الضوء،علما بأنّ سرعة الضوء تبلغ ثلاثمائة ألف کیلومترا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الدقّة المستخدمة فی بناء أصغر وحدة من هذا العالم هی ذاتها التی استخدمت فی أوسع بناء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المخلوقات التی نعرفها فی الوجود،و هو أسمی نتاج لهذا العالم،و من جهة أخری یلاقی الآلام و المشاکل الکثیرة خلال عمره القصیر حتّی یبلغ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یکاد ینهی مرحلة الطفولة بآلامها و مشاکلها و یتنفّس الصعداء منها حتّی یدخل مرحلة الصبا و الشباب بتقلّباتها الشدیدة المدمّرة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یکاد یثبت قدمیه بعد فی هذه المرحلة حتّی تدهمه مرحلة جدیدة مفعمة بألوان الأذی و أنواع المصاعب،هی مرحلة الکهولة و الشیخوخة،فیتّضح له مدی ضعفه و عجزه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یصدق أن یکون هدف هذا الکائن العظیم الأعجوبة فی الخلق،الذی یسمّی الإنسان،یأتی هو أن إلی هذا العالم لیقضی عددا من السنین،و لیمرّ بکلّ هذه المراحل بما فیها من آلام و مصاعب،و لیأکل مقدارا من الطعام و یلبس لباسا و ینام و ینهض ثمّ یموت و ینتهی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هذه هی الحقیقة،ألا یعنی هذا عبثا؟ أ تکون کلّ هذه التشکیلات العظیمة من أجل غایة دنیئة کالأکل و الشرب و النوم؟ افرضوا بقاء نوع الإنسان ملایین السنین فی هذه الدنیا،و تتعاقب الأجیال، و ترتقی العلوم المادیّة فتوفّر أفضل المأکل و الملبس و المسکن و أعلی مستوی من الرفاهیة للبشر،أ تکون تشکیلات الوجود کلّه من أجل هذه المقاصد الدنیا؟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دراسة هذا العالم العظیم لوحده دلیل علی کونه مقدّمة لعالم أوسع یمتاز بالدوام الخالد،و یعطی الإیمان به حیاتنا معناها اللائق بها،و یخلصها من التفاهات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نستغرب من تصوّر الفلاسفة المادیّین الذین لا یعتقدون بالقیامة و الآخرة أنّ هذا العالم تافه لا هدف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کنّا نحن نعتقد بمثل هذا فحسب لاتّجهنا نفس اتّجاههم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نؤکّد أنّه إذا کان الموت نقطة النهایة فخلق الوجود یصبح أمرا تافها،لهذا نقرأ فی الآیة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الواقعة وَ لَقَدْ عَلِمْتُمُ النَّشْأَةَ الْأُولیٰ فَلَوْ لاٰ تَذَکَّرُونَ ؟</w:t>
      </w:r>
      <w:r>
        <w:rPr>
          <w:rFonts w:eastAsia="IRNazanin" w:cs="IRNazanin"/>
          <w:color w:val="111111"/>
          <w:sz w:val="28"/>
          <w:szCs w:val="28"/>
          <w:rtl w:val="true"/>
          <w:lang w:bidi="fa-IR"/>
        </w:rPr>
        <w:t>!</w:t>
      </w:r>
      <w:bookmarkStart w:id="1556" w:name="pg12544_134792"/>
    </w:p>
    <w:p>
      <w:pPr>
        <w:pStyle w:val="Heading3"/>
        <w:numPr>
          <w:ilvl w:val="2"/>
          <w:numId w:val="1"/>
        </w:numPr>
        <w:rPr/>
      </w:pPr>
      <w:bookmarkStart w:id="1557" w:name="__RefHeading___Toc1464945_77815467"/>
      <w:bookmarkStart w:id="1558" w:name="_Toc670"/>
      <w:bookmarkEnd w:id="1556"/>
      <w:bookmarkEnd w:id="1557"/>
      <w:r>
        <w:rPr>
          <w:rtl w:val="true"/>
        </w:rPr>
        <w:t xml:space="preserve">الآیتان </w:t>
      </w:r>
      <w:r>
        <w:rPr>
          <w:rtl w:val="true"/>
        </w:rPr>
        <w:t>[</w:t>
      </w:r>
      <w:r>
        <w:rPr>
          <w:rtl w:val="true"/>
        </w:rPr>
        <w:t xml:space="preserve">سورة المؤمنون </w:t>
      </w:r>
      <w:r>
        <w:rPr>
          <w:rtl w:val="true"/>
        </w:rPr>
        <w:t>(</w:t>
      </w:r>
      <w:r>
        <w:rPr/>
        <w:t>23</w:t>
      </w:r>
      <w:r>
        <w:rPr>
          <w:rtl w:val="true"/>
        </w:rPr>
        <w:t xml:space="preserve">): </w:t>
      </w:r>
      <w:r>
        <w:rPr>
          <w:rtl w:val="true"/>
        </w:rPr>
        <w:t xml:space="preserve">الآیات </w:t>
      </w:r>
      <w:r>
        <w:rPr/>
        <w:t>117</w:t>
      </w:r>
      <w:r>
        <w:rPr>
          <w:rtl w:val="true"/>
        </w:rPr>
        <w:t xml:space="preserve"> </w:t>
      </w:r>
      <w:r>
        <w:rPr>
          <w:rtl w:val="true"/>
        </w:rPr>
        <w:t xml:space="preserve">الی </w:t>
      </w:r>
      <w:r>
        <w:rPr/>
        <w:t>118</w:t>
      </w:r>
      <w:r>
        <w:rPr>
          <w:rtl w:val="true"/>
        </w:rPr>
        <w:t>]</w:t>
      </w:r>
      <w:bookmarkEnd w:id="1558"/>
    </w:p>
    <w:p>
      <w:pPr>
        <w:pStyle w:val="Heading4"/>
        <w:numPr>
          <w:ilvl w:val="3"/>
          <w:numId w:val="1"/>
        </w:numPr>
        <w:rPr/>
      </w:pPr>
      <w:bookmarkStart w:id="1559" w:name="__RefHeading___Toc1464947_77815467"/>
      <w:bookmarkStart w:id="1560" w:name="_Toc671"/>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1464949_77815467"/>
      <w:bookmarkStart w:id="1562" w:name="_Toc672"/>
      <w:bookmarkEnd w:id="1561"/>
      <w:r>
        <w:rPr>
          <w:rtl w:val="true"/>
        </w:rPr>
        <w:t>التّفسیر</w:t>
      </w:r>
      <w:bookmarkEnd w:id="1562"/>
    </w:p>
    <w:p>
      <w:pPr>
        <w:pStyle w:val="Heading5"/>
        <w:numPr>
          <w:ilvl w:val="4"/>
          <w:numId w:val="1"/>
        </w:numPr>
        <w:rPr/>
      </w:pPr>
      <w:bookmarkStart w:id="1563" w:name="__RefHeading___Toc1464951_77815467"/>
      <w:bookmarkStart w:id="1564" w:name="_Toc673"/>
      <w:bookmarkEnd w:id="1563"/>
      <w:r>
        <w:rPr>
          <w:rtl w:val="true"/>
        </w:rPr>
        <w:t>اشارة</w:t>
      </w:r>
      <w:bookmarkEnd w:id="1564"/>
    </w:p>
    <w:p>
      <w:pPr>
        <w:pStyle w:val="Heading5"/>
        <w:numPr>
          <w:ilvl w:val="4"/>
          <w:numId w:val="1"/>
        </w:numPr>
        <w:rPr/>
      </w:pPr>
      <w:bookmarkStart w:id="1565" w:name="__RefHeading___Toc1464953_77815467"/>
      <w:bookmarkStart w:id="1566" w:name="_Toc674"/>
      <w:bookmarkEnd w:id="1565"/>
      <w:r>
        <w:rPr>
          <w:rtl w:val="true"/>
        </w:rPr>
        <w:t>المفلحون و الخائبون</w:t>
      </w:r>
      <w:r>
        <w:rPr>
          <w:rtl w:val="true"/>
        </w:rPr>
        <w:t>:</w:t>
      </w:r>
      <w:bookmarkEnd w:id="1566"/>
    </w:p>
    <w:p>
      <w:pPr>
        <w:pStyle w:val="BookText"/>
        <w:rPr/>
      </w:pPr>
      <w:r>
        <w:rPr>
          <w:rFonts w:ascii="IRNazanin" w:hAnsi="IRNazanin" w:eastAsia="IRNazanin"/>
          <w:color w:val="111111"/>
          <w:sz w:val="28"/>
          <w:sz w:val="28"/>
          <w:szCs w:val="28"/>
          <w:rtl w:val="true"/>
          <w:lang w:bidi="fa-IR"/>
        </w:rPr>
        <w:t>بما أنّ الآیات السابقة تحدّثت عن قضیّة المعاد،و استعرضت الصفات الإلهیّة،فانّ الآیة الأولی أعلاه تناولت التوحید نافیة الشرک مؤکّدة للمبدأ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المشرکین یستندون إلی الأوهام،فلا دلیل علی ما یدّعون سوی أنّهم کالببغاء یقلّدون آباءهم فی التمسّک بالخرافات و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أساس</w:t>
      </w:r>
    </w:p>
    <w:p>
      <w:pPr>
        <w:pStyle w:val="BookText"/>
        <w:rPr/>
      </w:pPr>
      <w:r>
        <w:rPr>
          <w:rFonts w:ascii="IRNazanin" w:hAnsi="IRNazanin" w:eastAsia="IRNazanin"/>
          <w:color w:val="111111"/>
          <w:sz w:val="28"/>
          <w:sz w:val="28"/>
          <w:szCs w:val="28"/>
          <w:rtl w:val="true"/>
          <w:lang w:bidi="fa-IR"/>
        </w:rPr>
        <w:t>لها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ینکرون المعاد علی الرغم من وضوح أدلّته و إشراق حقیقته،و یقبلون الشرک من غیر دلیل صحیح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یعاقب مثل هؤلاء الذین داسوا حکم العقل بأقدامهم،و اتّجهوا فی دروب الکفر و الشرک المظلمة بوعی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الْکٰافِرُونَ ما أجمل بدایة هذه السورة 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أجمل نهایتها المؤکّدة لبدایتها لاٰ یُفْلِحُ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هی صورة جامعة لحیاة المؤمنین و الکافرین من البدایة إلی النهایة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ختمت السورة بهذه الآیة الشریفة کاستنتاج عام بأن وجّهت الکلام إلی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الآن و قد اختارت فئة الشرک سبیلا،و جارت فئة أخری و ظلمت،فأنت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الرّسول و من معک تدعون اللّه ربّکم أن یغفر لکم و یرحمکم بلطفه الواسع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الأمر بالدعاء شامل لجمیع المؤمنین،رغم کون المخاطب به هو النّبی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سورة قَدْ أَفْلَحَ الْمُؤْمِنُونَ و آخرها من کنوز العرش،و من عمل بثلاث آیات من أوّلها،و اتّعظ بأربع من آخرها فقد نجا و أفلح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أنّه یقصد الآیات الثلاث التی تلت عبارة قَدْ أَفْلَحَ الْمُؤْمِنُونَ و التی تدعو إحداها إلی الخشوع فی الصلاة،و تدعو الأخری إلی اجتناب اللغو و تدعو الثّالثة إلی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فإحداها تنظّم علاقة الإنسان بربّه،و الاخری تنظّم هذه العلاقة مع الناس،و الثّالثة مع النفس</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القصد من الآیات الأربع الأخیرة،هی الآیة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یلیها التی تحدّثت</w:t>
      </w:r>
    </w:p>
    <w:p>
      <w:pPr>
        <w:pStyle w:val="BookText"/>
        <w:rPr/>
      </w:pPr>
      <w:r>
        <w:rPr>
          <w:rFonts w:ascii="IRNazanin" w:hAnsi="IRNazanin" w:eastAsia="IRNazanin"/>
          <w:color w:val="111111"/>
          <w:sz w:val="28"/>
          <w:sz w:val="28"/>
          <w:szCs w:val="28"/>
          <w:rtl w:val="true"/>
          <w:lang w:bidi="fa-IR"/>
        </w:rPr>
        <w:t>عن غائیّة الخلق،و المعاد،و التوحید،و أخیرا الانقطاع إلی اللّه و 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بحقّ المؤمنین الذین وعدتهم فی هذه السورة بالفلاح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طلیعتهم الرّسول صلی اللّه علیه و آله و سلّم و أهل بیته علیهم السّلام أن تحشرنا مع هذه الفئة الصالحة و أن تکتبنا مع المفلحین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علینا برحمتک و غفرانک إنّک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خاتمة أعمالنا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احفظنا من کلّ خطأ و انحراف،إنّک علی کلّ شیء قدیر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ختام تفسیر سورة المؤمنین نهایة المجلّد العاشر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بأی معنی وردت فی القرآن بصورة مفصّلة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بصیغة النکرة،و هذه إشارة إلی عظمة الکتاب الذی تثبت فیه أعمال العباد،کما نقرأ فی آیة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یُغٰادِرُ صَغِیرَةً وَ لاٰ کَبِیرَةً إِلاّٰ أَحْصٰاهٰا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الکافی،الجزء الثّانی،باب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و علاماته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بمعنی زیادة أشعّة الشمس،أو ارتفاع الشمس،و الواو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یحشر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دالّة علی المعیّة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فسّرت هنا بالافتراق عن موسی،أن عن ذلک المجلس،إلاّ أنّ من الممکن أن تعکس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ملاحظة معناها من الناحیة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الاعتراض و الغضب لدی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موقفه المعادی تجاه موسی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الجملة من ناحیة الإعراب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لم تعمل عملها فیما بعدها،إضافة إلی أنّ رفع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قلیلا فی لغة العرب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العادة و الأسلوب المتبع،و المراد منها هنا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هنا تعنی العالی و الأفضل،أی الأشبه بالفضیلة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قال الإمام علی علیه السّلام هذا الکلام فی وقت کان قلقا من انحراف الناس،و یشیر إلی هذه الحقیقة،و هی أنّ قلقی لیس نابعا من شکّی فی الحقّ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المعلوم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 وَ لَأُصَلِّبَنَّکُمْ فِی جُذُوعِ النَّخْلِ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أعلّقکم علی جذوع النخل،إلاّ أنّ الفخر الرازی یعتقد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تعطی نفس معناها،لأنّ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للظرفیّة،و الظرفیّة تناسب کلّ شیء،و نعلم أنّ خشبة الإعدام کالظرف و الوعاء بالنسبة للفرد الذی یعلّق للإعدام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التوجیه لا یبدو صحیحا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بحثنا هذا الموضوع فی ذیل الآیات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هناک احتمال آخر فی تفسیر الجملة آنفة الذکر،و هو أنّ 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یصبح مجموع الجملة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فرعون قد عقّب بنی إسرائیل مع جنوده،مع أنّه لا یوجد اختلاف بین هذین التّفسیرین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البحر و النهر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یعتقد بعض المحقّقین أن هذه لغة مصریة قدیمة و لیست 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لمزید الإیضاح راجع هامش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الشرح المفصل لهذه الحادثة فی سورة الأعراف ذیل الآیتین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محلّ البحث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البدیهی أن لا أحد یصمّم علی أن یحلّ علیه غضب اللّه،بل المراد من العبارة أنّکم فی وضع کأنّکم قد صمّمتم مثل هذا التصمیم فی حقّ أنفسکم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تعنی تملّک الشیء،و کأنّ مراد بنی إسرائیل أننا لم نتملّک هذا العمل،بل وقعنا تحت تأثیره حتّی اختطف قلوبنا و دیننا من 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اعتبر بعض المفسّرین هذه الجملة مرتبطة بجماعة قلیلة من بنی إسرائیل لم تعبد العجل،و یقال إنّ ستمائة ألف شخص من هؤلاء أصبحوا من عبدة العجل،و بقی منهم إثنا عشر ألف فقط علی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یبدو أنّ التّفسیر الذی قلنا أعلاه هو الأصحّ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البقرة و العجل،و یطلق أحیانا علی صوت البعیر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نبرح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الزوال،و إنّ ما نراه فی أنّ معنی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الظهور و الوضوح لأنّ زوال الخفاء لیس إلاّ الظهور،و لمّا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علی النفی،فإنّ معنی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أننا سنستمر فی هذا العمل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مورد البحث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مبنی للمجهول نائب فاعله السامری،و ضمیره مفعول ثان،و فاعل الفعل فی الأصل هو اللّه،و معنی الجملة فی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 موعدا لا یخلفه اللّه لک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نظیر هذا التعامل القاطع من أجل قلع جذور الأفکار المنحرفة فی شأن مسجد ضرار فی القرآن کإشارة سریعة،و فی التاریخ و الحدیث بصورة مفصّلة،بأنّ النّبی صلی اللّه علیه و آله و سلم قد أمر أوّلا بحرق مسجد ضرار،و أن یهدموا الباقی منه،و یجعلوا مکانه محلّلا لأوساخ و قاذورات و فضلات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لمزید التوضیح راجع التّفسیر الأمثل فی ذیل الآیات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فی مجال التاریخ و أهمیته فی بدایة سورة یوسف و نهایتها و کذلک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العدد فی لغة العرب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یخالف المعدود فی الجنس،فإذا کان العدد مذکّرا کان المعدود مؤنثا،فإنّ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تعنی وضع الحبوب الغذائیة فی الغربال و غربلتها،أو ذرها فی الهواء لینفصل الحبّ عن القشر،و هنا إشارة إلی تلاشی الجبال و تهشّمها،ثمّ تناثرها فی الهواء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المستویة،و فسّره البعض بأنّه المکان الذی یجتمع فیه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فسّرت أحیانا بأنّها الأرض الخالیة من کلّ أنواع النباتات،و أحیانا بمعنی الأرض المستویة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یستفاد من مجموع هذین الوصفین أنّ کلّ الجبال و النباتات ستمحی من علی وجه الأرض فی ذلک الیوم و ستبقی الأرض مستویة خالیة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الاعوجاج،و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الأرض المرتفعة و الربیة،و بناء علی هذا فإنّ معنی الآیة هو أنّه لا یری فی ذلک الیوم أی ارتفاع و انخفاض علی وجه الأرض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الصوت الخفی و المنخفض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فسّره بعضهم بأنّه الصوت الخفی للقدم الحافیة،و البعض بحرکة الشفاء من دون أن یسمع معها صوت،و لا یوجد تفاوت کبیر بین هذه المعانی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ضمائر الجمع فی الجملة الأولی تعود إلی الشافعین،و احتمل البعض أیضا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أعمال المجرمین و نتائجها،و لکن ما ذکرناه أعلاه هو الأصحّ کما یبدو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دقّقوا ذلک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بمعنی النقص،و إذا قیل لجذب الغذاء إلی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هضم،فلأنّ الغذاء یقلّ ظاهرا و تبقی فضلاته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القیامة،الآیة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نور الثقلین،و الصافی فی ذیل الآیات مورد البحث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سوءة،و هی فی الأصل کلّ شیء غیر سار و یسیء الإنسان،و لذلک تطلق أحیانا علی جسد المیّت، و أحیانا علی العورة،و المراد هنا هو المعنی الأخیر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یخصفان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خصف،و هی هنا تعنی خیاطة اللباس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المشقّة و الضیق،و هذه الکلمة تأتی دائما بصیغة المفرد،و لیس لها تثنیة و لا جمع و لا تأنیث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قلنا سابقا،فإنّ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قرن،تعنی الناس الذین یعیشون فی عصر ما،و یقال أحیانا لنفس ذلک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مادّة المقارنة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نهی،و هی هنا بمعنی العقل،لأنّ العقل ینهی الإنسان عن القبائح و السیّئات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راجع البحث المفصّل الذی ذکرناه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نذکر فی الضمن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مسمّی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ناحیة الترکیب النحوی 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الأوّل فی مجمع البیان،و الثّانی فی الظلال،و الثّالث ذکره الفخر الرازی فی التّفسیر الکبیر،و هذه التفاسیر و إن اختلفت إلاّ أنّها لا تتضارب فیما بینها،و خاصّة التّفسیر الثّانی و الثّالث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لغة العرب إذا کان الفعل اسما ظاهرا فیؤتی عادة بفعل مفرد،إلاّ أنّ هذه لیست قاعدة عامّة و ثابتة،بل یأتون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لعلل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 بصیغة الجمع و بالفاعل اسما ظاهرا و جملة وَ أَسَرُّوا النَّجْوَی الَّذِینَ ظَلَمُوا من هذا القبیل أیضا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أضغاث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ضغث،و هو حزمة الحطب أو الأعشاب الیابسة و ما شاکل ذلک،و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حلم و هو المنام و الرؤیة،و لمّا کان جمع حزمة حطب یحتاج أن یجمعوا عدّة أشیاء متفرّقة إلی بعضها،فإنّ هذا التعبیر اطلق علی المنامات المضطربة المتفرّقة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بمعنی رکض الإنسان بنفسه،أو بمعنی إرکاض المرکب و الدابّة،و یأتی أحیانا بمعنی ضرب الرجل علی الأرض مثل اُرْکُضْ بِرِجْلِکَ هٰذٰا مُغْتَسَلٌ بٰارِدٌ وَ شَرٰابٌ 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خامد من مادّة الخمود،بمعنی انطفاء النّار،ثمّ أطلقت علی کلّ شیء یفقد حرکته و فاعلیّته و نشاطه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 الآیات إعلاء إشارة إلی نفی عقائد المسیحیین،أی اعتقدوا أنّ اللهو بمعنی الزوج و الزوجة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الآیة تجیب هؤلاء 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إنّنا إذا کنّا نرید أن نختار الصاحبة و الولد فلم نکن ننتخبهما من جنس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التّفسیر لا یبدو مناسبا من عدّة جهات،و من جملتها أنّ ارتباط الآیات أعلاه بالآیات السابقة سینقطع،و الأخری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خاصة إذا کانت بعد کلمة اللعب،تعنی التسلیّ لا المرأة و الولد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 حسر،و فی الأصل تعنی رفع النقاب و الستار عن الشیء المغطّی،ثمّ استعملت بمعنی التعب و الضعف،فکأنّ کلّ قوی الإنسان تصرف فی مثل هذه الحالة،و لا یبقی منها شیء مخفی فی بدنه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المیزان،ذیل الآیات محلّ البحث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نشر،أی فکّ الشیء المعقّد الملفوف،و هو کنایة عن الخلق و انتشار المخلوقات فی أرجاء الأرض و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یصرّ بعض المفسّرین علی اعتبار هذه الجملة إشارة إلی المعاد و رجوع الأموات إلی الحیاة من جدید،فی حین أنّه بملاحظة الآیات التالیة سیتّضح أنّ الکلام عن توحید اللّه و أنّه المعبود الحقیقی،و لیس عن المعاد و الحیاة بعد الموت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ورد فی 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الصدوق،حسب نقل 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للمفسّرین فی هذه الجملة ثلاثة تفاسیر أوردناها معا فی العبارات أعلاه لعدم المنافاة فیما بینها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مجال الشفاعة بصورة مفصّلة فی ذیل الآیتین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فراجع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مادّة خشیة و شفق،و تفسیر الصافی ذیل الآیات مورد البحث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الرازی،فی التّفسیر الکبیر،و بعض المفسّرین الآخرین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المیزان،ذیل الآیة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الصافی،و نور الثقلین،ذیل الآیة مورد البحث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راسیة أی الجبال الثابتة،و لمّا کانت هذه الجبال تتّصل جذورها،فیمکن أن تکون إشارة إلی هذا الارتباط،و قد ثبت من الناحیة العلمیة أن لاتصال أصول الجبال أثر عمیق فی منع الزلازل الأرضیة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المید،و هو الهزّة و الحرکة غیر الموزونة للأشیاء الکبیرة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بعض المفسّرین أنّ الآیة المذکورة تنسجم و الآیات التی وردت فی القرآن المجید حول حفظ السّماء من صعود الشیاطین بواسطة الشهب،مثل وَ حِفْظاً مِنْ کُلِّ شَیْطٰانٍ مٰارِدٍ الصافات،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من الواضح أنّ هذا التّفسیر لا یناسب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السقف غطاء لمن تحته،لا لمن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دقّقوا ذلک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المیزان،ذیل الآیة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خلق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العجیب هنا أنّ هؤلاء کانوا یقولون أَ هٰذَا الَّذِی یَذْکُرُ آلِهَتَکُمْ و لم یرضوا أن یذکروا فی عبارتهم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آلهتکم بسوء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الأفعال،و فی الأصل یعنی أن یجعلوا شیئا تحت تصرّفهم بعنوان المساعدة و الحمایة،و هو هنا یعنی أنّ هذه الأصنام لا تملک الدفاع ذاتیا،و لا وضعت تحت تصرفها مثل هذه القوّة من قبل اللّه تعالی،و نحن نعلم أنّ أیّة قوّة دفاعیة فی عالم الوجود إمّا أن تنبع من ذات الشیء،أو تمنح له من قبل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أنّها إمّا ذاتیة أو عرضیة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الرازی،تفسیر فی ظلال القرآن،و مفردات الراغب ذیل الآیة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المصدر لا یجمع،فلیس هنا إشکال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أوضحنا الفرق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أکثر تفصیلا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 هذه الموارد یشیر عادة إلی غیر العاقل،و اسم الإشارة القریب أیضا یعطی معنی التحقیر أیضا،و إلاّ کان المناسب الإشارة إلی البعید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إبراهیم،و قال البعض أنّ المراد هو الصنم الکبیر،إلاّ أنّ الأوّل یبدو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نقرؤه فی الآیة آنفة الذکر من أنّه کان أکبرهم،فیمکن أن یکون إشارة إلی کبره الظاهری،أو إشارة إلی احترامه من قبل عبّاد الأصنام الخرافیین،أو إلی الإثنین معا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موصولة،إلاّ أنّ ملاحظة الآیة التالیة التی هی فی حکم الجواب،فسیظهر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استفهامیة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أشرنا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الوثنیین لم یکونوا مستعدّین للقول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الفتی کان یعیب الآلهة،بل قالوا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یتحدّث عن الأصنام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إضافة إلی أنّ ضمیر کبیرهم مع البقیّة متشابه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یکون المراد من فَرَجَعُوا إِلیٰ أَنْفُسِهِمْ أنّهم تحدّثوا بینهم عن ذلک الکلام،و لام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ما قلناه یبدو هو الأصحّ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معنی أُفٍّ بصورة أکثر تفصیلا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تفسیر المیزان،و تفسیر الفخر الرازی،و تفسیر القرطبی،فی ذیل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کذلک الکامل لابن الأثیر المجلّد الأوّل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الکافی،طبقا لنقل المیزان،ج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 ذیل الآیة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البیان،ذیل الآیة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الرازی،ذیل الآیة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البحار،مادّة أمن،ج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الأثیر،المجلد الأوّل،ص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الکافی،طبقا لنقل المیزان،فی ذیل الآیات مورد البحث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ذکر إسماعیل هنا مع أنّه کان أوّل ولد إبراهیم،ربّما کان من أجل أنّ ولادة إسحاق من أمّ عقیم و عجوز،کانت تبدو مسألة عجیبة للغایة،فی حین أنّ ولادة إسماعیل من أمّه هاجر لم یکن عجیبا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فی هذا المجال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الحصر،و إشارة إلی مقام التوحید الخالص،لهؤلاء المقدّمین الکبار،أی إنّ هؤلاء کانوا یعبدون اللّه فقط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تشیر إلی فرعون و جنوده،و هذا الحدیث جاء فی تفسیر الصافی نقلا عن کتاب الکافی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نصبت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مفعول لفعل مقدّر،یمکن أن یکون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ما ذکرنا علیه آنفا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هود،و نور الثقلین،المجلّد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یعدّی عادة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مفعول ثان،فیقال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انصرنا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هنا فقد استعملت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ربّما کان ذلک من أجل أنّ المراد النصرة المقترنة بالنجاة،لأنّ مادّة النجاة تتعدّی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نفش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التفرّق و التبعثر فی اللیل،و لمّا کان تفرّق الأغنام فی اللیل،و فی مزرعة سیقترن بالتهام نباتها حتما لذا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الرعی فی اللیل،و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الأغنام التی تتفرّق فی اللیل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مجمع البیان فی ذیل الآیة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و سلم أنّه قضی بحفظ المواشی علی أربابها لیلا،و قضی بحفظ الحرث علی أربابه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هذا المضمون فی تفسیر الصافی نقلا عن کتاب الکافی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الفقیه،طبقا لنقل تفسیر نور الثقلین،الجزء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راجع تفسیر الصافی ذیل الآیة مورد البحث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یظهر من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لِسُلَیْمٰانَ الرِّیحَ غُدُوُّهٰا شَهْرٌ وَ رَوٰاحُهٰا شَهْرٌ بصورة مجملة أنّهم کانوا یسیرون صباحا مسافة أمدها شهر و یسیرون عصرا مسافة أمدها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بمقیاس الحرکة فی ذلک الزمان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القرآن،</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،أعلام القرآن،</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القمّی،طبقا لنقل تفسیر المیزان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الرازی،ذیل الآیة مورد البحث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القرآن،الجلد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الرازی،ذیل الآیة مورد البحث،و نقرأ فی التأریخ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الکفل کان أحد أولاد أیّوب،و کان اسمه الأصلی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یعیش فی أرض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قدر بمعنی التعسیر و التضییق،لأنّ الإنسان عند التضییق یأخذ من کلّ شیء قدرا محدودا،لا علی نطاق واسع و بدون حساب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الرازی،و مجمع البیان،و نور الثقلین،ذیل الآیة محلّ البحث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المنثور،طبقا لنقل المیزان،ذیل الآیات مورد البحث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الرغبة و المیل و العلاقة،و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الخوف و الرعب،و هناک احتمالات متعدّدة فی محلّها من الإعراب،فیمکن أن تکون حالا أو تمییزا أو مفعولا مطلقا،أو ظرفا أی فی حال الرغبة و فی حال الرهبة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بالرغم من أنّ نتائج هذه الاحتمالات الخمسة تختلف مع بعضها،إلاّ أنّ هذا التفاوت فی جزئیات مفهوم الآیة،لا فی أساسها و نتیجتها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الآیات الأولی من سورة مریم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تَغَشّٰاهٰا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فَأْتُوهُنَّ مِنْ حَیْثُ أَمَرَکُمُ اللّٰهُ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الرازی،و تفسیر فی ظلال القرآن،ذیل الآیة محل البحث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التّفسیر فإنّ حَرٰامٌ خبر لمبتدأ محذوف،و جملة أَنَّهُمْ لاٰ یَرْجِعُونَ دلیل علی ذلک،و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علی أهل قریة أهلکناها أن یرجعوا إلی الدنیا أنهم لا یرجعون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الواجب،و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الکلمة قد تأتی أحیانا بهذا المعنی،فتکون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یصبح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رجوع هؤلاء فی الآخرة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الحرام هنا یعنی الحرام نفسه،إلاّ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زائدة،فیکون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رجوع هؤلاء إلی الدنیا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اعتقد البعض الآخر أنّ المعنی عدم التوبة و الرجوع إلی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البیان،و الفخر الرازی،ذیل الآیة مورد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الآیة من قبیل نفی النفی،فتقول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المحال أن لا یرجع هؤلاء فی القیامة،أی إنّهم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منهج الصادقین،ذیل الآیة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ما أوردناه فی المتن هو الأنسب من الجمیع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الرازی،ذیل الآیات مورد البحث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جهنّم فی الصورة الأولی،أمّا فی التّفسیر الثّانی فإنّ اللام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الضمیر یعود إلی الأصنام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العظیمة،و السّجلّ حجر کان یکتب فیه،ثمّ سمّی کلّ ما یکتب فیه سجلا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الالتفات إلی أنّه احتملت احتمالات عدیدة فی تفسیر جملة کَطَیِّ السِّجِلِّ لِلْکُتُبِ إلاّ أنّ أقربها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للسجل الذی أضیف مفعوله،و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للإضافة أو لبیان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دقّقوا ذلک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قلنا سابقا،فإنّه لا یوجد صعب و سهل بالنسبة إلی قدرة اللّه اللامتناهیة،بل کلّ شیء متساو مقابل قدرته،و علی هذا فإنّ التعبیر المستعمل فی الآیة أعلاه إنّما هو بالنسبة لمحدودیة فهم البشر،دقّقوا ذلک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لفعل مقدّر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تتضمّن عدّة تأکیدات،فلفظة الوعد،ثمّ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بعدها التأکید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استعمال الفعل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الآیات مورد البحث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الاحتمال فی تفسیر مجمع البیان،و تفسیر الفخر الرازی عن عدّة من المفسّرین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نقلنا هذه الجمل عموما عن الترجمة الفارسیة للکتب العهد العتیق المنشورة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إشراف الکنیسة المعروفة ب‍ مجمع الکتب البریطانیة المقدّسة للخارجیین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ممّا یستحقّ الانتباه أنّ هذا البحث قد کتب فی لیلة الخامس عشر من شعبان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،و المصادف للمیلاد السعید للإمام المهدی صاحب الزمان علیه السّلام،فالحمد للّه علی هذا التقارن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محل البحث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ورد فی کتاب الکافی فی باب یتعلّق بهذا الشأن أیضا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شکّ أنّ حکم اللّه سبحانه بالحقّ دائما،و علی هذا فإنّ ذکر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له صبغة التوضیح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بدایة سورة الحجّ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بعلامة التأنیث فی حالة أن یکون للکلمة تذکیر و تأنیث،إلاّ أنّ الحمل و الإرضاع خاصین بالنساء،لهذا لا حاجة لهما بتاء التأنیث و أمثالها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قاموس اللغة،و تفسیر الکشّاف،و التّفسیر الکبیر للفخر الرازی،و تفسیر المیزان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 هذه الغزوة فی شهر شعبان فی السنة السادسة للهجرة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بتلخیص عن تفسیر مجمع البیان،و تفسیر نور الثقلین،و تفاسیر أخری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لهب النّار،و تعنی هنا نار جهنّم الحارقة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تمتاز بأنّها أکثر حرقا من أی نار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الشیطان،و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یعود إلی اتّباع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یستنتج ذلک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أیضا،إلاّ أنّ ظاهره یؤکّد أنّه یعود إلی الشیطان،لا سیّما و أنّ الضمیر المتّصل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الشیطان أیضا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مقدارا من اللحم یمکن للإنسان مضغه فی لقمة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تشبیه رائع للجنین فی المرحلة التی تعقب مرحلة العلقة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النّار التی أطفئت،و یطلق علی الأرض التی جفّت نباتاتها و أصبحت دون 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البعض الآخر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الحدّ الفاصل بین الموت و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تحرّکت بشدّة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الزیادة و النمو،کما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أیضا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الجمیل السّاحر السارّ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بعض المفسّرین فی عبارة أَنَّهُ یُحْیِ الْمَوْتیٰ إشارة إلی حیاة الناس فی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هذا المعنی تضمّنته عبارة وَ أَنَّ اللّٰهَ یَبْعَثُ مَنْ فِی الْقُبُورِ أیضا،مع فارق هو أنّ العبارة الأولی إشارة إلی أصل الحیاة،و الثّانیة إشارة إلی کیفیة إحیاء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التّفسیر الآخر الذی استندنا إلیه بصورة أکثر،هو أنّ عبارة أَنَّهُ یُحْیِ الْمَوْتیٰ إشارة إلی منح اللّه الحیاة بشکل مستمر فی هذه الدنیا،لیکون دلیلا علی إمکان تحقّق ذلک یوم البعث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یثیر الانتباه أنّ تعبیر القرآن ثُمَّ نُخْرِجُکُمْ طِفْلاً عن ولادة الإنسان لم یرد بصیغة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وفقا للقاعدة،إلاّ أنّ هذا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یکون مصدرا یتساوی فیه المفرد و الجمع،أو أن یکون الهدف بیان النوع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خصائص الأطفال،فالفروق بین البشر فی هذه المرحلة مخفیة تبرز فی المراحل اللاحقة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المیزان،و التّفسیر الکبیر للفخر الرازی،فی تفسیر الآیات موضع البحث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صیغة مبالغة تعنی کثیر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طبیعی أنّ اللّه لا یظلم أبدا لا کثیرا و لا قلیلا،و یمکن أن یکون استخدام هذا التعبیر هنا إشارة إلی أنّ العقاب دون مبرّر من قبل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عن ذلک و علا علوّا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ظلم کبیر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انقلب علی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التراجع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تکون إشارة إلی ترک الإیمان تماما،حتّی إنّه لا یعود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غریب عن الإیمان دوما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الثّالث و العشرون،ص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تفسیر القرطبی،المجلّد السادس،ص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المفسّرین الأفاضل کمفسّر المیزان فسّر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ذلک لا یطابق ظاهر الآیة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الفتوح الرازی،و کذلک الفخر الرازی فی تفسیر هما الآیات موضع البحث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تفاسیر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 التی یدور حولها البحث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المبتدأ محذوف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یَهْدِی مَنْ یُرِیدُ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أنّ اللّه یهدی من 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أیضا أنّ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فلا محذوف فی البین حینئذ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المجلّد الرّابع عشر 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المجلّد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الحادی عشر،ص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،أبواب جهاد العدو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ذلک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الفخر الرازی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الألوسی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السیوطی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القرطبی فی تفسیره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 أمّا 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بصیغة جمع،و السبب یکمن فی أنّ هذین لیسا شخصین،بل فئتین، إضافة إلی کون الفئتین لیس فی صفّین و إنّما فی صفوف مختلفة،و تنهض کلّ مجموعة لمبارزة الآخرین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الخارق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تذویب الشحم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فتعنی النسیب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السوط أو العمود الحدیدی یضرب به المذنب عقابا 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بدورها جمع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المعضد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المحمود،و تطلق علی من یستحقّ الثناء،و هنا یقصد بها اللّه تعالی،و علی 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السبیل إلی مقام مقرّب من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البعض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للصراط یشبه الإضافة البیانیّة،و علی هذا یکون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یرشدون،إلی سبیل جدیر بالثناء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 فی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المعنی الأوّل یبدو أصحّ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البلاغة،الرسالة السابعة و الستّین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الأوّل،الصفحة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الثّالث،صفحة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الأوّل،صفحة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للاطلاع علی کیفیة بناء الکعبة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تناولنا ذلک بشرح مسهب فی تفسیر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الآیة جملة محذوفة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إلی ذلک عدد کبیر من المفسّرین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الآیة موضع البحث فی تفاسیر المیزان،و فی ظلال القرآن،و التبیان،و مجمع البیان،و التّفسیر الکبیر للفخر الرازی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بتلخیص،عن تفسیر علی بن إبراهیم حسبما نقله تفسیر نور الثقلین،المجلّد الثّالث،</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الآلوسی فی روح المعانی،و الفخر الرازی،فی التّفسیر الکبیر فی تفسیر الآیة موضع البحث مع بعض الفارق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العالم الفاضل العلامة الشعرانی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لیس عجیبا بالنسبة للذین یأتون إلی مکة من الأندلس أو المغرب أو من أنحاء نائیة فی الصین أو من استرالیة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یستغرق سفرهم زمنا طویلا یصل إلی عدة أشهر نظرا لوسائط النقل التی کانت تستعمل آنذاک و افتقاد الطرق للأمن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ذلک کان البعض من المتولهین ببیت الله یتعرضون إلی السرقة فی الطریق فیضطرون إلی العمل من أجل إعداد مؤنة باقی الطریق إلی بیت الله الحرام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الثالث،الصفحة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الکافی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التّفسیر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ذکر اسم اللّه علی الأضحیة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للاستعلاء،أمّا فی التّفسیر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الذکر المطلق لاسم اللّه تعالی فی هذه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فالفرق بین هذین التّفسیرین کبیر،سنشیر إلیه فی الملاحظات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 یزول الخلاف بین هاتین المجموعتین من المفسّرین فی تفسیر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یذکر اسم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خصّصت أولاها ذکر اسم اللّه بتقدیم الأضاحی،و الأخری جعلت مفهومه عامّا،و بهذا یکون التّفسیر الأوّل مصداقا للتفسیر الثّانی،و یکون التّفسیر الثّانی ذا مفهوم واسع و عام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الحدیث السابق عن الإمام موسی بن جعفر علیه السّلام و قد ذکر فی بحار الأنوار،المجلّد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الثامن،الصفحة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العیاشی،حسبما جاء فی تفسیر المیزان،المجلّد الثّانی،ص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البلاغة،الوصیّة،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العاشر،الصفحة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الذبح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قاموس اللغة،و مفردات الراغب الاصفهانی،و کنز العرفان،و تفسیر مجمع البیان،و تفاسیر أخری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الأوّل،ص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الثّالث،صفحة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المجلّد،العاشر،الصفحة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المزار الباب الثّانی الحدیث الثّانی عشر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القصد من النذور القیام بمشاعر الحجّ،إلاّ أنّه بمراجعة حالات استعمال کلمة النذر فی القرآن المجید،یتّضح لنا أنّه یقصد المعنی المتداول من کلمة النذر،لهذا فإنّ استخدامها فی مناسک الحجّ دون دلیل،خلافا لمعناها الظاهر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الأوّل،الصفحة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نقلها فی تفسیر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المفسّرین لم یذکر أسماءهم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 التاسع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الباب الثّانی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حال 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الصدوق،حسبما نقله تفسیر الصافی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فعل،بمعنی الإمساک بالشیء،أثناء تحرّکه بسرعة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علی النخلة العالیة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أنّ هناک ارتباطا بین الشرط و الجزاء،و کلاهما یخصّان موضوعا واحدا،نجد فی الآیة السالفة الذکر محذوفا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یعظّم شعائر اللّه فإنّ تعظیمها من تقوی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الجزاء محذوفا فتکون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من تقوی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نابت عن معلول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یعظّم شعائر اللّه فهو خیر له فإنّ تعظیمها من تقوی القلوب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السابع،الصفحة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للخفر الرازی،المجلّد الثّالث و العشرین،الصفحة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الرّابع،الصفحة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أعلاه هو تفسیر واضح للآیة موضع البحث،و هنا نذکر تفسیرین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المناسک الحجّ جمیعا،و هنا یکون تفسیرها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منافع فی جمیع مناسک الحجّ حتّی الزمن المحدّد بانتهاء الحجّ أو نهایة العالم،و من ثمّ تقع آخر مراسم الحجّ حیث یخلع الحاج إحرامه و یصبح مجاورا للکعبة لیؤدّی طوافی الحجّ و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تکون هذه الآیة شبیهة بالآیة التی فسّرناها سابقا لِیَشْهَدُوا مَنٰافِعَ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الشعائر الإلهیّة کلّها،إضافة إلی التعالیم الإسلامیة العظیمة،و عندها 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جزاء جمیل و منافع کبیرة فی مجموع التعالیم الإسلامیة و الشعائر الإلهیّة حتّی نهایة العالم،و من ثمّ یجزیکم خالق البیت العتیق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التّفسیر الذی ذکرناه فی متن الکتاب أکثر ملاءمة و أقرب معنی إلی سائر الآیات القرآنیة و الأحادیث الإسلامیة و أکثر انسجاما معها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السبب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نسکت الشاة،أی ذبحتها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المخبتین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الأرض المستویة الواسعة التی یمشی الإنسان فیها بکلّ 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جاءت بمعنی الاطمئنان و الخضوع،لأنّ السیر فی هذه الأرض یلازمه الاطمئنان،و لهذا تکون خاضعة مستسلمة للسائرین علیها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تفسیر الآیة الثّانیة من سورة الأنفال بإسهاب دوافع الخوف من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ختام الآیة،و روح المعانی فی تفسیر هذه الآیة باختلاف یسیر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العاشر،صفحة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الذبح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الأوّل،صفحة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تفسیر الفخر الرازی للآیة موضع البحث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الرّابع عشر،صفحة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بهذا یتّضح أنّ الاستثناء فی الآیة المذکورة متّصل غایة الأمر إنّه کنائی مع ذکر فرد ادّعائی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تناولنا أهمیّة الأمر بالمعروف و النهی عن المنکر و مسائل هذین الواجبین الإسلامیین،و الجواب عن استفسارات فی هذا المجال ببحث مسهب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تناولنا فلسفة الجهاد بالبحث فی تفسیر 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حسبما نقله تفسیر نور الثقلین،المجلّد الثّالث،ص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النکیر تعنی الإنکار و هنا تعنی فرض العقاب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معنیین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أوّلهما الارتفاع،و الثّانی الجصّ،فتعنی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الثّانی القصر الذی بنی علی أسس ثابتة قویّة لیصان من حوادث الزمان،و بما أنّ معظم منازل ذلک العصر تبنی من اللبن، فإنّ المنزل الذی یبنی بالجصّ یکون أقوی من هذه البیوت و یکون متمیّزا عنها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البرهان،المجلّد الثّالث،صفحة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شرحنا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 بإسهاب دراسة تاریخ القدماء عن طریق السیاحة و السیر فی الأرض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تفسیر المیزان،المجلّد الرّابع عشر،صفحة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هذه الآیة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الأساس الهرولة،و هنا المحاولة فی تخریب الآیات الإلهیة و محوها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فمتشقّة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هنا الذی یحاول الغلبة علی قدرة اللّه غیر المحدودة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تصوّر بعض المفسّرین أنّ هذا الاحتمال لا یمکنه أن یکون لأی أحد یرید تعجیز اللّه و قهر إرادته،و علی هذا 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نسبوها إلی النّبی و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الوقت الذی استخدم هذا التعبیر فی آیات قرآنیة أخری للّه،سورة الجن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عمل شخص یتظاهر بقدرته لیس إلاّ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غرنوق،علی وزن بهلول،طائر یعیش فی الماء أبیض أو أسود اللون،کما جاء بمعان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ذکر هذا الحدیث نقلا عن جماعة من حفّاظ أهل السنّة فی تفسیر المیزان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الرازی،المجلّد الثّالث و العشرون،صفحة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الفخر الرازی،القرطبی،فی ظلال القرآن،تفسیر الصافی،روح المعانی،و المیزان،و تفاسیر أخری للآیات موضع البحث</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السابع،صفحة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المرحوم الطبرسی فی مجمع البیان ذکره أیضا کأمر محتمل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فی هذا أیضا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الرّابع عشر،ص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لأبی عبد اللّه محمّد بن أحمد الأنصاری القرطبی،المجلّد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الآیات موضع البحث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إطلاق الحقّ علی اللّه و الباطل علی غیره،لأنّ الحقّ الذی لم یختلط بباطل أبدا هو اللّه سبحانه و تعالی، أو لکونه عزّ و جلّ مستقلا فی حقّانیته و الآخرون تابعین 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 حول لطف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الراغب مراجعته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بعض المفسّرین أنّ هذه الآیات تشیر إلی ردّ لما أثاره المشرکون من اعتراض قائلین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لا تأکلون المیتة التی قتلها</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الآیة قد تخاطب المخالفین للإسلام و النّبی صلی اللّه علیه و آله و سلّم،و علی هذا فإنّ عبارة اَللّٰهُ یَحْکُمُ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علی لسان نبیّه صلی اللّه علیه و آله و سلّم،و یمکن أن تخاطب جمیع المسلمین و المخالفین،و علی هذا تکون هذه الآیة ذات بیان خاص موجّه من اللّه إلی الجمیع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المیزان،و تفسیر الفخر الرازی،فی تفسیر الآیة موضع البحث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یعنی الإنکار،و بما أنّ الإنکار أمر باطنی لا یمکن مشاهدته،فالمراد هنا علائمه و نتائجه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النّار،و احتمل البعض أنّ النّار مبتدأ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لها،إلاّ أنّ القول الأوّل هو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هنا مفعولین،الأوّل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تأخّر 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تقدّمت ذلک للتخصیص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القرطبی،و أبو الفتوح الرازی،و الفخر الرازی،و روح المعانی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الطباطبائی فی تفسیر المیزان ذیل الآیات موضع البحث،یعتبر جملة یَعْلَمُ مٰا بَیْنَ أَیْدِیهِمْ إشارة إلی عصمة الأنبیاء و حمایة اللّه لهم،و مع ملاحظة ما ذکرناه أعلاه فإنّ هذا التّفسیر یبدو بعیدا نوعا 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الدین سمّاه القرآن المجید بصراحة 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جاء فی الآیة الثّالثة من سورة المائدة وَ أَتْمَمْتُ عَلَیْکُمْ نِعْمَتِی وَ رَضِیتُ لَکُمُ الْإِسْلاٰمَ 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ذکرت آیات عدیدة الرّسول صلی اللّه علیه و آله و سلم باعتباره أَوَّلُ الْمُسْلِمِینَ الأنعام،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الصدوق حسبما نقل عنه تفسیر نور الثقلین،المجلّد الثّالث،صفحة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أکّدت ذلک أحادیث أخری فی هذا المجال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الثّالث،صفحة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شرحنا ذلک بإسهاب فی آخر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البقرة،و کذلک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البیان،المجلّد السابع،صفحة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الثامن عشر،صفحة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الثامن عشر،صفحة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حدیث عن الإمام الباقر و الإمام الصادق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الزکاة مع الصلاة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المعانی،المجلّد الثامن عشر،صفحة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الصافی،و تفسیر مجمع البیان،فی تفسیر الآیة موضع البحث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البیان،و تفسیر الفخر الرازی،للآیة موضع البحث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الزکاة تعنی هنا أنّ لها مصدرا،و لهذا استعملت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مفسّرون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یمکن أن تعنی الزکاة ذلک المعنی المعروف عنها،أی مقدار من المال،و لهذا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مؤدّون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فرج،و هو کنایة عن الجهاز التناسلی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بهذا المورد قصّة الحضارة لویل دیورانت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الأوّل،صفحة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الشیء الذی یستخلص من شیء آخر،و هی فی الحقیقة خلاصة و نتیجة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حول الآیة موضع البحث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تناولنا فی بدایة سورة الحجّ خلال البحث الآیتین الخامسة و السابعة أدلّة المعاد و منها استعراض مراحل الجنین فی الرحم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شرحنا مراحل الجنین و عظمة الخلق فیها فی تفسیر الآیة السادسة من سورة آل عمران هُوَ الَّذِی یُصَوِّرُکُمْ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یَشٰاءُ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السموات السبع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یجب ملاحظة أنّ الماء الملوّث یصفی عند مروره من القشرة النافذة فی معظم الأوقات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التّفسیر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التّفسیر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 الآکلین،غذاء یؤکل مع الخبز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للاستزادة فی الاطلاع علی فوائد هذه الفواکه الثلاثة الحیویة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بصیغة نکرة إشارة إلی عظمتها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تناولنا بالبحث الاستفادة من الحیوان بشکل مسهب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 و کذلک من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الحجّ،أهمیّة السفن و میزات المواد المختلفة التی تدخل فی استخدام السفن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العبارة تشیر إلی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ارموه فی السجن زمنا 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قصدوا أن یترکوه لحاله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هذین التّفسیرین لا یبدوان صحیحین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کانت سببیّة أو للمقابلة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فیمکن أن تکون مصدریة أو موصولة،و یختلف معنی کلّ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الاختلاف لیس 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جیدا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فی ذلک سورة هود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الأعراف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الشعراء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 حول الآیات موضع البحث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للاستزادة یراجع تفسیر الآیة الثانیة من سورة الأنعام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حدیث،و تفسیرها کما مرّ أعلاه،إلاّ أن البعض احتمل أن تکون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أحدوثة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الأخبار المدهشة التی یتحدّث الناس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 حول الآیة موضع البحث</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سورة النمل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لَأُعَذِّبَنَّهُ عَذٰاباً شَدِیداً أَوْ لَأَذْبَحَنَّهُ أَوْ لَیَأْتِیَنِّی بِسُلْطٰانٍ مُبِینٍ و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النجم نقرأ إِنْ هِیَ إِلاّٰ أَسْمٰاءٌ سَمَّیْتُمُوهٰا أَنْتُمْ وَ آبٰاؤُکُمْ مٰا أَنْزَلَ اللّٰهُ بِهٰا مِنْ سُلْطٰانٍ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یطلق علی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بشرته و جلده عاریة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لما علیه الحیوانات من لباس طبیعی خاص بکلّ نوع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لعدم قدرتها علی إعداد وسائل الحیاة فمنح اللّه ذلک لها بشکل 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بالنسبة للإنسان فقد أوکل ذلک إلی ذکائه و عقله،</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بالتفصیل حول موسی علیه السّلام و کیفیة مبعثه و جهاده مع الفراعنة فی تفسیر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 و فی تفسیر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الحالة الأولی تکون المیم جزءا من الکلمة،و هی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الثّانیة المیم زائدة و هی علی وزن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مبیع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الشیعة،المجلّد الرّابع،الدعاء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تناولنا شرح ذلک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السابع،صفحة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الآیة موضع البحث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بشکل أوسع علی موضوع الاستدراج یراجع تفسیر الآیة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شرحنا بإسهاب صحیفة أعمال الإنسان و حقیقتها فی التّفسیر الأمثل حین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 و کذلک حین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صحیفة الأعمال و یوم الحساب،أو القرآن المجید،أو أعمال الصالحین التی أشارت</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اختلاف بین المفسّرین فی من یعود إلیه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بعض أنّه یعود إلی المسجد الحرام و الحرم المکّی، لأنّ سدنة الکعبة استکبروا لاعتبارهم أنفسهم أصحاب الحرم المکّی،و هذا الاحتمال ضعیف لأنّ الآیات السابقة لم تتناول الکعبة و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أنّ هذا الضمیر یعود إلی القرآن المجید و النّبی صلی اللّه علیه و آله و سلّم،فیکون معنی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استکبرتم إزاء القرآن و نبی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أنّها تشیر إلی سیرهم المعاکس،فهم استکبروا و لم یهتموا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تفسّر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تذکّرهم و توقظهم،و یمکن أن تفسر بمعنی شرفهم و حیثیّتهم فی المجتمع البشری، و فی الوقت ذاته لا تناقض بین هذین المفهومین،و قد استفدنا من کلیهما فی تفسیر الآیة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الخرج و الخراج مشتق من الخروج،و یعنی الشیء الذی یستخرج من المال أو من حاصل الأرض الزراعیة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الخرج ذو معنی أوسع من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یقول الراغب الاصفهانی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 أعمّ من الخراج،و جعل الخرج بإزاء الدخل،و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نَجْعَلُ لَکَ خَرْجاً و الخرج مختّص فی الغالب بالضریبة علی الأرض أو أجرتها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 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وفق ما نقله تفسیر نور الثقلین،المجلد الثالث،صفحة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الثامن عشر،صفحة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 الباب التاسع من أبواب صفات القاضی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السکون،بمعنی الصمت فی حالة الخضوع و الخشوع،و بهذه الصورة ستکون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فی الأصل استکنوا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أشبعت فتحة الکاف و بدّلت إلی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فأصبحت استکانوا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مشتقّة من کون، و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طلب الإقامة فی مکان بخضوع و خشوع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فإنّها تبیّن حالة العبد الخاضع لربّه،و قد اعتبرها البعض بمعنی الدعاء بسبب کونه أحد مصادیق الخضوع و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الاحتمال الثالث،فهی مشتقّة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باب الاستفعال،لأنّها تعنی الخضوع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جمیع هذه المعانی متقاربة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الألم الشدید الناتج عن شدّة أثر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تدفع بالإنسان إلی الصمت و الحیرة و الیأس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إِنَّ الَّذِینَ لاٰ یُؤْمِنُونَ بِالْآخِرَةِ التی ذکرت قبل هذه الآیات تؤیّد هذا التّفسیر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عن أجهزة التعرّف الثلاثة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بمعنی الخلق و الإیجاد و الإظهار،إلاّ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أیضا علی وزن فعل بمعنی البعثرة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الأولی من النوع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 التراب علی العظام إما لعودة التراب إلی الحیاة الأولی هی أعجب من عودة العظام،و إما لأن الأجداد أصبحوا ترابا و الآباء عظاما نخرة،و إما لصیرورة لحم الإنسان ترابا قبل العظام،ثم تتحول العظام إلی تراب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موضوع العرش بإسهاب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 مرکّبة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الشرطیة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استعملت هنا للتأکید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أجل أن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الفعل المقرون بنون التأکید یجب أن تفصل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تفاسیر مجمع البیان،و المیزان،و فی ظلال القرآن،و أبو الفتوح الرازی،و روح المعانی،فی تفسیر الآیات موضع البحث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الرازی،فی تفسیر الآیات موضع البحث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الثّالث،صفحة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فی الواقع غایة لجملة محذوفة،و یفهم من العبارات السابقة أن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یستمرّون علی هذا الحال حتّی إذا جاء أحدهم الموت،و یستدلّ علی ذلک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أعلم بما یصفون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استفید منها فی الآیتین السابقتین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جیدا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بعض المفسّرین فی الآیة التاسعة من سورة القصص فی عبارة زوجة فرعون قُرَّتُ عَیْنٍ لِی وَ لَکَ لاٰ تَقْتُلُوهُ التی نطقت بها حین أخرج موسی من الماء نموذجا لهذا التعبیر،حیث فی البدایة کان المخاطب فرعون و آخر العبارة خاطبت حاشیة فرعون و جنوده الذین کلّفوا بقتل أبناء بنی إسرائیل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الکافی،و ثواب الأعمال،و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حسبما نقله تفسیر نور الثقلین،المجلّد الثّالث،ص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السادس،صفحة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الثّانی،صفحة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السابق،صفحة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الکافی،حسبما نقله بحار الأنوار،المجلّد السادس،صفحة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السادس،صفحة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هذه الأحادیث المرحوم السیّد عبد اللّه شبّر فی کتاب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تسلیة الفوائد فی بیان الموت و المعاد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أکثر بهذا الصدد،راجع مسألة الاتّصال بالأرواح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عودة الروح و الاتّصال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بعد الموت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یصرّح العلاّمة المجلسی فی تناوله هذا الموضوع 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تشبیه البرزخ بالحلم و ما یتراءی للإنسان وارد فی</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السادس،صفحة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السابع،صفحة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تفسیر الفخر الرازی،و تفسیر مجمع البیان،و تفسیر المیزان،الآیات موضع البحث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فخر للإنسان،بالآباء و الأجداد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یعنی أحیانا الخلق السلیم للشخص ذاته،و هنا قصد المعنی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لسان العرب فی کلمة حسب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آخر الآیة موضع البحث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وفق ما نقله تفسیر نور الثقلین،المجلّد الثّالث،ص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للغزالی،صفحة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الجملة فی الحقیقة فیها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اللّه تعالی ألم تکن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سورة الروم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تَقُومُ السّٰاعَةُ یُقْسِمُ الْمُجْرِمُونَ مٰا لَبِثُوا غَیْرَ سٰاعَةٍ کَذٰلِکَ کٰانُوا یُؤْفَکُونَ، وَ قٰالَ الَّذِینَ أُوتُوا الْعِلْمَ وَ الْإِیمٰانَ لَقَدْ لَبِثْتُمْ فِی کِتٰابِ اللّٰهِ إِلیٰ یَوْمِ الْبَعْثِ،فَهٰذٰا یَوْمُ الْبَعْثِ،وَ لٰکِنَّکُمْ کُنْتُمْ لاٰ تَعْلَمُونَ تبیّن هاتان الآیتان أنّ الاستفسار و الردّ خاص بالتوقّف فی البرزخ،و إذا جعلناه دلیلا علی الآیات موضع البحث،فمفهومها سیکون أیضا التوقّف فی البرزخ،إلاّ أنّه کما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الدلائل الموجودة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الآیات موضع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علیها،و إنّها تبیّن أنّ الاستفسار و جوابه یخصّ التوقّف فی الدنیا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 شرطیة کما 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هناک جملة تقدیریّة محذوفة فتکون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أنّکم کنتم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لعلمتم</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اعتبر بعض المفسّرین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حسابه عند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الشرط 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یدّع مع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یعتبر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برهان 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اعتراضیة جاءت بین سؤال الشرط و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لتأکید الهدف النهائی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البعض الآخر یری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برهان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الشرط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حسابه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عنها،لکنّ هذا الاحتمال لا ینسجم مع الأدب العربی،إذ یستوجب أن یقترن جواب الشرط 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برهان له،و ذهب آخرون إلی أنّ هذه الجملة صفة أو 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یبدو أقرب إلی الصواب رغم أنّه لا فرق فی المعنی یستحقّ الملاحظة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فی آخر الآیات موضع البحث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البهیّة المصریة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43284</Words>
  <Characters>196483</Characters>
  <CharactersWithSpaces>238078</CharactersWithSpaces>
  <Paragraphs>1679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2026-08-23T15:52:34Z</dcterms:created>
  <dc:creator>ghaemiyeh.com</dc:creator>
  <dc:description/>
  <dc:language>en-US</dc:language>
  <cp:lastModifiedBy/>
  <dcterms:modified xsi:type="dcterms:W3CDTF">2026-08-23T19:22:56Z</dcterms:modified>
  <cp:revision>1</cp:revision>
  <dc:subject/>
  <dc:title>الامثل فی تفسیر کتاب الله المنزل جلد 10</dc:title>
</cp:coreProperties>
</file>

<file path=docProps/custom.xml><?xml version="1.0" encoding="utf-8"?>
<Properties xmlns="http://schemas.openxmlformats.org/officeDocument/2006/custom-properties" xmlns:vt="http://schemas.openxmlformats.org/officeDocument/2006/docPropsVTypes"/>
</file>