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3439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343441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43443_77815467">
            <w:r>
              <w:rPr>
                <w:webHidden/>
                <w:rStyle w:val="IndexLink"/>
                <w:rtl w:val="true"/>
              </w:rPr>
              <w:t>بسانِ كعبه‌</w:t>
            </w:r>
            <w:r>
              <w:rPr>
                <w:rStyle w:val="IndexLink"/>
                <w:rtl w:val="true"/>
              </w:rPr>
              <w:tab/>
            </w:r>
            <w:r>
              <w:rPr>
                <w:rStyle w:val="IndexLink"/>
              </w:rPr>
              <w:t>5</w:t>
            </w:r>
          </w:hyperlink>
        </w:p>
        <w:p>
          <w:pPr>
            <w:pStyle w:val="Contents2"/>
            <w:tabs>
              <w:tab w:val="clear" w:pos="8743"/>
              <w:tab w:val="right" w:pos="9026" w:leader="dot"/>
            </w:tabs>
            <w:rPr/>
          </w:pPr>
          <w:hyperlink w:anchor="__RefHeading___Toc1343445_77815467">
            <w:r>
              <w:rPr>
                <w:webHidden/>
                <w:rStyle w:val="IndexLink"/>
                <w:rtl w:val="true"/>
              </w:rPr>
              <w:t>فقه حج از نگاه امام على‌بن ابى‌طالب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343447_77815467">
            <w:r>
              <w:rPr>
                <w:webHidden/>
                <w:rStyle w:val="IndexLink"/>
                <w:rtl w:val="true"/>
              </w:rPr>
              <w:t>طلوع خورشيد از درون كعبه‌</w:t>
            </w:r>
            <w:r>
              <w:rPr>
                <w:rStyle w:val="IndexLink"/>
                <w:rtl w:val="true"/>
              </w:rPr>
              <w:tab/>
            </w:r>
            <w:r>
              <w:rPr>
                <w:rStyle w:val="IndexLink"/>
              </w:rPr>
              <w:t>45</w:t>
            </w:r>
          </w:hyperlink>
        </w:p>
        <w:p>
          <w:pPr>
            <w:pStyle w:val="Contents2"/>
            <w:tabs>
              <w:tab w:val="clear" w:pos="8743"/>
              <w:tab w:val="right" w:pos="9026" w:leader="dot"/>
            </w:tabs>
            <w:rPr/>
          </w:pPr>
          <w:hyperlink w:anchor="__RefHeading___Toc1343449_77815467">
            <w:r>
              <w:rPr>
                <w:webHidden/>
                <w:rStyle w:val="IndexLink"/>
                <w:rtl w:val="true"/>
              </w:rPr>
              <w:t>خانه‌زاد كعبه‌</w:t>
            </w:r>
            <w:r>
              <w:rPr>
                <w:rStyle w:val="IndexLink"/>
                <w:rtl w:val="true"/>
              </w:rPr>
              <w:tab/>
            </w:r>
            <w:r>
              <w:rPr>
                <w:rStyle w:val="IndexLink"/>
              </w:rPr>
              <w:t>67</w:t>
            </w:r>
          </w:hyperlink>
        </w:p>
        <w:p>
          <w:pPr>
            <w:pStyle w:val="Contents2"/>
            <w:tabs>
              <w:tab w:val="clear" w:pos="8743"/>
              <w:tab w:val="right" w:pos="9026" w:leader="dot"/>
            </w:tabs>
            <w:rPr/>
          </w:pPr>
          <w:hyperlink w:anchor="__RefHeading___Toc1343451_77815467">
            <w:r>
              <w:rPr>
                <w:webHidden/>
                <w:rStyle w:val="IndexLink"/>
                <w:rtl w:val="true"/>
              </w:rPr>
              <w:t>گفتگو با نماينده محترم ولى فقيه و سرپرست حجّاج ايرانى‌</w:t>
            </w:r>
            <w:r>
              <w:rPr>
                <w:rStyle w:val="IndexLink"/>
                <w:rtl w:val="true"/>
              </w:rPr>
              <w:tab/>
            </w:r>
            <w:r>
              <w:rPr>
                <w:rStyle w:val="IndexLink"/>
              </w:rPr>
              <w:t>73</w:t>
            </w:r>
          </w:hyperlink>
        </w:p>
        <w:p>
          <w:pPr>
            <w:pStyle w:val="Contents2"/>
            <w:tabs>
              <w:tab w:val="clear" w:pos="8743"/>
              <w:tab w:val="right" w:pos="9026" w:leader="dot"/>
            </w:tabs>
            <w:rPr/>
          </w:pPr>
          <w:hyperlink w:anchor="__RefHeading___Toc1343453_77815467">
            <w:r>
              <w:rPr>
                <w:webHidden/>
                <w:rStyle w:val="IndexLink"/>
                <w:rtl w:val="true"/>
              </w:rPr>
              <w:t>مظلوميّت پيروان على‌بن ابى‌طالب عليه السلام در كنار خانه خدا</w:t>
            </w:r>
            <w:r>
              <w:rPr>
                <w:rStyle w:val="IndexLink"/>
                <w:rtl w:val="true"/>
              </w:rPr>
              <w:tab/>
            </w:r>
            <w:r>
              <w:rPr>
                <w:rStyle w:val="IndexLink"/>
              </w:rPr>
              <w:t>87</w:t>
            </w:r>
          </w:hyperlink>
        </w:p>
        <w:p>
          <w:pPr>
            <w:pStyle w:val="Contents2"/>
            <w:tabs>
              <w:tab w:val="clear" w:pos="8743"/>
              <w:tab w:val="right" w:pos="9026" w:leader="dot"/>
            </w:tabs>
            <w:rPr/>
          </w:pPr>
          <w:hyperlink w:anchor="__RefHeading___Toc1343455_77815467">
            <w:r>
              <w:rPr>
                <w:webHidden/>
                <w:rStyle w:val="IndexLink"/>
                <w:rtl w:val="true"/>
              </w:rPr>
              <w:t>على عليه السلام فاتح خيبر</w:t>
            </w:r>
            <w:r>
              <w:rPr>
                <w:rStyle w:val="IndexLink"/>
                <w:rtl w:val="true"/>
              </w:rPr>
              <w:tab/>
            </w:r>
            <w:r>
              <w:rPr>
                <w:rStyle w:val="IndexLink"/>
              </w:rPr>
              <w:t>125</w:t>
            </w:r>
          </w:hyperlink>
        </w:p>
        <w:p>
          <w:pPr>
            <w:pStyle w:val="Contents2"/>
            <w:tabs>
              <w:tab w:val="clear" w:pos="8743"/>
              <w:tab w:val="right" w:pos="9026" w:leader="dot"/>
            </w:tabs>
            <w:rPr/>
          </w:pPr>
          <w:hyperlink w:anchor="__RefHeading___Toc1343457_77815467">
            <w:r>
              <w:rPr>
                <w:webHidden/>
                <w:rStyle w:val="IndexLink"/>
                <w:rtl w:val="true"/>
              </w:rPr>
              <w:t>فدك، نماد مظلوميّت اهل‌بيت عليهم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1343459_77815467">
            <w:r>
              <w:rPr>
                <w:webHidden/>
                <w:rStyle w:val="IndexLink"/>
                <w:rtl w:val="true"/>
              </w:rPr>
              <w:t>موقوفات اميرالمؤمنين، على عليه 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1343461_77815467">
            <w:r>
              <w:rPr>
                <w:webHidden/>
                <w:rStyle w:val="IndexLink"/>
                <w:rtl w:val="true"/>
              </w:rPr>
              <w:t>پاره‌هاى برجاى مانده كتاب فضائل على بن أبى‌طالب عليه السلام و كتاب الولاية</w:t>
            </w:r>
            <w:r>
              <w:rPr>
                <w:rStyle w:val="IndexLink"/>
                <w:rtl w:val="true"/>
              </w:rPr>
              <w:tab/>
            </w:r>
            <w:r>
              <w:rPr>
                <w:rStyle w:val="IndexLink"/>
              </w:rPr>
              <w:t>177</w:t>
            </w:r>
          </w:hyperlink>
        </w:p>
        <w:p>
          <w:pPr>
            <w:pStyle w:val="Contents2"/>
            <w:tabs>
              <w:tab w:val="clear" w:pos="8743"/>
              <w:tab w:val="right" w:pos="9026" w:leader="dot"/>
            </w:tabs>
            <w:rPr/>
          </w:pPr>
          <w:hyperlink w:anchor="__RefHeading___Toc1343463_77815467">
            <w:r>
              <w:rPr>
                <w:webHidden/>
                <w:rStyle w:val="IndexLink"/>
                <w:rtl w:val="true"/>
              </w:rPr>
              <w:t xml:space="preserve">جامعه شيعه در مدينه </w:t>
            </w:r>
            <w:r>
              <w:rPr>
                <w:rStyle w:val="IndexLink"/>
                <w:rtl w:val="true"/>
              </w:rPr>
              <w:t>(</w:t>
            </w:r>
            <w:r>
              <w:rPr>
                <w:rStyle w:val="IndexLink"/>
              </w:rPr>
              <w:t>3</w:t>
            </w:r>
            <w:r>
              <w:rPr>
                <w:rStyle w:val="IndexLink"/>
                <w:rtl w:val="true"/>
              </w:rPr>
              <w:t>)</w:t>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34_119811"/>
      <w:bookmarkStart w:id="1" w:name="pg12534_119811"/>
      <w:bookmarkEnd w:id="1"/>
    </w:p>
    <w:p>
      <w:pPr>
        <w:pStyle w:val="Heading2"/>
        <w:numPr>
          <w:ilvl w:val="1"/>
          <w:numId w:val="1"/>
        </w:numPr>
        <w:rPr/>
      </w:pPr>
      <w:bookmarkStart w:id="2" w:name="pg12534_119811"/>
      <w:bookmarkStart w:id="3" w:name="__RefHeading___Toc1343439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3441_77815467"/>
      <w:bookmarkStart w:id="6" w:name="_Toc2"/>
      <w:bookmarkEnd w:id="5"/>
      <w:r>
        <w:rPr>
          <w:rtl w:val="true"/>
        </w:rPr>
        <w:t>اشاره</w:t>
      </w:r>
      <w:bookmarkStart w:id="7" w:name="pg12534_119815"/>
      <w:bookmarkEnd w:id="6"/>
    </w:p>
    <w:p>
      <w:pPr>
        <w:pStyle w:val="Heading2"/>
        <w:numPr>
          <w:ilvl w:val="1"/>
          <w:numId w:val="1"/>
        </w:numPr>
        <w:rPr/>
      </w:pPr>
      <w:bookmarkStart w:id="8" w:name="__RefHeading___Toc1343443_77815467"/>
      <w:bookmarkStart w:id="9" w:name="_Toc3"/>
      <w:bookmarkEnd w:id="7"/>
      <w:bookmarkEnd w:id="8"/>
      <w:r>
        <w:rPr>
          <w:rtl w:val="true"/>
        </w:rPr>
        <w:t>بسانِ كعبه‌</w:t>
      </w:r>
      <w:bookmarkEnd w:id="9"/>
    </w:p>
    <w:p>
      <w:pPr>
        <w:pStyle w:val="BookText"/>
        <w:rPr/>
      </w:pPr>
      <w:r>
        <w:rPr>
          <w:rFonts w:ascii="Amiri" w:hAnsi="Amiri" w:eastAsia="Amiri" w:cs="Amiri"/>
          <w:color w:val="111111"/>
          <w:sz w:val="28"/>
          <w:sz w:val="28"/>
          <w:szCs w:val="28"/>
          <w:rtl w:val="true"/>
          <w:lang w:bidi="ar-SA"/>
        </w:rPr>
        <w:t>سيد جواد ورعى</w:t>
      </w:r>
    </w:p>
    <w:p>
      <w:pPr>
        <w:pStyle w:val="BookText"/>
        <w:rPr/>
      </w:pPr>
      <w:r>
        <w:rPr>
          <w:rFonts w:ascii="Amiri" w:hAnsi="Amiri" w:eastAsia="Amiri" w:cs="Amiri"/>
          <w:color w:val="111111"/>
          <w:sz w:val="28"/>
          <w:sz w:val="28"/>
          <w:szCs w:val="28"/>
          <w:rtl w:val="true"/>
          <w:lang w:bidi="ar-SA"/>
        </w:rPr>
        <w:t>بخش وسيعى از سخنان امام على عليه السلام در ابعاد مختلف حج و سرزمين وحى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آنها در مقام تبيين فلسفه و حكمتِ تشريع حج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سخنان را از رسول گرامى اسلام صلى الله عليه و آله درباره اين فريضه بزرگ الهى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مربوط به احكام و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عهده‌دار تشريح جايگاه و اهميت حج در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نيز تصحيح احكام و مقررات نادرستى به چشم مى‌خورد كه از سوى خلفاى وقت مقرر شده و به اجرا در مى‌آمد</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در اين ميان به رواياتى برخورد مى‌كنيم كه شخصيت امام على عليه السلام در ارتباط با حج و سرزمين وحى و بيت‌اللَّه‌الحرام نمايانده شده است</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از آنجا كه پرداختن تفصيلى به همه سخنان آن حضرت، از حوصله يك مقاله خارج است، تنها گزيده‌اى از محورهاى فوق را به اختصار مطرح مى‌كنيم تا هم گوشه‌اى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والاى آن امام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شود و هم با مرورى بر سخنان گهربار او، گوشه‌اى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فريضه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مقاله در دو بخش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عظمت امام على عليه السلام در پيوند با فريضه حج</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عظمت فريضه حج از نگاه امام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چون بيان هر يك از احكام و مناسك حج با بررسى مجموعه ادله شرعى امكان‌پذير است، تفكيك روايات فقهى كه در اين زمينه از هر يك از معصومين عليهم السلام نقل شده، به تنهايى و صرف نظر از ادلّه ديگر، نمى‌تواند مستند حكم فقهى قرار گيرد، هر چند ممكن است با عنايت به شرايط صدور آن ها، حاوىِ نكاتى سودمند و قابل توجه باشد؛ به همين جهت از پرداختن به روايات فقهى صرف نظر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بسانِ كعبه</w:t>
      </w:r>
    </w:p>
    <w:p>
      <w:pPr>
        <w:pStyle w:val="BookText"/>
        <w:rPr/>
      </w:pPr>
      <w:r>
        <w:rPr>
          <w:rFonts w:ascii="IRNazanin" w:hAnsi="IRNazanin" w:eastAsia="IRNazanin"/>
          <w:color w:val="111111"/>
          <w:sz w:val="28"/>
          <w:sz w:val="28"/>
          <w:szCs w:val="28"/>
          <w:rtl w:val="true"/>
          <w:lang w:bidi="fa-IR"/>
        </w:rPr>
        <w:t>معروف است كه در جنگ صفّين، هنگامى كه افراد جاهل در سپاه حضرت، فريب معاويه و عمروعاص را خوردند و خواستار حَكَميت قرآن ميان دو لشكر شدند، امام على عليه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بر نيزه‌ها مى‌بينيد، فريبى بيش نيست، من بيش از آنان پاى بند احكام قرآنم؛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وَيْحَكُمْ انَا اوَّلُ مَنْ دَعا الى كِتابِ‌اللَّهِ وَ اوَّلُ مَنْ اجابَ الَيهِ وَلَيْسَ يَحِلُّ لِي وَلا يَسَعُني فِي دِيني انْ ادْعى الى كِتابِ‌اللَّهِ فَلا اقْبَلُهُ انّي انَّما اقاتِلُهُمْ لِيَدِينُوا بِحُكْمِ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قَدْ اعْلَمْتُكُم انَّهُم قَدْ كادُوكُمْ وَانَّهُم لَيْسَ الْعَمَلَ بِالْقُرآنِ يُرِيدُونَ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اينكه امام على عليه السلام و ساير امامان، خود را قرآن ناطق خوانده‌اند، بدين جهت است كه تمام معارف و دستورات قرآن در وجود آنان تجلّى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هدايت انسان ها را تعقيب مى‌كند و برنامه آسمانى تربيت انسان هاى كامل است، هر انسان كاملى قرآن مجسّم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وجود كتبى حقايقى است كه از مبدأ وحى به قلب مقدس رسول خدا صلى الله عليه و آله نازل گشته و همين حقايق توسط پيامبر در وجود على عليه السلام متجلّى شده و از او قرآن مجسّم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قدس سره آن عارف نامدار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پيغمبر اسلام صلى الله عليه و آله، غير از اين موجود تربيت نكرده بود، كافى بود برايش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پيغمبر اسلام مبعوث شده بود براى اينكه يك همچو موجودى را تحويل جامعه بدهد، اين كافى بود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پس جايگاه على‌بن ابى طالب عليه السلام به عنوان انسان كامل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عينى و تجسّم يافته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شايد به همين جهت مانند قرآن كه طاهر است و جز پاكان آن را لمس نمى‌كنند، لَايَمَسُّهُ إِلَّا الْمُطَهَّرُونَ </w:t>
      </w:r>
      <w:r>
        <w:rPr>
          <w:rStyle w:val="FootnoteAnchor"/>
          <w:rtl w:val="true"/>
        </w:rPr>
        <w:footnoteReference w:id="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نيز</w:t>
      </w:r>
    </w:p>
    <w:p>
      <w:pPr>
        <w:pStyle w:val="BookText"/>
        <w:rPr/>
      </w:pPr>
      <w:r>
        <w:rPr>
          <w:rFonts w:ascii="IRNazanin" w:hAnsi="IRNazanin" w:eastAsia="IRNazanin"/>
          <w:color w:val="111111"/>
          <w:sz w:val="28"/>
          <w:sz w:val="28"/>
          <w:szCs w:val="28"/>
          <w:rtl w:val="true"/>
          <w:lang w:bidi="fa-IR"/>
        </w:rPr>
        <w:t xml:space="preserve">با اولياى معصوم ديگر طاهرند إِنَّمَا يُرِيدُاللَّهُ لِيُذْهِبَ عَنْكُمْ الرِّجْسَ أَهْلَ الْبَيْتِ وَيُطَهِّرَكُمْ تَطْهِيراً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به هر تقدير از اينجا مى‌توان به معناى روايات متعددى كه امام على عليه السلام را در ميان امت اسلامى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اين روايات، پس از تشبيه حضرت به كعبه، وجوه شباهتى نيز بر شمرده شده، ملاحظه مجموع اين وجوه تشبيه، نشانگر آن است كه تشبيه امام على عليه السلام به خانه كعبه با عنايت به چه نكات و ويژگى هايى بوده و رسول مكرّم اسلام در صدد يادآورى چه نكاتى به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روايات متعددى در منابع شيعى و سنى با تفاوت هاى جزئى نقل شده كه تنها به بعضى از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اگر هر كدام به تنهايى ملاحظه شوند، چه بسا از نظر سند اعتبار لازم را نداشته باشند؛ اعتبارى كه در فقه براى احاديث فقهى مورد نظر است، ولى از نظر محققان، تعدد روايات در يك موضوع كه از سوى راويان مختلفى نقل شده باشد، اين اطمينان را به وجود مى‌آورد كه چنين مضمون و محتوايى درباره آن موضوع از معصوم عليه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نيز كثرت روايات با يك مضمون و محتوا نشان مى‌دهد كه درباره آن حضرت چنين تشبيهى توسط پيامبر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از اين روايات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ابوذر از رسول خدا صلى الله عليه و آله نقل كرده كه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عَلِىٍّ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الْكَعْبَةِ الْمَسْتُورَةِ، النَّظَرُ الَيها عِبادَةٌ وَالْحَجُّ الَيها فَرِيضَةٌ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على در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كعبه پوشيده است، كه نگاه به آن عبادت و حج آن فريضه و تكليف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بيان نورانى، به دو ويژگى از ويژگى‌هاى كعبه اشاره شده؛ يكى نگاه به خانه خدا كه عبادت است و ديگرى آهنگ آن را نمودن و در حريم كعبه اعمال و مناسك حج را بجا آوردن كه يك تكليف و فريضه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مانند كعبه است و نگاه به او عبادت و موجب قرب به پروردگار است و در ميان امت اسلامى از جايگاهى برخوردار است كه آهنگ او نمودن و بر حول محور او حركت كردن، فريضه‌اى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تمرين يك زندگى توحيدى است و اين زندگى بر مدار و محور خانه خدا انجام مى‌گيرد، تشبيه على عليه السلام به خانه خدا از اين زاويه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زمان خويش محور و مدار اين زندگى توحيدى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رسول خدا صلى الله عليه و آله چنين جايگاهى را براى آن حضرت ترسيم مى‌كند، براى جلوگيرى از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امت اسلام بداند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رهبرى‌اش بين مسلمانان هيچ اختلافى وجود ندارد و اختلافات همگى به مسأله جانشينى آن حضرت مربوط مى‌شود و كيفيت ابلاغ جانشينى پيامبر نيز گواه بر اين مطلب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كدام محور حركت كند، پيامبر چنين تعبيرِ بلندى را درباره آن حضرت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هر تشبيهى ميان مثال و مثل از جهات مختلف تشابه و سنخيت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ميان همه تشابهات بين على عليه السلام و كعبه بر دو ويژگى تأكيد مى‌كند كه بسيار قابل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از پدر بزرگوارش نقل مى‌كند كه رسول خدا صلى الله عليه و آله هنگام وصيت خطاب به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فَانَّما مَثَلُكَ فِي الأُمَّةِ مَثَلُ الكَعْبَةِ نَصَبَهااللَّهُ عَلَماً وَانَّما تُؤْتِي مِنْ كُلِّ فَجٍّ عَمِيق وَنَأي سَحِيقٍ وَلا تَأتي وَانَّما انْتَ عَلَمُ الْهُدى وَنُورُالدِّينِ وَهُوَ نُورُاللَّهِ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مَثَل تو در ميان امت، مَثل كعبه است كه خداوند به عنوان عَلَم و پرچم، آن را نصب كرد و معين نمود و از هر درّه عميق و ناحيه دور دستى به سوى او مى‌شتابند و او به سوى آنها نمى‌رود؛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هدايتى و نور و روشنايى دينى و آن نور خدا 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بيان نبوى، كعبه پرچمى خوانده شده كه خداوند آن را به اهتزاز درآورده تا مردم از هر منطقه و ناحيه‌اى خود را تحت اين پرچم قرار دهند و به دنبال آن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خانه كعبه قبله واحد مسلمانان است و اينكه همگان براى انجام اعمال و مناسك حج به سمت اين خانه حركت مى‌كنند، نشانگر آن است كه همه مسلمانان تحت يك پرچم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امّت اسلامى چنين موقعيتى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هدايت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روشنايى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در كلام پيامبر ايجاب مى‌كند كه امت</w:t>
      </w:r>
    </w:p>
    <w:p>
      <w:pPr>
        <w:pStyle w:val="BookText"/>
        <w:rPr/>
      </w:pPr>
      <w:r>
        <w:rPr>
          <w:rFonts w:ascii="IRNazanin" w:hAnsi="IRNazanin" w:eastAsia="IRNazanin"/>
          <w:color w:val="111111"/>
          <w:sz w:val="28"/>
          <w:sz w:val="28"/>
          <w:szCs w:val="28"/>
          <w:rtl w:val="true"/>
          <w:lang w:bidi="fa-IR"/>
        </w:rPr>
        <w:t>اسلامى تحت پرچم او قرار گيرند و عَلَم ديگرى را در مقابل عَلَم او عَلَم نكنند، ولى افسوس كه از خدمت تحت اين پرچمِ هدايت سرباز زدند و پرچم هاى رنگارنگ ضلالت و گمراهى برافراشتند و امتى را متفرّق ساخته و هر گروهى را تحت پرچمى مشغول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مسلمانان، همچنانكه بر محور يك قبله به نماز مى‌ايستند و طواف مى‌كنند، زير يك پرچم اجتماع مى‌كردند، تاريخ آنان به گونه‌اى ديگر رقم مى‌خورد و امروز نيز وضعيت ديگرى داشتند، ولى افسوس و صد افسوس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كه به نمايندگى از اميرمؤمنان با خوارج به گفتگو نشست، سخنان آنان را به حضرت منتقل نمود، يكى از اعتراضات خوارج اين بود كه او با اينكه وصى رسول خدا بود، اما وصايت را ضايع و تباه كرد، حضرت در پاسخ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تكفير كرديد و بر من شوريديد و زمام امور را از دست من خارج كرديد و اوصياى الهى وظيفه ندارند كه مردم را به سوى خود فرا بخوانند، فقط پيامبران مبعوث شده‌اند كه مردم را به سوى خود فرا بخوانند، اما وصىّ كسى است كه مردم به سراغ او مى‌روند و او نيازى ندارد كه آنان را به سوى خود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آيه وجوب حج استناد جسته،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حج را ترك كنند، خانه خدا بخاطر ترك آن از جانب مردم كافر نمى‌شود، ولى آنان به خاطر ترك خانه خدا كافر مى‌شوند؛ زيرا خداوند خانه‌اش را عَلَم و پرچم بر آنان قرار داده، مرا نيز علم و پرچم قرار داد؛ زيرا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انْتَ بِمَنْزِلَة الْكَعْبَةِ تُؤْتى وَلا تَأْتي</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به اين بيان با نكات بيشتر در روايتى ديگر نقل شده كه پيامبرگرامى صلى الله عليه و آله خطاب به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انْتَ بِمَنْزِلَةِ الْكَعْبَةِ تُؤْتى وَلاتَأْتي فَانْ اتاكَ هؤُلاءِ الْقَومِ فَسَلَّمُوا لَكَ فَاقْبَلْهُ مِنْهُمْ، وَانْ لَمْ يَأْتُوكَ فَلا تَأْتِهِم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حضرت در اين سخن وجه تشبيه امام على عليه السلام را به كعبه تشريح مى‌كند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جامعه بايد از چنان جايگاهى برخوردار باشد كه مردم با عشق و علاقه،</w:t>
      </w:r>
    </w:p>
    <w:p>
      <w:pPr>
        <w:pStyle w:val="BookText"/>
        <w:rPr/>
      </w:pPr>
      <w:r>
        <w:rPr>
          <w:rFonts w:ascii="IRNazanin" w:hAnsi="IRNazanin" w:eastAsia="IRNazanin"/>
          <w:color w:val="111111"/>
          <w:sz w:val="28"/>
          <w:sz w:val="28"/>
          <w:szCs w:val="28"/>
          <w:rtl w:val="true"/>
          <w:lang w:bidi="fa-IR"/>
        </w:rPr>
        <w:t>او را بپذيرند و به ولايتش گردن نهند و اطاعتش را بر خود فرض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مردم به سراغ حاكم بر حق و منصوب از جانب خدا نرفتند و ولايت او را در جامعه تحقق نبخشيدند، معصيت كرده و ضرر و زيان آن نيز متوجه ايشان است؛ زيرا حكومت براى امام معصوم يا عادل مقام و فضيلتى محسوب نمى‌شود؛ چرا كه در اين صورت قابل غصب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كه با روايات قبلى تفاوت هايى دارد، از امام سجاد عليه السلام نقل شده كه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عَلِيّاً كَالْكَعْبَةِ الَّتي امَرَاللَّهُ، بِاسْتِقْبالِها لِلصّلوة جَعَلَهااللَّهُ لِيُؤْتَمَّ بِهِ في امُور الدِّين وَالدُّنيا كَما لايَنْقُصُ الْكَعْبَةُ وَلا يَقدح في شَيْ‌ءٍ مِنْ شَرَفِها وَفَضْلِها انْ وَلىَّ عَنْهَا الْكافِرُونَ، فَكَذلكَ لايَقْدَحُ في عَليّ إنْ اخّرَهُ عَنْ حَقِّهِ الْمُقَصِّرُونَ وَدافَعَهُ عَنْ واجِبِهِ الظّالِمُونْ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على مانند كعبه است كه خداوند دستور داده براى نماز رو به سوى آن بايستند، آن را قرار داد تا در امور دين و دنيا از آن تبعيت كنند، همچنانكه كعبه دچار كمبود و نقصان نمى‌شود و چيزى از شرف و فضيلت آن كاسته نمى‌شود، اگر كافران از آن رو برگردانند؛ على عليه السلام هم ضررى نمى‌بيند اگر افراد مقصر اداى حق او را به تأخير اندازند و ستمكاران او را از انجام تكليفش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نيز بر مى‌آيد كه روگردانى مردم از امام على عليه السلام كه جايگاهى بسان كعبه در فرهنگ اسلامى دارد، به ضرر و زيان مردم است و آن حضرت ضررى از اين ناحيه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استفاده مى‌شود افرادى در اينكه آن حضرت با تأخير به حق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پيغمبر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شود، مقصر بودند و ستمگرانى آن حضرت را از انجام تكليفش در برابر مردم، كه همان اداره جامعه و برقرارى عدالت اجتماعى بود، باز داشتند و البته زيان واقعى نيز متوجه آنان و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از روايات پنجگانه فوق، چند نكته استفاده مى‌شود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براى رسيدن به سعادت دنيا و آخرت نياز به راهنما دارد، همانطور كه خانه خدا قبله‌گاه امّت اسلامى است، امام على عليه السلام نيز پرچم</w:t>
      </w:r>
    </w:p>
    <w:p>
      <w:pPr>
        <w:pStyle w:val="BookText"/>
        <w:rPr/>
      </w:pPr>
      <w:r>
        <w:rPr>
          <w:rFonts w:ascii="Amiri" w:hAnsi="Amiri" w:eastAsia="Amiri" w:cs="Amiri"/>
          <w:color w:val="111111"/>
          <w:sz w:val="28"/>
          <w:sz w:val="28"/>
          <w:szCs w:val="28"/>
          <w:rtl w:val="true"/>
          <w:lang w:bidi="ar-SA"/>
        </w:rPr>
        <w:t>هدايت امت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وظيفه دارند برگرد وجود امام على عليه السلام به عنوان پرچم هدايت اجتماع كنند و با اطاعت از او، سعادت خود را تأمين نمايند، چنانكه موظفند آهنگ خانه خدا نموده، حج بجا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وظيفه و تكليف خود را نسبت به امام على عليه السلام ترك كرده، به علل مختلف اطراف او را خالى كنند و تحت پرچم هاى ديگر در آيند، نه تنها ضرر و زيانى متوجه آن حضرت نخواهد شد، بلكه مردم خود متضرّر خواهند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عَلَمى است كه خداوند برافراشته، امام على عليه السلام نيز پرچم هدايتى است كه خداوند نصب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فرهنگ اسلامى با همه شؤونش كه يكى از آنها ولايت و حكومت بر مردم است، امرى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تنزّل آن از اين جايگاهِ رفيع، در حد حكومتى صرفاً دنيوى و امرى بشرى، ظلمى در حق امامت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الهى بودن منصب امامت و رهبرى در فرهنگ اسلامى به قدرى روشن و آشكار است كه نيازى به استناد به تشبيهاتى از اين قبيل در روايات نيست، اما به هر حال، نكته جالب توجهى است كه از روايات فوق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پنجگانه فوق، امام على عليه السلام به خانه كعبه تشبيه شده و از چنين جايگاهى برخوردار گشته و وجوه شباهتى هم براى آنها بيان شده است؛ به طورى كه على عليه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چنين مقام و موقعيتى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پيامبر گرامى صلى الله عليه و آله عمرش محدود بوده، بايد جانشينانى داشته باشد كه در ميان امّت اسلامى بسان كعبه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على‌بن ابى‌طالب عليه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چنين مقام و موقعيتى برخوردار نيست، بلكه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مقامى دارد، گرچه ترديدى وجود ندارد كه منشأ قرار گرفتن آن حضرت در اين مقام و موقعيت، شخصيت والاى حقيقى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كمالات علمى و معنوى و شخصيتى او موجب شده كه در چنين جايگاه رفيعى قرار گيرد و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محوريت براى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 تعالى دريافت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برداشت از روايات، آن است كه تنها امام على عليه السلام بسان كعبه نيست، بلكه فرزندان معصوم آن حضرت نيز كه در عصر خويش امامت و رهبرى جامعه را برعهده دارند، داراى چنين موقعيتى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برداشت با دو روايت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كعبه تشبيه كرده و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تؤتى ولاتألى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تأييد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محمودبن لبيد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صلى الله عليه و آله پس از رحلت آن حضرت كنار قبور شهدا مانند حمزه مى‌آمد و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كنار قبر حمزه رفته بودم، آن حضرت را در حال گريه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نمودم تا آرام شود، سپس جلو رفته و سلام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عاملى موجب شد كه على عليه السلام از حق خود در رهبرى جامعه صرف نظر كرد و فرو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الإمامِ مَثَلُ الْكَعْبَة اذْ يُؤتى وَلايَأْتي</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البته ممكن است گفته شود مراد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على عليه السلام نيست و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ذكرى است، به علاوه كه در بعضى از نقل ها به جاى كلمه امام،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ويژگى ياد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نبايد به سراغ مردم رود و مردم وظيفه دارند كه به سراغ او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اختصاصات امام على عليه السلام در آن مقطع تاريخى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 را جابر از امام باقر عليه السلام نقل كرده كه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مَثَلُ الإِمامِ مَثَلُ الْكَعْبَةِ اذْ يُؤتى وَلايَأْتي</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اين روايت هر چند به سيره امام على عليه السلام نيز استناد شده، اما امام باقر عليه السلام در پاسخ مسائل كه چرا شما براى گرفتن حق خود اقدام نمى‌كنيد، اين جمله را فرمود، پس اين ويژگى اختصاص به اميرالمؤمنين عليه السلام نداشته و امامان ديگر نيز داراى اين ويژگى بوده‌اند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امام وظيفه نداشت به سراغ مردم رود، بلكه اگر مردم به سراغ حضرت آمدند، آنگاه وظيفه تصدى حكومت و اداره جامعه بر عهده امام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بعضى از نويسندگان با استناد به اين جملات نتيجه</w:t>
      </w:r>
    </w:p>
    <w:p>
      <w:pPr>
        <w:pStyle w:val="BookText"/>
        <w:rPr/>
      </w:pPr>
      <w:r>
        <w:rPr>
          <w:rFonts w:ascii="IRNazanin" w:hAnsi="IRNazanin" w:eastAsia="IRNazanin"/>
          <w:color w:val="111111"/>
          <w:sz w:val="28"/>
          <w:sz w:val="28"/>
          <w:szCs w:val="28"/>
          <w:rtl w:val="true"/>
          <w:lang w:bidi="fa-IR"/>
        </w:rPr>
        <w:t>گرفته‌اند كه هر چند ولايت بر امت و حكومت بر جامعه حق الهى امام بود، اما در صورت عدم اقبال مردم، امام نه تنها وظيفه‌اى نسبت به اداره جامعه و تصدى حكومت نداشت، بلكه مجاز به تصدّى امر حكومت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نظر درباره اين موضوع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امام و رهبر جامعه در صورتى كه اكثريت مردم به او اقبالى نشان ندهند، مجاز به حكومت هست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از موضوع اين مقاله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اينكه شواهد متعددى وجود دارد كه چون امام در فرهنگ اسلامى از سوى خدا به اين مسؤوليت نصب مى‌شود، وظيفه دارد تصدى حكومت و اداره جامعه را در صورت امكان بر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روايت پنجم بر اين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روايت امام وظيفه تصدى امور جامعه را بر عهده داشت، اما ستمگران مانع انجام وظيفه حضرت شدند 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تكليف امام بود، اما قدرت طلبان با آگاهى و تقصير، حقّ او را به تأخير افكندند و ستمگران او را از انجام وظيفه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تاريخ آن مقطع است كه حضرت براى گرفتن حق خود تلاش فراوانى نمود، اما توفيق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قرار گرفتن در مسند خلافت نيز مخالفت هاى فراوانى صورت گرفت، اما امام هيچگاه حاضر به ترك مسؤوليت الهى خويش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اين موضوع از مباحثى است كه اظهار نظر صريح و روشن درباره آن، نيازمند بررسى همه دلائل و شواهد مرتبط با آن است و فعلًا از موضوع اين مقاله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و مقصود ما در اين مقاله، بيان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است كه بر اساس اين روايات امام در امت اسلامى از جايگاه كعبه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ميلاد امام على عليه السلام به عنوان اوّلين امام در كعبه، </w:t>
      </w:r>
      <w:r>
        <w:rPr>
          <w:rStyle w:val="FootnoteAnchor"/>
          <w:rtl w:val="true"/>
        </w:rPr>
        <w:footnoteReference w:id="15"/>
      </w:r>
      <w:r>
        <w:rPr>
          <w:rFonts w:ascii="Amiri" w:hAnsi="Amiri" w:eastAsia="Amiri" w:cs="Amiri"/>
          <w:color w:val="111111"/>
          <w:sz w:val="28"/>
          <w:sz w:val="28"/>
          <w:szCs w:val="28"/>
          <w:rtl w:val="true"/>
          <w:lang w:bidi="ar-SA"/>
        </w:rPr>
        <w:t xml:space="preserve">معرفى فرزندان آن حضرت به عنوان وارثان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اولُوااْلأرْحامِ الَّذِينَ اوْرَثْنا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 كردن كعبه از لوث وجود بت ها </w:t>
      </w:r>
      <w:r>
        <w:rPr>
          <w:rStyle w:val="FootnoteAnchor"/>
          <w:rtl w:val="true"/>
        </w:rPr>
        <w:footnoteReference w:id="17"/>
      </w:r>
      <w:r>
        <w:rPr>
          <w:rFonts w:ascii="Amiri" w:hAnsi="Amiri" w:eastAsia="Amiri" w:cs="Amiri"/>
          <w:color w:val="111111"/>
          <w:sz w:val="28"/>
          <w:sz w:val="28"/>
          <w:szCs w:val="28"/>
          <w:rtl w:val="true"/>
          <w:lang w:bidi="ar-SA"/>
        </w:rPr>
        <w:t xml:space="preserve">، اعلان برائت در سرزمين وحى به‌وسيله على عليه السلام </w:t>
      </w:r>
      <w:r>
        <w:rPr>
          <w:rStyle w:val="FootnoteAnchor"/>
          <w:rtl w:val="true"/>
        </w:rPr>
        <w:footnoteReference w:id="18"/>
      </w:r>
      <w:r>
        <w:rPr>
          <w:rFonts w:ascii="IRNazanin" w:hAnsi="IRNazanin" w:eastAsia="IRNazanin"/>
          <w:color w:val="111111"/>
          <w:sz w:val="28"/>
          <w:sz w:val="28"/>
          <w:szCs w:val="28"/>
          <w:rtl w:val="true"/>
          <w:lang w:bidi="fa-IR"/>
        </w:rPr>
        <w:t xml:space="preserve">به عنوان شخصى از خاندان پيغمبر و اوّلين امام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و از كنار كعبه همگى حاكى از پيوند عميق ميان امام و كعبه است و نمى‌تواند امورى تصادفى و بدون ارتباط</w:t>
      </w:r>
    </w:p>
    <w:p>
      <w:pPr>
        <w:pStyle w:val="BookText"/>
        <w:rPr/>
      </w:pPr>
      <w:r>
        <w:rPr>
          <w:rFonts w:ascii="IRNazanin" w:hAnsi="IRNazanin" w:eastAsia="IRNazanin"/>
          <w:color w:val="111111"/>
          <w:sz w:val="28"/>
          <w:sz w:val="28"/>
          <w:szCs w:val="28"/>
          <w:rtl w:val="true"/>
          <w:lang w:bidi="fa-IR"/>
        </w:rPr>
        <w:t>با يكديگر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مانند كعبه ملجأ و پناهگاه مردم و مدار و محور زندگى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سروده ميرداماد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كَالدُّرِّ وُلِدْتَ يايَمام الشَّرفِ وَالْكَعْبَةِ اتَّخذتَها كَالصَّدَفِ</w:t>
      </w:r>
    </w:p>
    <w:p>
      <w:pPr>
        <w:pStyle w:val="BookText"/>
        <w:rPr/>
      </w:pPr>
      <w:r>
        <w:rPr>
          <w:rFonts w:ascii="Amiri" w:hAnsi="Amiri" w:eastAsia="Amiri" w:cs="Amiri"/>
          <w:color w:val="111111"/>
          <w:sz w:val="28"/>
          <w:sz w:val="28"/>
          <w:szCs w:val="28"/>
          <w:rtl w:val="true"/>
          <w:lang w:bidi="ar-SA"/>
        </w:rPr>
        <w:t>فَاسْتَقْبَلَتِ الْوُجُوهُ شَطرَ الْكَعْبَةِ وَالْكَعْبَةُ وَجهُها تَجاهُ النَّجَفِ</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حج از نگاه امام على عليه السلام</w:t>
      </w:r>
    </w:p>
    <w:p>
      <w:pPr>
        <w:pStyle w:val="BookText"/>
        <w:rPr/>
      </w:pPr>
      <w:r>
        <w:rPr>
          <w:rFonts w:ascii="Amiri" w:hAnsi="Amiri" w:eastAsia="Amiri" w:cs="Amiri"/>
          <w:color w:val="111111"/>
          <w:sz w:val="28"/>
          <w:sz w:val="28"/>
          <w:szCs w:val="28"/>
          <w:rtl w:val="true"/>
          <w:lang w:bidi="ar-SA"/>
        </w:rPr>
        <w:t>سخنان امام على عليه السلام درباره حج داراى ابعاد وسيعى است كه هر كدام مى‌تواند بُعدى از ابعاد حج را روشن سازد، تنها اشاره‌اى خواهيم داشت به بعضى از بيانات ايشان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تجلّى اخلاص بندگان</w:t>
      </w:r>
    </w:p>
    <w:p>
      <w:pPr>
        <w:pStyle w:val="BookText"/>
        <w:rPr/>
      </w:pPr>
      <w:r>
        <w:rPr>
          <w:rFonts w:ascii="IRNazanin" w:hAnsi="IRNazanin" w:eastAsia="IRNazanin"/>
          <w:color w:val="111111"/>
          <w:sz w:val="28"/>
          <w:sz w:val="28"/>
          <w:szCs w:val="28"/>
          <w:rtl w:val="true"/>
          <w:lang w:bidi="fa-IR"/>
        </w:rPr>
        <w:t>امام على عليه السلام در يكى از خطبه‌هاى نهج البلاغه، هدف از تشريع حج و اعمال و مناسك آن را، با شرايط دشوارى كه دارد، امتحان بندگان خدا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تشريع اين فريضه در سرزمين حجاز و طواف بر گرد خانه‌اى سنگى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و ضررى براى انسان ندارد، و چه بسا آدمى را در حكمت و فلسفه آن دچار ترديد مى‌كند و مردم سطحى‌نگر اعمال و مناسك اين فريضه را لغو و بى‌حكمت تصور مى‌نمايند، همگى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مى‌توانست اين فريضه را در سرزمينى خوش آب و هوا و داراى زرق و برق مادى مقرّر بدارد و چه بسا شك و ترديدى هم در قلوب مردم ايجاد نشود، اما خداوند به‌دنبال آزمودن بندگان در سختى ها و دشوارى ها و تربيت نفوس آن هاست؛ زيرا در چنين وضعيتى است كه انسان ها از يكديگر باز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نمى‌بينيد كه خداوند سبحان گذشتگان را از زمان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نفر از اين جهان با سنگ هايى كه نه ضرر دارد و نه منفعت، و نه مى‌بيند و نه مى‌شنود، آزموده‌است؟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آن‌سنگ‌ها را بيت‌الحرام خود قرار داد؛ خانه‌اى كه براى مردم برپا داشت، آنگاه آن را در زمينى سنگلاخ و كم گياه‌ترين نقاط زمين و تنگ ترين درّه‌ها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كوه هاى ناهموار و ريگ هاى گرم و چشمه‌هاى كم آب و روستاهاى دور از</w:t>
      </w:r>
    </w:p>
    <w:p>
      <w:pPr>
        <w:pStyle w:val="BookText"/>
        <w:rPr/>
      </w:pPr>
      <w:r>
        <w:rPr>
          <w:rFonts w:ascii="IRNazanin" w:hAnsi="IRNazanin" w:eastAsia="IRNazanin"/>
          <w:color w:val="111111"/>
          <w:sz w:val="28"/>
          <w:sz w:val="28"/>
          <w:szCs w:val="28"/>
          <w:rtl w:val="true"/>
          <w:lang w:bidi="fa-IR"/>
        </w:rPr>
        <w:t>هم، كه نه شترى آنجا فربه مى‌شود و نه اسبى و نه گاوى و نه گوسفندى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آدم عليه السلام و فرزندانش دستور داد كه به آن سو روند و بيت‌الحرام جايى براى اجتماع و سرمنزل مقصود و بارانداز آنان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دل در آن خانه فرود مى‌آيد در حالى كه بيابان هاى بى‌آب و گياه دور از آبادى و از درّه‌هاى پرشيب و از جزيره‌هاى پراكنده درياها به آنجا روى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هنگام سعى و طواف شانه‌هاى خويش را حركت دهند و لا الهَ الّا اللَّه گويان طواف كنند، و با موهاى پريشان و بدن هاى غبارآلود بر روى پاى خويش هروله كنان مى‌شتابند، لباس هاى شخصى خويش را به كنارى انداخته، با كوتاه نكردن موها قيافه خود را تغيير مى‌دهند و زيبايى هاى خود را فراموش مى‌كنند و زشت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آزمايشى بزرگ، امتحانى شديد و آزمونى آشكار و پاكسازى مؤثرى است كه خداوند بزرگ سبب رحمت و رسيدن به بهشت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سبحان مى‌خواست بيت‌الحرام و عبادتگاه هاى بزرگ خويش را در ميان باغ ها و جوى ها و زمين نرم و هموار با درختان بسيار و ميوه‌هاى در دسترس و بناهاى به هم پيوسته و روستاهاى نزديك و ميان گندم هاى سرخگونه و مرغزار سرسبز و زمين هاى پرگياه و بوستان و كشتزارهاى تازه و شاداب و جاده‌هاى آباد قرار مى‌داد و از پاداش آن به تناسب كمى آزمون مى‌كاست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پايه‌هاى خانه كعبه و سنگ هايى را كه با آن ها ساخته شده، از زمرّد سبز و ياقوت سرخ و نور و روشنايى بود، از شك و ترديدها كم مى‌كرد و تلاش شيطان را از قلب ها كنار مى‌زد و اضطراب را از مردم دور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خداى بزرگ بندگانش را به انواع سختى ها آزمايش و با كوشش هاى متنوع از آنان بندگى مى‌خواهد و آنان را به انواع مكروهات مى‌آزمايد تا كبر و خودپسندى را از دل ها بيرون كنند و فروتنى و تواضع در جان هايشان جاى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بدين جهت است كه آزمايش را به عنوان درهاى گشاد، به سوى فضل و احسان خويش و وسائل آسانى براى عفو خود قرار دهد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از بيانات فوق، چند نكته حايز اهميت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آزمودن بندگان، حج را در وضعيت دشوارى قرار داد و اجر و</w:t>
      </w:r>
    </w:p>
    <w:p>
      <w:pPr>
        <w:pStyle w:val="BookText"/>
        <w:rPr/>
      </w:pPr>
      <w:r>
        <w:rPr>
          <w:rFonts w:ascii="IRNazanin" w:hAnsi="IRNazanin" w:eastAsia="IRNazanin"/>
          <w:color w:val="111111"/>
          <w:sz w:val="28"/>
          <w:sz w:val="28"/>
          <w:szCs w:val="28"/>
          <w:rtl w:val="true"/>
          <w:lang w:bidi="fa-IR"/>
        </w:rPr>
        <w:t>پاداشى متناسب با تلاش مردم در آن مقرر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كردن پاره‌اى از اعمال و مناسك حج، براى خارج كردنِ كبر و غرور از دل انسان هاست كه در زندگى بدان مبتلا مى‌شوند و مبدأ بسيارى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زمينه مبارزه با خودخواهى و حبّ نفس با طواف كردن، هروله نمودن در بيابان هاى خشك و بى‌آب و علف و در كنار اقشار ديگر جامعه و بدون كمترين امتيازى بيشتر فراهم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خداوند از تشريع اين فريضه آن است كه بندگان او از اين فرصت براى تهذيب نفس و تزكيه روحى خود بهره جسته، مشمول رحمت و غفران الهى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بيانات حضرت كه نمايى از حكمت و فلسفه حج را تصوير كرده، بر مى‌آيد كه آميختن حج به تشريفات و زرق و برق ماديات و آن را از حالت ساده و بى‌آلايش و توأم با سختى ها خارج نمودن، با فلسفه حج ناسازگار است و اين سفر معنوى را در حد يك سفر زيارتى و سياحتى تنزل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بنابراين بود كه حج در شرايطى آسان و منطقه‌اى خوش آب و هوا و با فراهم بودن همه امكانات رفاهى انجام گيرد، چه ضرورتى داشت كه خداوند سبحان خانه‌اش را در اين سرزمين خشك قرار دهد و مردم را به زيارت آن فرا خواند؟</w:t>
      </w:r>
    </w:p>
    <w:p>
      <w:pPr>
        <w:pStyle w:val="BookText"/>
        <w:rPr/>
      </w:pPr>
      <w:r>
        <w:rPr>
          <w:rFonts w:ascii="IRNazanin" w:hAnsi="IRNazanin" w:eastAsia="IRNazanin"/>
          <w:color w:val="111111"/>
          <w:sz w:val="28"/>
          <w:sz w:val="28"/>
          <w:szCs w:val="28"/>
          <w:rtl w:val="true"/>
          <w:lang w:bidi="fa-IR"/>
        </w:rPr>
        <w:t>نكته‌اى كه در مطلع بيانات امام جلب توجه مى‌كند و توضيحى كوتاه نياز دارد، آن است كه امام خانه كعبه را بنا شده از سنگ هاى بى‌نفع و ضرر مى‌شمارد و طبعاً خانه نيز بى‌نفع و ضرر تصور مى‌شود و اعمال و مناسك حج مانند طواف بر گرد آن و آداب مربوط به آن مانند لمس و بوسيدن خانه و حجرالأسود لغو و بى‌فايده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روايتى ديگر امام على عليه السلام به خليفه دوم كه هنگام امارتش بر حجرالأسود عبور كرد و آن 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مى‌بوسم، در حالى كه مى‌دانم سنگى هستى كه نفع و ضررى ندارى، ولى چون رسول خدا صلى الله عليه و آله به تو بسيار ارج مى‌نهاد و اگر نديده بودم كه رسول خدا تو را مى‌بوسد، من تو را نمى‌بوسيدم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اعتراض كرد و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 سنگ هم ضرر مى‌رساند و هم منفعت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خليفه علت آن را از امام پرسيد، حضرت با استناد به آيه مباركه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پاسخ داد كه خداوند از بنى‌آدم پيمان گرفت كه آنها بنده خدايند و خدا ربّ و پروردگار ايشان، آنان نيز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اين سنگ دو چشم و دو لب و زبان داشت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دهانت را بگشا و كسى را كه به وفادارى با تو پاى بند بود، گواهى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از توضيحات حضرت قانع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امتى كه اباالحسن در آن نباشد، نمى‌توانم زندگى كنم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توضيح و رفع تعارضى كه ظاهراً ميان اين دو بيان وجود دارد،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نسبت به بى‌فايده و بى‌ضرر بودن سنگ ها، مربوط به سنگ هايى است كه خانه كعبه با آن بنا شده و آن سنگ ها قبل از اينكه به صورت خانه كعبه درآيد، نفع و ضررى براى انسان ندارد، ولى بسا كه پس از آن با تشريع اعمال و مناسك حج منافع فراوانى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بيان اخير درباره حجرالأسود است كه رسول خدا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 الأَسْوَدُ يَمِينُ‌اللَّهِ فِي الأَرْضِ يُصافِحُ بِها خَلْقَه</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حجرالأسود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زمين است تا بندگان خدا با او مصافحه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 راهى كه مؤمنان از آن به سوى بهشت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 اول حضرت استفاده مى‌شود كه خداوند سنگ هايى را كه نفع و ضررى ندارد و چشم بينا و گوش شنوايى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 خانه‌اى كه براى منافع مردم برپا گشته، معلوم مى‌شود كه همان سنگ هاى ساده بى‌نفع و ضرر، به جعل و اراده و مشيّت الهى منشأ خيرات و بركات و احياناً موجب ضرر و زيان آدميان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به اراده و مشيت الهى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سنگ هاى معمولى و جمادات بى‌روح وقتى به خانه كعبه تبديل مى‌شود، آثار و بركاتى غيرقابل توصيف پيدا مى‌كند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طبق روايات از سنگ هاى بهشتى است و هيچ بُعدى ندارد كه در عالم معنا و باطن، موجود</w:t>
      </w:r>
    </w:p>
    <w:p>
      <w:pPr>
        <w:pStyle w:val="BookText"/>
        <w:rPr/>
      </w:pPr>
      <w:r>
        <w:rPr>
          <w:rFonts w:ascii="IRNazanin" w:hAnsi="IRNazanin" w:eastAsia="IRNazanin"/>
          <w:color w:val="111111"/>
          <w:sz w:val="28"/>
          <w:sz w:val="28"/>
          <w:szCs w:val="28"/>
          <w:rtl w:val="true"/>
          <w:lang w:bidi="fa-IR"/>
        </w:rPr>
        <w:t>زنده‌اى باشد و به صورت موجودى بينا و شنوا تجسم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درباره اعمال نيك و بد انسان و حتى نيات نيك و بد او روايت شده كه، در عالم برزخ و قيامت به صورت موجوداتى زنده ظاهر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تجسم دنيايى و ملكى‌اش چنين است و بسا كه تجسم مثالى و ملكوتى‌اش موجودى زنده و بينا و شنوا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نقل يك روايت در اين زمينه بسنده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ابوبصير از امام باقر يا امام صادق عليهما السلام نقل مى‌كند كه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وقتى از دنيا رفت، شش صورت با او در درون قبر مأنوس است كه در ميان آنها يكى زيباتر، نورانى‌تر، خوشبوتر و تميزتر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در سمت راست، ديگر سمت چپ، سومى پشت سر، چهارمى در مقابل، ديگرى نزد پاها و آنكه از همه زيباتر است بالاى سر بنده مؤمن قرار مى‌گيرند و هر كدام در همان جهتى كه قرار دارند، او را از آسيب ها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همه زيباتر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پاداش خير دهد، شما كيستيد؟ آنكه در سمت راست بنده مؤمن قرار گرفته،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كه در سمت چپ قرار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مقابلش قرار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پشت سرش قرار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حجّم و آنكه پيش پاى اوست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رفتار نيك او با برادران دينى‌اش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همگى از او كه زيباتر، خوشبوتر و درخشنده‌تر از همه بود، مى‌پرسند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كيستى؟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ولايت خاندان محمّدم</w:t>
      </w:r>
      <w:r>
        <w:rPr>
          <w:rFonts w:eastAsia="IRNazanin" w:cs="IRNazanin"/>
          <w:color w:val="111111"/>
          <w:sz w:val="28"/>
          <w:szCs w:val="28"/>
          <w:rtl w:val="true"/>
          <w:lang w:bidi="fa-IR"/>
        </w:rPr>
        <w:t xml:space="preserve">.» </w:t>
      </w:r>
      <w:r>
        <w:rPr>
          <w:rStyle w:val="FootnoteAnchor"/>
        </w:rPr>
        <w:footnoteReference w:id="2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نشانه عظمت پروردگار</w:t>
      </w:r>
    </w:p>
    <w:p>
      <w:pPr>
        <w:pStyle w:val="BookText"/>
        <w:rPr/>
      </w:pPr>
      <w:r>
        <w:rPr>
          <w:rFonts w:ascii="IRNazanin" w:hAnsi="IRNazanin" w:eastAsia="IRNazanin"/>
          <w:color w:val="111111"/>
          <w:sz w:val="28"/>
          <w:sz w:val="28"/>
          <w:szCs w:val="28"/>
          <w:rtl w:val="true"/>
          <w:lang w:bidi="fa-IR"/>
        </w:rPr>
        <w:t>امام على عليه السلام در يكى از سخنرانى هاى خود، يكى از حكمت‌هاى تشريع حج را نشان دادن عظمت الهى و تواضع بندگان در پيشگاه خداوند و اذعان و اعتراف به عزّت و بزرگى او 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عَلامَة تَواضُعِهِم لِعَظَمَتِهِ وَاذْعانِهِم لِعِزَّتِهِ</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كه بسيارى از مردم از حِكَم و اسرار حج آگاه نيستند، اما به خاطر امر پروردگار اعمال و مناسك حج را انجام مى‌دهند و اين خود نشانه‌اى از عظمت الهى و اوج تسليم بندگان در برابر خواست و اراده اوست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اصولًا تشريع حج را تمرين بندگى خدا دانسته‌اند؛ زيرا بسيارى از اسرار حج بر انسان ها نامعلوم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حكمت دستورات الهى را بداند، آنگاه به آن دستور گردن نهد، معلوم نيست چه مقدار خلوص در اين اطاعت باشد، كمال اخلاص وقتى است كه انسان حكمت امر و نهى خدا را نداند و در عين حال بدون كمترين چون و چرايى اطاعت كند و حج تجلّيگاه اخلاص آدميان در حدّ اعلى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ابراهيم خليل عليه السلام دستورات الهى را بدون كمترين ترديد و سؤال و اعتراضى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يك كودك شيرخوار به همراه مادر و رها كردنشان در سرزمين خشك و بى‌آب و علف حجاز، ذبح فرزند در پيشگاه با عظمت الهى، به مجرد اطلاع از اين تكليف، در حالى كه چنين تكاليفى با منطق عادى بشرى قابل هضم نيست، نشانه اوج بندگى او و فرزندش اسماعيل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ماجراى تسليم اين پدر و پسر را زيبا ترسيم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أَسْلَمَا وَتَلَّهُ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هر دو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او را براى كشتن به رو افكند و در آن حال ندا داديم كه اى ابراهيم، تو مأموريتت را انجام دادى كه ما نيكوكاران را چنين پاداش نيكويى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امتحان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از لحن آيه شريفه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رؤيايت را تحقق بخشيدى و به وظيفه‌ات عمل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كرده‌اند كه خداوند از اين دستور هدفى جز آزمودن ابراهيم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بريده شدن سر اسماعيل نبود؛ به طورى كه وقتى خلوص ابراهيم معلوم گشت، خداوند از دستور خود صرف نظر كند و به ابراهيم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و بيش از اين ادامه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ابتدا، هدف آزمايش ابراهيم بود </w:t>
      </w:r>
      <w:r>
        <w:rPr>
          <w:rStyle w:val="FootnoteAnchor"/>
          <w:rtl w:val="true"/>
        </w:rPr>
        <w:footnoteReference w:id="27"/>
      </w:r>
      <w:r>
        <w:rPr>
          <w:rFonts w:ascii="Amiri" w:hAnsi="Amiri" w:eastAsia="Amiri" w:cs="Amiri"/>
          <w:color w:val="111111"/>
          <w:sz w:val="28"/>
          <w:sz w:val="28"/>
          <w:szCs w:val="28"/>
          <w:rtl w:val="true"/>
          <w:lang w:bidi="ar-SA"/>
        </w:rPr>
        <w:t>و البته ابراهيم از اين امر اطلاعى نداشت و اتفاقاً كمال اخلاص او در بى‌اطلاعى او از حقيقت امر الهى و حكمت اين دستور فهميده مى‌شود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يكى از اسرار حج آن است كه بندگان خدا با آنكه از حكمت هاى واقعى اعمال و مناسك حج بى‌اطلاعند، در عين حال پيشانى بندگى بر زمين مى‌سايند و عظمت خدا و تواضع و بندگى خود را به نمايش مى‌گذارند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پرچم اسلام</w:t>
      </w:r>
    </w:p>
    <w:p>
      <w:pPr>
        <w:pStyle w:val="BookText"/>
        <w:rPr/>
      </w:pPr>
      <w:r>
        <w:rPr>
          <w:rFonts w:ascii="IRNazanin" w:hAnsi="IRNazanin" w:eastAsia="IRNazanin"/>
          <w:color w:val="111111"/>
          <w:sz w:val="28"/>
          <w:sz w:val="28"/>
          <w:szCs w:val="28"/>
          <w:rtl w:val="true"/>
          <w:lang w:bidi="fa-IR"/>
        </w:rPr>
        <w:t xml:space="preserve">تعبير جالب ديگرى كه از امام على عليه السلام نقل شده، آن است كه حج پرچم اسلام است كه به امر پروردگار به اهتزاز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سُبْحانَهُ وَتَعالى لِلإِسْلامِ عَلَماً</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معناى اين سخن آن است كه تا وقتى حج به عنوان پرچم در اهتزاز باشد، اسلام نيز زنده و پابرجاست؛ زيرا نشانه حيات هر لشكرى به اين است كه پرچمش همچنان در اهتزاز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كعبه كه محور فريضه حج است، تا هر وقت قبله‌گاه مسلمانان باشد و بر محور خانه خدا، كه مركز توحيد و يكتاپرستى است، بچرخند، اسلام زنده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چنين جايگاهى براى حج است كه از امام على عليه السلام 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خانه پروردگارتان را ترك نكنيد كه هلاك مى‌شويد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باز هم به همين جهت است كه حاكم اسلامى وظيفه دارد مردم را به انجام فريضه حج تشويق كند و در صورت لزوم، هزينه حجّ عده‌اى را تأمين نمايد و يا براى جلوگيرى از ترك آن، مردم را به انجام اين فريضه وادار كند؛ زيرا در صورت ترك فريضه حج، پرچم اسلام فرو افتاده كه جز به معناى شكست اسلام و هلاكت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واقعى انسان به دين و ايمان اوست، در صورت شكست دين خدا و از دست رفتن ايمان و اعتقاد مردم، انسان ها موجودات مرده‌اى خواهند بود كه در عالم ماده و طبيعت مدفون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معامله با خدا</w:t>
      </w:r>
    </w:p>
    <w:p>
      <w:pPr>
        <w:pStyle w:val="BookText"/>
        <w:rPr/>
      </w:pPr>
      <w:r>
        <w:rPr>
          <w:rFonts w:ascii="IRNazanin" w:hAnsi="IRNazanin" w:eastAsia="IRNazanin"/>
          <w:color w:val="111111"/>
          <w:sz w:val="28"/>
          <w:sz w:val="28"/>
          <w:szCs w:val="28"/>
          <w:rtl w:val="true"/>
          <w:lang w:bidi="fa-IR"/>
        </w:rPr>
        <w:t xml:space="preserve">امام على عليه السلام در فراز ديگرى از سخنان خود سرزمين وحى و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كه انسان با حضور خود در اين سرزمين، با خدا وارد معامله شده است؛ معامله‌اى پر سود و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 را توفيقى از جانب پروردگار معرفى مى‌كند كه نصيب بعضى از بندگانش مى‌شود؛ زيرا حُجّاج در موقف پيامبران وقوف مى‌كنند و همچون فرشتگان كه در عرش الهى طواف مى‌كنند، به طواف خانه خدا مى‌پردازند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توفيق از جانب خداست؛ زيرا خداوند گروهى از بندگان را بر مى‌گزيند كه گوش به فرمان او بوده و دعوتش را لبيك</w:t>
      </w:r>
    </w:p>
    <w:p>
      <w:pPr>
        <w:pStyle w:val="BookText"/>
        <w:rPr/>
      </w:pPr>
      <w:r>
        <w:rPr>
          <w:rFonts w:ascii="IRNazanin" w:hAnsi="IRNazanin" w:eastAsia="IRNazanin"/>
          <w:color w:val="111111"/>
          <w:sz w:val="28"/>
          <w:sz w:val="28"/>
          <w:szCs w:val="28"/>
          <w:rtl w:val="true"/>
          <w:lang w:bidi="fa-IR"/>
        </w:rPr>
        <w:t xml:space="preserve">مى‌گويند و سخنانش را تصديق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 مِنْ خَلْقِهِ سَمّاعاً اجابُوا الَيهِ دَعْوَتَهُ وَصَدَّقُوا 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در ميدان تجارت بندگى خدا، سود فراوانى مى‌برند و براى حضور در وعده‌گاه آمرزش الهى از يكديگر سبقت مى‌جويند؛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يُحْرِزُونَ الأرْباحَ فِي مَتْجَرِ عِبادَتِهِ وَيَتَبادَرُونَ عِنْدَهُ مَوعِد مَغْفِرَتِه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از اين رو، از كسانى‌كه اين ميدان پرسود و منفعت با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تجارتى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مى‌كنند، اظهار شگفتى مى‌كرد و از رسول خدا صلى الله عليه و آله نقل مى‌نمود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بعد از شما خواهند آمد كه از طرف مردگان و زندگان حج بجا مى‌آورند و بيش از اجرت و حق خود درخواست و دريافت مى‌كنند و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يَأْتُونَ مِنْ بَعْدِكُمْ يَحُجُّونَ عَنِ الأَمْواتِ وَالأَحْياءِ فَيَسْتَفْضِلُونَ الْفَضْلَة فَيَأْكُلُونَها</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اين سخن نبوى كه امام على عليه السلام آن را نقل كرده، هشدارى جدّى به كسانى است كه فريضه حج را از دريچه منافع دنيوى مشاهده مى‌كنند و سفر حج برايشان سفرى تجارى گشته و از فلسفه اين فريضه بزرگ الهى بكلّى غافلند و اجر و عظمت معنوى و اخروى آن را با مادّيت مبادله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عواملى كه آدمى را به چنين غفلتى دچار مى‌كند، تكرار زياد سفر حج است؛ به طورى كه اين سفر براى انسان عادى شده و به صورت شغل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ساماندهى امور حج نياز به افرادى دارد كه اين وظيفه را عهده‌دار شوند و به عنوان تكليف شرعى بدان اقدام نمايند، بحثى نيست، تنها سخن در اين است كه اين امر زائر بيت‌اللَّه الحرام را از فريضه بزرگ حج غافل نسازد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بندگى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پيدا نكند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0" w:name="pg12534_119833"/>
    </w:p>
    <w:p>
      <w:pPr>
        <w:pStyle w:val="Heading2"/>
        <w:numPr>
          <w:ilvl w:val="1"/>
          <w:numId w:val="1"/>
        </w:numPr>
        <w:rPr/>
      </w:pPr>
      <w:bookmarkStart w:id="11" w:name="__RefHeading___Toc1343445_77815467"/>
      <w:bookmarkStart w:id="12" w:name="_Toc4"/>
      <w:bookmarkEnd w:id="10"/>
      <w:bookmarkEnd w:id="11"/>
      <w:r>
        <w:rPr>
          <w:rtl w:val="true"/>
        </w:rPr>
        <w:t>فقه حج از نگاه امام على‌بن ابى‌طالب عليه السلام‌</w:t>
      </w:r>
      <w:bookmarkEnd w:id="12"/>
    </w:p>
    <w:p>
      <w:pPr>
        <w:pStyle w:val="BookText"/>
        <w:rPr/>
      </w:pPr>
      <w:r>
        <w:rPr>
          <w:rFonts w:ascii="Amiri" w:hAnsi="Amiri" w:eastAsia="Amiri" w:cs="Amiri"/>
          <w:color w:val="111111"/>
          <w:sz w:val="28"/>
          <w:sz w:val="28"/>
          <w:szCs w:val="28"/>
          <w:rtl w:val="true"/>
          <w:lang w:bidi="ar-SA"/>
        </w:rPr>
        <w:t>عبدالكريم آل‌نجف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امينى</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كسى را سراغ نداريم كه همچون على‌بن ابى‌طالب عليه السلام فضايل را در خود گرد آورده باشد و به مانند او، فضايلش در دانش و فقه و چيره دستى‌اش بر احكام و سنن و قضايا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منقبت او همين بس كه رسول‌اللَّه درباره‌اش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 عَلِىٌّ بابُها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رغم جفاى زمانه و توطئه‌ها و خيانت هايى كه منجر شد بر بسيارى از دانش ها و داده‌هاى پربار او براى اسلام و انسانيت او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تعاصب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مفسر و متكلّم و فقيه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منطقى به دور از غوغا و هياهوى سياست ببيند صحيح بخارى و مسلم در موازين صحيح دينى و فقهى، به ذكر نام راويان ضعيف ياگمنام؛ مانند ابوهريره و عِكرمه و كعب‌الأحبار اهتمام تام مى‌ورزند، اما در اسناد خود از على‌بن ابى‌طالب عليه السلام جز گذرا و به گونه پيشامد، نامى نمى‌برند، قلبش از درد پاره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كه ايشان پيشواى فكرىِ مسلمانان است، آنان بايد در مشكلات فكرى و مطالب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رجوع كنند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تلاش دارد ميراث فقهى امام عليه السلام را در ابواب مختلف حج كه به ما رسيده است،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در دستيابى به اهداف مورد نظر در مانا</w:t>
      </w:r>
    </w:p>
    <w:p>
      <w:pPr>
        <w:pStyle w:val="BookText"/>
        <w:rPr/>
      </w:pPr>
      <w:r>
        <w:rPr>
          <w:rFonts w:ascii="IRNazanin" w:hAnsi="IRNazanin" w:eastAsia="IRNazanin"/>
          <w:color w:val="111111"/>
          <w:sz w:val="28"/>
          <w:sz w:val="28"/>
          <w:szCs w:val="28"/>
          <w:rtl w:val="true"/>
          <w:lang w:bidi="fa-IR"/>
        </w:rPr>
        <w:t>كردن ميراث فقهى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تاباندن پرتو علوى بر فقه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اساسى، مصدر روايات و احاديث اين پژوهش، منابع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رواياتى كه منسوب به امام على عليه السلام است و در وسائل الشيعه شيخ حرّ عاملى آمده و درباره جوانب گوناگون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رواياتى كه از امام على عليه السلام مربوط به باب هاى مختلف حج مى‌باشد و از مصادر گوناگون حديث و فقه و تفسير، بنا بر مذهب جمهور،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روّاس قلعه 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فقه على‌بن‌ابى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نخست، اساس پژوهش بوده، دوّمين مصدر با هدف مقارنه و افزايش مناسب به موضوع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اندازه كه توانسته‌ايم اين تحقيق را به گونه ابواب متعارف فقهى در كتاب حج، تقسيم كرده و باب هايى را كه سخنى از امام على عليه السلام در آن يافت نمى‌شود، حذف نموده‌ايم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نخست، مقدمات حج</w:t>
      </w:r>
    </w:p>
    <w:p>
      <w:pPr>
        <w:pStyle w:val="BookText"/>
        <w:rPr/>
      </w:pPr>
      <w:r>
        <w:rPr>
          <w:rFonts w:ascii="IRNazanin" w:hAnsi="IRNazanin" w:eastAsia="IRNazanin"/>
          <w:color w:val="111111"/>
          <w:sz w:val="28"/>
          <w:sz w:val="28"/>
          <w:szCs w:val="28"/>
          <w:rtl w:val="true"/>
          <w:lang w:bidi="fa-IR"/>
        </w:rPr>
        <w:t>اين قسمت در بردارنده احكام مقدماتى فقهى فريضه حج است كه مربوط به پيش از احرام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عليه السلام درباره اين مرحله، احاديثى فقهى گفته شده، كه در نكات آتى تقديم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 فضيلت و اركان حج</w:t>
      </w:r>
    </w:p>
    <w:p>
      <w:pPr>
        <w:pStyle w:val="BookText"/>
        <w:rPr/>
      </w:pPr>
      <w:r>
        <w:rPr>
          <w:rFonts w:ascii="Amiri" w:hAnsi="Amiri" w:eastAsia="Amiri" w:cs="Amiri"/>
          <w:color w:val="111111"/>
          <w:sz w:val="28"/>
          <w:sz w:val="28"/>
          <w:szCs w:val="28"/>
          <w:rtl w:val="true"/>
          <w:lang w:bidi="ar-SA"/>
        </w:rPr>
        <w:t>در شريعت اسلام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از اعظم شعائر اسلام مى‌باشد و از پيامبر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مستطيع باشد و انجام حج را به تأخير اندازد تا بميرد، خداوند او را در روز قيامت، يهودى يا نصرانى برمى‌انگيزاند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باره گفته‌هاى بسيارى از امير مؤمنان عليه السلام هست؛ از جمله در خطبه‌اى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نمى‌بينيد خداوند از نخستين آفريده‌هاى خود از آدم تا آخرين آنان را در اين عالم، به سنگ هايى آزمود كه ضرر و سودى نمى‌رساند و نمى‌بيند و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آدم و فرزندانش دستور داد توجه خود را بدان معطوف كنند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در خطبه ديگر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سبحان بر شما حج بيشتر را</w:t>
      </w:r>
    </w:p>
    <w:p>
      <w:pPr>
        <w:pStyle w:val="BookText"/>
        <w:rPr/>
      </w:pPr>
      <w:r>
        <w:rPr>
          <w:rFonts w:ascii="IRNazanin" w:hAnsi="IRNazanin" w:eastAsia="IRNazanin"/>
          <w:color w:val="111111"/>
          <w:sz w:val="28"/>
          <w:sz w:val="28"/>
          <w:szCs w:val="28"/>
          <w:rtl w:val="true"/>
          <w:lang w:bidi="fa-IR"/>
        </w:rPr>
        <w:t xml:space="preserve">واجب كرد، تا نشانه تواضع آنان در برابر عظمت خداوند و اذعانشان به عزّتش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را واجب و حقّش را لازم و كوچ بدان‌جا را بر شما فرض كرد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به فرزندانش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بيت پروردگارتان داشته باشيد كه از شما خالى نماند، كه در اين صورت، سعادتمند خواهيد شد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اين فرمايش ها درباره 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و استحباب حج، در خبرى به نقل از ايشان عليه السلام در علل‌الشرائع و عيون‌الاخبار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كه منتهى به امام رضا عليه السلام به نقل از پدرانش عليهم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امير مؤمنان عليه السلام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چند بار حج گزارد؟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بار پياده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حجّى كه گزارد، زنجره‌اى با او بود كه آب را به او نشان داد و با او از بهشت بيرون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در باره اوّلين كسى كه از اهل آسمان حج‌گزارد،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بود</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 از ايشان 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شش كس بهشت را ضمانت مى‌كنم؛ از جمله كسى كه در راه حج بميرد</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فضيلت حج نياز به بيان ندارد، بلكه بحث در تعيين نوع افضل است و علماى مشهور اهل سنّت، به افضليت افراد معتقدند و اماميه به افضليت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جواهرالكلام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مستطيع نباشد يا حَجّةالإسلام را به جا آورده باشد و حج براى او مستحب باشد، اختلافى نيست كه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قسمش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در اين باره مستفيض يا متواتر، بلكه از قطعيّات مذهب شيعه است و در برخى به نقل از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هزار سال حج گزارم، جز به تمتع نيست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از امام صادق عليه السلام در اين باره پرسيده شد،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ماهى عمره‌اى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به جاآر، كه واللَّه افصل است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بر خلاف آنچه كه مصادر سنى از ايشان روايت مى‌كنند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 به افراد گزار، كه افضل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p>
    <w:p>
      <w:pPr>
        <w:pStyle w:val="BookText"/>
        <w:rPr/>
      </w:pPr>
      <w:r>
        <w:rPr>
          <w:rFonts w:ascii="Amiri" w:hAnsi="Amiri" w:eastAsia="Amiri" w:cs="Amiri"/>
          <w:color w:val="111111"/>
          <w:sz w:val="28"/>
          <w:sz w:val="28"/>
          <w:szCs w:val="28"/>
          <w:rtl w:val="true"/>
          <w:lang w:bidi="ar-SA"/>
        </w:rPr>
        <w:t>معلوم است كه در شريعت اسلام، نيّت در هر عبادتى شرط است و حج از شمار عباداتى است كه جز با نيّت 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اشكال و شكى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فقها در جنبه نيّت است، كه نيّت احرام است يا خروج به طرف مكه يا نيّت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افراد يا 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جمع ميان نيّت نوع و نيّت هر يك از افعال حج؟</w:t>
      </w:r>
    </w:p>
    <w:p>
      <w:pPr>
        <w:pStyle w:val="BookText"/>
        <w:rPr/>
      </w:pPr>
      <w:r>
        <w:rPr>
          <w:rFonts w:ascii="IRNazanin" w:hAnsi="IRNazanin" w:eastAsia="IRNazanin"/>
          <w:color w:val="111111"/>
          <w:sz w:val="28"/>
          <w:sz w:val="28"/>
          <w:szCs w:val="28"/>
          <w:rtl w:val="true"/>
          <w:lang w:bidi="fa-IR"/>
        </w:rPr>
        <w:t>صاحب جواهر وجوه متعددى را از فقها نقل كرده و سپس اين قول را برگزيده است كه نيّت نوع است</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در موسوعه فقه على‌بن ابى‌طالب، نصّى از امام به نقل از مسند زيد آورده كه فقهاى سنّت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استفاده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حج نگزارده است، مى‌تواند عمره تمتع به جاآورد يا اگر بخواهد قِران يا افراد گزارد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اما در اين حديث، حكم مختصر كسى آمده كه حج به جانياورده‌است و مى‌فهماند كه امام عليه السلام در صدد امر ديگرى جز نيّت است؛ زيرا وجوب نيّت در عبادت واجب و مستحب، بر كسى كه حج بسيار بجا آورده و مى‌خواهد حج جديد مستحبى به جا آورد يا كسى كه حج نرفته و اولين بار است كه حج مشرّف مى‌شود،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برزن، گرچه همراهش محرم نباشد</w:t>
      </w:r>
    </w:p>
    <w:p>
      <w:pPr>
        <w:pStyle w:val="BookText"/>
        <w:rPr/>
      </w:pPr>
      <w:r>
        <w:rPr>
          <w:rFonts w:ascii="IRNazanin" w:hAnsi="IRNazanin" w:eastAsia="IRNazanin"/>
          <w:color w:val="111111"/>
          <w:sz w:val="28"/>
          <w:sz w:val="28"/>
          <w:szCs w:val="28"/>
          <w:rtl w:val="true"/>
          <w:lang w:bidi="fa-IR"/>
        </w:rPr>
        <w:t>عبداللَّه بن جعفر در قرب‌الاسناد، از حسين‌بن علوان از امام صادق عليه السلام نقل مى‌كند كه ايشان از قول پدرش، امام باقر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زنى كه براى اولين بار به حج مى‌رود، محرم يا شوهرش‌نباشد، بلكه گروهى صالح باشند، اشكالى ندارد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در وجوب حج بر اين زن، گمان وى به امنيّتش كافى است؛ زيرا اگر امنيت داشته و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معتمدانى باوى باشند، مستطيع خواهد بود، چنان كه در جواهر گفته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مفهوم فرمايش على عليه السلام و ديگر روايات اين بحث، آن است كه اگر ترس از راه بر او چيره شود، حج گزاردن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خردسال و برده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خردسال و برده واجب نيست و اگر يكى از اين دو حج به جاآورد، به هنگامى كه خردسال، بالغ شود و برده آزاد گردد، مجزى از حَجّة الإسلام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w:t>
      </w:r>
    </w:p>
    <w:p>
      <w:pPr>
        <w:pStyle w:val="BookText"/>
        <w:rPr/>
      </w:pPr>
      <w:r>
        <w:rPr>
          <w:rFonts w:ascii="Amiri" w:hAnsi="Amiri" w:eastAsia="Amiri" w:cs="Amiri"/>
          <w:color w:val="111111"/>
          <w:sz w:val="28"/>
          <w:sz w:val="28"/>
          <w:szCs w:val="28"/>
          <w:rtl w:val="true"/>
          <w:lang w:bidi="ar-SA"/>
        </w:rPr>
        <w:t>روايات بسيارى از امامان عليهم السلام آمده؛ از جمله، از امام صادق عليه السلام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خردسال را به حج برند، حَجّةالإسلام را وقتى بزرگ شد، به جا مى‌آورد، و اگر برده را به حج برند، حَجّةالإسلام را وقتى آزاد شد، به جا مى‌آورد</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فقهاى اماميه در اين باب به حديثى از امام على عليه السلام استدلال نكرده‌اند، اما فقهاى سنت از ايشان حديثى آورده‌اند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خردسال حج بگزارد، تا زمانى كه طفل است، مجزى است، اما هنگامى كه بالغ شد، حَجّةالإسلام بر او واجب است و اگر برده حج به جا آورد، تا وقتى كه عبد است، مجزى است و زمانى كه آزاد گرديد، حَجّةالإسلام بر وى واحب است</w:t>
      </w:r>
      <w:r>
        <w:rPr>
          <w:rFonts w:eastAsia="IRNazanin" w:cs="IRNazanin"/>
          <w:color w:val="111111"/>
          <w:sz w:val="28"/>
          <w:szCs w:val="28"/>
          <w:rtl w:val="true"/>
          <w:lang w:bidi="fa-IR"/>
        </w:rPr>
        <w:t xml:space="preserve">.» </w:t>
      </w:r>
      <w:r>
        <w:rPr>
          <w:rStyle w:val="FootnoteAnchor"/>
        </w:rPr>
        <w:footnoteReference w:id="4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قِران</w:t>
      </w:r>
    </w:p>
    <w:p>
      <w:pPr>
        <w:pStyle w:val="BookText"/>
        <w:rPr/>
      </w:pPr>
      <w:r>
        <w:rPr>
          <w:rFonts w:ascii="IRNazanin" w:hAnsi="IRNazanin" w:eastAsia="IRNazanin"/>
          <w:color w:val="111111"/>
          <w:sz w:val="28"/>
          <w:sz w:val="28"/>
          <w:szCs w:val="28"/>
          <w:rtl w:val="true"/>
          <w:lang w:bidi="fa-IR"/>
        </w:rPr>
        <w:t xml:space="preserve">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مى‌شود؛ آن كه از مكه دور است، تمتع بر او واجب است و بر اهالى مكه، افراد و قِران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حديثى و فقهىِ اماميه از على عليه السلام در اين باب، چيزى نيامده، اما مصادر سنى ذكر كرده‌اند كه ابا نصر سلمى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آغازيدم و در اين هنگام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تازه آغاز كرده‌ام، مى‌توانم عمره را بدان ضميمه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عمره را آغاز كرده بودى، مى‌توانستى حج را بدان ضميمه كنى، اما اگر حج را شروع كرده‌اى، عمره را بدان ضميمه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اين كار را انجام دهم،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ظرف آب غسل كن، سپس براى هر دو احرام بپوش و دو طواف به نيّت آن دو به جاى‌آر</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همچنين روايت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على‌بن ابى‌طالب وارد شد، در حالى كه ايشان به بچه شتران، مخلوطى از آب و آرد و گياه را مى‌خوراند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از جمع ميان حج و عمره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حالى كه بردستانش اثر آرد نمايان بود، وارد بر عثمان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جمع ميان حج و عمره نهى كرده‌اى؟ عثمان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اعتقاد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كه خشمگين بود، بيرون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نيت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بِحَجٍّ وَ عُمْرَةٍ مَعاً</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ابن ابى شيبه از مروان بن حكم روايت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عثمان بوديم كه شنيديم مردى به قصد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نزد ايشان 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نمى‌دانى من از اين كار نهى كرده‌ام؟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مى‌دانم، اما به خاطر حرف تو، فعل رسول‌اللَّه را ترك نمى‌كنم</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روايات اهل سنت از امام عليه السلام، درباره چگونگى اين عمل،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ايشان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كننده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طواف و سعى مى‌كند و در حديثى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طواف و يك سعى مى‌گزارد</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در فقه اماميه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قِران به يك سعى و دو طواف است </w:t>
      </w:r>
      <w:r>
        <w:rPr>
          <w:rStyle w:val="FootnoteAnchor"/>
          <w:rtl w:val="true"/>
        </w:rPr>
        <w:footnoteReference w:id="53"/>
      </w:r>
      <w:r>
        <w:rPr>
          <w:rFonts w:ascii="Amiri" w:hAnsi="Amiri" w:eastAsia="Amiri" w:cs="Amiri"/>
          <w:color w:val="111111"/>
          <w:sz w:val="28"/>
          <w:sz w:val="28"/>
          <w:szCs w:val="28"/>
          <w:rtl w:val="true"/>
          <w:lang w:bidi="ar-SA"/>
        </w:rPr>
        <w:t>و از ايشان عليه السلام نقل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بخواهد بين حج و عمره جمع كند، قربانى با خود ببرد</w:t>
      </w:r>
      <w:r>
        <w:rPr>
          <w:rFonts w:eastAsia="Amiri" w:cs="Amiri" w:ascii="Amiri" w:hAnsi="Amiri"/>
          <w:color w:val="111111"/>
          <w:sz w:val="28"/>
          <w:szCs w:val="28"/>
          <w:rtl w:val="true"/>
          <w:lang w:bidi="ar-SA"/>
        </w:rPr>
        <w:t xml:space="preserve">.» </w:t>
      </w:r>
      <w:r>
        <w:rPr>
          <w:rStyle w:val="FootnoteAnchor"/>
        </w:rPr>
        <w:footnoteReference w:id="5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و احكام آن</w:t>
      </w:r>
    </w:p>
    <w:p>
      <w:pPr>
        <w:pStyle w:val="BookText"/>
        <w:rPr/>
      </w:pPr>
      <w:r>
        <w:rPr>
          <w:rFonts w:ascii="Amiri" w:hAnsi="Amiri" w:eastAsia="Amiri" w:cs="Amiri"/>
          <w:color w:val="111111"/>
          <w:sz w:val="28"/>
          <w:sz w:val="28"/>
          <w:szCs w:val="28"/>
          <w:rtl w:val="true"/>
          <w:lang w:bidi="ar-SA"/>
        </w:rPr>
        <w:t>در باب نيابت در حج، از امام على عليه السلام دو روايت در دو جا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از توانمند، به هنگامى كه بيمارى يا پيرى يا دشمن مانع 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پير مردى را ديد كه حج نگزارده بود و به دليل پيرى توان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وى دستور داد مردى را بفرستد تا به نيابت از او حج به جا آورد</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بر خلاف حدائق كه قائل به وجوب نيابت به دليل اين روايت است، صاحب جواهر، دلالت اين حديث و امثال آن را بر وجوب رد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سنى اين مضمون را از امام على عليه السلام نقل كرده و از ايشان روايت نموده‌اند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مردى كه در شُرف موت است و نمى‌تواند حج به جا آورد، مردى را با هزينه خود مى‌فرستد تا از طرف او حج بگزارد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همچنين از ايشان روايت شده كه معتقد بود اشكالى ندارد از طرف مردى كه حج به جا نياورده، حج گزارند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نايب شرايط وجوب را در آن سال داشته باشد، قول اخير موافق فقه امامى است</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نايب طبق شرط، حج تمتع يا قران يا افراد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روايتى آمده كه صاحب وسائل به</w:t>
      </w:r>
    </w:p>
    <w:p>
      <w:pPr>
        <w:pStyle w:val="BookText"/>
        <w:rPr/>
      </w:pPr>
      <w:r>
        <w:rPr>
          <w:rFonts w:ascii="Amiri" w:hAnsi="Amiri" w:eastAsia="Amiri" w:cs="Amiri"/>
          <w:color w:val="111111"/>
          <w:sz w:val="28"/>
          <w:sz w:val="28"/>
          <w:szCs w:val="28"/>
          <w:rtl w:val="true"/>
          <w:lang w:bidi="ar-SA"/>
        </w:rPr>
        <w:t>نقل از تهذيب و استبصار از حسن‌بن محبوب از على عليه السلام آورده است كه آن حضرت درباره مردى كه به شخصى درهم‌هايى داد تا به نيابت از او حج مفرده به جاآورد،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نمى‌تواند حج تمتع به جاآورد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صاحب دراهم مخالفت نكند</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در اين روايت، امامى كه از او سؤال شده،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روايت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معاصر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و روايت منقول از امام كاظم يا امام رضا عليهما السلام باشد كه حسن‌بن محبوب معاصر ايشان بوده و از آنها روايت كرده است، بيش از يك واسطه در روايت ارسال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مقصود، از امام، على‌بن موسى‌الرضا عليهما السلام باشد كه حسن‌بن محبوب از ايشان روايت مى‌كند و به سبب تردّد روايت ميان اين دو احتمال، شيخ طوسى در تهذيب آن را موقوفه و غير مستند به يكى از ائمه عليهم السلام مى‌داند</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صاحب جواهر آن را مضمره شمرده، اما مسؤول در روايت را ناشناخته مى‌داند، </w:t>
      </w:r>
      <w:r>
        <w:rPr>
          <w:rStyle w:val="FootnoteAnchor"/>
          <w:rtl w:val="true"/>
        </w:rPr>
        <w:footnoteReference w:id="61"/>
      </w:r>
      <w:r>
        <w:rPr>
          <w:rFonts w:ascii="IRNazanin" w:hAnsi="IRNazanin" w:eastAsia="IRNazanin"/>
          <w:color w:val="111111"/>
          <w:sz w:val="28"/>
          <w:sz w:val="28"/>
          <w:szCs w:val="28"/>
          <w:rtl w:val="true"/>
          <w:lang w:bidi="fa-IR"/>
        </w:rPr>
        <w:t>ولى اشتهار تعبير از امام على، در لسان روايات، به گونه‌اى كه در اين روايت آمده، واشتهار تعبير از ائمه همنام ايشان به كنيه يا القاب يا اسم دوم يا سوم، به‌گونه‌اى است كه تعبير به اسم مفرد مى‌شود و گويا اين از خواص روايات مروى از اما على عليه السلام است، كه به احتمال بسيار از ايشان باشد، و در اين صورت مرسله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نذر كند پياده به حج برود</w:t>
      </w:r>
    </w:p>
    <w:p>
      <w:pPr>
        <w:pStyle w:val="BookText"/>
        <w:rPr/>
      </w:pPr>
      <w:r>
        <w:rPr>
          <w:rFonts w:ascii="IRNazanin" w:hAnsi="IRNazanin" w:eastAsia="IRNazanin"/>
          <w:color w:val="111111"/>
          <w:sz w:val="28"/>
          <w:sz w:val="28"/>
          <w:szCs w:val="28"/>
          <w:rtl w:val="true"/>
          <w:lang w:bidi="fa-IR"/>
        </w:rPr>
        <w:t>معروف در اين مسأله، وجوب وفا به اين نذر مى‌باشد و ادعاى اجماع بر آن شده است و به عنوان فرع اين مسأله حكم جاهايى كه حاجى مجبور است سوار بر كشتى يا مانند آن شود،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پدرانش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در اين باره پرسيدند و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معبر مى‌ايستد تا از آن جا بگذرد</w:t>
      </w:r>
      <w:r>
        <w:rPr>
          <w:rFonts w:eastAsia="IRNazanin" w:cs="IRNazanin"/>
          <w:color w:val="111111"/>
          <w:sz w:val="28"/>
          <w:szCs w:val="28"/>
          <w:rtl w:val="true"/>
          <w:lang w:bidi="fa-IR"/>
        </w:rPr>
        <w:t xml:space="preserve">.» </w:t>
      </w:r>
      <w:r>
        <w:rPr>
          <w:rStyle w:val="FootnoteAnchor"/>
        </w:rPr>
        <w:footnoteReference w:id="6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w:t>
      </w:r>
    </w:p>
    <w:p>
      <w:pPr>
        <w:pStyle w:val="BookText"/>
        <w:rPr/>
      </w:pPr>
      <w:r>
        <w:rPr>
          <w:rFonts w:ascii="IRNazanin" w:hAnsi="IRNazanin" w:eastAsia="IRNazanin"/>
          <w:color w:val="111111"/>
          <w:sz w:val="28"/>
          <w:sz w:val="28"/>
          <w:szCs w:val="28"/>
          <w:rtl w:val="true"/>
          <w:lang w:bidi="fa-IR"/>
        </w:rPr>
        <w:t>در مصادر حديث و فقه امامى، گفته‌اى از امام على عليه السلام در باب مواقيت نيست، اما برخى مصادر سنى، خبرى از ايشان نقل كرده‌اند كه مى‌فرمايد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كسى كه از مدينه، حج يا عمره</w:t>
      </w:r>
    </w:p>
    <w:p>
      <w:pPr>
        <w:pStyle w:val="BookText"/>
        <w:rPr/>
      </w:pPr>
      <w:r>
        <w:rPr>
          <w:rFonts w:ascii="IRNazanin" w:hAnsi="IRNazanin" w:eastAsia="IRNazanin"/>
          <w:color w:val="111111"/>
          <w:sz w:val="28"/>
          <w:sz w:val="28"/>
          <w:szCs w:val="28"/>
          <w:rtl w:val="true"/>
          <w:lang w:bidi="fa-IR"/>
        </w:rPr>
        <w:t xml:space="preserve">بگزارد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پيش از رسيدن بدان‌جا، از همسرش بهره جويد يا هر لباسى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ميقات اهالى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پيش از وصول به آن مكان، مى‌توان از همسر و لباس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شام بخواهند حج يا عمره به جا آورند، ميقاتشان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مى‌توانند هر لباسى را بپوشند و از اهل خود بهره جويند،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اهل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آن جا، حق استفاده از همسر و لباسِ غير احرام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اهل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ميقات هر كه پس از مواقيت است، خانه‌اش مى‌باشد</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اين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با اندكى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فقه امامى است</w:t>
      </w:r>
      <w:r>
        <w:rPr>
          <w:rFonts w:eastAsia="Amiri" w:cs="Amiri" w:ascii="Amiri" w:hAnsi="Amiri"/>
          <w:color w:val="111111"/>
          <w:sz w:val="28"/>
          <w:szCs w:val="28"/>
          <w:rtl w:val="true"/>
          <w:lang w:bidi="ar-SA"/>
        </w:rPr>
        <w:t xml:space="preserve">. </w:t>
      </w:r>
      <w:r>
        <w:rPr>
          <w:rStyle w:val="FootnoteAnchor"/>
        </w:rPr>
        <w:footnoteReference w:id="64"/>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احرام پيش از ميقات</w:t>
      </w:r>
    </w:p>
    <w:p>
      <w:pPr>
        <w:pStyle w:val="BookText"/>
        <w:rPr/>
      </w:pPr>
      <w:r>
        <w:rPr>
          <w:rFonts w:ascii="IRNazanin" w:hAnsi="IRNazanin" w:eastAsia="IRNazanin"/>
          <w:color w:val="111111"/>
          <w:sz w:val="28"/>
          <w:sz w:val="28"/>
          <w:szCs w:val="28"/>
          <w:rtl w:val="true"/>
          <w:lang w:bidi="fa-IR"/>
        </w:rPr>
        <w:t xml:space="preserve">جايى‌كه پوشيدن لباس احرام واحب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حاجى پيش از ميقات محرم شده باشد، حكمش چيست؟</w:t>
      </w:r>
    </w:p>
    <w:p>
      <w:pPr>
        <w:pStyle w:val="BookText"/>
        <w:rPr/>
      </w:pPr>
      <w:r>
        <w:rPr>
          <w:rFonts w:ascii="Amiri" w:hAnsi="Amiri" w:eastAsia="Amiri" w:cs="Amiri"/>
          <w:color w:val="111111"/>
          <w:sz w:val="28"/>
          <w:sz w:val="28"/>
          <w:szCs w:val="28"/>
          <w:rtl w:val="true"/>
          <w:lang w:bidi="ar-SA"/>
        </w:rPr>
        <w:t>در فقه سنى معروف است كه اين عمل جايز مى‌باشد و حج درست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باره روايتى از امام على عليه السلام نقل كرده‌اند كه در تفسير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اتِمُّوا الْحَجَّ وَ العُمْرَةَ للَّهِ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اتمام حج به اين است كه از خانه‌ات براى حج و عمره مُحرم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نزد عمر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بر كشتى و اسب و شتر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محرم شوم؟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برو و از وى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پرسيد،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جايى از وطنت كه سفر را آغاز كردى، احرام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مدينه منوره مُحرم شد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فقه امامى كاملًا مخالف اين اعتقاد است و احرام پيش از ميقات را درست نمى‌داند و روا نمى‌شمرد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در اين باره روايات بسيارى از امامان اهل بيت عليهم السلام آمده است؛ از جمله رواياتى از امام باقر و دو روايت از امام صادق عليهما السلام در رد آنچه اهل سنت از امام على عليه السلام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اعتقاد اهل سنت بعيد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بود كه سنيان مى‌گويند، رسول‌اللَّه صلى الله عليه و آله اين فضيلت را ترك نمى‌كرد و از مدينه محرم مى‌شد، اما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احرام و كفاره كارهاى خلاف در حال احرام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ذيل در باب محرّمات</w:t>
      </w:r>
    </w:p>
    <w:p>
      <w:pPr>
        <w:pStyle w:val="BookText"/>
        <w:rPr/>
      </w:pPr>
      <w:r>
        <w:rPr>
          <w:rFonts w:ascii="Amiri" w:hAnsi="Amiri" w:eastAsia="Amiri" w:cs="Amiri"/>
          <w:color w:val="111111"/>
          <w:sz w:val="28"/>
          <w:sz w:val="28"/>
          <w:szCs w:val="28"/>
          <w:rtl w:val="true"/>
          <w:lang w:bidi="ar-SA"/>
        </w:rPr>
        <w:t>احرام، از مصادر شيعه و سنى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صيد بَرّى توسط محرم و حرمت اكل آن بر مُحرم و مُحِلّ</w:t>
      </w:r>
    </w:p>
    <w:p>
      <w:pPr>
        <w:pStyle w:val="BookText"/>
        <w:rPr/>
      </w:pPr>
      <w:r>
        <w:rPr>
          <w:rFonts w:ascii="Amiri" w:hAnsi="Amiri" w:eastAsia="Amiri" w:cs="Amiri"/>
          <w:color w:val="111111"/>
          <w:sz w:val="28"/>
          <w:sz w:val="28"/>
          <w:szCs w:val="28"/>
          <w:rtl w:val="true"/>
          <w:lang w:bidi="ar-SA"/>
        </w:rPr>
        <w:t>در صحيحه محمدبن مسلم از امام باقر عليه السلام آمده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 گروهى برخورد كه ملخ دريايى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احرام هستيد و چنين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دريا صيد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آن را در آب بيندازيد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مقتضاى شبهه آن گروه، اين بود كه خوردن گوشت ملخ حلال است؛ زيرا قرآن </w:t>
      </w:r>
      <w:r>
        <w:rPr>
          <w:rStyle w:val="FootnoteAnchor"/>
          <w:rtl w:val="true"/>
        </w:rPr>
        <w:footnoteReference w:id="70"/>
      </w:r>
      <w:r>
        <w:rPr>
          <w:rFonts w:ascii="Amiri" w:hAnsi="Amiri" w:eastAsia="Amiri" w:cs="Amiri"/>
          <w:color w:val="111111"/>
          <w:sz w:val="28"/>
          <w:sz w:val="28"/>
          <w:szCs w:val="28"/>
          <w:rtl w:val="true"/>
          <w:lang w:bidi="ar-SA"/>
        </w:rPr>
        <w:t>بر حليّت صيد بحر تصريح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لَكُمْ صَيْدُ الْبَحْرِ وَطَعَامُهُ مَتَاعاً لَكُمْ وَلِلسَّيَّارَةِ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امام براى ردّ شبهه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آب بيندازيد؛ يعنى اگر بحرى بود مى‌توانست در آب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از منتهى و تذكره علامه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علماى ما و علماى عامه مى‌گويند ملخ دريايى، صيد 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اختلافى نداريم، ولى ابى سعيد خدرى و شافعى و احمد به روايتى با ما مخالفند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نگارنده موسوعه فقه على‌بن ابى‌طالب در اين باب رواياتى از امام گرد آورده كه در مصادر سنى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كشتن و اشاره و نشان دادن و دنبال كردن و خوردن صيد بر محرم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 صيد را نمى‌كشد و بدان اشاره و راهنمايى نمى‌كند و آن را دنبال نمى‌نمايد</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اگر يكى از اين كارها را بكند و صيد را وى يا غير محرم بكشند، محرم ضامن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خوردن گوشت صيد بر محرم حلال نيست، چه غير محرم آن را شكار كند، چه محرم و چه براى وى شكار شود يا براى ديگرى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عثمان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به مكه آمد، با غذاى نمك سود از وى پذيرايى كردند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ماهيگيران كبكى را شكار كرده، پختند و در مقابل عثمان و همراهانش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نخوردند، ولى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صيد نكرده و دستور نداده‌ايم شكارش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محرمان آن را صيد كره و ما را بدان اطعام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بخوريم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فرستادند و جريان را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سخن مرا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 گور خرى آوردند، رسول‌اللَّه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محرم هستيم و آن را به كسانى كه غير محرمند،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اصحاب رسول‌اللَّه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مردان براى خاطر خدا شهادت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براى رسول‌اللَّه تخم شتر مرغى آوردند، ايشان نفرمود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محرم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غير ما بخورانيد؟ از آن گروه دوازده نفرى، عده‌اى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نوفل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خود را از سر سفره عقب كشيد و به همراهانش پيوست و ماهى‌گيران غذا را خوردند</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عبد الرزّاق روايت كرده كه على در حالى احرام، صيد را مكروه مى‌دانست و اين آيه را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لَكُمْ صَيْدُ الْبَحْرِ وَطَعَامُهُ مَتَاعاً لَكُمْ وَلِلسَّيَّارَةِ وَحُرِّمَ عَلَيْكُمْ صَيْدُ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كشتن كفتار كه به انسان حمله نكند، صيد شمرده شده و موجب كفاره است، اما اگر بر محرم حمله كند و توسط وى كشته شود، بر محرم كفاره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كفتار بر محرم حمله كند، مى‌تواند آن را بكشد، اما اگر پيش از حمله، آن را بكشد، بايد ميش بالغى كفاره دهد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كشتن مار سياه و افعى و عقرب و سگ هار و حيوانى كه بر محرم حمله آورد، رواست </w:t>
      </w:r>
      <w:r>
        <w:rPr>
          <w:rStyle w:val="FootnoteAnchor"/>
          <w:rtl w:val="true"/>
        </w:rPr>
        <w:footnoteReference w:id="78"/>
      </w:r>
      <w:r>
        <w:rPr>
          <w:rFonts w:ascii="Amiri" w:hAnsi="Amiri" w:eastAsia="Amiri" w:cs="Amiri"/>
          <w:color w:val="111111"/>
          <w:sz w:val="28"/>
          <w:sz w:val="28"/>
          <w:szCs w:val="28"/>
          <w:rtl w:val="true"/>
          <w:lang w:bidi="ar-SA"/>
        </w:rPr>
        <w:t xml:space="preserve">و نيز كلاغ </w:t>
      </w:r>
      <w:r>
        <w:rPr>
          <w:rStyle w:val="FootnoteAnchor"/>
          <w:rtl w:val="true"/>
        </w:rPr>
        <w:footnoteReference w:id="79"/>
      </w:r>
      <w:r>
        <w:rPr>
          <w:rFonts w:ascii="IRNazanin" w:hAnsi="IRNazanin" w:eastAsia="IRNazanin"/>
          <w:color w:val="111111"/>
          <w:sz w:val="28"/>
          <w:sz w:val="28"/>
          <w:szCs w:val="28"/>
          <w:rtl w:val="true"/>
          <w:lang w:bidi="fa-IR"/>
        </w:rPr>
        <w:t>و مى‌تواند كنه هاى شترش را بگيرد و بكشد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حيوان برّى را صيد كند، ميته بوده و بر محلّ و محرم حرام است، چنان‌كه شيخ طوسى وحلّى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ابن سراج و يحيى بن سعيد حلّى و فاضلان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از برخى از آنان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كرده‌اند، بلكه در نهايه و مبسوط و تهذيب و وسيله و جواهر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آنچه از بعضى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اخير اجماع بر اين اعتقاد است، و به دو خبر از امام على عليه السلام در اين مورد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وهب‌بن وهب از جعفر از پدرش از على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صيد را ذبح كند، محرم و مُحل نمى‌توانند از آن بخورند و مانند ميته است و اگر صيد در حرم ذبح شود ميته است، چه محلّ ذبحش كند و چه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خبر از اسحاق از امام جعفر عليه السلام است كه على عليه السلام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صيد را در غير حرم ذبح كند، ميته است و محل و محرم نمى‌توانند از آن بخورند و اگر محل صيد را در حرم بكشد، ميته است و محل و محرم نمى‌توانند از آن بخورند</w:t>
      </w:r>
      <w:r>
        <w:rPr>
          <w:rFonts w:eastAsia="IRNazanin" w:cs="IRNazanin"/>
          <w:color w:val="111111"/>
          <w:sz w:val="28"/>
          <w:szCs w:val="28"/>
          <w:rtl w:val="true"/>
          <w:lang w:bidi="fa-IR"/>
        </w:rPr>
        <w:t xml:space="preserve">.» </w:t>
      </w:r>
      <w:r>
        <w:rPr>
          <w:rStyle w:val="FootnoteAnchor"/>
        </w:rPr>
        <w:footnoteReference w:id="8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روغن مالى پيش از احرام</w:t>
      </w:r>
    </w:p>
    <w:p>
      <w:pPr>
        <w:pStyle w:val="BookText"/>
        <w:rPr/>
      </w:pPr>
      <w:r>
        <w:rPr>
          <w:rFonts w:ascii="IRNazanin" w:hAnsi="IRNazanin" w:eastAsia="IRNazanin"/>
          <w:color w:val="111111"/>
          <w:sz w:val="28"/>
          <w:sz w:val="28"/>
          <w:szCs w:val="28"/>
          <w:rtl w:val="true"/>
          <w:lang w:bidi="fa-IR"/>
        </w:rPr>
        <w:t>در فقه حج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پس از احرام نمى‌تواند روغن استعمال كند و اگر بوى آن پس از احرام باقى مى‌ماند، باز نمى‌تواند پيش از احرام روغن استعمال نمايد </w:t>
      </w:r>
      <w:r>
        <w:rPr>
          <w:rStyle w:val="FootnoteAnchor"/>
          <w:rtl w:val="true"/>
        </w:rPr>
        <w:footnoteReference w:id="81"/>
      </w:r>
      <w:r>
        <w:rPr>
          <w:rFonts w:ascii="IRNazanin" w:hAnsi="IRNazanin" w:eastAsia="IRNazanin"/>
          <w:color w:val="111111"/>
          <w:sz w:val="28"/>
          <w:sz w:val="28"/>
          <w:szCs w:val="28"/>
          <w:rtl w:val="true"/>
          <w:lang w:bidi="fa-IR"/>
        </w:rPr>
        <w:t>، اما اگر پس از احرام بويى باقى نمى‌ماند، پيش از آن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كه محمدبن مسلم از امام صادق عليه السلام روايت كرده، به همين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محرم، عطر و روغن استعمال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پوستش ترك خورد، از غذايى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مى‌خورد، بر آن مى‌مالد و اگر چشم درد داشته باشد، صبرزرد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گياهى دارويى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چشمش مى‌كشد، نه زعفران</w:t>
      </w:r>
      <w:r>
        <w:rPr>
          <w:rFonts w:eastAsia="IRNazanin" w:cs="IRNazanin"/>
          <w:color w:val="111111"/>
          <w:sz w:val="28"/>
          <w:szCs w:val="28"/>
          <w:rtl w:val="true"/>
          <w:lang w:bidi="fa-IR"/>
        </w:rPr>
        <w:t xml:space="preserve">.» </w:t>
      </w:r>
      <w:r>
        <w:rPr>
          <w:rStyle w:val="FootnoteAnchor"/>
        </w:rPr>
        <w:footnoteReference w:id="8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احرام به لباس رنگ شده با گل سرخ</w:t>
      </w:r>
    </w:p>
    <w:p>
      <w:pPr>
        <w:pStyle w:val="BookText"/>
        <w:rPr/>
      </w:pPr>
      <w:r>
        <w:rPr>
          <w:rFonts w:ascii="IRNazanin" w:hAnsi="IRNazanin" w:eastAsia="IRNazanin"/>
          <w:color w:val="111111"/>
          <w:sz w:val="28"/>
          <w:sz w:val="28"/>
          <w:szCs w:val="28"/>
          <w:rtl w:val="true"/>
          <w:lang w:bidi="fa-IR"/>
        </w:rPr>
        <w:t xml:space="preserve">بين فقها مشهور است كه احرام به لباس رنگ شده كراهت دارد، مگر آنچه با دليل استثنا شده است؛ از جمله لباسى كه با گِل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خاكى سرخ كه با آن لباس را رنگ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ابوجعفر امام باقر عليه السلام روايت شده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محرم بود و يكى از كودكانش با او بود كه او لباس رنگى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وى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با لباس رنگى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كسى نداريم كه به ما سنت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لباس ها با گل سرخ رنگ شده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نگارنده موسوعه فقه على‌بن ابى‌طالب مضمون اين خبر و احاديث ديگر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يَحْرُمُ عَلَى‌الْمُحْرِم مِنَ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نمى‌تواند لباس را كه با زعفران يا ورس يا گل كاجيره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شده، بپوشد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اما اگر با چيزى جز اينها رنگ شده، مى‌تواند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على‌بن‌الحسين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عبداللَّه بن جعفر را در حال احرام با دو لباس رنگى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نمى‌كنم كسى بتواند به ما سنت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چيزى نگفت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محرم نمى‌تواند سرش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احرام مرد اين است كه سرش را نپوشاند </w:t>
      </w:r>
      <w:r>
        <w:rPr>
          <w:rStyle w:val="FootnoteAnchor"/>
          <w:rtl w:val="true"/>
        </w:rPr>
        <w:footnoteReference w:id="86"/>
      </w:r>
      <w:r>
        <w:rPr>
          <w:rFonts w:ascii="IRNazanin" w:hAnsi="IRNazanin" w:eastAsia="IRNazanin"/>
          <w:color w:val="111111"/>
          <w:sz w:val="28"/>
          <w:sz w:val="28"/>
          <w:szCs w:val="28"/>
          <w:rtl w:val="true"/>
          <w:lang w:bidi="fa-IR"/>
        </w:rPr>
        <w:t>، اما زن هر لباسى را كه بخواهد، مى‌تواند بپوشد، جز آنچه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مى‌تواند كفش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شلوار و روپوش بلند بپوشد </w:t>
      </w:r>
      <w:r>
        <w:rPr>
          <w:rStyle w:val="FootnoteAnchor"/>
          <w:rtl w:val="true"/>
        </w:rPr>
        <w:footnoteReference w:id="87"/>
      </w:r>
      <w:r>
        <w:rPr>
          <w:rFonts w:ascii="IRNazanin" w:hAnsi="IRNazanin" w:eastAsia="IRNazanin"/>
          <w:color w:val="111111"/>
          <w:sz w:val="28"/>
          <w:sz w:val="28"/>
          <w:szCs w:val="28"/>
          <w:rtl w:val="true"/>
          <w:lang w:bidi="fa-IR"/>
        </w:rPr>
        <w:t>، ولى روبند بر صورتش نبايد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صورتش را بپوشاند، لباسش را بر رويش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شيبه از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روايت كرده كه ايشان زنانى را كه محرم بودند، از استفاده از نقاب نهى مى‌كرد، اما مى‌توانستند لباسشان را بر صورتشان بكشند </w:t>
      </w:r>
      <w:r>
        <w:rPr>
          <w:rStyle w:val="FootnoteAnchor"/>
          <w:rtl w:val="true"/>
        </w:rPr>
        <w:footnoteReference w:id="88"/>
      </w:r>
      <w:r>
        <w:rPr>
          <w:rFonts w:ascii="IRNazanin" w:hAnsi="IRNazanin" w:eastAsia="IRNazanin"/>
          <w:color w:val="111111"/>
          <w:sz w:val="28"/>
          <w:sz w:val="28"/>
          <w:szCs w:val="28"/>
          <w:rtl w:val="true"/>
          <w:lang w:bidi="fa-IR"/>
        </w:rPr>
        <w:t>، همچنان كه از پوشيدن دستكش نهيشان نمود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محرم مى‌تواند انگشتر در دست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اسماعيل‌بن عبدالملك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را در حالى كه محرم بود، ديدم انگشتر در دست دارد </w:t>
      </w:r>
      <w:r>
        <w:rPr>
          <w:rStyle w:val="FootnoteAnchor"/>
          <w:rtl w:val="true"/>
        </w:rPr>
        <w:footnoteReference w:id="90"/>
      </w:r>
      <w:r>
        <w:rPr>
          <w:rFonts w:ascii="IRNazanin" w:hAnsi="IRNazanin" w:eastAsia="IRNazanin"/>
          <w:color w:val="111111"/>
          <w:sz w:val="28"/>
          <w:sz w:val="28"/>
          <w:szCs w:val="28"/>
          <w:rtl w:val="true"/>
          <w:lang w:bidi="fa-IR"/>
        </w:rPr>
        <w:t xml:space="preserve">و </w:t>
      </w:r>
      <w:r>
        <w:rPr>
          <w:rStyle w:val="FootnoteAnchor"/>
          <w:rtl w:val="true"/>
        </w:rPr>
        <w:footnoteReference w:id="91"/>
      </w:r>
      <w:r>
        <w:rPr>
          <w:rFonts w:ascii="IRNazanin" w:hAnsi="IRNazanin" w:eastAsia="IRNazanin"/>
          <w:color w:val="111111"/>
          <w:sz w:val="28"/>
          <w:sz w:val="28"/>
          <w:szCs w:val="28"/>
          <w:rtl w:val="true"/>
          <w:lang w:bidi="fa-IR"/>
        </w:rPr>
        <w:t xml:space="preserve">نگارنده موسوعه احاديثى را از امام على عليه السلام آورده كه در مصادر سنى است و درباره حرمت نكاح محرم و نيز حرمت جدا كردن دندان يا ناخن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و مباح بودن حجامت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و محرّك‌هاى آن</w:t>
      </w:r>
    </w:p>
    <w:p>
      <w:pPr>
        <w:pStyle w:val="BookText"/>
        <w:rPr/>
      </w:pPr>
      <w:r>
        <w:rPr>
          <w:rFonts w:ascii="IRNazanin" w:hAnsi="IRNazanin" w:eastAsia="IRNazanin"/>
          <w:color w:val="111111"/>
          <w:sz w:val="28"/>
          <w:sz w:val="28"/>
          <w:szCs w:val="28"/>
          <w:rtl w:val="true"/>
          <w:lang w:bidi="fa-IR"/>
        </w:rPr>
        <w:t>نكاح بر محرم جايز نيست و اگر اين كار را كرد، نكاحش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نمى‌تواند ازدواج كند و نمى‌توان با زن محرم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انجام شود، نكاح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ازدواج كند، همسرش را از او جدا مى‌كنيم</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زيرا آميزش با همسر، حج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حكم حجّ مرد محرمى كه با همسرش آميزش كرد،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را</w:t>
      </w:r>
    </w:p>
    <w:p>
      <w:pPr>
        <w:pStyle w:val="BookText"/>
        <w:rPr/>
      </w:pPr>
      <w:r>
        <w:rPr>
          <w:rFonts w:ascii="IRNazanin" w:hAnsi="IRNazanin" w:eastAsia="IRNazanin"/>
          <w:color w:val="111111"/>
          <w:sz w:val="28"/>
          <w:sz w:val="28"/>
          <w:szCs w:val="28"/>
          <w:rtl w:val="true"/>
          <w:lang w:bidi="fa-IR"/>
        </w:rPr>
        <w:t>به جا مى آورند تا حج را به پايان برسانند، مناسك را ادامه مى‌دهند و در سال آينده، بايد دوباره حج بگزارند و قربانى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بعد كه حج به جا مى‌آورند، از هم جدا خواهند بود تا اعمال را تمام كنند</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همچنان كه در حج، جماع حرام است، محرّك‌هايش مانند بوسيدن و امثال آن هم حرام مى‌باشد، ولى حج را باطل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محرم زنش را ببوسد، بايد قربانى كند</w:t>
      </w:r>
      <w:r>
        <w:rPr>
          <w:rFonts w:eastAsia="IRNazanin" w:cs="IRNazanin"/>
          <w:color w:val="111111"/>
          <w:sz w:val="28"/>
          <w:szCs w:val="28"/>
          <w:rtl w:val="true"/>
          <w:lang w:bidi="fa-IR"/>
        </w:rPr>
        <w:t xml:space="preserve">.» </w:t>
      </w:r>
      <w:r>
        <w:rPr>
          <w:rStyle w:val="FootnoteAnchor"/>
        </w:rPr>
        <w:footnoteReference w:id="9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كردن عضوى از بدن؛ مانند دندان و ناخن و مو</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نبايد دندان و ناخنش را بكند، مگر اينكه درد بكشَد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حسين‌بن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سفر به مكه همراه عثمان بود كه در راه بيمار شد، عبداللَّه‌بن جعفر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برخورد و از وى پرستارى نمود، تا زمانى كه ترسيد حج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دنبال على‌بن ابى‌طالب و اسماى بنت عميس كه در مدينه بودند، فرستاد و خود به سوى مكه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به سر درد خود اشاره كرد و على دستور داد سرش را بتراشند،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را به نيابت از او كشت و شترى را نحر كرد</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محرم مى‌تواند بدن و سرش را بشويد </w:t>
      </w:r>
      <w:r>
        <w:rPr>
          <w:rStyle w:val="FootnoteAnchor"/>
          <w:rtl w:val="true"/>
        </w:rPr>
        <w:footnoteReference w:id="97"/>
      </w:r>
      <w:r>
        <w:rPr>
          <w:rFonts w:ascii="IRNazanin" w:hAnsi="IRNazanin" w:eastAsia="IRNazanin"/>
          <w:color w:val="111111"/>
          <w:sz w:val="28"/>
          <w:sz w:val="28"/>
          <w:szCs w:val="28"/>
          <w:rtl w:val="true"/>
          <w:lang w:bidi="fa-IR"/>
        </w:rPr>
        <w:t>و حجامت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محرم خواست، مى‌تواند حجامت كند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 </w:t>
      </w:r>
      <w:r>
        <w:rPr>
          <w:rStyle w:val="FootnoteAnchor"/>
          <w:rtl w:val="true"/>
        </w:rPr>
        <w:footnoteReference w:id="99"/>
      </w:r>
      <w:r>
        <w:rPr>
          <w:rFonts w:ascii="IRNazanin" w:hAnsi="IRNazanin" w:eastAsia="IRNazanin"/>
          <w:color w:val="111111"/>
          <w:sz w:val="28"/>
          <w:sz w:val="28"/>
          <w:szCs w:val="28"/>
          <w:rtl w:val="true"/>
          <w:lang w:bidi="fa-IR"/>
        </w:rPr>
        <w:t xml:space="preserve">آنچه گفته شد، سخنان امام عليه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مخالفت با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احاديثى دارند؛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حرمت و ضمان صيد پرنده‌اى كه بر شاخه درختى باشد كه ريشه‌اش در حرم و شاخه‌اش در بيرون حرم است، پرسيدند و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ريشه‌اش در حرم باشد، بايد كفاره دهد</w:t>
      </w:r>
      <w:r>
        <w:rPr>
          <w:rFonts w:eastAsia="IRNazanin" w:cs="IRNazanin"/>
          <w:color w:val="111111"/>
          <w:sz w:val="28"/>
          <w:szCs w:val="28"/>
          <w:rtl w:val="true"/>
          <w:lang w:bidi="fa-IR"/>
        </w:rPr>
        <w:t xml:space="preserve">.» </w:t>
      </w:r>
      <w:r>
        <w:rPr>
          <w:rStyle w:val="FootnoteAnchor"/>
        </w:rPr>
        <w:footnoteReference w:id="10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كشتن كبوتر، ميش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جواهر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محرم در غير حرم، كبوترى را بكشد، بنابر مشهور ميان اصحاب، بايد ميشى كفاره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تذكره و منقول از خلاف و منتهى اجماع بر اين مطلب است، بلكه در خلاف نيز اجماع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عمر و عثمان و ابن عمر قائل به آنند </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در وسائل خبرى در اين باره نيافتم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آن را از مصادر عامه نقل</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كشتن مرغ سنگ خوار، يك برّه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على عليه السلام يافتيم كه اگر محرم، مرغ سنگ‌خوار را آسيب رساند، بايد بره‌اى را كفاره دهد كه از شير بريده شده است وبرگ درختان‌را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خبرى ديگر به مانند همين از امام باقر عليه السلام هست و فتواى فقها همين است </w:t>
      </w:r>
      <w:r>
        <w:rPr>
          <w:rStyle w:val="FootnoteAnchor"/>
        </w:rPr>
        <w:footnoteReference w:id="10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محرم و غير محرم، اگر صيدى را بكشند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عليه السلام روايت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درباره محرم ومُحِل، كه صيدى‌رابكشند، سخن‌مى‌گفت‌و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محرم بايد قربانى كاملى را بدهد و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نيمى از قربانى را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در اين مسأله ميان فقها اختلاف است</w:t>
      </w:r>
      <w:r>
        <w:rPr>
          <w:rFonts w:eastAsia="Amiri" w:cs="Amiri" w:ascii="Amiri" w:hAnsi="Amiri"/>
          <w:color w:val="111111"/>
          <w:sz w:val="28"/>
          <w:szCs w:val="28"/>
          <w:rtl w:val="true"/>
          <w:lang w:bidi="ar-SA"/>
        </w:rPr>
        <w:t xml:space="preserve">. </w:t>
      </w:r>
      <w:r>
        <w:rPr>
          <w:rStyle w:val="FootnoteAnchor"/>
        </w:rPr>
        <w:footnoteReference w:id="10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شكستن تخم شتر مرغ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مسأله دو صورت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تخم‌جوجه‌باشدكه حركت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على عليه السلام هست كه كفاره شكستن هر تخم مرغ سنگ‌خوار توسط محرم، گوسفندى يكساله است وكفاره شكستن تخم شتر مرغ، شترِ جوانى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حركت جوجه، تخم بشكند يا اصلًا در آن جوجه‌اى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اين باره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مؤمنان عليه السلام در اين باره حكم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شمار تخمها، شتر نر ميان شتران ماده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شتر ماده‌اى كه حامله گردد و بچه شترى سالم به دنيا آيد، بچه به عنوان قربانى به كعبه برده مى‌شود</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نظر فقها در هر دو صورت، طبق اين حديث است</w:t>
      </w:r>
      <w:r>
        <w:rPr>
          <w:rFonts w:eastAsia="Amiri" w:cs="Amiri" w:ascii="Amiri" w:hAnsi="Amiri"/>
          <w:color w:val="111111"/>
          <w:sz w:val="28"/>
          <w:szCs w:val="28"/>
          <w:rtl w:val="true"/>
          <w:lang w:bidi="ar-SA"/>
        </w:rPr>
        <w:t xml:space="preserve">. </w:t>
      </w:r>
      <w:r>
        <w:rPr>
          <w:rStyle w:val="FootnoteAnchor"/>
        </w:rPr>
        <w:footnoteReference w:id="10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صيدى را مجروح كند و از حالش خبر نداشته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محرم صيدى را زخمى كند و آن را به حال خود واگذارد و نداند پس از زخمى شدن، در چه حالى است، قربانى كامل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روايتى از امام باقر به نقل از پدرانش، از</w:t>
      </w:r>
    </w:p>
    <w:p>
      <w:pPr>
        <w:pStyle w:val="BookText"/>
        <w:rPr/>
      </w:pPr>
      <w:r>
        <w:rPr>
          <w:rFonts w:ascii="Amiri" w:hAnsi="Amiri" w:eastAsia="Amiri" w:cs="Amiri"/>
          <w:color w:val="111111"/>
          <w:sz w:val="28"/>
          <w:sz w:val="28"/>
          <w:szCs w:val="28"/>
          <w:rtl w:val="true"/>
          <w:lang w:bidi="ar-SA"/>
        </w:rPr>
        <w:t>قول على عليه السلام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به صيدى آسيب رساند و آن را خونى كند، سپس به حال خود رها سازد، بايد كفاره‌اش را بدهد</w:t>
      </w:r>
      <w:r>
        <w:rPr>
          <w:rFonts w:eastAsia="IRNazanin" w:cs="IRNazanin"/>
          <w:color w:val="111111"/>
          <w:sz w:val="28"/>
          <w:szCs w:val="28"/>
          <w:rtl w:val="true"/>
          <w:lang w:bidi="fa-IR"/>
        </w:rPr>
        <w:t xml:space="preserve">.» </w:t>
      </w:r>
      <w:r>
        <w:rPr>
          <w:rStyle w:val="FootnoteAnchor"/>
        </w:rPr>
        <w:footnoteReference w:id="10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مضطرشود و صيد يا ميته بخورد</w:t>
      </w:r>
    </w:p>
    <w:p>
      <w:pPr>
        <w:pStyle w:val="BookText"/>
        <w:rPr/>
      </w:pPr>
      <w:r>
        <w:rPr>
          <w:rFonts w:ascii="IRNazanin" w:hAnsi="IRNazanin" w:eastAsia="IRNazanin"/>
          <w:color w:val="111111"/>
          <w:sz w:val="28"/>
          <w:sz w:val="28"/>
          <w:szCs w:val="28"/>
          <w:rtl w:val="true"/>
          <w:lang w:bidi="fa-IR"/>
        </w:rPr>
        <w:t>حكم محرمى كه ناچار صيد ما ميته‌اى را ك نزدش هست بخورد چيست؟ از امام على عليه السلام در اين باره خبرى آمده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به صيد و ميته مضطر شود، مى‌تواند ميته‌اى را كه خدا برايش حلال كرده است بخورد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اين روايت مخالف مذهب اماميه مبنى بر اختيار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تمكن اداى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نتواند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صيد را كنار گذاشته، از ميته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ادعاى اجماع بر اين قول را به نقل از سيد مرتضى كرده، گو اين كه صاحب جواهر الكلام احتمال داده روايت در موردى است كه نتواند كفاره صيد را بدهد، گر چه بدان مضطر باشد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آنچه مصادر سنى در مورد احكام فقهى امام على عليه السلام در مورد مخالفت احرام ذكر كرده‌اند، نگارنده موسوعه فقهى على‌بن ابى‌طالب گرد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شتر مرغ،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به شتر قربانى نمود </w:t>
      </w:r>
      <w:r>
        <w:rPr>
          <w:rStyle w:val="FootnoteAnchor"/>
          <w:rtl w:val="true"/>
        </w:rPr>
        <w:footnoteReference w:id="111"/>
      </w:r>
      <w:r>
        <w:rPr>
          <w:rFonts w:ascii="IRNazanin" w:hAnsi="IRNazanin" w:eastAsia="IRNazanin"/>
          <w:color w:val="111111"/>
          <w:sz w:val="28"/>
          <w:sz w:val="28"/>
          <w:szCs w:val="28"/>
          <w:rtl w:val="true"/>
          <w:lang w:bidi="fa-IR"/>
        </w:rPr>
        <w:t>و در مورد تخمش، به جنين 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ابى‌طالب در مورد تخم شتر مرغى كه محرم بدان آسيب رساند،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نر را ميان شتران ماده رها مى‌كنى، وقتى معلوم شد بار دارند، تخم هايى را كه شكسته‌اى مى‌شمرى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شمار تخم ها بچه شتر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اين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اين ضامنِ آنچه از بين برده‌اى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قضاوت على شگف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معاويه متعجب شود؟ در بازار، تخم را چنين مى‌فروشند و بدان مى‌بخشند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در سنن بيهقى است كه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حيات رسول‌اللَّه اين گونه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رفت و آنچه را على گفته بود، به عرض رساند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شنيدى، على به درستى گفت، اما كار ديگرى هم مى‌توانى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عوض هر تخم، يك روز روزه بگيرى يا مسكينى را اطعام كنى</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كفاره كفتارى كه محرم بكشد، بى‌آن كه بر وى حمله كرده باشد، يك قوچ است، ولى اگر حمله كند، چيزى بر وى</w:t>
      </w:r>
    </w:p>
    <w:p>
      <w:pPr>
        <w:pStyle w:val="BookText"/>
        <w:rPr/>
      </w:pPr>
      <w:r>
        <w:rPr>
          <w:rFonts w:ascii="Amiri" w:hAnsi="Amiri" w:eastAsia="Amiri" w:cs="Amiri"/>
          <w:color w:val="111111"/>
          <w:sz w:val="28"/>
          <w:sz w:val="28"/>
          <w:szCs w:val="28"/>
          <w:rtl w:val="true"/>
          <w:lang w:bidi="ar-SA"/>
        </w:rPr>
        <w:t xml:space="preserve">واجب نيست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آهو، گوسفند است </w:t>
      </w:r>
      <w:r>
        <w:rPr>
          <w:rStyle w:val="FootnoteAnchor"/>
          <w:rtl w:val="true"/>
        </w:rPr>
        <w:footnoteReference w:id="115"/>
      </w:r>
      <w:r>
        <w:rPr>
          <w:rFonts w:ascii="Amiri" w:hAnsi="Amiri" w:eastAsia="Amiri" w:cs="Amiri"/>
          <w:color w:val="111111"/>
          <w:sz w:val="28"/>
          <w:sz w:val="28"/>
          <w:szCs w:val="28"/>
          <w:rtl w:val="true"/>
          <w:lang w:bidi="ar-SA"/>
        </w:rPr>
        <w:t>درباره كبوتر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دو شخص عادل از مسلمانان بايد حكم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گوسفند بدهد </w:t>
      </w:r>
      <w:r>
        <w:rPr>
          <w:rStyle w:val="FootnoteAnchor"/>
          <w:rtl w:val="true"/>
        </w:rPr>
        <w:footnoteReference w:id="116"/>
      </w:r>
      <w:r>
        <w:rPr>
          <w:rFonts w:ascii="Amiri" w:hAnsi="Amiri" w:eastAsia="Amiri" w:cs="Amiri"/>
          <w:color w:val="111111"/>
          <w:sz w:val="28"/>
          <w:sz w:val="28"/>
          <w:szCs w:val="28"/>
          <w:rtl w:val="true"/>
          <w:lang w:bidi="ar-SA"/>
        </w:rPr>
        <w:t>كفاره دو تخم كبوتر، يك درهم است</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كفاره تراشيدن مو؛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كسى كه سر درد دارد و مويش را مى‌تراشد،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روزه بگيرد و مى‌تواند به شش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نيم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دهد و اگر خواست قربانى كند، گوسفندى را مى‌كشد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هر جا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يا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موى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تراشيد، شترى را قربانى كرد، كه بخشش مستحب توسط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كفاره آميزش؛ على درباره مرد محرمى كه با زنش آميزش كند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كدام بايد شترى بدهند</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و در سال آينده حج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كفاره بوسيدن و لمس شهوت‌انگيز؛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محرم زنش را ببوسد، بايد قربانى كند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يعنى گوسفند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حيوانى را براى كفاره مى‌كشد، نمى‌تواند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گوشت نذرى و كفاره صيد و آنچه مال مساكين است، نمى‌توان خورد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و </w:t>
      </w:r>
      <w:r>
        <w:rPr>
          <w:rStyle w:val="FootnoteAnchor"/>
          <w:rtl w:val="true"/>
        </w:rPr>
        <w:footnoteReference w:id="123"/>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حج</w:t>
      </w:r>
    </w:p>
    <w:p>
      <w:pPr>
        <w:pStyle w:val="BookText"/>
        <w:rPr/>
      </w:pPr>
      <w:r>
        <w:rPr>
          <w:rFonts w:ascii="Amiri" w:hAnsi="Amiri" w:eastAsia="Amiri" w:cs="Amiri"/>
          <w:color w:val="111111"/>
          <w:sz w:val="28"/>
          <w:sz w:val="28"/>
          <w:szCs w:val="28"/>
          <w:rtl w:val="true"/>
          <w:lang w:bidi="ar-SA"/>
        </w:rPr>
        <w:t>دوازده كار در حج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احرام، وقوف به عرفات و مشعر، منا، رمى، قربانى، حلق يا تقصير، طواف و دو ركعت نماز آن، سعى، طواف نساء و دو ركعت نماز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بسيارى از اين افعال، سخنانى از امام على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واجبات احرام، تبليغات اربع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عمره تمتع و حج جز با تلبيه درست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تلبيه واجب است و تكرار و زياده بر آن، تا زوال روز عرفه، براى حاجى مستحب است </w:t>
      </w:r>
      <w:r>
        <w:rPr>
          <w:rStyle w:val="FootnoteAnchor"/>
          <w:rtl w:val="true"/>
        </w:rPr>
        <w:footnoteReference w:id="124"/>
      </w:r>
      <w:r>
        <w:rPr>
          <w:rFonts w:ascii="IRNazanin" w:hAnsi="IRNazanin" w:eastAsia="IRNazanin"/>
          <w:color w:val="111111"/>
          <w:sz w:val="28"/>
          <w:sz w:val="28"/>
          <w:szCs w:val="28"/>
          <w:rtl w:val="true"/>
          <w:lang w:bidi="fa-IR"/>
        </w:rPr>
        <w:t>در اين باره دو خبر از امير مؤمنان نقل شده؛ يكى در مورد استحباب تلبيه براى مردان با صداى بلند است؛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خدمت پيامبر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محرم تلبيه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تلبيه صدايت را بلند كن</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فقهاى مشهور بر اين رأى هستند و بر آن به</w:t>
      </w:r>
    </w:p>
    <w:p>
      <w:pPr>
        <w:pStyle w:val="BookText"/>
        <w:rPr/>
      </w:pPr>
      <w:r>
        <w:rPr>
          <w:rFonts w:ascii="IRNazanin" w:hAnsi="IRNazanin" w:eastAsia="IRNazanin"/>
          <w:color w:val="111111"/>
          <w:sz w:val="28"/>
          <w:sz w:val="28"/>
          <w:szCs w:val="28"/>
          <w:rtl w:val="true"/>
          <w:lang w:bidi="fa-IR"/>
        </w:rPr>
        <w:t>اخبار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كرده‌اند، كه شايد به سبب مرسل بودن اين خبر است</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دوّمين خبر آن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 و شهادت و قرائت قرآن در نمار توسط گنگ، با تكان دادن زبان و اشاره به انگشتان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به نقل از مصادر سنى، نگارنده موسوعه فقه على‌بن ابى‌طالب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شيبه و بيهقى و ابن حزم اندلسى در المحلّى به سند خود روايت كرده‌اند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تهليل مى‌گفت تا به جمره عقبه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حسين‌بن على راه افتادم و تا رمى جمره عقبه مى‌شنيدم كه پيوسته تلبيه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اين كار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در المجموع بيان مى‌كند كه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پيش از وقوف در عرفات، تلبيه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معارض روايتى است كه ابن ابى شيبه روايت مى‌كند كه به ابن‌عباس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تلبيه در روز عرفه نهى كرد و آمد تا عمود خيمه را گرفت آنگاه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مى‌دانست على در اين روز تلبيه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دوست داشت با ايشان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در المغنى ذكر مى‌كند كه على تا زوال خورشيد در روز عرفه تلبيه مى‌گفت</w:t>
      </w:r>
      <w:r>
        <w:rPr>
          <w:rFonts w:eastAsia="IRNazanin" w:cs="IRNazanin"/>
          <w:color w:val="111111"/>
          <w:sz w:val="28"/>
          <w:szCs w:val="28"/>
          <w:rtl w:val="true"/>
          <w:lang w:bidi="fa-IR"/>
        </w:rPr>
        <w:t xml:space="preserve">. </w:t>
      </w:r>
      <w:r>
        <w:rPr>
          <w:rStyle w:val="FootnoteAnchor"/>
        </w:rPr>
        <w:footnoteReference w:id="12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w:t>
      </w:r>
    </w:p>
    <w:p>
      <w:pPr>
        <w:pStyle w:val="BookText"/>
        <w:rPr/>
      </w:pPr>
      <w:r>
        <w:rPr>
          <w:rFonts w:ascii="IRNazanin" w:hAnsi="IRNazanin" w:eastAsia="IRNazanin"/>
          <w:color w:val="111111"/>
          <w:sz w:val="28"/>
          <w:sz w:val="28"/>
          <w:szCs w:val="28"/>
          <w:rtl w:val="true"/>
          <w:lang w:bidi="fa-IR"/>
        </w:rPr>
        <w:t>وقوف در عرفات از اركان حج است و هر كه به عمد وقوف در عرفات را به هنگام زوال روز عرفه از دست بدهد، حج را از كف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برخى اخبار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حج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روز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امام صادق عليه السلام روايت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عياض از ايشان از حج اكبر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چيزى مى‌دانى؟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ابن‌عباس مى‌گفت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اكبر روز عرفه است؛ يعنى كسى كه روز عرفه را تا طلوع فجرِ روز قربانى درك كند، حج را درك كرده است و آن كه اين روز را از دست بدهد، حج را از كف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اكبر، روز قربانى است و اين آيه را دليل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فَسِيحُوا فِي الْأَرْضِ أَرْبَعَةَ أَشْهُرٍ كه بيست روز از ذى‌الحجه و محرّم و صفر و ماه ربيع الأول و ده روز از ربيع الآخر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حج اكبر، روز عرفه بود، 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و يك روز مى‌باشد </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در مسند زيد از ايشان عليه السلام روايت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وقوف در عرفه با مردم را از دست بدهد و شب هنگام بيايد و در جمعى از مردم، پيش از انصراف امام باشد، حج را درك كرده است</w:t>
      </w:r>
      <w:r>
        <w:rPr>
          <w:rFonts w:eastAsia="IRNazanin" w:cs="IRNazanin"/>
          <w:color w:val="111111"/>
          <w:sz w:val="28"/>
          <w:szCs w:val="28"/>
          <w:rtl w:val="true"/>
          <w:lang w:bidi="fa-IR"/>
        </w:rPr>
        <w:t xml:space="preserve">.» </w:t>
      </w:r>
      <w:r>
        <w:rPr>
          <w:rStyle w:val="FootnoteAnchor"/>
        </w:rPr>
        <w:footnoteReference w:id="13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منا</w:t>
      </w:r>
    </w:p>
    <w:p>
      <w:pPr>
        <w:pStyle w:val="BookText"/>
        <w:rPr/>
      </w:pPr>
      <w:r>
        <w:rPr>
          <w:rFonts w:ascii="Amiri" w:hAnsi="Amiri" w:eastAsia="Amiri" w:cs="Amiri"/>
          <w:color w:val="111111"/>
          <w:sz w:val="28"/>
          <w:sz w:val="28"/>
          <w:szCs w:val="28"/>
          <w:rtl w:val="true"/>
          <w:lang w:bidi="ar-SA"/>
        </w:rPr>
        <w:t>در منا سه‌كار برحاجى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رمى و قربانى و حلق يا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تراشيدن يا كوتاه كردن موى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دومين و سومين عمل، احكام فقهى از امير مؤمنان آمده، ولى در مورد نخست، بر خبرى از امام دست نيافتم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درباره قربانى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بسيارى آمده كه در ضمن مسائل آتى آن را ذكر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كمترين قربانى كه مجزى است</w:t>
      </w:r>
    </w:p>
    <w:p>
      <w:pPr>
        <w:pStyle w:val="BookText"/>
        <w:rPr/>
      </w:pPr>
      <w:r>
        <w:rPr>
          <w:rFonts w:ascii="Amiri" w:hAnsi="Amiri" w:eastAsia="Amiri" w:cs="Amiri"/>
          <w:color w:val="111111"/>
          <w:sz w:val="28"/>
          <w:sz w:val="28"/>
          <w:szCs w:val="28"/>
          <w:rtl w:val="true"/>
          <w:lang w:bidi="ar-SA"/>
        </w:rPr>
        <w:t>از ايشان روايت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شتر و گاو و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131"/>
      </w:r>
      <w:r>
        <w:rPr>
          <w:rFonts w:ascii="IRNazanin" w:hAnsi="IRNazanin" w:eastAsia="IRNazanin"/>
          <w:color w:val="111111"/>
          <w:sz w:val="28"/>
          <w:sz w:val="28"/>
          <w:szCs w:val="28"/>
          <w:rtl w:val="true"/>
          <w:lang w:bidi="fa-IR"/>
        </w:rPr>
        <w:t>يعنى بنابر اعتقاد مشهور، شتر پنج سال را تمام كرده، وارد شش سال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و گاو يكساله و داخل سال دوم شده باشند، جذع، پس از يكسالگى و ورود به دوسالگى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فقها اين است كه كمترين قربانى كه مجزى است، بايد در اين سن و سال باشد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شروط قربانى</w:t>
      </w:r>
    </w:p>
    <w:p>
      <w:pPr>
        <w:pStyle w:val="BookText"/>
        <w:rPr/>
      </w:pPr>
      <w:r>
        <w:rPr>
          <w:rFonts w:ascii="IRNazanin" w:hAnsi="IRNazanin" w:eastAsia="IRNazanin"/>
          <w:color w:val="111111"/>
          <w:sz w:val="28"/>
          <w:sz w:val="28"/>
          <w:szCs w:val="28"/>
          <w:rtl w:val="true"/>
          <w:lang w:bidi="fa-IR"/>
        </w:rPr>
        <w:t>فقها شروطى را براى قربانى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شرايع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سوم آن است كه سالم باشد؛ پس يك چشم و لنگى كه آشكارا بلنگد و آنچه شاخش از داخل شكسته يا گوشش بريده است، مجزى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نرهايى كه اخته شده‌اند يا لاغرى كه بر پهلوهايش پيه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مستحب است فربه باشد، كه در علفزار نگهدارى مى‌شود و در آنجا مى‌خوابد و مى‌چرد </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در اين‌باره اخبار صحيحى از اميرمؤمنان عليه السلام آمده كه مورد استدلال فقهاست و احاديث ضعيفى نيز وجود دارد كه در كنار ادله خود آورده‌اند، </w:t>
      </w:r>
      <w:r>
        <w:rPr>
          <w:rStyle w:val="FootnoteAnchor"/>
          <w:rtl w:val="true"/>
        </w:rPr>
        <w:footnoteReference w:id="134"/>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اطمينان از سلامت قربانى، چشم و گوشش وارسى شود، اگر چشم و گوش سالم باشند، قربانى كامل است و اگر شاخش شكسته باشد يا پايش را به طرف قربانگاه بكشد، مجزى نيست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از ايشان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قربانى لاغر بخرد، مجزى نيست و اگر فربه بخرد، ولى معلوم شود لاغر است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قربانى تمتع نيز همين حكم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همچنين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خوش نداشت گوش و بينى قربانى بريدگى داشته باشد اما اگر زمانى سوراخى داشت، اشكال نمى‌دانست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در صورت ضرورت، يك قربانى براى پنج و هفت نفر مجزى است</w:t>
      </w:r>
    </w:p>
    <w:p>
      <w:pPr>
        <w:pStyle w:val="BookText"/>
        <w:rPr/>
      </w:pPr>
      <w:r>
        <w:rPr>
          <w:rFonts w:ascii="IRNazanin" w:hAnsi="IRNazanin" w:eastAsia="IRNazanin"/>
          <w:color w:val="111111"/>
          <w:sz w:val="28"/>
          <w:sz w:val="28"/>
          <w:szCs w:val="28"/>
          <w:rtl w:val="true"/>
          <w:lang w:bidi="fa-IR"/>
        </w:rPr>
        <w:t>اصل اين است كه يك قربانى، براى يك شخص مكلف مجزى است، اما اخبارى وارد شده كه به هنگام ضرورت و اگر چند نفر، همسفره باشند، يك قربانى، مجزى براى بيشتر از يك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اين اخبار، روايتى از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دوسه ساله مجزى براى سه نفرى است كه از يك خانواده باشند و بالغ مجزى براى هفت نفرِ متفرقه است و گاو پير مجزى براى ده نفرِ متفرقه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اين خبر و مانند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قربانىِ مستحب حمل نموده؛ زيرا در آن تصريحى بر قربانى واجب نيست</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حكم استفاده از شير قربانى و سوار شدن آن</w:t>
      </w:r>
    </w:p>
    <w:p>
      <w:pPr>
        <w:pStyle w:val="BookText"/>
        <w:rPr/>
      </w:pPr>
      <w:r>
        <w:rPr>
          <w:rFonts w:ascii="IRNazanin" w:hAnsi="IRNazanin" w:eastAsia="IRNazanin"/>
          <w:color w:val="111111"/>
          <w:sz w:val="28"/>
          <w:sz w:val="28"/>
          <w:szCs w:val="28"/>
          <w:rtl w:val="true"/>
          <w:lang w:bidi="fa-IR"/>
        </w:rPr>
        <w:t>خبرى از امام على عليه السلام درباره جواز استفاده از شير قربانى و سوار شدن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قربانى را مى‌دوشيد و اگر ضررى نداشت، بر آن سوار مى‌شد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 اگر مى‌ديد مردمى پياده راه رفته و خسته‌اند،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سوارشان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مركوبِ سوار گم يا سقط شود و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قربانى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سوار شود</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تمامى فقها به اين حديث فتوا داده‌اند</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احكام قربانى</w:t>
      </w:r>
    </w:p>
    <w:p>
      <w:pPr>
        <w:pStyle w:val="BookText"/>
        <w:rPr/>
      </w:pPr>
      <w:r>
        <w:rPr>
          <w:rFonts w:ascii="Amiri" w:hAnsi="Amiri" w:eastAsia="Amiri" w:cs="Amiri"/>
          <w:color w:val="111111"/>
          <w:sz w:val="28"/>
          <w:sz w:val="28"/>
          <w:szCs w:val="28"/>
          <w:rtl w:val="true"/>
          <w:lang w:bidi="ar-SA"/>
        </w:rPr>
        <w:t>از جمله مستحبات اسلام، قربانى است، على عليه السلام فرمود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مى‌دانستند قربانى چه ثمره‌اى دارد، قرض مى‌گرفتند و قربانى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اوّلين قطره خونى كه از قربانى بريزد، قربانى كننده بخشوده مى‌شود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ايشان هر سال به نيّت رسول‌اللَّه صلى الله عليه و آله و براى خودشان، دو قوچ را مى‌كشت </w:t>
      </w:r>
      <w:r>
        <w:rPr>
          <w:rStyle w:val="FootnoteAnchor"/>
          <w:rtl w:val="true"/>
        </w:rPr>
        <w:footnoteReference w:id="143"/>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قربانى يا بيشتر بكش و آن را كه گوش و چشمش سالم باشد؛ بخر و رو به قبله ذبح كن </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و از رسول‌اللَّه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سه چيز نهى نمى‌كنم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گوشت قربانى را پيش از سه روز از قربانگاه خارج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از آن بخوريد و ذخيره كنيد</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و از ايشان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 در سه روز است، كه بهتر، نخستين روز است</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فقها بر اين مطالب فقهى، به ادلّه‌اى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كلمات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كرده‌اند</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هر كه قربانى نيافت، ده روز روزه بگيرد</w:t>
      </w:r>
    </w:p>
    <w:p>
      <w:pPr>
        <w:pStyle w:val="BookText"/>
        <w:rPr/>
      </w:pPr>
      <w:r>
        <w:rPr>
          <w:rFonts w:ascii="IRNazanin" w:hAnsi="IRNazanin" w:eastAsia="IRNazanin"/>
          <w:color w:val="111111"/>
          <w:sz w:val="28"/>
          <w:sz w:val="28"/>
          <w:szCs w:val="28"/>
          <w:rtl w:val="true"/>
          <w:lang w:bidi="fa-IR"/>
        </w:rPr>
        <w:t>اگر حاجى قربانى نيابد يا نتواند بهايش را بپردازد، به عنوان بدل بر او واجب است ده روز روزه بگيرد؛ سه روز در حج و هفت روز در 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حج واجب است پشت سر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درباره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فَصِيَامُ ثَلَاثَةِ أَيَّامٍ فِي‌الْحَجِّ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پيش از ترويه و روز ترويه و روز عرفه، و هر كه اين سه روز را از دست بدهد، از روز 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كوچ از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تمام احاديثى كه از امام على عليه السلام درباره هدى بود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سومين كار در منا است؛ روايت است كه 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تا محاذى گوش بتراشد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فقها نيز چنين فتوا داده‌اند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مصادر اماميه درباره اعمال منا، فقط همين احاديث را در بر دارد، اما آنچه مصادر اهل‌سنت روايت كرده‌اند، توسط نگارنده موسوعه فقه على‌بن ابى‌طالب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به منا مى‌روند و در اولين روز از ايام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چند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عقبه، قربانى كردن، تراشيدن مو و طواف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كار در روز نحر، رمى جمره، سپس ذبح، بعد حلق و پس از آن طواف زيارت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رمى جمره عقبه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دهم ذى‌الحجه، پس از طلوع خورشيد، با هفت</w:t>
      </w:r>
    </w:p>
    <w:p>
      <w:pPr>
        <w:pStyle w:val="BookText"/>
        <w:rPr/>
      </w:pPr>
      <w:r>
        <w:rPr>
          <w:rFonts w:ascii="IRNazanin" w:hAnsi="IRNazanin" w:eastAsia="IRNazanin"/>
          <w:color w:val="111111"/>
          <w:sz w:val="28"/>
          <w:sz w:val="28"/>
          <w:szCs w:val="28"/>
          <w:rtl w:val="true"/>
          <w:lang w:bidi="fa-IR"/>
        </w:rPr>
        <w:t>سنگريزه رمى جمره عقبه مى‌كند و با هر ريگى تكبير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فقط بدين جمره رمى مى‌شود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ذبح هدى</w:t>
      </w:r>
    </w:p>
    <w:p>
      <w:pPr>
        <w:pStyle w:val="BookText"/>
        <w:rPr/>
      </w:pPr>
      <w:r>
        <w:rPr>
          <w:rFonts w:ascii="IRNazanin" w:hAnsi="IRNazanin" w:eastAsia="IRNazanin"/>
          <w:color w:val="111111"/>
          <w:sz w:val="28"/>
          <w:sz w:val="28"/>
          <w:szCs w:val="28"/>
          <w:rtl w:val="true"/>
          <w:lang w:bidi="fa-IR"/>
        </w:rPr>
        <w:t xml:space="preserve">اگر حاجى 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كننده ميان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متمتّع باشد يا بخواهد كفاره كار خلافش را بدهد، واجب است قربانى كند، كه وقتش روز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ذبح، برخى چيزها بر او حلال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حلق يا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تراشيدن يا كوتاه كردن 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ذبح، مويش را كوتاه مى‌كند يا مى‌تراشد، آنگاه مُحلّ مى‌شود، اگر كسى مويش را تراشيده، يا بافته و يا پشت سرش بسته باشد، تقصير مجزى نيست و بايد حلق كند</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زن مويش را كوتا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اينكه بتراشد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و نسائى از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رسول‌اللَّه نهى كردند زن مويش را بتراشد</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در موسوعه درباره روز بدل قربانى، به نقل از امام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روز از سه روزى كه واجب است در حج روزه بگيرد، بايد روز عرفه باشد،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فَصِيَامُ ثَلَاثَةِ أَيَّامٍ فِي‌الْحَجِّ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آخرينش، روز عرفه‌است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ترويه و پيش از آن و روز عرفه را روزه بگير</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اگر اين سه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نگيرد، آيا بايد بعداً بگيرد؟</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در ايام منا روزه بگيرد؛ چرا كه ايام تشريق، روزهاى خوردن و آشاميدن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روزه را از دست بدهد، پس از روزهاى تشريق، روزه بگيرد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اين، سه روز در حرم و هفت روز بعد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بگيرد</w:t>
      </w:r>
      <w:r>
        <w:rPr>
          <w:rFonts w:eastAsia="IRNazanin" w:cs="IRNazanin"/>
          <w:color w:val="111111"/>
          <w:sz w:val="28"/>
          <w:szCs w:val="28"/>
          <w:rtl w:val="true"/>
          <w:lang w:bidi="fa-IR"/>
        </w:rPr>
        <w:t xml:space="preserve">.» </w:t>
      </w:r>
      <w:r>
        <w:rPr>
          <w:rStyle w:val="FootnoteAnchor"/>
        </w:rPr>
        <w:footnoteReference w:id="15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پس از اعمال منا، پنج عمل بر حاجى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و دو ركعت نماز آن، سعى ميان صفا و مروه، طواف نساء و دو ركعت نماز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طواف، احكام فقهى از امير مؤمنان وارد شده كه ضمن نكات آتى، ذكر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استحباب برگزيدن طواف مستحب، به جاى نماز مستحب در كعبه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بيت الحرام، صد و بيست</w:t>
      </w:r>
    </w:p>
    <w:p>
      <w:pPr>
        <w:pStyle w:val="BookText"/>
        <w:rPr/>
      </w:pPr>
      <w:r>
        <w:rPr>
          <w:rFonts w:ascii="IRNazanin" w:hAnsi="IRNazanin" w:eastAsia="IRNazanin"/>
          <w:color w:val="111111"/>
          <w:sz w:val="28"/>
          <w:sz w:val="28"/>
          <w:szCs w:val="28"/>
          <w:rtl w:val="true"/>
          <w:lang w:bidi="fa-IR"/>
        </w:rPr>
        <w:t>رحمت دارد، كه شصت رحمت از آنِ طواف كنندگان و چهل رحمت براى نماز گزاران و بيست رحمت براى ناظران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استحباب استلام حجر الاسود به هنگام طواف</w:t>
      </w:r>
    </w:p>
    <w:p>
      <w:pPr>
        <w:pStyle w:val="BookText"/>
        <w:rPr/>
      </w:pPr>
      <w:r>
        <w:rPr>
          <w:rFonts w:ascii="Amiri" w:hAnsi="Amiri" w:eastAsia="Amiri" w:cs="Amiri"/>
          <w:color w:val="111111"/>
          <w:sz w:val="28"/>
          <w:sz w:val="28"/>
          <w:szCs w:val="28"/>
          <w:rtl w:val="true"/>
          <w:lang w:bidi="ar-SA"/>
        </w:rPr>
        <w:t>از امام صادق عليه السلام روايت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 از كنار حجرالاسود گذشت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اى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تو سنگى بيش نيستى و نفع و ضررى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شاهد بوديم رسول‌اللَّه تو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ما نيز تو را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مى‌گويى،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خداوند حجرالاسود را در حالى بر مى‌انگيزاند كه زبان و لب دارد و به سود آن كه بدان احترام كرده،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سنگ، خداوند عزّ وجلّ زمينيان را قسم مى‌دهد و با آفرينندگانش بيعت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شهرى كه على‌بن ابى‌طالب در آن‌جا نباشد، خدا ما را عمر ندهد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اين حديث از جمله رواياتى است كه دلالت دارد مستحب است طواف كننده در اثناى طواف، مقابل حجرالأسود بايستد، دست ها را به دعا بالا ببرد و آن را لمس كند و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اين حديث را به هنگام بحث در اين مسأله آورده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دست بريده، از موضع بريدگى، حجرالأسود را لمس مى‌كند</w:t>
      </w:r>
    </w:p>
    <w:p>
      <w:pPr>
        <w:pStyle w:val="BookText"/>
        <w:rPr/>
      </w:pPr>
      <w:r>
        <w:rPr>
          <w:rFonts w:ascii="IRNazanin" w:hAnsi="IRNazanin" w:eastAsia="IRNazanin"/>
          <w:color w:val="111111"/>
          <w:sz w:val="28"/>
          <w:sz w:val="28"/>
          <w:szCs w:val="28"/>
          <w:rtl w:val="true"/>
          <w:lang w:bidi="fa-IR"/>
        </w:rPr>
        <w:t>امام صادق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 بريده، حجر الأسود را لمس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بريدگى سنگ را استلام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آرنج دستش بريده باشد، بادست چپش لمس كند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فتوا در اين مسأله، فقها بر اين روايت تكيه كرده‌اند</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هر كه يك دور بيفزايد، دوبار طواف هفتگانه مى‌كند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دور در طواف واجب است و حدّى براى مستحب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واجب، يك دور بيافزايد، واجب است شش دور ديگر كند، تا دو بار طواف هفتگانه كرده باشد</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دلايل عمده در اين باب، رواياتى از اميرمؤمنان است؛ مانند صحيحه محمدبن</w:t>
      </w:r>
    </w:p>
    <w:p>
      <w:pPr>
        <w:pStyle w:val="BookText"/>
        <w:rPr/>
      </w:pPr>
      <w:r>
        <w:rPr>
          <w:rFonts w:ascii="Amiri" w:hAnsi="Amiri" w:eastAsia="Amiri" w:cs="Amiri"/>
          <w:color w:val="111111"/>
          <w:sz w:val="28"/>
          <w:sz w:val="28"/>
          <w:szCs w:val="28"/>
          <w:rtl w:val="true"/>
          <w:lang w:bidi="ar-SA"/>
        </w:rPr>
        <w:t>مسلم از امام صادق يا امام باقر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على عليه السلام است، اگر آدمى يقين كند، در طواف واجب هشت دور گشته است، شش دور ديگر بدان مى‌افزايد</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و 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هشت دور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شش دور افزود، سپس چهار ركعت نماز گزارد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مصادر اماميه درباره طواف، از ايشان عليه السلام همين احاديث را ذكر كرده‌اند و مصادر سنى احاديث ديگرى از ايشان آورده‌اند؛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طواف را فراموش كند، بر مى‌گردد حتى اگر در خراسان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حج گزارد، آخرين عملش طواف بيت باشد، مگر زنانى كه حائض باشند، كه رسول‌اللَّه بدين سبب آنان را معاف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 در عرفات وقوف مى‌كند و تمامى اعمال را انجام مى‌دهد و به مشعرالحرام مى‌آيد و رمى جمره مى‌كند و سعى ميان صفا و مروه مى‌نمايد، ولى بيت را طواف نمى‌كند، تا پاك شود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طواف بيت كنى و ندانى كامل كرده‌اى يا نه، آنچه را شك دارى، تمام كن، كه خداوند بر زيادى عذاب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كسى كه فراموش كند و هشت دور طواف نمايد،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دور به آن مى‌افزايد تا چهارده دور شود و بعد چهار ركعت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وروايت كرده‌اند هرگاه ايشان عليه السلام حجرالأسود را استلام مى‌كرد،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ايماناً بِكَ وَ تَصْدِيقاً بِكِتابِكَ وَ وَفاءً بِعَهْدِكَ واتِّباعاً لِسُنَّةِ نَبِيِّكَ مُحَمَّد صلى الله عليه و آله</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 w:name="pg12534_119861"/>
    </w:p>
    <w:p>
      <w:pPr>
        <w:pStyle w:val="Heading2"/>
        <w:numPr>
          <w:ilvl w:val="1"/>
          <w:numId w:val="1"/>
        </w:numPr>
        <w:rPr/>
      </w:pPr>
      <w:bookmarkStart w:id="14" w:name="__RefHeading___Toc1343447_77815467"/>
      <w:bookmarkStart w:id="15" w:name="_Toc5"/>
      <w:bookmarkEnd w:id="13"/>
      <w:bookmarkEnd w:id="14"/>
      <w:r>
        <w:rPr>
          <w:rtl w:val="true"/>
        </w:rPr>
        <w:t>طلوع خورشيد از درون كعبه‌</w:t>
      </w:r>
      <w:bookmarkEnd w:id="15"/>
    </w:p>
    <w:p>
      <w:pPr>
        <w:pStyle w:val="BookText"/>
        <w:rPr/>
      </w:pPr>
      <w:r>
        <w:rPr>
          <w:rFonts w:ascii="IRNazanin" w:hAnsi="IRNazanin" w:eastAsia="IRNazanin"/>
          <w:color w:val="111111"/>
          <w:sz w:val="28"/>
          <w:sz w:val="28"/>
          <w:szCs w:val="28"/>
          <w:rtl w:val="true"/>
          <w:lang w:bidi="fa-IR"/>
        </w:rPr>
        <w:t>على اكبر مهدى پور</w:t>
      </w:r>
    </w:p>
    <w:p>
      <w:pPr>
        <w:pStyle w:val="BookText"/>
        <w:rPr/>
      </w:pPr>
      <w:r>
        <w:rPr>
          <w:rFonts w:ascii="IRNazanin" w:hAnsi="IRNazanin" w:eastAsia="IRNazanin"/>
          <w:color w:val="111111"/>
          <w:sz w:val="28"/>
          <w:sz w:val="28"/>
          <w:szCs w:val="28"/>
          <w:rtl w:val="true"/>
          <w:lang w:bidi="fa-IR"/>
        </w:rPr>
        <w:t>آسمان جلال و شكوه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 دشت وسيعش افق و كرانه‌اى به چشم نمى‌خورد و سكوت اسرارآميزى بر همه جا دامن گسترده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نسيم ملايمى كه از قلّه حِرا بر مى‌خاست، اندام خود را بر چهره سخت و شكننده ابوقبيس مى‌ساييد و با رقصِ دل انگيزى به دامنه كوه مى‌غلطيد و گونه‌هاى آفتاب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نوازش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با جبروت و عظمت خود، درخشش وصف ناپذيرى به اين سرزمين خشك و سوزان بخشيده بود و همگان در برابر شكوه و عظمت بى‌نظيرش سر تعظيم و تكريم فرود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سيل مردم از پير و جوان، كه با احترام خاصى، در دوّمين جمعه ماه رجب، در گرداگرد خانه خدا مشغول طواف بودند؛ زنى حامله با چهره‌اى شكسته، به دور كعبه معظّمه بى‌تابانه مى‌گرديد، با انگشتان لرزانش به سوى كعبه اشاره مى‌كرد و در حالى كه قطرات اشكَش سيل آسا بر گونه‌هايش سرازير بود، زير لب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ايمان آورده‌ام و به آنچه كتاب و پيامبر از سوى تو آمده ايمان دارم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آيين جدّم حضرت ابراهيم خليل، كه بنيانگذار اين خانه كهن</w:t>
      </w:r>
    </w:p>
    <w:p>
      <w:pPr>
        <w:pStyle w:val="BookText"/>
        <w:rPr/>
      </w:pPr>
      <w:r>
        <w:rPr>
          <w:rFonts w:ascii="Amiri" w:hAnsi="Amiri" w:eastAsia="Amiri" w:cs="Amiri"/>
          <w:color w:val="111111"/>
          <w:sz w:val="28"/>
          <w:sz w:val="28"/>
          <w:szCs w:val="28"/>
          <w:rtl w:val="true"/>
          <w:lang w:bidi="ar-SA"/>
        </w:rPr>
        <w:t>است، ايمان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مى‌دهم به حق بنيانگذار اين بيت و به حق اين مولودى كه در شكم دارم، اين زايمان را بر من آسان بگردان</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ديدگان كنجكاو، او را مى‌ديد و گوش هاى تيز شده سخنانش را دنبال مى‌كرد، حسّ كنجكاوىِ همگان تحريك شده بود كه ناگهان فرياد تعجّب از همگان بر خاست و به دنبال آن سكوت سنگينى بر همگان حكمفرما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گلوها 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و تعجّب بر چهره‌ها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از سينه‌ها بيرون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جرأت نداشت كه مهر سكوت را بشكند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پيش، ديوار كعبه شكافته شد و زن حامله‌اى به درون كعبه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باور مى‌كرد كه سنگ خارا آغوش بگشايد و زن حامله‌اى را در خود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حيرت و تعجب افزون شد كه تلاش كليد داران حرم، در گشودنِ قفلِ درِ كعبه به نتيجه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به لحظه بر ازدحام مردم افزوده مى‌شد، تا از فرجام اين راز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سپرى شدنِ مدتى نسبتاً طولانى، يكبار ديگر همان سنگ خارا آغوش باز كرد و سيماى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داشت، از درون كعبه طالع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تكبير اوج گرفت و در همه جاى مكّه طنين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و شرف چون هاله‌اى سنگين بر سرِ مولود بال گسترده بود و در سيمايش موجى از خنده در درياى اشك شنا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در حالى كه برق شعف از ديدگانش بيرون مى‌زد، بانگ بر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وَليُّ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در خانه خدا، ديده به جهان گشود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اين حادثه پر شكوه و بى‌نظير تاريخِ آفرينش، به روز جمعه، سيزدهم ماه رجب، در سى‌امين سال حمله ابرهه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طلوع خورشيدِ امامت از افقِ كعبه، يكى از ده‌ها مناقب ويژه مولاى متقيان، امير مؤمنان عليه السلام است كه در ميان اوّلين و آخرين، احدى در اين فضيلت با آن حضرت شريك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نوشتار در پى آنيم كه با اختصار، اعتراف بزرگان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مورّخان، نسب شناسان، تراجم نويسان و سخن سرايان را، تا جايى كه صفحات محدود مجلّه اجازه دهد، به ترتيب تسلسل زمانى، در ضمن چندين فصل بازگو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و تأكيد علماى اهل سنّت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عمرو بن بحر،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رساله‌اى كه در باره فضايل بنى هاشم نوشته، از ولادت امير مؤمنان عليه السلام در آن مكان مقدّس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اين رساله را قندوزى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كرده است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پيشتاز مورّخان، على بن حسين مسعودى، متوفّاى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طول بيش از يكهزار سال، يكى از استوارترين منابع مورد اعتماد مورّخان است، با صراحت و قاطعيّت اعلام مى‌دارد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آن حضرت در درون كعبه واقع گرديد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و در 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پيش از ايشان و يا بعد از ايشان احدى در درون كعبه به دنيا نيامده است</w:t>
      </w:r>
      <w:r>
        <w:rPr>
          <w:rFonts w:eastAsia="IRNazanin" w:cs="IRNazanin"/>
          <w:color w:val="111111"/>
          <w:sz w:val="28"/>
          <w:szCs w:val="28"/>
          <w:rtl w:val="true"/>
          <w:lang w:bidi="fa-IR"/>
        </w:rPr>
        <w:t xml:space="preserve">.» </w:t>
      </w:r>
      <w:r>
        <w:rPr>
          <w:rStyle w:val="FootnoteAnchor"/>
        </w:rPr>
        <w:footnoteReference w:id="17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شهيد، ابوزكريّا، يزيدبن محمدبن‌أياس‌بن قاسم‌ازدى، متوفّاى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آن حضرت در درون كعبه سخن گفته، مى‌افزايد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امير مؤمنان على بن ابى‌طالب عليه السلام، هيچ خليفه ديگرى در كعبه متولّد نشده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خبير، محمد بن على بن اسماعيل شافعى،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به هنگام زايمان وارد كعبه شد و على عليه السلام را در آنجا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به جز على عليه السلام احدى در آنجا متولّد نشده است</w:t>
      </w:r>
      <w:r>
        <w:rPr>
          <w:rFonts w:eastAsia="IRNazanin" w:cs="IRNazanin"/>
          <w:color w:val="111111"/>
          <w:sz w:val="28"/>
          <w:szCs w:val="28"/>
          <w:rtl w:val="true"/>
          <w:lang w:bidi="fa-IR"/>
        </w:rPr>
        <w:t xml:space="preserve">.» </w:t>
      </w:r>
      <w:r>
        <w:rPr>
          <w:rStyle w:val="FootnoteAnchor"/>
        </w:rPr>
        <w:footnoteReference w:id="17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ابوعبداللَّه محمدبن عبداللَّه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بسيار معروفش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تواتر رسيده است كه فاطمه بنت اسد،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خانه كعبه به دنيا آورد</w:t>
      </w:r>
      <w:r>
        <w:rPr>
          <w:rFonts w:eastAsia="Amiri" w:cs="Amiri" w:ascii="Amiri" w:hAnsi="Amiri"/>
          <w:color w:val="111111"/>
          <w:sz w:val="28"/>
          <w:szCs w:val="28"/>
          <w:rtl w:val="true"/>
          <w:lang w:bidi="ar-SA"/>
        </w:rPr>
        <w:t xml:space="preserve">.» </w:t>
      </w:r>
      <w:r>
        <w:rPr>
          <w:rStyle w:val="FootnoteAnchor"/>
        </w:rPr>
        <w:footnoteReference w:id="17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محمد واسطى شافعى،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متوفّاى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على‌بن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تفصيل، داستان ولادت امير مؤمنان عليه السلام در درون كعبه را با سلسله اسناد خود، نقل كرده است</w:t>
      </w:r>
      <w:r>
        <w:rPr>
          <w:rFonts w:eastAsia="Amiri" w:cs="Amiri" w:ascii="Amiri" w:hAnsi="Amiri"/>
          <w:color w:val="111111"/>
          <w:sz w:val="28"/>
          <w:szCs w:val="28"/>
          <w:rtl w:val="true"/>
          <w:lang w:bidi="ar-SA"/>
        </w:rPr>
        <w:t xml:space="preserve">. </w:t>
      </w:r>
      <w:r>
        <w:rPr>
          <w:rStyle w:val="FootnoteAnchor"/>
        </w:rPr>
        <w:footnoteReference w:id="177"/>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ابوسالم، قاضى محمد بن طلحه شافعى، متوفّاى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در درون كعبه معظّمه در بيت الحرام ديده به جهان گشود</w:t>
      </w:r>
      <w:r>
        <w:rPr>
          <w:rFonts w:eastAsia="IRNazanin" w:cs="IRNazanin"/>
          <w:color w:val="111111"/>
          <w:sz w:val="28"/>
          <w:szCs w:val="28"/>
          <w:rtl w:val="true"/>
          <w:lang w:bidi="fa-IR"/>
        </w:rPr>
        <w:t xml:space="preserve">.» </w:t>
      </w:r>
      <w:r>
        <w:rPr>
          <w:rStyle w:val="FootnoteAnchor"/>
        </w:rPr>
        <w:footnoteReference w:id="17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ابوالمظفّر، يوسف بن قز اوغلى،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آمده است كه فاطمه بنت اسد حامله بود، برگرد خانه طواف مى‌كرد، ناگهان درد زايمان گرفت، درِ كعبه به رويش باز شد، فاطمه به اندرون كعبه در آمد و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در آنجا به دنيا آورد</w:t>
      </w:r>
      <w:r>
        <w:rPr>
          <w:rFonts w:eastAsia="IRNazanin" w:cs="IRNazanin"/>
          <w:color w:val="111111"/>
          <w:sz w:val="28"/>
          <w:szCs w:val="28"/>
          <w:rtl w:val="true"/>
          <w:lang w:bidi="fa-IR"/>
        </w:rPr>
        <w:t xml:space="preserve">.» </w:t>
      </w:r>
      <w:r>
        <w:rPr>
          <w:rStyle w:val="FootnoteAnchor"/>
        </w:rPr>
        <w:footnoteReference w:id="17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يوسف بن محمد قرشى،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بن ابى طالب عليه السلام، در شب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سى سال گذشته از عام الفيل، در مكّه معظّمه، در درون كعبه،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مولود ديگرى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او و يا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كعبه زاده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ميلاد فرخنده، فضيلت و كرامتى براى او و فضيلت و شكوهى براى خانه خداست</w:t>
      </w:r>
      <w:r>
        <w:rPr>
          <w:rFonts w:eastAsia="IRNazanin" w:cs="IRNazanin"/>
          <w:color w:val="111111"/>
          <w:sz w:val="28"/>
          <w:szCs w:val="28"/>
          <w:rtl w:val="true"/>
          <w:lang w:bidi="fa-IR"/>
        </w:rPr>
        <w:t xml:space="preserve">.» </w:t>
      </w:r>
      <w:r>
        <w:rPr>
          <w:rStyle w:val="FootnoteAnchor"/>
        </w:rPr>
        <w:footnoteReference w:id="18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شهيد، هندوشاه بن عبداللَّه نخجوانى، در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را در باره خلفا و وزرا در سال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رشته تحرير در آورده،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درون كعبه ديده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تولّد مادرش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حيدر به معناى شير است</w:t>
      </w:r>
      <w:r>
        <w:rPr>
          <w:rFonts w:eastAsia="IRNazanin" w:cs="IRNazanin"/>
          <w:color w:val="111111"/>
          <w:sz w:val="28"/>
          <w:szCs w:val="28"/>
          <w:rtl w:val="true"/>
          <w:lang w:bidi="fa-IR"/>
        </w:rPr>
        <w:t xml:space="preserve">.» </w:t>
      </w:r>
      <w:r>
        <w:rPr>
          <w:rStyle w:val="FootnoteAnchor"/>
        </w:rPr>
        <w:footnoteReference w:id="181"/>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گرانمايه، حمداللَّه بن ابى بكر بن احمدبن‌نصر مستوفى، متوفّاى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على عليه السلام، عمّ زاده رسول‌اللَّه صلى الله عليه و آله مادرش فاطمه بنت اسدبن هاشم، ولادتش در درون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عام‌الفيل، موافق با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از پادشاهى پرويز</w:t>
      </w:r>
      <w:r>
        <w:rPr>
          <w:rFonts w:eastAsia="IRNazanin" w:cs="IRNazanin"/>
          <w:color w:val="111111"/>
          <w:sz w:val="28"/>
          <w:szCs w:val="28"/>
          <w:rtl w:val="true"/>
          <w:lang w:bidi="fa-IR"/>
        </w:rPr>
        <w:t xml:space="preserve">.» </w:t>
      </w:r>
      <w:r>
        <w:rPr>
          <w:rStyle w:val="FootnoteAnchor"/>
        </w:rPr>
        <w:footnoteReference w:id="18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محمدبن يوسف بن حسن‌بن محمد زرندى حنفى مدنى، متوفّاى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حنبل روايت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 امير مؤمنان عليه السلام در درون كعبه اتّفاق افتاد</w:t>
      </w:r>
      <w:r>
        <w:rPr>
          <w:rFonts w:eastAsia="Amiri" w:cs="Amiri" w:ascii="Amiri" w:hAnsi="Amiri"/>
          <w:color w:val="111111"/>
          <w:sz w:val="28"/>
          <w:szCs w:val="28"/>
          <w:rtl w:val="true"/>
          <w:lang w:bidi="ar-SA"/>
        </w:rPr>
        <w:t xml:space="preserve">.» </w:t>
      </w:r>
      <w:r>
        <w:rPr>
          <w:rStyle w:val="FootnoteAnchor"/>
        </w:rPr>
        <w:footnoteReference w:id="183"/>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شمس‌الدّين، ابوعبداللَّه محمدبن احمد ذهبى، متوفّاى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مستدرك 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ذيل مستدرك حاكم به طبع رسيده، متن عبارت حاكم نيشابورى را نقل كرده، مى‌نويسد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به حدّ تواتر رسيده كه على بن ابى طالب در درون كعبه ديده به جهان گشود</w:t>
      </w:r>
      <w:r>
        <w:rPr>
          <w:rFonts w:eastAsia="IRNazanin" w:cs="IRNazanin"/>
          <w:color w:val="111111"/>
          <w:sz w:val="28"/>
          <w:szCs w:val="28"/>
          <w:rtl w:val="true"/>
          <w:lang w:bidi="fa-IR"/>
        </w:rPr>
        <w:t xml:space="preserve">.» </w:t>
      </w:r>
      <w:r>
        <w:rPr>
          <w:rStyle w:val="FootnoteAnchor"/>
        </w:rPr>
        <w:footnoteReference w:id="18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شهاب‌الدّين دولت آبادى، متوفّاى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ولادت آن</w:t>
      </w:r>
    </w:p>
    <w:p>
      <w:pPr>
        <w:pStyle w:val="BookText"/>
        <w:rPr/>
      </w:pPr>
      <w:r>
        <w:rPr>
          <w:rFonts w:ascii="Amiri" w:hAnsi="Amiri" w:eastAsia="Amiri" w:cs="Amiri"/>
          <w:color w:val="111111"/>
          <w:sz w:val="28"/>
          <w:sz w:val="28"/>
          <w:szCs w:val="28"/>
          <w:rtl w:val="true"/>
          <w:lang w:bidi="ar-SA"/>
        </w:rPr>
        <w:t>حضرت را نقل كرده و تصريح نموده كه در داخل كعبه واقع شده</w:t>
      </w:r>
      <w:r>
        <w:rPr>
          <w:rFonts w:eastAsia="Amiri" w:cs="Amiri" w:ascii="Amiri" w:hAnsi="Amiri"/>
          <w:color w:val="111111"/>
          <w:sz w:val="28"/>
          <w:szCs w:val="28"/>
          <w:rtl w:val="true"/>
          <w:lang w:bidi="ar-SA"/>
        </w:rPr>
        <w:t xml:space="preserve">. </w:t>
      </w:r>
      <w:r>
        <w:rPr>
          <w:rStyle w:val="FootnoteAnchor"/>
        </w:rPr>
        <w:footnoteReference w:id="185"/>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على بن محمد بن صبّاغ مالكى، متوفّاى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سى سال گذشته از عام الفيل،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هجرت، در مكّه معظّمه، در ميان بيت‌اللَّه‌الحرام چشم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حضرت، هرگز احدى در بيت‌الحرام متولد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برترى، ويژه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براى ظاهر ساختن مرتبت و مقام و شكوه حضرتش به ايشان عطا فرموده است</w:t>
      </w:r>
      <w:r>
        <w:rPr>
          <w:rFonts w:eastAsia="IRNazanin" w:cs="IRNazanin"/>
          <w:color w:val="111111"/>
          <w:sz w:val="28"/>
          <w:szCs w:val="28"/>
          <w:rtl w:val="true"/>
          <w:lang w:bidi="fa-IR"/>
        </w:rPr>
        <w:t xml:space="preserve">.» </w:t>
      </w:r>
      <w:r>
        <w:rPr>
          <w:rStyle w:val="FootnoteAnchor"/>
        </w:rPr>
        <w:footnoteReference w:id="18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شهيد، فخرالدين محمدبن ابى داود، سليمان بناكتى، متوفاى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اولى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بناكتى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آدينه، سيزدهم ماه رجب، سنه ثلاثين از سال فيل، در حرم كعبه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او و بعد از او هيچ فرزندى در خانه كعبه به وجود نيامده است</w:t>
      </w:r>
      <w:r>
        <w:rPr>
          <w:rFonts w:eastAsia="IRNazanin" w:cs="IRNazanin"/>
          <w:color w:val="111111"/>
          <w:sz w:val="28"/>
          <w:szCs w:val="28"/>
          <w:rtl w:val="true"/>
          <w:lang w:bidi="fa-IR"/>
        </w:rPr>
        <w:t xml:space="preserve">.» </w:t>
      </w:r>
      <w:r>
        <w:rPr>
          <w:rStyle w:val="FootnoteAnchor"/>
        </w:rPr>
        <w:footnoteReference w:id="187"/>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جامى، متوفّاى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آن حضرت را در درون كعبه روايت كرده است</w:t>
      </w:r>
      <w:r>
        <w:rPr>
          <w:rFonts w:eastAsia="Amiri" w:cs="Amiri" w:ascii="Amiri" w:hAnsi="Amiri"/>
          <w:color w:val="111111"/>
          <w:sz w:val="28"/>
          <w:szCs w:val="28"/>
          <w:rtl w:val="true"/>
          <w:lang w:bidi="ar-SA"/>
        </w:rPr>
        <w:t xml:space="preserve">. </w:t>
      </w:r>
      <w:r>
        <w:rPr>
          <w:rStyle w:val="FootnoteAnchor"/>
        </w:rPr>
        <w:footnoteReference w:id="188"/>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شهيد، محمد ميرخواند، پسر خاوند شاه، متوفّاى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آن حضرت به روايتى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سى سال گذشته از واقعه فيل، و به روايتى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سال فيل، اتفاق افتاد؛ زيرا مادرش كعبه را طواف مى‌كرد، پس مشيّت الهى او را به درون كعبه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زايمانش فرا رسيد و در درون كعبه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سعادتى از آغاز خلقت تا پايان جهان، براى احدى ميسّر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اين روايت در ميان تاريخ نويسان و سيره نويسان بدون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فراتر از آن است كه شك و ترديدى در آن راه يابد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 او دُرّ و بيت‌الحرامش صدف كسى را ميسّر نشد اين شرف </w:t>
      </w:r>
      <w:r>
        <w:rPr>
          <w:rStyle w:val="FootnoteAnchor"/>
          <w:rtl w:val="true"/>
        </w:rPr>
        <w:footnoteReference w:id="18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نور الدّين، على بن عبداللَّه سمهودى شافعى، صاحب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آن حضرت را در درون كعبه، به نقل از ابن صبّاغ مالكى آورده است</w:t>
      </w:r>
      <w:r>
        <w:rPr>
          <w:rFonts w:eastAsia="Amiri" w:cs="Amiri" w:ascii="Amiri" w:hAnsi="Amiri"/>
          <w:color w:val="111111"/>
          <w:sz w:val="28"/>
          <w:szCs w:val="28"/>
          <w:rtl w:val="true"/>
          <w:lang w:bidi="ar-SA"/>
        </w:rPr>
        <w:t xml:space="preserve">. </w:t>
      </w:r>
      <w:r>
        <w:rPr>
          <w:rStyle w:val="FootnoteAnchor"/>
        </w:rPr>
        <w:footnoteReference w:id="19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شناس مشهور، تاج الدّين محمدبن حمزة بن زهره رفاعى، نقيب حلب، متوفّاى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 فى اخبار البيوتات العلويّه المحفوظة من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 آن حضرت در درون كعبه واقع شد</w:t>
      </w:r>
      <w:r>
        <w:rPr>
          <w:rFonts w:eastAsia="Amiri" w:cs="Amiri" w:ascii="Amiri" w:hAnsi="Amiri"/>
          <w:color w:val="111111"/>
          <w:sz w:val="28"/>
          <w:szCs w:val="28"/>
          <w:rtl w:val="true"/>
          <w:lang w:bidi="ar-SA"/>
        </w:rPr>
        <w:t xml:space="preserve">.» </w:t>
      </w:r>
      <w:r>
        <w:rPr>
          <w:rStyle w:val="FootnoteAnchor"/>
        </w:rPr>
        <w:footnoteReference w:id="19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بن رستم، معتمد خان حارثى بدخشى، متوفّاى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سى سال گذشته از عام‌الفيل، در مكّه معظمه، در بيت‌اللَّه‌الحرام متولد شد، و اين فضيلتى است كه خداوند آن حضرت را به اين فضيلت اختصاص داده است</w:t>
      </w:r>
      <w:r>
        <w:rPr>
          <w:rFonts w:eastAsia="IRNazanin" w:cs="IRNazanin"/>
          <w:color w:val="111111"/>
          <w:sz w:val="28"/>
          <w:szCs w:val="28"/>
          <w:rtl w:val="true"/>
          <w:lang w:bidi="fa-IR"/>
        </w:rPr>
        <w:t xml:space="preserve">. </w:t>
      </w:r>
      <w:r>
        <w:rPr>
          <w:rStyle w:val="FootnoteAnchor"/>
        </w:rPr>
        <w:footnoteReference w:id="192"/>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شهيد، غياث الدّين، همام‌الدّين حسينى،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آن مولودِ عاقبت محمود، در نفس كعبه روى نمود؛ زيرا كه حسب اقتضاى قضا، بلكه به مشيّت ايزد تعالى، نزديك به وضع حمل، والده ماجده‌اش در طواف بيت‌اللَّه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سعادت به روايتى از اول آفرينش تا غايت، هيچ آفريده را ميسّر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صيت و صحت آن نزد مورّخان فضيلت پرور، از شايبه شبهه و دغدغه مظنّه در گذشته</w:t>
      </w:r>
      <w:r>
        <w:rPr>
          <w:rFonts w:eastAsia="IRNazanin" w:cs="IRNazanin"/>
          <w:color w:val="111111"/>
          <w:sz w:val="28"/>
          <w:szCs w:val="28"/>
          <w:rtl w:val="true"/>
          <w:lang w:bidi="fa-IR"/>
        </w:rPr>
        <w:t xml:space="preserve">.» </w:t>
      </w:r>
      <w:r>
        <w:rPr>
          <w:rStyle w:val="FootnoteAnchor"/>
        </w:rPr>
        <w:footnoteReference w:id="193"/>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على بن مصطفى سكتوارى بسنوى حنفى،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 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 و مسامرة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 آن پرداخته مى‌نويسد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 در اسلام، در اوان كودكى شير ناميده شد، مولاى ما على‌بن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مادرش او را در داخل كعبه به دنيا آورد، به نام</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Style w:val="FootnoteAnchor"/>
        </w:rPr>
        <w:footnoteReference w:id="194"/>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ملّا على قارى، متوفّاى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در مستدرك روايت كرده كه على‌بن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كعبه ديده به جهان گشود</w:t>
      </w:r>
      <w:r>
        <w:rPr>
          <w:rFonts w:eastAsia="IRNazanin" w:cs="IRNazanin"/>
          <w:color w:val="111111"/>
          <w:sz w:val="28"/>
          <w:szCs w:val="28"/>
          <w:rtl w:val="true"/>
          <w:lang w:bidi="fa-IR"/>
        </w:rPr>
        <w:t xml:space="preserve">.» </w:t>
      </w:r>
      <w:r>
        <w:rPr>
          <w:rStyle w:val="FootnoteAnchor"/>
        </w:rPr>
        <w:footnoteReference w:id="195"/>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مشهور، محمدبن احمد توقيعى حنفى،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نشانچى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الكاينات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گرامى صلى الله عليه و آله سى سال داشت كه آن حضرت به دنيا آمد و مادرش فاطمه خانه خدا را زيارت مى‌كرد، او را در بيت خدا به دنيا آورد</w:t>
      </w:r>
      <w:r>
        <w:rPr>
          <w:rFonts w:eastAsia="IRNazanin" w:cs="IRNazanin"/>
          <w:color w:val="111111"/>
          <w:sz w:val="28"/>
          <w:szCs w:val="28"/>
          <w:rtl w:val="true"/>
          <w:lang w:bidi="fa-IR"/>
        </w:rPr>
        <w:t xml:space="preserve">.» </w:t>
      </w:r>
      <w:r>
        <w:rPr>
          <w:rStyle w:val="FootnoteAnchor"/>
        </w:rPr>
        <w:footnoteReference w:id="196"/>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على‌بن برهان الدّين حلبى شافعى، متوفّاى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 حلبيّه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در درون كعبه تولد يافت، و درآن هنگام سى سال از سنّ پيامبر گرامى صلى الله عليه و آله مى‌گذشت</w:t>
      </w:r>
      <w:r>
        <w:rPr>
          <w:rFonts w:eastAsia="IRNazanin" w:cs="IRNazanin"/>
          <w:color w:val="111111"/>
          <w:sz w:val="28"/>
          <w:szCs w:val="28"/>
          <w:rtl w:val="true"/>
          <w:lang w:bidi="fa-IR"/>
        </w:rPr>
        <w:t xml:space="preserve">.» </w:t>
      </w:r>
      <w:r>
        <w:rPr>
          <w:rStyle w:val="FootnoteAnchor"/>
        </w:rPr>
        <w:footnoteReference w:id="197"/>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فضل‌بن محمد مكّى شافعى،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باكثير 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 بذكر فصل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عام‌الفيل،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هجرت، در كعبه معظّمه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در كعبه متولّد شد و هرگز پيش از او و بعد از او، احدى در آنجا متولد نشده است</w:t>
      </w:r>
      <w:r>
        <w:rPr>
          <w:rFonts w:eastAsia="IRNazanin" w:cs="IRNazanin"/>
          <w:color w:val="111111"/>
          <w:sz w:val="28"/>
          <w:szCs w:val="28"/>
          <w:rtl w:val="true"/>
          <w:lang w:bidi="fa-IR"/>
        </w:rPr>
        <w:t xml:space="preserve">.» </w:t>
      </w:r>
      <w:r>
        <w:rPr>
          <w:rStyle w:val="FootnoteAnchor"/>
        </w:rPr>
        <w:footnoteReference w:id="198"/>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بن سيف‌الدّين دهلوى، متوفّاى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مى‌كند كه ولادت آن حضرت در درون كعبه واقع شد</w:t>
      </w:r>
      <w:r>
        <w:rPr>
          <w:rFonts w:eastAsia="Amiri" w:cs="Amiri" w:ascii="Amiri" w:hAnsi="Amiri"/>
          <w:color w:val="111111"/>
          <w:sz w:val="28"/>
          <w:szCs w:val="28"/>
          <w:rtl w:val="true"/>
          <w:lang w:bidi="ar-SA"/>
        </w:rPr>
        <w:t xml:space="preserve">. </w:t>
      </w:r>
      <w:r>
        <w:rPr>
          <w:rStyle w:val="FootnoteAnchor"/>
        </w:rPr>
        <w:footnoteReference w:id="199"/>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دارا شكوه، حنفى قادرى، فرزند شاه جهان، متوفّاى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ايشان در خانه كعبه بوده و به هنگام بعثت رسول گرامى صلى الله عليه و آله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و به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 مسند خلافت نشستند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محمدبن اسماعيل‌بن صلاح الأمير كحلانى صنعانى، متوفّاى بعد از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قصيده علويّه،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درون كعبه ديده به جهان گشود</w:t>
      </w:r>
      <w:r>
        <w:rPr>
          <w:rFonts w:eastAsia="IRNazanin" w:cs="IRNazanin"/>
          <w:color w:val="111111"/>
          <w:sz w:val="28"/>
          <w:szCs w:val="28"/>
          <w:rtl w:val="true"/>
          <w:lang w:bidi="fa-IR"/>
        </w:rPr>
        <w:t xml:space="preserve">.» </w:t>
      </w:r>
      <w:r>
        <w:rPr>
          <w:rStyle w:val="FootnoteAnchor"/>
        </w:rPr>
        <w:footnoteReference w:id="201"/>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محمّد صالح‌بن عبداللَّه كشفى ترمذى اكبر آبادى، متوفّاى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امير مؤمنان عليه السلام را در درون كعبه به تفصيل شرح مى‌دهد، سپس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احدى پيش از امير مؤمنان و يا بعد از آن حضرت به شرف تولّد در خانه خدا نايل نشد</w:t>
      </w:r>
      <w:r>
        <w:rPr>
          <w:rFonts w:eastAsia="IRNazanin" w:cs="IRNazanin"/>
          <w:color w:val="111111"/>
          <w:sz w:val="28"/>
          <w:szCs w:val="28"/>
          <w:rtl w:val="true"/>
          <w:lang w:bidi="fa-IR"/>
        </w:rPr>
        <w:t xml:space="preserve">.» </w:t>
      </w:r>
      <w:r>
        <w:rPr>
          <w:rStyle w:val="FootnoteAnchor"/>
        </w:rPr>
        <w:footnoteReference w:id="202"/>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ولىّ‌اللَّه احمدبن عبد الرّحيم دهلوى، متوفّاى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ازالة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 روايات متواتر است در اينكه فاطمه بنت اسد، اميرالمؤمنين على‌بن ابى طالب را در درون كعبه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او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سى سال بعد از عام‌الفيل در خانه كعبه به دنيا آمده است و هرگز كسى پيش از او يا بعد از او در خانه كعبه زاده نشده است</w:t>
      </w:r>
      <w:r>
        <w:rPr>
          <w:rFonts w:eastAsia="IRNazanin" w:cs="IRNazanin"/>
          <w:color w:val="111111"/>
          <w:sz w:val="28"/>
          <w:szCs w:val="28"/>
          <w:rtl w:val="true"/>
          <w:lang w:bidi="fa-IR"/>
        </w:rPr>
        <w:t xml:space="preserve">.» </w:t>
      </w:r>
      <w:r>
        <w:rPr>
          <w:rStyle w:val="FootnoteAnchor"/>
        </w:rPr>
        <w:footnoteReference w:id="203"/>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مولوى محمد مبين لكهنوى، متوفّاى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آن معدن كرامت، روز جمعه، سيزدهم رجب،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عام الفيل، در مكه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او كسى در جوف كعبه پيدا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به اين فضيلت مخصوص گردانيد و كعبه را به اين شرف مشرّف نمود</w:t>
      </w:r>
      <w:r>
        <w:rPr>
          <w:rFonts w:eastAsia="IRNazanin" w:cs="IRNazanin"/>
          <w:color w:val="111111"/>
          <w:sz w:val="28"/>
          <w:szCs w:val="28"/>
          <w:rtl w:val="true"/>
          <w:lang w:bidi="fa-IR"/>
        </w:rPr>
        <w:t xml:space="preserve">.» </w:t>
      </w:r>
      <w:r>
        <w:rPr>
          <w:rStyle w:val="FootnoteAnchor"/>
        </w:rPr>
        <w:footnoteReference w:id="204"/>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شريف خان شروانى، متوفّاى بعد از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چوتهى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به زبان اردو تأليف كرده، به ولادت آن حضرت در درون كعبه و شكافته شدن ديوار كعبه و شنيدن صداى هاتف غيبى تصريح كرده است</w:t>
      </w:r>
      <w:r>
        <w:rPr>
          <w:rFonts w:eastAsia="IRNazanin" w:cs="IRNazanin"/>
          <w:color w:val="111111"/>
          <w:sz w:val="28"/>
          <w:szCs w:val="28"/>
          <w:rtl w:val="true"/>
          <w:lang w:bidi="fa-IR"/>
        </w:rPr>
        <w:t xml:space="preserve">. </w:t>
      </w:r>
      <w:r>
        <w:rPr>
          <w:rStyle w:val="FootnoteAnchor"/>
        </w:rPr>
        <w:footnoteReference w:id="205"/>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محمد على‌بن محمد فاضل، متوفّاى بعد از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حضرت على و بعد از آن حضرت، هرگز احدى اين شرف را پيدا نكرده، كه او در خانه كعبه متولد شده است</w:t>
      </w:r>
      <w:r>
        <w:rPr>
          <w:rFonts w:eastAsia="IRNazanin" w:cs="IRNazanin"/>
          <w:color w:val="111111"/>
          <w:sz w:val="28"/>
          <w:szCs w:val="28"/>
          <w:rtl w:val="true"/>
          <w:lang w:bidi="fa-IR"/>
        </w:rPr>
        <w:t xml:space="preserve">.» </w:t>
      </w:r>
      <w:r>
        <w:rPr>
          <w:rStyle w:val="FootnoteAnchor"/>
        </w:rPr>
        <w:footnoteReference w:id="206"/>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حسن‌بن امان‌اللَّه مولوى عظيم آبادى هندى، متوفاى بعد از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زبان اردو نوشته، داستان ولادت امير مؤمنان عليه السلام را طبق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يزيدبن قعنب نقل كرده است</w:t>
      </w:r>
      <w:r>
        <w:rPr>
          <w:rFonts w:eastAsia="Amiri" w:cs="Amiri" w:ascii="Amiri" w:hAnsi="Amiri"/>
          <w:color w:val="111111"/>
          <w:sz w:val="28"/>
          <w:szCs w:val="28"/>
          <w:rtl w:val="true"/>
          <w:lang w:bidi="ar-SA"/>
        </w:rPr>
        <w:t xml:space="preserve">. </w:t>
      </w:r>
      <w:r>
        <w:rPr>
          <w:rStyle w:val="FootnoteAnchor"/>
        </w:rPr>
        <w:footnoteReference w:id="207"/>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احمد بردوانى، متوفّاى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روائح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امير مؤمنان عليه السلام در درون كعبه، به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عام‌الفيل به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واقع گرديد</w:t>
      </w:r>
      <w:r>
        <w:rPr>
          <w:rFonts w:eastAsia="IRNazanin" w:cs="IRNazanin"/>
          <w:color w:val="111111"/>
          <w:sz w:val="28"/>
          <w:szCs w:val="28"/>
          <w:rtl w:val="true"/>
          <w:lang w:bidi="fa-IR"/>
        </w:rPr>
        <w:t xml:space="preserve">.» </w:t>
      </w:r>
      <w:r>
        <w:rPr>
          <w:rStyle w:val="FootnoteAnchor"/>
        </w:rPr>
        <w:footnoteReference w:id="208"/>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مولوى صديق بن حسن حنفى صوفى، متوفّاى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تكريم المؤمنين بتقويم مناقب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زبان اردو نوشته،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مولاى ما على‌بن ابى طالب عليه السلام پسر عموى پيامبر صلى الله عليه و آله شمشير برّان خداوند، مظهر عجايب و غرايب، اسداللَّه غالب، در مكه معظّمه، در درون كعبه، به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يا رجب، به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فيل، از فاطمه بنت است متولّد شد</w:t>
      </w:r>
      <w:r>
        <w:rPr>
          <w:rFonts w:eastAsia="IRNazanin" w:cs="IRNazanin"/>
          <w:color w:val="111111"/>
          <w:sz w:val="28"/>
          <w:szCs w:val="28"/>
          <w:rtl w:val="true"/>
          <w:lang w:bidi="fa-IR"/>
        </w:rPr>
        <w:t xml:space="preserve">.» </w:t>
      </w:r>
      <w:r>
        <w:rPr>
          <w:rStyle w:val="FootnoteAnchor"/>
        </w:rPr>
        <w:footnoteReference w:id="209"/>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مؤمن شبلنجى، متوفّاى بعد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 السلام در مكه، در درون كعبه به دنيا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يا بعد از آن حضرت، احدى در جوف كعبه متولد نشده است</w:t>
      </w:r>
      <w:r>
        <w:rPr>
          <w:rFonts w:eastAsia="Amiri" w:cs="Amiri" w:ascii="Amiri" w:hAnsi="Amiri"/>
          <w:color w:val="111111"/>
          <w:sz w:val="28"/>
          <w:szCs w:val="28"/>
          <w:rtl w:val="true"/>
          <w:lang w:bidi="ar-SA"/>
        </w:rPr>
        <w:t xml:space="preserve">.» </w:t>
      </w:r>
      <w:r>
        <w:rPr>
          <w:rStyle w:val="FootnoteAnchor"/>
        </w:rPr>
        <w:footnoteReference w:id="210"/>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سيد خيرالدين ابوالبركات نعمان افندى، معروف به آلوسى بغدادى، متوفّاى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روايت مناقب ابن مغازلى را نقل كرده، به ولادت امير مؤمنان عليه السلام در درون كعبه تصريح نموده است</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اين بود چهل نمونه از منابع مورد اعتماد و استناد علماى اهل سنّت، از محدّثان،</w:t>
      </w:r>
    </w:p>
    <w:p>
      <w:pPr>
        <w:pStyle w:val="BookText"/>
        <w:rPr/>
      </w:pPr>
      <w:r>
        <w:rPr>
          <w:rFonts w:ascii="IRNazanin" w:hAnsi="IRNazanin" w:eastAsia="IRNazanin"/>
          <w:color w:val="111111"/>
          <w:sz w:val="28"/>
          <w:sz w:val="28"/>
          <w:szCs w:val="28"/>
          <w:rtl w:val="true"/>
          <w:lang w:bidi="fa-IR"/>
        </w:rPr>
        <w:t>مورّخان، سيره نويسان، تراجم نويسان، نسب شناسان و ديگر پژوهشگران، كه تا يك قرن پيش، در آثار گرانقدر خود به ولادت مولاى متقيان امير مؤمنان عليه السلام در درون كعبه تصريح و تأكيد نموده‌اند و اگر بخواهيم به ديگر آثار موجود در اين رابطه، به ويژه در قرن اخير اشاره كنيم، به درازا خواهد كشيد و صفحات محدود فصلنامه چنين اجازه‌اى را به ما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Amiri" w:hAnsi="Amiri" w:eastAsia="Amiri" w:cs="Amiri"/>
          <w:color w:val="111111"/>
          <w:sz w:val="28"/>
          <w:sz w:val="28"/>
          <w:szCs w:val="28"/>
          <w:rtl w:val="true"/>
          <w:lang w:bidi="ar-SA"/>
        </w:rPr>
        <w:t>تصريح و تأكيد علماى شيعه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على‌بن حسين‌بن موسى‌بن بابويه قمى،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ولادت امير مؤمنان عليه السلام را با سلسله اسناد خود به تفصيل از يزيد بن قعنب روايت كرده كه در فرازى از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عباس بن عبدالمطلب و گروهى از تيره عبد العزّى در برابر بيت‌اللَّه‌الحرام نشسته بوديم، كه ناگهان فاطمه بنت است، مادر امير مؤمنان عليه السلام، كه در ماه نهم حاملگى بود و درد زايمانش گرفته بود،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ايمان دارم و به گفتار جدّم ابراهيم خليل عليه السلام كه بنيانگذار اين خانه كهن بود،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مى‌دهم به حق بنيانگذار اين بيت و به حق مولودى كه در شكم دارم، كه اين زايمان را بر من آسان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مشاهده كرديم كه ديوار كعبه از ناحيه پشت شكافته شد، فاطمه به درون كعبه رفت و ديوار كعبه متصل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تلاش كرديم كه قفل كعبه را باز كنيم، ممكن نشد، پس متوجّه شديم كه اين امرى است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در حالى كه امير مؤمنان عليه السلام را روى دست گرفته بود، از كعبه بيرون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مشروح گزارش ولادت را از زبان فاطمه بنت است نقل مى‌كند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حسين‌بن موسى،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سى سال بعد از عام‌الفيل، در بيت‌اللَّه‌الحرام ديده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او كسى را نمى‌شناسيم كه در درون كعبه ديده به جهان گشوده باشد</w:t>
      </w:r>
      <w:r>
        <w:rPr>
          <w:rFonts w:eastAsia="IRNazanin" w:cs="IRNazanin"/>
          <w:color w:val="111111"/>
          <w:sz w:val="28"/>
          <w:szCs w:val="28"/>
          <w:rtl w:val="true"/>
          <w:lang w:bidi="fa-IR"/>
        </w:rPr>
        <w:t xml:space="preserve">.» </w:t>
      </w:r>
      <w:r>
        <w:rPr>
          <w:rStyle w:val="FootnoteAnchor"/>
        </w:rPr>
        <w:footnoteReference w:id="21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برجسته جهان تشيّع، ابوعبداللَّه محمدبن محمدبن نعمان،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عام‌الفيل، در درون بيت اللَّه‌الحرام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پيش از او و يا بعد از او، مولود ديگرى در درون كعبه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كرامت بزرگى است كه از سوى پروردگار متعال به آن حضرت عطا شده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شيخ مفيد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حقيقت را بازگو نموده </w:t>
      </w:r>
      <w:r>
        <w:rPr>
          <w:rStyle w:val="FootnoteAnchor"/>
          <w:rtl w:val="true"/>
        </w:rPr>
        <w:footnoteReference w:id="215"/>
      </w:r>
      <w:r>
        <w:rPr>
          <w:rFonts w:ascii="IRNazanin" w:hAnsi="IRNazanin" w:eastAsia="IRNazanin"/>
          <w:color w:val="111111"/>
          <w:sz w:val="28"/>
          <w:sz w:val="28"/>
          <w:szCs w:val="28"/>
          <w:rtl w:val="true"/>
          <w:lang w:bidi="fa-IR"/>
        </w:rPr>
        <w:t xml:space="preserve">و 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مسلمّات تاريخ بر شمرده و آن روز را روز شادى اهل ايمان معرّفى كرده است</w:t>
      </w:r>
      <w:r>
        <w:rPr>
          <w:rFonts w:eastAsia="IRNazanin" w:cs="IRNazanin"/>
          <w:color w:val="111111"/>
          <w:sz w:val="28"/>
          <w:szCs w:val="28"/>
          <w:rtl w:val="true"/>
          <w:lang w:bidi="fa-IR"/>
        </w:rPr>
        <w:t xml:space="preserve">. </w:t>
      </w:r>
      <w:r>
        <w:rPr>
          <w:rStyle w:val="FootnoteAnchor"/>
        </w:rPr>
        <w:footnoteReference w:id="21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 جليل‌القدر جهان تشيع، سيّد مرتضى علم‌الهدى، متوفّاى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قصيده مذهّبه سيّد حميرى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شده كه فاطمه بنت اسد، آن حضرت را در درون كعبه به دنيا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فضيلت او را هماوردى نيست</w:t>
      </w:r>
      <w:r>
        <w:rPr>
          <w:rFonts w:eastAsia="Amiri" w:cs="Amiri" w:ascii="Amiri" w:hAnsi="Amiri"/>
          <w:color w:val="111111"/>
          <w:sz w:val="28"/>
          <w:szCs w:val="28"/>
          <w:rtl w:val="true"/>
          <w:lang w:bidi="ar-SA"/>
        </w:rPr>
        <w:t xml:space="preserve">.» </w:t>
      </w:r>
      <w:r>
        <w:rPr>
          <w:rStyle w:val="FootnoteAnchor"/>
        </w:rPr>
        <w:footnoteReference w:id="21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نسّابه معروف، نجم الدّين ابوالحسن، على بن ابى الغنائم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بعد از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را در درون كعبه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پيش از او يا بعد از او، كسى در آنجا تولّد نيافته است</w:t>
      </w:r>
      <w:r>
        <w:rPr>
          <w:rFonts w:eastAsia="IRNazanin" w:cs="IRNazanin"/>
          <w:color w:val="111111"/>
          <w:sz w:val="28"/>
          <w:szCs w:val="28"/>
          <w:rtl w:val="true"/>
          <w:lang w:bidi="fa-IR"/>
        </w:rPr>
        <w:t xml:space="preserve">.» </w:t>
      </w:r>
      <w:r>
        <w:rPr>
          <w:rStyle w:val="FootnoteAnchor"/>
        </w:rPr>
        <w:footnoteReference w:id="21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ابوالفتح محمدبن على‌بن عثمان كراجكى، فقيه، محدّث و</w:t>
      </w:r>
    </w:p>
    <w:p>
      <w:pPr>
        <w:pStyle w:val="BookText"/>
        <w:rPr/>
      </w:pPr>
      <w:r>
        <w:rPr>
          <w:rFonts w:ascii="IRNazanin" w:hAnsi="IRNazanin" w:eastAsia="IRNazanin"/>
          <w:color w:val="111111"/>
          <w:sz w:val="28"/>
          <w:sz w:val="28"/>
          <w:szCs w:val="28"/>
          <w:rtl w:val="true"/>
          <w:lang w:bidi="fa-IR"/>
        </w:rPr>
        <w:t xml:space="preserve">متكلّم، از شاگردان شيخ مفيد، متوفّاى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طبق عادت هميشگى، به اندرون كعبه در آمد، اتّفاق افتاد كه درد زايمان گرفت و حضرت على عليه السلام را در درون كعبه به دنيا آورد</w:t>
      </w:r>
      <w:r>
        <w:rPr>
          <w:rFonts w:eastAsia="IRNazanin" w:cs="IRNazanin"/>
          <w:color w:val="111111"/>
          <w:sz w:val="28"/>
          <w:szCs w:val="28"/>
          <w:rtl w:val="true"/>
          <w:lang w:bidi="fa-IR"/>
        </w:rPr>
        <w:t xml:space="preserve">.» </w:t>
      </w:r>
      <w:r>
        <w:rPr>
          <w:rStyle w:val="FootnoteAnchor"/>
        </w:rPr>
        <w:footnoteReference w:id="219"/>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علماى شيعه، پيشواى طايفه اماميه، ابوجعفر محمدبن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سوّمين كتاب از كتب اربعه </w:t>
      </w:r>
      <w:r>
        <w:rPr>
          <w:rStyle w:val="FootnoteAnchor"/>
          <w:rtl w:val="true"/>
        </w:rPr>
        <w:footnoteReference w:id="220"/>
      </w:r>
      <w:r>
        <w:rPr>
          <w:rFonts w:ascii="Amiri" w:hAnsi="Amiri" w:eastAsia="Amiri" w:cs="Amiri"/>
          <w:color w:val="111111"/>
          <w:sz w:val="28"/>
          <w:sz w:val="28"/>
          <w:szCs w:val="28"/>
          <w:rtl w:val="true"/>
          <w:lang w:bidi="ar-SA"/>
        </w:rPr>
        <w:t>مى‌باشد،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در مكّه معظّمه، در درون كعبه، در شب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سى سال گذشته از عام‌الفيل ديده به جهان گشود</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شيخ طوسى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حقيقت را بيان كرده است</w:t>
      </w:r>
      <w:r>
        <w:rPr>
          <w:rFonts w:eastAsia="Amiri" w:cs="Amiri" w:ascii="Amiri" w:hAnsi="Amiri"/>
          <w:color w:val="111111"/>
          <w:sz w:val="28"/>
          <w:szCs w:val="28"/>
          <w:rtl w:val="true"/>
          <w:lang w:bidi="ar-SA"/>
        </w:rPr>
        <w:t xml:space="preserve">. </w:t>
      </w:r>
      <w:r>
        <w:rPr>
          <w:rStyle w:val="FootnoteAnchor"/>
        </w:rPr>
        <w:footnoteReference w:id="22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پيشتاز مفسّران، امين‌الاسلام، فضل‌بن حسن‌بن فضل طبرسى، صاحب تفسير بى‌نظير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تاريخ ولادت و اينكه در درون كعبه انجام يافته،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داخل كعبه، جز او مولودى قبلًا و يا بعداً متولّد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فضيلتِ ويژه‌اى است كه خداوند با او عطا فرمود و قدر و منزلتش را شكوهمند و والا نمود</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علامه طبرسى اين حقيقت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آورده است</w:t>
      </w:r>
      <w:r>
        <w:rPr>
          <w:rFonts w:eastAsia="Amiri" w:cs="Amiri" w:ascii="Amiri" w:hAnsi="Amiri"/>
          <w:color w:val="111111"/>
          <w:sz w:val="28"/>
          <w:szCs w:val="28"/>
          <w:rtl w:val="true"/>
          <w:lang w:bidi="ar-SA"/>
        </w:rPr>
        <w:t xml:space="preserve">. </w:t>
      </w:r>
      <w:r>
        <w:rPr>
          <w:rStyle w:val="FootnoteAnchor"/>
        </w:rPr>
        <w:footnoteReference w:id="224"/>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متتبّع بى‌نظير، رشيدالدين، محمدبن على‌بن شهراشوب سروى، متوفّاى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پاك از تبار پاكان، در پاكترين مكان ها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براى غير او چنين شرافت و كرامتى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ترين نقاط دنيا حرم مطهّر در مكه معظمه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ترين نقطه حرم،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ترين نقطه مسجدالحرام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مولود ديگرى در خانه خدا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چنين مكان مقدسى ديده به جهان گشوده، برترين شرافت ها و</w:t>
      </w:r>
    </w:p>
    <w:p>
      <w:pPr>
        <w:pStyle w:val="BookText"/>
        <w:rPr/>
      </w:pPr>
      <w:r>
        <w:rPr>
          <w:rFonts w:ascii="Amiri" w:hAnsi="Amiri" w:eastAsia="Amiri" w:cs="Amiri"/>
          <w:color w:val="111111"/>
          <w:sz w:val="28"/>
          <w:sz w:val="28"/>
          <w:szCs w:val="28"/>
          <w:rtl w:val="true"/>
          <w:lang w:bidi="ar-SA"/>
        </w:rPr>
        <w:t>كرامت ها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خصوص كه در روز جمعه متولد شد، كه سيّد الأيّام است و در ماه رجب كه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مولودى در اين شرافت و كرامت شريك مولاى متقيان نيست</w:t>
      </w:r>
      <w:r>
        <w:rPr>
          <w:rFonts w:eastAsia="IRNazanin" w:cs="IRNazanin"/>
          <w:color w:val="111111"/>
          <w:sz w:val="28"/>
          <w:szCs w:val="28"/>
          <w:rtl w:val="true"/>
          <w:lang w:bidi="fa-IR"/>
        </w:rPr>
        <w:t xml:space="preserve">.» </w:t>
      </w:r>
      <w:r>
        <w:rPr>
          <w:rStyle w:val="FootnoteAnchor"/>
        </w:rPr>
        <w:footnoteReference w:id="225"/>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 جليل‌القدر، شمس‌الدين، يحيى‌بن حسن‌بن حسين اسدى حلّى،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قاطعيّت تمام، ولادت آن امام همام را در روز جمعه،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به سال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 الفيل، در درون كعبه بيان كرده،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هرگز احدى در درون كعبه متولّد نشده است</w:t>
      </w:r>
      <w:r>
        <w:rPr>
          <w:rFonts w:eastAsia="IRNazanin" w:cs="IRNazanin"/>
          <w:color w:val="111111"/>
          <w:sz w:val="28"/>
          <w:szCs w:val="28"/>
          <w:rtl w:val="true"/>
          <w:lang w:bidi="fa-IR"/>
        </w:rPr>
        <w:t xml:space="preserve">.» </w:t>
      </w:r>
      <w:r>
        <w:rPr>
          <w:rStyle w:val="FootnoteAnchor"/>
        </w:rPr>
        <w:footnoteReference w:id="226"/>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رضى‌الدّين، ابن طاووس، متوفّاى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آمده است كه مولاى ما على‌بن ابى‌طالب عليه السلام به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بعثت، در ميان كعبه ديده به جهان گشود</w:t>
      </w:r>
      <w:r>
        <w:rPr>
          <w:rFonts w:eastAsia="IRNazanin" w:cs="IRNazanin"/>
          <w:color w:val="111111"/>
          <w:sz w:val="28"/>
          <w:szCs w:val="28"/>
          <w:rtl w:val="true"/>
          <w:lang w:bidi="fa-IR"/>
        </w:rPr>
        <w:t xml:space="preserve">.» </w:t>
      </w:r>
      <w:r>
        <w:rPr>
          <w:rStyle w:val="FootnoteAnchor"/>
        </w:rPr>
        <w:footnoteReference w:id="227"/>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فرزانه، بهاء الدين على بن عيسى اربلى، متوفّاى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تاريخ ولادت آن حضرت مى‌نويسد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مولود ديگرى، پيش از او يا بعد از او در درون كعبه متولد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امتياز ويژه آن حضرت، از سوى پروردگار متعال است، كه براى اظهار منزلت رفيع و مقام والاى اوست</w:t>
      </w:r>
      <w:r>
        <w:rPr>
          <w:rFonts w:eastAsia="IRNazanin" w:cs="IRNazanin"/>
          <w:color w:val="111111"/>
          <w:sz w:val="28"/>
          <w:szCs w:val="28"/>
          <w:rtl w:val="true"/>
          <w:lang w:bidi="fa-IR"/>
        </w:rPr>
        <w:t xml:space="preserve">.» </w:t>
      </w:r>
      <w:r>
        <w:rPr>
          <w:rStyle w:val="FootnoteAnchor"/>
        </w:rPr>
        <w:footnoteReference w:id="228"/>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گرانقدر، عمادالدّين محمدبن على‌بن حمزه طوسى،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برجسته قرن ششم، در كتاب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تأليف كرده، </w:t>
      </w:r>
      <w:r>
        <w:rPr>
          <w:rStyle w:val="FootnoteAnchor"/>
          <w:rtl w:val="true"/>
        </w:rPr>
        <w:footnoteReference w:id="229"/>
      </w:r>
      <w:r>
        <w:rPr>
          <w:rFonts w:ascii="Amiri" w:hAnsi="Amiri" w:eastAsia="Amiri" w:cs="Amiri"/>
          <w:color w:val="111111"/>
          <w:sz w:val="28"/>
          <w:sz w:val="28"/>
          <w:szCs w:val="28"/>
          <w:rtl w:val="true"/>
          <w:lang w:bidi="ar-SA"/>
        </w:rPr>
        <w:t>روايت يزيدبن قعنب را مطابق نقل علل‌الشرايع، معانى‌الأخبار، امالى صدوق، بشارة المصطفى، كشف اليقين و روضة الواعظين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به شكافته شدن ديوار، اقامت سه روزه فاطمه بنت اسد و مباهات وى به اين سعادت بزرگ، و ولادت امير مؤمنان عليه السلام در درون كعبه تصريح شده است</w:t>
      </w:r>
      <w:r>
        <w:rPr>
          <w:rFonts w:eastAsia="IRNazanin" w:cs="IRNazanin"/>
          <w:color w:val="111111"/>
          <w:sz w:val="28"/>
          <w:szCs w:val="28"/>
          <w:rtl w:val="true"/>
          <w:lang w:bidi="fa-IR"/>
        </w:rPr>
        <w:t xml:space="preserve">. </w:t>
      </w:r>
      <w:r>
        <w:rPr>
          <w:rStyle w:val="FootnoteAnchor"/>
        </w:rPr>
        <w:footnoteReference w:id="230"/>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سديد الدّين، ابوالفضل، شاذان بن جبرئيل قمى، از علماى برجسته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 آن پرداخته، </w:t>
      </w:r>
      <w:r>
        <w:rPr>
          <w:rStyle w:val="FootnoteAnchor"/>
          <w:rtl w:val="true"/>
        </w:rPr>
        <w:footnoteReference w:id="231"/>
      </w:r>
      <w:r>
        <w:rPr>
          <w:rFonts w:ascii="IRNazanin" w:hAnsi="IRNazanin" w:eastAsia="IRNazanin"/>
          <w:color w:val="111111"/>
          <w:sz w:val="28"/>
          <w:sz w:val="28"/>
          <w:szCs w:val="28"/>
          <w:rtl w:val="true"/>
          <w:lang w:bidi="fa-IR"/>
        </w:rPr>
        <w:t xml:space="preserve">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ولادت آن حضرت را از طريق جابربن عبداللَّه انصارى، از رسول اكرم صلى الله عليه و آله نقل كرده، در پايان، سخنان حضرت ابوطالب عليه السلام را نقل كرده، كه در كوچه‌هاى مكّه فرياد مى‌زد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حجّت خدا، در درون خانه خدا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ولى خدا، در حرم خدا، و در درون كعبه ديده به جهان گشود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وى همچنين داستان بسيار جالبى را در همين رابطه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از ميان صدها منبع مورد اعتماد و استناد از شخصيت هاى برجسته جهان تشيّع، فقط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به تعداد چهارده نور پاك بسنده نموديم، كه صفحات محدود مجلّه بيش از اين به ما اجازه اطاله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Amiri" w:hAnsi="Amiri" w:eastAsia="Amiri" w:cs="Amiri"/>
          <w:color w:val="111111"/>
          <w:sz w:val="28"/>
          <w:sz w:val="28"/>
          <w:szCs w:val="28"/>
          <w:rtl w:val="true"/>
          <w:lang w:bidi="ar-SA"/>
        </w:rPr>
        <w:t>تصريح مورّخان مسيحى</w:t>
      </w:r>
    </w:p>
    <w:p>
      <w:pPr>
        <w:pStyle w:val="BookText"/>
        <w:rPr/>
      </w:pPr>
      <w:r>
        <w:rPr>
          <w:rFonts w:ascii="IRNazanin" w:hAnsi="IRNazanin" w:eastAsia="IRNazanin"/>
          <w:color w:val="111111"/>
          <w:sz w:val="28"/>
          <w:sz w:val="28"/>
          <w:szCs w:val="28"/>
          <w:rtl w:val="true"/>
          <w:lang w:bidi="fa-IR"/>
        </w:rPr>
        <w:t>امير مؤمنان عليه السلام مرز عقيده را درهم شكست و از پيروان همه اديان و مذاهب، دل هاى مستعدّى را به سوى خود جذب كرد و آنها را عاشق شيداى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شيفتگان و دلباختگان آن حضرت در ميان مسيحيان بيش از ديگر اقوام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ها مورّخ مسيحى كتاب هاى مفصل و مستقلى به صورت نظم و نثر درباره شخصيت والاى آن حضرت به رشته تحرير در آورده، به ولادت آن حضرت در درون كعبه تصريح كرده‌اند، كه چند نمونه از آنها را مى‌آوريم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 سجعان جرداق، دانشمند برجسته معاصر، در كتاب كم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على</w:t>
      </w:r>
    </w:p>
    <w:p>
      <w:pPr>
        <w:pStyle w:val="BookText"/>
        <w:rPr/>
      </w:pPr>
      <w:r>
        <w:rPr>
          <w:rFonts w:ascii="Amiri" w:hAnsi="Amiri" w:eastAsia="Amiri" w:cs="Amiri"/>
          <w:color w:val="111111"/>
          <w:sz w:val="28"/>
          <w:sz w:val="28"/>
          <w:szCs w:val="28"/>
          <w:rtl w:val="true"/>
          <w:lang w:bidi="ar-SA"/>
        </w:rPr>
        <w:t>صوت العدالة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ولادت آن حضرت در درون كعبه تصريح كرده است</w:t>
      </w:r>
      <w:r>
        <w:rPr>
          <w:rFonts w:eastAsia="Amiri" w:cs="Amiri" w:ascii="Amiri" w:hAnsi="Amiri"/>
          <w:color w:val="111111"/>
          <w:sz w:val="28"/>
          <w:szCs w:val="28"/>
          <w:rtl w:val="true"/>
          <w:lang w:bidi="ar-SA"/>
        </w:rPr>
        <w:t xml:space="preserve">. </w:t>
      </w:r>
      <w:r>
        <w:rPr>
          <w:rStyle w:val="FootnoteAnchor"/>
        </w:rPr>
        <w:footnoteReference w:id="23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روكس‌بن زائد عزيزى، نويسنده معاصر مسيحى، در كتاب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 اسد الاسلام و قدّيسه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ولادت امام على به روز جمعه،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الحرام،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عام‌الفيل، در مكه معظّمه، در داخل بيت‌اللَّه‌الحرم واقع شد</w:t>
      </w:r>
      <w:r>
        <w:rPr>
          <w:rFonts w:eastAsia="Amiri" w:cs="Amiri" w:ascii="Amiri" w:hAnsi="Amiri"/>
          <w:color w:val="111111"/>
          <w:sz w:val="28"/>
          <w:szCs w:val="28"/>
          <w:rtl w:val="true"/>
          <w:lang w:bidi="ar-SA"/>
        </w:rPr>
        <w:t xml:space="preserve">.» </w:t>
      </w:r>
      <w:r>
        <w:rPr>
          <w:rStyle w:val="FootnoteAnchor"/>
        </w:rPr>
        <w:footnoteReference w:id="23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دونالدسن دوايت، خاور شناس معروف معاصر، در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بر حقّ مؤمنان، على عليه السلام، كه مى‌بايست بعد از رسول گرامى، او را به خلافت نصب كنند تا پس از رسول اكرم صلى الله عليه و آله اوامر الهى را براى مردمان بهتر از همه تفسير كند، بامداد روز جمعه، در درون كعبه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پيامبر كوچكتر بود و مدّت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 xml:space="preserve">.» </w:t>
      </w:r>
      <w:r>
        <w:rPr>
          <w:rStyle w:val="FootnoteAnchor"/>
        </w:rPr>
        <w:footnoteReference w:id="23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سلامه، شاعر زبر دست مسيحى، در ضمن اشعار تاريخى و حماسى خود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ولادت آن حضرت در درون كعبه را چنين ترسيم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حرَّةٌ لَزَّها الْمُخاضُ فَلاذَتْ بِسِتارِ الْبَيْتِ الْعَتيقِ الْوَطيدِ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زنى از درد زه به ناگزير، به سراپرده كعبه عتيق و استوار پناهنده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تَدانَتْ مِنَ الْحَطيمِ وَ قَرّبَتْ وَ تَدَلَّتْ تَدَلِّى الْعُنْقوُدِ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حطيم كعبه نزديك شد و همانند خوشه انگور به استار كعبه آويخت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الْمَسْجِدُ الْحَرامُ حُبُوراً وَ تَنَادَتْ حِجارَةٌ لِلنَّشيدِ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از شادى تبسّم كرد و بانگ سرود حجرالأسود به فلك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فَجْرانِ ذلِكَ الْيَوْمُ فَجْرٌ لِنَهارٍ و آخَرُ لِلْوَليدِ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دو صبح دم يكجا دميد، يكى طلوع فجر بود و ديگرى فروغ مولود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يَهْرَمُ الدَّهْرُ وَ هُوَ كَالصُّبْحِ باقٍ كُلَّ يَوْمٍ يَأتي بِفَجْرٍ جَديدٍ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پير مى‌شود ولى او همانند صبح دم پايدار مى‌ماند، و هر روز با درخشش تازه‌اى طالع مى‌گردد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Amiri" w:hAnsi="Amiri" w:eastAsia="Amiri" w:cs="Amiri"/>
          <w:color w:val="111111"/>
          <w:sz w:val="28"/>
          <w:sz w:val="28"/>
          <w:szCs w:val="28"/>
          <w:rtl w:val="true"/>
          <w:lang w:bidi="ar-SA"/>
        </w:rPr>
        <w:t>تصريح شاعران عرب زبان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پر شور قرن دوّم، سيّد حميرى، متوفّاى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قصيده مفصّلى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وَلَدَتْهُ في حَرَمِ الإِلهِ وَ امْنِهِ وَ الْبَيْتِ حَيْثُ فَناءُهُ وَ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او را در حرم خدا و در خانه امن او به دنيا آورد، كه خانه آستانه و سجده 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بَيْضاءُ طاهِرَةُ الثِّيابِ كَريمَةٌ طابَتْ وَ طابَ وَليدُها وَ الْمَوْلَدُ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مادرى پاكيزه روى و پاكيزه خوى، مولودى پاكيزه از مادرى پاكيزه، در جايگاهى پاكيزه</w:t>
      </w:r>
      <w:r>
        <w:rPr>
          <w:rFonts w:eastAsia="IRNazanin" w:cs="IRNazanin"/>
          <w:color w:val="111111"/>
          <w:sz w:val="28"/>
          <w:szCs w:val="28"/>
          <w:rtl w:val="true"/>
          <w:lang w:bidi="fa-IR"/>
        </w:rPr>
        <w:t xml:space="preserve">.» </w:t>
      </w:r>
      <w:r>
        <w:rPr>
          <w:rStyle w:val="FootnoteAnchor"/>
        </w:rPr>
        <w:footnoteReference w:id="23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نكته پرداز قرون اوّليه، محمدبن منصور سرخسى، در ضمن يك قصيده طولانى در اين رابطه چنين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وَلَدَتْهُ مُنْجِبَةً وَ كانَ وِلادُها فى جَوْفِ كَعْبَةَ افْضَلِ الأكْنانِ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نجيب و برگزيده‌اش او را در درون كعبه به دنيا آورد، كه بهترين جايگاه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الإِلهَ مَعَ النَّبِىِّ وَ انَّهُ قَدْ كانَ بَعْدُ يُعَدُّ فِي الصَّبيانِ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ظاهر خردسال بود و در شمار كودكان بود، همراه پيامبر گرامى صلى الله عليه و آله به پرستش پروردگار مى‌پرداخت</w:t>
      </w:r>
      <w:r>
        <w:rPr>
          <w:rFonts w:eastAsia="IRNazanin" w:cs="IRNazanin"/>
          <w:color w:val="111111"/>
          <w:sz w:val="28"/>
          <w:szCs w:val="28"/>
          <w:rtl w:val="true"/>
          <w:lang w:bidi="fa-IR"/>
        </w:rPr>
        <w:t xml:space="preserve">.» </w:t>
      </w:r>
      <w:r>
        <w:rPr>
          <w:rStyle w:val="FootnoteAnchor"/>
        </w:rPr>
        <w:footnoteReference w:id="23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بن عبيداللَّه، بن ابى عون غسّانى عونى، از شعراى قرن چهارم هجرى، در ضمن قصيده غديريه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سَمَّتْهُ تِلْكَ الْجَوْهَرَةُ اذْ وَلَدَتْ فِي الْكَعْبَةِ الْمُطَهَّرةِ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شير بچه‌اى است كه اين گوهر تابناك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در درون كعبه مشرّفه بزاد شير نام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خَرَجَتْ بِهِ فَقالَ الْجَمْهَرَةُ مَنْ ذا؟ فَقالَتْ هُوَ شِبْلي حَيْدَرَةٌ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بيرون آورد، همگان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شيرزاد من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وَلَدْتُهُ مُطَهَّرَةً قُدْسِيّاً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پاك و پاكيزه و با قداست به دنيا آوردم</w:t>
      </w:r>
      <w:r>
        <w:rPr>
          <w:rFonts w:eastAsia="IRNazanin" w:cs="IRNazanin"/>
          <w:color w:val="111111"/>
          <w:sz w:val="28"/>
          <w:szCs w:val="28"/>
          <w:rtl w:val="true"/>
          <w:lang w:bidi="fa-IR"/>
        </w:rPr>
        <w:t xml:space="preserve">.» </w:t>
      </w:r>
      <w:r>
        <w:rPr>
          <w:rStyle w:val="FootnoteAnchor"/>
        </w:rPr>
        <w:footnoteReference w:id="24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پر شور و مورّخ پر طنطنه عهد عبّاسيان، ابوحامد عزّالدين، بن هبةاللَّه معتزلى،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شرح نهج‌البلاغه، متوفّاى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قصيده معروفش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كانَ بَيْتُ‌اللَّهِ مَوْلَدَهُ فَطَهَّرَ الْبَيْتَ مِنْ أرْجاسٍ وَ أَوْثانٍ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شخصيت والا مقامى است كه بيت خدا زادگاه او بود، همو بود كه خانه خدا را از پليدى بت ها پاك و پاكيزه ساخت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تصريح و تأكيد شاعران پارسى گوى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ابوالمجد، مجدود بن آدم،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بلند آوازه قرن ششم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مام كه زاد از بازوى باب حطّه خيبر كه گشاد</w:t>
      </w:r>
    </w:p>
    <w:p>
      <w:pPr>
        <w:pStyle w:val="BookText"/>
        <w:rPr/>
      </w:pPr>
      <w:r>
        <w:rPr>
          <w:rFonts w:ascii="IRNazanin" w:hAnsi="IRNazanin" w:eastAsia="IRNazanin"/>
          <w:color w:val="111111"/>
          <w:sz w:val="28"/>
          <w:sz w:val="28"/>
          <w:szCs w:val="28"/>
          <w:rtl w:val="true"/>
          <w:lang w:bidi="fa-IR"/>
        </w:rPr>
        <w:t>در مرحله على نه چونست نه چند در خانه حق زاده به جانش سوگند</w:t>
      </w:r>
    </w:p>
    <w:p>
      <w:pPr>
        <w:pStyle w:val="BookText"/>
        <w:rPr/>
      </w:pPr>
      <w:r>
        <w:rPr>
          <w:rFonts w:ascii="Amiri" w:hAnsi="Amiri" w:eastAsia="Amiri" w:cs="Amiri"/>
          <w:color w:val="111111"/>
          <w:sz w:val="28"/>
          <w:sz w:val="28"/>
          <w:szCs w:val="28"/>
          <w:rtl w:val="true"/>
          <w:lang w:bidi="ar-SA"/>
        </w:rPr>
        <w:t xml:space="preserve">بى فرزندى كه خانه زادى دارد شك نيست كه باشدش به جاى فرزند </w:t>
      </w:r>
      <w:r>
        <w:rPr>
          <w:rStyle w:val="FootnoteAnchor"/>
          <w:rtl w:val="true"/>
        </w:rPr>
        <w:footnoteReference w:id="24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شاعر 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جلال الدّين 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قصيده معروفش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شحنه دشت نجف، از تو نجف ديده شرف تو دُرّى و كعبه صدف، مستان سلامت مى‌كنند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بوعلى قلندر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امامت را شرف، فخر رسولان سلف ذاتت گهر، كعبه صدف، اين آبرو حاصل 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حيدر تويى، صفدر تويى، علم نبى را در تويى سرور تويى، رهبر تويى، اى معجز آل عبا </w:t>
      </w:r>
      <w:r>
        <w:rPr>
          <w:rStyle w:val="FootnoteAnchor"/>
          <w:rtl w:val="true"/>
        </w:rPr>
        <w:footnoteReference w:id="2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نظام‌الدّين اولياء دهلوى، متوفاى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خواهى كه در محشر شفيعت مصطفى باشد قسيم جنّت و دوزخ، على مشكل گشا باشد</w:t>
      </w:r>
    </w:p>
    <w:p>
      <w:pPr>
        <w:pStyle w:val="BookText"/>
        <w:rPr/>
      </w:pPr>
      <w:r>
        <w:rPr>
          <w:rFonts w:ascii="Amiri" w:hAnsi="Amiri" w:eastAsia="Amiri" w:cs="Amiri"/>
          <w:color w:val="111111"/>
          <w:sz w:val="28"/>
          <w:sz w:val="28"/>
          <w:szCs w:val="28"/>
          <w:rtl w:val="true"/>
          <w:lang w:bidi="ar-SA"/>
        </w:rPr>
        <w:t>امامت را كسى شايد كه شاه اوليا باشد به زهد و عصمت و دانش مثال انبيا باشد</w:t>
      </w:r>
    </w:p>
    <w:p>
      <w:pPr>
        <w:pStyle w:val="BookText"/>
        <w:rPr/>
      </w:pPr>
      <w:r>
        <w:rPr>
          <w:rFonts w:ascii="Amiri" w:hAnsi="Amiri" w:eastAsia="Amiri" w:cs="Amiri"/>
          <w:color w:val="111111"/>
          <w:sz w:val="28"/>
          <w:sz w:val="28"/>
          <w:szCs w:val="28"/>
          <w:rtl w:val="true"/>
          <w:lang w:bidi="ar-SA"/>
        </w:rPr>
        <w:t xml:space="preserve">امام دين كسى باشد كه در وقت ولادت، او بود در كعبه و كعبه ز كعبش با صفا باشد </w:t>
      </w:r>
      <w:r>
        <w:rPr>
          <w:rStyle w:val="FootnoteAnchor"/>
          <w:rtl w:val="true"/>
        </w:rPr>
        <w:footnoteReference w:id="2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ابوالعطا، كمال‌الدّين محمودبن على‌بن محمود،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خواجوى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قصيده غرّايى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كعبه مولد او گشت، از آن سبب شب و روز كنند خلق جهان سجده در برابر او </w:t>
      </w:r>
      <w:r>
        <w:rPr>
          <w:rStyle w:val="FootnoteAnchor"/>
          <w:rtl w:val="true"/>
        </w:rPr>
        <w:footnoteReference w:id="2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نامى، عبد الرّحمان جامى، متوفّاى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كعبه رود شيخ و من به سوى نجف به حق كعبه كه آنجا مراست حق به طرف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تفاوتى كه ميان من است و او، اين است كه من به سوى گهر رفتم، او به سوى صدف </w:t>
      </w:r>
      <w:r>
        <w:rPr>
          <w:rStyle w:val="FootnoteAnchor"/>
          <w:rtl w:val="true"/>
        </w:rPr>
        <w:footnoteReference w:id="2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برجسته فارس، اهلى شيرازى، متوفّاى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قصيده طولانى خود،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زان شد سجده گاه انبيا و اوليا كامد آنجا در وجود آن كعبه اهل دين</w:t>
      </w:r>
    </w:p>
    <w:p>
      <w:pPr>
        <w:pStyle w:val="BookText"/>
        <w:rPr/>
      </w:pPr>
      <w:r>
        <w:rPr>
          <w:rFonts w:ascii="Amiri" w:hAnsi="Amiri" w:eastAsia="Amiri" w:cs="Amiri"/>
          <w:color w:val="111111"/>
          <w:sz w:val="28"/>
          <w:sz w:val="28"/>
          <w:szCs w:val="28"/>
          <w:rtl w:val="true"/>
          <w:lang w:bidi="ar-SA"/>
        </w:rPr>
        <w:t xml:space="preserve">شهر علم مصطفى جوى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در علم آ، و شهرستان علم‌اللَّه ببين </w:t>
      </w:r>
      <w:r>
        <w:rPr>
          <w:rStyle w:val="FootnoteAnchor"/>
          <w:rtl w:val="true"/>
        </w:rPr>
        <w:footnoteReference w:id="24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مقتدر و مخلص اهل بيت، محتشم كاشانى، متوفّاى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رسول بهْ از وى گلى نداد برون قديم گلبن گلبار بوستان قدم</w:t>
      </w:r>
    </w:p>
    <w:p>
      <w:pPr>
        <w:pStyle w:val="BookText"/>
        <w:rPr/>
      </w:pPr>
      <w:r>
        <w:rPr>
          <w:rFonts w:ascii="IRNazanin" w:hAnsi="IRNazanin" w:eastAsia="IRNazanin"/>
          <w:color w:val="111111"/>
          <w:sz w:val="28"/>
          <w:sz w:val="28"/>
          <w:szCs w:val="28"/>
          <w:rtl w:val="true"/>
          <w:lang w:bidi="fa-IR"/>
        </w:rPr>
        <w:t>در آمدن به جهان پاى عرش ساى نهاد ز بطن شمسه برج شرف به فرش حرم</w:t>
      </w:r>
    </w:p>
    <w:p>
      <w:pPr>
        <w:pStyle w:val="BookText"/>
        <w:rPr/>
      </w:pPr>
      <w:r>
        <w:rPr>
          <w:rFonts w:ascii="Amiri" w:hAnsi="Amiri" w:eastAsia="Amiri" w:cs="Amiri"/>
          <w:color w:val="111111"/>
          <w:sz w:val="28"/>
          <w:sz w:val="28"/>
          <w:szCs w:val="28"/>
          <w:rtl w:val="true"/>
          <w:lang w:bidi="ar-SA"/>
        </w:rPr>
        <w:t xml:space="preserve">قدم نهاد برون هم به مسجد از دنيا ز فتنه زائى افعال زاده ملجم </w:t>
      </w:r>
      <w:r>
        <w:rPr>
          <w:rStyle w:val="FootnoteAnchor"/>
          <w:rtl w:val="true"/>
        </w:rPr>
        <w:footnoteReference w:id="24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بزرگ، سيد محمد باقر استر آبادى،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تعبير كوتاه ولى پر معنا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 در وجود آمد در پس پرده هر چه بود آمد </w:t>
      </w:r>
      <w:r>
        <w:rPr>
          <w:rStyle w:val="FootnoteAnchor"/>
          <w:rtl w:val="true"/>
        </w:rPr>
        <w:footnoteReference w:id="24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فقيد ادب و فرهنگ، مقدم شعراى زمان، استاد سيد محمد حسين شهريار، متوفّاى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ميلاديه‌اش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يهود و نصارى عُزَير و عيسى را خداى زاده بخوانند، اين عظيم خطاست</w:t>
      </w:r>
    </w:p>
    <w:p>
      <w:pPr>
        <w:pStyle w:val="BookText"/>
        <w:rPr/>
      </w:pPr>
      <w:r>
        <w:rPr>
          <w:rFonts w:ascii="Amiri" w:hAnsi="Amiri" w:eastAsia="Amiri" w:cs="Amiri"/>
          <w:color w:val="111111"/>
          <w:sz w:val="28"/>
          <w:sz w:val="28"/>
          <w:szCs w:val="28"/>
          <w:rtl w:val="true"/>
          <w:lang w:bidi="ar-SA"/>
        </w:rPr>
        <w:t xml:space="preserve">خداى زاده نخوانديم ما مسلمانان وليد كعبه على را، كه خانه زادِ خداست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Amiri" w:hAnsi="Amiri" w:eastAsia="Amiri" w:cs="Amiri"/>
          <w:color w:val="111111"/>
          <w:sz w:val="28"/>
          <w:sz w:val="28"/>
          <w:szCs w:val="28"/>
          <w:rtl w:val="true"/>
          <w:lang w:bidi="ar-SA"/>
        </w:rPr>
        <w:t>كتابنامه ولادت مولا در درون كعبه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همه آثار مورد اعتماد و استناد، درباره ولادت مولاى متقيان در درون كعبه، براى هيچ‌كس ميسّرنيست، از اين روبه همين‌مقدار بسنده‌مى‌كنيم وبه‌معرفى‌اجمالى كتاب‌هايى</w:t>
      </w:r>
    </w:p>
    <w:p>
      <w:pPr>
        <w:pStyle w:val="BookText"/>
        <w:rPr/>
      </w:pPr>
      <w:r>
        <w:rPr>
          <w:rFonts w:ascii="IRNazanin" w:hAnsi="IRNazanin" w:eastAsia="IRNazanin"/>
          <w:color w:val="111111"/>
          <w:sz w:val="28"/>
          <w:sz w:val="28"/>
          <w:szCs w:val="28"/>
          <w:rtl w:val="true"/>
          <w:lang w:bidi="fa-IR"/>
        </w:rPr>
        <w:t>كه در طول قرون واعصار، مستقلًا در اين موضوع به رشته تحرير در آمده،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اميرالمؤمنين عليه السلام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بزرگ شيعه در قرن دوم هجرى، لوط بن يحيى‌بن سعيد،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در نجف اشرف به طبع رسيده است</w:t>
      </w:r>
      <w:r>
        <w:rPr>
          <w:rFonts w:eastAsia="Amiri" w:cs="Amiri" w:ascii="Amiri" w:hAnsi="Amiri"/>
          <w:color w:val="111111"/>
          <w:sz w:val="28"/>
          <w:szCs w:val="28"/>
          <w:rtl w:val="true"/>
          <w:lang w:bidi="ar-SA"/>
        </w:rPr>
        <w:t xml:space="preserve">. </w:t>
      </w:r>
      <w:r>
        <w:rPr>
          <w:rStyle w:val="FootnoteAnchor"/>
        </w:rPr>
        <w:footnoteReference w:id="25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اميرالمؤمنين عليه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وهب‌بن وهب‌بن عبداللَّه بن زمعه،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ابوالبخترى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نجاشى از اين كتاب ياد كرده </w:t>
      </w:r>
      <w:r>
        <w:rPr>
          <w:rStyle w:val="FootnoteAnchor"/>
          <w:rtl w:val="true"/>
        </w:rPr>
        <w:footnoteReference w:id="252"/>
      </w:r>
      <w:r>
        <w:rPr>
          <w:rFonts w:ascii="Amiri" w:hAnsi="Amiri" w:eastAsia="Amiri" w:cs="Amiri"/>
          <w:color w:val="111111"/>
          <w:sz w:val="28"/>
          <w:sz w:val="28"/>
          <w:szCs w:val="28"/>
          <w:rtl w:val="true"/>
          <w:lang w:bidi="ar-SA"/>
        </w:rPr>
        <w:t xml:space="preserve">و خطيب بغدادى آن را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سهل صنعانى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Style w:val="FootnoteAnchor"/>
        </w:rPr>
        <w:footnoteReference w:id="25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امير المؤمنين عليه السلام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تا قرن هفتم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طاوس، متوفّاى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از آن نقل كرده،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اين حديث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مولانا على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ابوجعفر محمدبن بابويه ديدم و از آن كتاب روايت مى‌كنم</w:t>
      </w:r>
      <w:r>
        <w:rPr>
          <w:rFonts w:eastAsia="Amiri" w:cs="Amiri" w:ascii="Amiri" w:hAnsi="Amiri"/>
          <w:color w:val="111111"/>
          <w:sz w:val="28"/>
          <w:szCs w:val="28"/>
          <w:rtl w:val="true"/>
          <w:lang w:bidi="ar-SA"/>
        </w:rPr>
        <w:t xml:space="preserve">. </w:t>
      </w:r>
      <w:r>
        <w:rPr>
          <w:rStyle w:val="FootnoteAnchor"/>
        </w:rPr>
        <w:footnoteReference w:id="25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على عليه السلام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محمدبن سهل همدانى، متوفّاى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بازمانده از آن، بازسازى شده و زير چاپ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على عليه السلام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جبرئيل قمى، از اعلام قرن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هاى بر جاى مانده، باز سازى شده زير چاپ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مولد الامام على‌بن ابى‌طالب عليه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احمدبن عبداللَّه بكرى، متوفّاى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اين كتاب، در كتابخانه الهيّات مشهد، در ضمن مجموعه‌اى به شماره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اميرالمؤمنين على‌بن ابى‌طالب عليه السلام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ابوعزيز خطّى، از علماى برجسته بحرين، در قرن دوازدهم</w:t>
      </w:r>
    </w:p>
    <w:p>
      <w:pPr>
        <w:pStyle w:val="BookText"/>
        <w:rPr/>
      </w:pP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سال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رقعى در نجف اشرف به طبع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تهرانى بر انتساب اين كتاب به ابوعزيز خطّى صحّه گذاشته </w:t>
      </w:r>
      <w:r>
        <w:rPr>
          <w:rStyle w:val="FootnoteAnchor"/>
          <w:rtl w:val="true"/>
        </w:rPr>
        <w:footnoteReference w:id="255"/>
      </w:r>
      <w:r>
        <w:rPr>
          <w:rFonts w:ascii="IRNazanin" w:hAnsi="IRNazanin" w:eastAsia="IRNazanin"/>
          <w:color w:val="111111"/>
          <w:sz w:val="28"/>
          <w:sz w:val="28"/>
          <w:szCs w:val="28"/>
          <w:rtl w:val="true"/>
          <w:lang w:bidi="fa-IR"/>
        </w:rPr>
        <w:t>جز اين كه اين كتاب دقيقاً همان كتاب منسوب به ابومخنف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خطى، كتاب مخنف را استنساخ‌كرده، بعدها فرزندان و شاگردانش تصوّر كرده‌اند كه از تأليفات خودش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اميرالمؤمنين عليه السلام</w:t>
      </w:r>
    </w:p>
    <w:p>
      <w:pPr>
        <w:pStyle w:val="BookText"/>
        <w:rPr/>
      </w:pPr>
      <w:r>
        <w:rPr>
          <w:rFonts w:ascii="Amiri" w:hAnsi="Amiri" w:eastAsia="Amiri" w:cs="Amiri"/>
          <w:color w:val="111111"/>
          <w:sz w:val="28"/>
          <w:sz w:val="28"/>
          <w:szCs w:val="28"/>
          <w:rtl w:val="true"/>
          <w:lang w:bidi="ar-SA"/>
        </w:rPr>
        <w:t>تأليف يكى از معاصرين، كه از منابع علامه اردوبادى مى‌باشد</w:t>
      </w:r>
      <w:r>
        <w:rPr>
          <w:rFonts w:eastAsia="Amiri" w:cs="Amiri" w:ascii="Amiri" w:hAnsi="Amiri"/>
          <w:color w:val="111111"/>
          <w:sz w:val="28"/>
          <w:szCs w:val="28"/>
          <w:rtl w:val="true"/>
          <w:lang w:bidi="ar-SA"/>
        </w:rPr>
        <w:t xml:space="preserve">. </w:t>
      </w:r>
      <w:r>
        <w:rPr>
          <w:rStyle w:val="FootnoteAnchor"/>
        </w:rPr>
        <w:footnoteReference w:id="25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كعبه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علينقى نقوى لكهنوى، متوفّاى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اردو، چاپ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مولد اميرالمؤمنين عليه السلام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مهدى خالصى، چاپ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 فى ولادة اميرالمؤمنين فى‌الكعبه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اروميّه‌اى،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باغى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مولد الامام على‌بن ابى‌طالب عليه السلام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نويسندگان،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حائرى، جعفر حائرى و محمد حسين اعلمى، چاپ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الامام اميرالمؤمنين عليه السلام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نويسندگان، چاپ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وليد الكعبه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گرانقدر، مرحوم حاج ميرزا محمد على اردوبادى، متوفّاى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گفتار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شيعه و سنّى، به 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الامام الخالد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نويسندگان شيعه، سنّى و مسيحى، كه در همايش ميلاد آن</w:t>
      </w:r>
    </w:p>
    <w:p>
      <w:pPr>
        <w:pStyle w:val="BookText"/>
        <w:rPr/>
      </w:pPr>
      <w:r>
        <w:rPr>
          <w:rFonts w:ascii="IRNazanin" w:hAnsi="IRNazanin" w:eastAsia="IRNazanin"/>
          <w:color w:val="111111"/>
          <w:sz w:val="28"/>
          <w:sz w:val="28"/>
          <w:szCs w:val="28"/>
          <w:rtl w:val="true"/>
          <w:lang w:bidi="fa-IR"/>
        </w:rPr>
        <w:t>حضرت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الكعبه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نقوى، از نواده‌هاى سيد دلدار على، شامل گزارش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منابع اهل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حول ولادة على فى البيت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 فقيد حاج ميرزا ولى‌اللَّه اشراقى سرابى، متوفّاى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نسخه دستنويس مؤلف در كتابخانه فرزندش در تبريز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كعبه</w:t>
      </w:r>
    </w:p>
    <w:p>
      <w:pPr>
        <w:pStyle w:val="BookText"/>
        <w:rPr/>
      </w:pPr>
      <w:r>
        <w:rPr>
          <w:rFonts w:ascii="IRNazanin" w:hAnsi="IRNazanin" w:eastAsia="IRNazanin"/>
          <w:color w:val="111111"/>
          <w:sz w:val="28"/>
          <w:sz w:val="28"/>
          <w:szCs w:val="28"/>
          <w:rtl w:val="true"/>
          <w:lang w:bidi="fa-IR"/>
        </w:rPr>
        <w:t xml:space="preserve">نوشته محقق توانا، حاج شيخ محمد على اردوبادى، متوفّاى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استاد گرانقدر حاج شيخ عيسى سليم پور اهرى، شامل بيش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مورد اعتماد و استناد، از آثار علماى شيعه و سنى، به 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مولود كعبه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حسين على عربى، چاپ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امير المؤمنين عليه السلام</w:t>
      </w:r>
    </w:p>
    <w:p>
      <w:pPr>
        <w:pStyle w:val="BookText"/>
        <w:rPr/>
      </w:pPr>
      <w:r>
        <w:rPr>
          <w:rFonts w:ascii="IRNazanin" w:hAnsi="IRNazanin" w:eastAsia="IRNazanin"/>
          <w:color w:val="111111"/>
          <w:sz w:val="28"/>
          <w:sz w:val="28"/>
          <w:szCs w:val="28"/>
          <w:rtl w:val="true"/>
          <w:lang w:bidi="fa-IR"/>
        </w:rPr>
        <w:t>بازسازى چهار رساله مفقود الأثر، توسط دكتر احمد پاكتچى، زير چاپ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ميلاد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سلام‌اللَّه الملك المنّان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6" w:name="pg12534_119887"/>
    </w:p>
    <w:p>
      <w:pPr>
        <w:pStyle w:val="Heading2"/>
        <w:numPr>
          <w:ilvl w:val="1"/>
          <w:numId w:val="1"/>
        </w:numPr>
        <w:rPr/>
      </w:pPr>
      <w:bookmarkStart w:id="17" w:name="__RefHeading___Toc1343449_77815467"/>
      <w:bookmarkStart w:id="18" w:name="_Toc6"/>
      <w:bookmarkEnd w:id="16"/>
      <w:bookmarkEnd w:id="17"/>
      <w:r>
        <w:rPr>
          <w:rtl w:val="true"/>
        </w:rPr>
        <w:t>خانه‌زاد كعبه‌</w:t>
      </w:r>
      <w:bookmarkEnd w:id="18"/>
    </w:p>
    <w:p>
      <w:pPr>
        <w:pStyle w:val="BookText"/>
        <w:rPr/>
      </w:pPr>
      <w:r>
        <w:rPr>
          <w:rFonts w:ascii="IRNazanin" w:hAnsi="IRNazanin" w:eastAsia="IRNazanin"/>
          <w:color w:val="111111"/>
          <w:sz w:val="28"/>
          <w:sz w:val="28"/>
          <w:szCs w:val="28"/>
          <w:rtl w:val="true"/>
          <w:lang w:bidi="fa-IR"/>
        </w:rPr>
        <w:t>نگاهى به موضوع تولّد حضرت على عليه السلام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شاعران فارسى</w:t>
      </w:r>
    </w:p>
    <w:p>
      <w:pPr>
        <w:pStyle w:val="BookText"/>
        <w:rPr/>
      </w:pPr>
      <w:r>
        <w:rPr>
          <w:rFonts w:ascii="Amiri" w:hAnsi="Amiri" w:eastAsia="Amiri" w:cs="Amiri"/>
          <w:color w:val="111111"/>
          <w:sz w:val="28"/>
          <w:sz w:val="28"/>
          <w:szCs w:val="28"/>
          <w:rtl w:val="true"/>
          <w:lang w:bidi="ar-SA"/>
        </w:rPr>
        <w:t>جواد محدّثى</w:t>
      </w:r>
    </w:p>
    <w:p>
      <w:pPr>
        <w:pStyle w:val="BookText"/>
        <w:rPr/>
      </w:pPr>
      <w:r>
        <w:rPr>
          <w:rFonts w:ascii="IRNazanin" w:hAnsi="IRNazanin" w:eastAsia="IRNazanin"/>
          <w:color w:val="111111"/>
          <w:sz w:val="28"/>
          <w:sz w:val="28"/>
          <w:szCs w:val="28"/>
          <w:rtl w:val="true"/>
          <w:lang w:bidi="fa-IR"/>
        </w:rPr>
        <w:t>فضايل پايان ناپذير امام على عليه السلام، دستمايه آفرينش‌هاى ادبى و سرچشمه الهام نويسندگان، شاعران و هنرمندان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آن حضرت در خانه خدا و شكافته شدن ديوار كعبه، موهبت و فضيلتى است كه تا كنون به اين صورت براى هيچ بشرى پيش نيامده و از منقبت‌هاى منحصر به فرد اميرمؤمنان به شمار مى‌رود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اين مسأله، مانند مسائل ديگر مربوط به شخصيّت والاى پيشواى نخستين شيعه، به صورت گسترده‌اى در ادبيّات فارسى و آثار شاعران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نگاهى است گذرا به اين بازتاب نورانى در رواق ذهن و زبان و سروده شاعران متعهّد، از ديرباز تا زمان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كه خانه زاد خدا، حضرت على عليه السلام موجب حرمت و شرافت بيت‌اللَّه شده، تولّد حضرت در كعبه، به آن اعتبار و آبرويى ويژه بخشيده است، به‌طور گسترده در اشعار شاعران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حسن كاشى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مى‌سرايد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كعبه بزاد آن جهاندار آن جفت بتول و شير كرّار</w:t>
      </w:r>
    </w:p>
    <w:p>
      <w:pPr>
        <w:pStyle w:val="BookText"/>
        <w:rPr/>
      </w:pPr>
      <w:r>
        <w:rPr>
          <w:rFonts w:ascii="IRNazanin" w:hAnsi="IRNazanin" w:eastAsia="IRNazanin"/>
          <w:color w:val="111111"/>
          <w:sz w:val="28"/>
          <w:sz w:val="28"/>
          <w:szCs w:val="28"/>
          <w:rtl w:val="true"/>
          <w:lang w:bidi="fa-IR"/>
        </w:rPr>
        <w:t>در كعبه كسى چو او نزاده اين منزلتش خداى داده</w:t>
      </w:r>
    </w:p>
    <w:p>
      <w:pPr>
        <w:pStyle w:val="BookText"/>
        <w:rPr/>
      </w:pPr>
      <w:r>
        <w:rPr>
          <w:rFonts w:ascii="IRNazanin" w:hAnsi="IRNazanin" w:eastAsia="IRNazanin"/>
          <w:color w:val="111111"/>
          <w:sz w:val="28"/>
          <w:sz w:val="28"/>
          <w:szCs w:val="28"/>
          <w:rtl w:val="true"/>
          <w:lang w:bidi="fa-IR"/>
        </w:rPr>
        <w:t>پذيرايى خدا از ميهمانى عزيز در خانه خويش، سوژه ديگرى است كه در اين آثار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برترى حضرت فاطمه بنت اسد بر مادر عيسى‌بن مريم، به لحاظ كيفيّت به دنيا آوردنِ نوزاد خويش و اينكه به مريم گفته شد از بيت‌المقدس و معبد الهى بيرون برود، ولى مادر اميرالمؤمنين، به دورن كعبه مقدّس برده شد، نكته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وجودى حضرت امير با خانه خدا، چه در تولّد و چه در شهادت، دستمايه سرودن‌هاى نغز ديگرى است و اين بيت مشهور را همه مى‌دانند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را ميسّر نشد اين سعادت به كعبه ولادت، به مسجد شهادت</w:t>
      </w:r>
    </w:p>
    <w:p>
      <w:pPr>
        <w:pStyle w:val="BookText"/>
        <w:rPr/>
      </w:pPr>
      <w:r>
        <w:rPr>
          <w:rFonts w:ascii="IRNazanin" w:hAnsi="IRNazanin" w:eastAsia="IRNazanin"/>
          <w:color w:val="111111"/>
          <w:sz w:val="28"/>
          <w:sz w:val="28"/>
          <w:szCs w:val="28"/>
          <w:rtl w:val="true"/>
          <w:lang w:bidi="fa-IR"/>
        </w:rPr>
        <w:t xml:space="preserve">اينگونه ولادت و شهادت،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شمرده شده و شاعران چنين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كعبه شد پديد و به محراب شد شهيد نازم به حسن مطلع و حسن ختام او</w:t>
      </w:r>
    </w:p>
    <w:p>
      <w:pPr>
        <w:pStyle w:val="BookText"/>
        <w:rPr/>
      </w:pPr>
      <w:r>
        <w:rPr>
          <w:rFonts w:ascii="IRNazanin" w:hAnsi="IRNazanin" w:eastAsia="IRNazanin"/>
          <w:color w:val="111111"/>
          <w:sz w:val="28"/>
          <w:sz w:val="28"/>
          <w:szCs w:val="28"/>
          <w:rtl w:val="true"/>
          <w:lang w:bidi="fa-IR"/>
        </w:rPr>
        <w:t>تفاخر كعبه به عرش به خاطر اين افتخار كه نصيبش شده بود، محور سروده‌هاى ديگرى از شاعران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كعبه، قبله موحّدان عالم است و همه خداپرستان در حال نماز، روى بر كعبه مى‌كنند، گوياى اين حقيقت است كه توجّه به خدا از راه توجّه به حجّت خدا است و توحيد با ولايت پيوند دارد، موضوع ديگرى است كه در آثار ادبا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نظرى به برخى از اين سروده‌ها مى‌افكنيم و تجلّى ولايت علوى و مناقب حيدرى را در آيينه ادبيات مى‌نگريم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قصيده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از جمله در ابياتى، اين اشارات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حريم كعبه شاه انس و جان آمد پديد آنچه مقصود دو عالم بود، آن آمد پديد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خود قلب جهان است و ز غيب ذات خويش سرّ غيب‌الغيب در قلب جهان آمد پديد</w:t>
      </w:r>
    </w:p>
    <w:p>
      <w:pPr>
        <w:pStyle w:val="BookText"/>
        <w:rPr/>
      </w:pPr>
      <w:r>
        <w:rPr>
          <w:rFonts w:ascii="IRNazanin" w:hAnsi="IRNazanin" w:eastAsia="IRNazanin"/>
          <w:color w:val="111111"/>
          <w:sz w:val="28"/>
          <w:sz w:val="28"/>
          <w:szCs w:val="28"/>
          <w:rtl w:val="true"/>
          <w:lang w:bidi="fa-IR"/>
        </w:rPr>
        <w:t xml:space="preserve">پيش از آن كايد فرود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كعبه وجه مستعان آمد پديد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اصطهباناتى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مسمّطى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امشب كه چهر آسمان دارد صفاى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در ترسيم شب ميلاد على عليه السلام در يك بند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فردا آفتاب از كوه بطحا سر زند روح القدس بهر خبر، اللَّه اكبر برزند</w:t>
      </w:r>
    </w:p>
    <w:p>
      <w:pPr>
        <w:pStyle w:val="BookText"/>
        <w:rPr/>
      </w:pPr>
      <w:r>
        <w:rPr>
          <w:rFonts w:ascii="IRNazanin" w:hAnsi="IRNazanin" w:eastAsia="IRNazanin"/>
          <w:color w:val="111111"/>
          <w:sz w:val="28"/>
          <w:sz w:val="28"/>
          <w:szCs w:val="28"/>
          <w:rtl w:val="true"/>
          <w:lang w:bidi="fa-IR"/>
        </w:rPr>
        <w:t>اوّل حصار كعبه را پيراهن ديگر زند و آنگه درون خانه را آيين زيباتر زند</w:t>
      </w:r>
    </w:p>
    <w:p>
      <w:pPr>
        <w:pStyle w:val="BookText"/>
        <w:rPr/>
      </w:pPr>
      <w:r>
        <w:rPr>
          <w:rFonts w:ascii="IRNazanin" w:hAnsi="IRNazanin" w:eastAsia="IRNazanin"/>
          <w:color w:val="111111"/>
          <w:sz w:val="28"/>
          <w:sz w:val="28"/>
          <w:szCs w:val="28"/>
          <w:rtl w:val="true"/>
          <w:lang w:bidi="fa-IR"/>
        </w:rPr>
        <w:t xml:space="preserve">لوحى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و بر سر در زند نقشى براى جاى پا بر دوش پيغمبر زند</w:t>
      </w:r>
    </w:p>
    <w:p>
      <w:pPr>
        <w:pStyle w:val="BookText"/>
        <w:rPr/>
      </w:pPr>
      <w:r>
        <w:rPr>
          <w:rFonts w:ascii="IRNazanin" w:hAnsi="IRNazanin" w:eastAsia="IRNazanin"/>
          <w:color w:val="111111"/>
          <w:sz w:val="28"/>
          <w:sz w:val="28"/>
          <w:szCs w:val="28"/>
          <w:rtl w:val="true"/>
          <w:lang w:bidi="fa-IR"/>
        </w:rPr>
        <w:t>بر مشركان چشمك زند، لبخند بر خيبر زند يعنى رسيد آن كو كزو نسل عدو گردد تلف</w:t>
      </w:r>
    </w:p>
    <w:p>
      <w:pPr>
        <w:pStyle w:val="BookText"/>
        <w:rPr/>
      </w:pPr>
      <w:r>
        <w:rPr>
          <w:rFonts w:ascii="IRNazanin" w:hAnsi="IRNazanin" w:eastAsia="IRNazanin"/>
          <w:color w:val="111111"/>
          <w:sz w:val="28"/>
          <w:sz w:val="28"/>
          <w:szCs w:val="28"/>
          <w:rtl w:val="true"/>
          <w:lang w:bidi="fa-IR"/>
        </w:rPr>
        <w:t xml:space="preserve">و در ادامه، به زمينه‌سازى خدا براى ميهمان نوازى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دربندى ديگر چنين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را بايد خدا يك روز معمارى كند آدم بنايش برنهد، نوحش پرستارى كند</w:t>
      </w:r>
    </w:p>
    <w:p>
      <w:pPr>
        <w:pStyle w:val="BookText"/>
        <w:rPr/>
      </w:pPr>
      <w:r>
        <w:rPr>
          <w:rFonts w:ascii="IRNazanin" w:hAnsi="IRNazanin" w:eastAsia="IRNazanin"/>
          <w:color w:val="111111"/>
          <w:sz w:val="28"/>
          <w:sz w:val="28"/>
          <w:szCs w:val="28"/>
          <w:rtl w:val="true"/>
          <w:lang w:bidi="fa-IR"/>
        </w:rPr>
        <w:t>و آنگه خليلش با پسر تا سقف حجّارى كند آن يك در و بامش نهد و آن نقش و گچكارى كند</w:t>
      </w:r>
    </w:p>
    <w:p>
      <w:pPr>
        <w:pStyle w:val="BookText"/>
        <w:rPr/>
      </w:pPr>
      <w:r>
        <w:rPr>
          <w:rFonts w:ascii="IRNazanin" w:hAnsi="IRNazanin" w:eastAsia="IRNazanin"/>
          <w:color w:val="111111"/>
          <w:sz w:val="28"/>
          <w:sz w:val="28"/>
          <w:szCs w:val="28"/>
          <w:rtl w:val="true"/>
          <w:lang w:bidi="fa-IR"/>
        </w:rPr>
        <w:t>هر يك ز آباء رسول، پس خانه سالارى كند كامروز اندر خانه‌اش يك ميهمان‌دارى كند</w:t>
      </w:r>
    </w:p>
    <w:p>
      <w:pPr>
        <w:pStyle w:val="BookText"/>
        <w:rPr/>
      </w:pPr>
      <w:r>
        <w:rPr>
          <w:rFonts w:ascii="IRNazanin" w:hAnsi="IRNazanin" w:eastAsia="IRNazanin"/>
          <w:color w:val="111111"/>
          <w:sz w:val="28"/>
          <w:sz w:val="28"/>
          <w:szCs w:val="28"/>
          <w:rtl w:val="true"/>
          <w:lang w:bidi="fa-IR"/>
        </w:rPr>
        <w:t>وز اين گرامى ميهمان امرى عجب جارى كند پس نقشه‌هاى ما سَلَف، بُد بهر اين زيبا خَلَف</w:t>
      </w:r>
    </w:p>
    <w:p>
      <w:pPr>
        <w:pStyle w:val="BookText"/>
        <w:rPr/>
      </w:pPr>
      <w:r>
        <w:rPr>
          <w:rFonts w:ascii="IRNazanin" w:hAnsi="IRNazanin" w:eastAsia="IRNazanin"/>
          <w:color w:val="111111"/>
          <w:sz w:val="28"/>
          <w:sz w:val="28"/>
          <w:szCs w:val="28"/>
          <w:rtl w:val="true"/>
          <w:lang w:bidi="fa-IR"/>
        </w:rPr>
        <w:t>و در بندى ديگر به پيامدهاى فرخنده اين ميلاد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خانه‌زاد كبريا بنهاد اندر خانه پا هم بيت و هم ركن و مقام، هم مروه هم كوه صفا</w:t>
      </w:r>
    </w:p>
    <w:p>
      <w:pPr>
        <w:pStyle w:val="BookText"/>
        <w:rPr/>
      </w:pPr>
      <w:r>
        <w:rPr>
          <w:rFonts w:ascii="IRNazanin" w:hAnsi="IRNazanin" w:eastAsia="IRNazanin"/>
          <w:color w:val="111111"/>
          <w:sz w:val="28"/>
          <w:sz w:val="28"/>
          <w:szCs w:val="28"/>
          <w:rtl w:val="true"/>
          <w:lang w:bidi="fa-IR"/>
        </w:rPr>
        <w:t>هم دامن بنت اسد، هم چاه زمزم هم منا شد قبله اهل زمين، شد برتر از هفتم سما</w:t>
      </w:r>
    </w:p>
    <w:p>
      <w:pPr>
        <w:pStyle w:val="BookText"/>
        <w:rPr/>
      </w:pPr>
      <w:r>
        <w:rPr>
          <w:rFonts w:ascii="IRNazanin" w:hAnsi="IRNazanin" w:eastAsia="IRNazanin"/>
          <w:color w:val="111111"/>
          <w:sz w:val="28"/>
          <w:sz w:val="28"/>
          <w:szCs w:val="28"/>
          <w:rtl w:val="true"/>
          <w:lang w:bidi="fa-IR"/>
        </w:rPr>
        <w:t>معناى تكبير آشكار، شد از حريم كبريا هم خانه‌زاد است اين پسر، هم خانه هم خانه خدا</w:t>
      </w:r>
    </w:p>
    <w:p>
      <w:pPr>
        <w:pStyle w:val="BookText"/>
        <w:rPr/>
      </w:pPr>
      <w:r>
        <w:rPr>
          <w:rFonts w:ascii="Amiri" w:hAnsi="Amiri" w:eastAsia="Amiri" w:cs="Amiri"/>
          <w:color w:val="111111"/>
          <w:sz w:val="28"/>
          <w:sz w:val="28"/>
          <w:szCs w:val="28"/>
          <w:rtl w:val="true"/>
          <w:lang w:bidi="ar-SA"/>
        </w:rPr>
        <w:t>كامروز والا مقدمش شد فخر اين عالى سرا زين خانه‌زاد آمد قلم در وصف و در تحرير، جف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قاسم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اين نگاه به مسأله نگريسته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حريم كعبه نور آفتاب افتاده است يا فروغى از جمال بوتراب افتاده است؟</w:t>
      </w:r>
    </w:p>
    <w:p>
      <w:pPr>
        <w:pStyle w:val="BookText"/>
        <w:rPr/>
      </w:pPr>
      <w:r>
        <w:rPr>
          <w:rFonts w:ascii="Amiri" w:hAnsi="Amiri" w:eastAsia="Amiri" w:cs="Amiri"/>
          <w:color w:val="111111"/>
          <w:sz w:val="28"/>
          <w:sz w:val="28"/>
          <w:szCs w:val="28"/>
          <w:rtl w:val="true"/>
          <w:lang w:bidi="ar-SA"/>
        </w:rPr>
        <w:t>خانه زاد حقّ كه در اثبات حقّانيتش مدّعا واللَّه اعلم بالصّواب افتاده است</w:t>
      </w:r>
    </w:p>
    <w:p>
      <w:pPr>
        <w:pStyle w:val="BookText"/>
        <w:rPr/>
      </w:pPr>
      <w:r>
        <w:rPr>
          <w:rFonts w:ascii="IRNazanin" w:hAnsi="IRNazanin" w:eastAsia="IRNazanin"/>
          <w:color w:val="111111"/>
          <w:sz w:val="28"/>
          <w:sz w:val="28"/>
          <w:szCs w:val="28"/>
          <w:rtl w:val="true"/>
          <w:lang w:bidi="fa-IR"/>
        </w:rPr>
        <w:t>به ماجراى ميلاد در كعبه، گاهى به عنوان يك وصف و منقبت در اشعار اشاره شده است، گاهى هم آن حادثه به صورت يك تصوير فنّى و روايت،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گزارشگر اين فضيلت‌اند،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رحمانى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حرم كعبه ايستاد، زنى به تن ز شرم و حيا و وقار، پيرهنى</w:t>
      </w:r>
    </w:p>
    <w:p>
      <w:pPr>
        <w:pStyle w:val="BookText"/>
        <w:rPr/>
      </w:pPr>
      <w:r>
        <w:rPr>
          <w:rFonts w:ascii="IRNazanin" w:hAnsi="IRNazanin" w:eastAsia="IRNazanin"/>
          <w:color w:val="111111"/>
          <w:sz w:val="28"/>
          <w:sz w:val="28"/>
          <w:szCs w:val="28"/>
          <w:rtl w:val="true"/>
          <w:lang w:bidi="fa-IR"/>
        </w:rPr>
        <w:t>گشود است دعا سوى آسمان و گريست شكفت غنچه هفت لب، به زير لب سخنى</w:t>
      </w:r>
    </w:p>
    <w:p>
      <w:pPr>
        <w:pStyle w:val="BookText"/>
        <w:rPr/>
      </w:pPr>
      <w:r>
        <w:rPr>
          <w:rFonts w:ascii="Amiri" w:hAnsi="Amiri" w:eastAsia="Amiri" w:cs="Amiri"/>
          <w:color w:val="111111"/>
          <w:sz w:val="28"/>
          <w:sz w:val="28"/>
          <w:szCs w:val="28"/>
          <w:rtl w:val="true"/>
          <w:lang w:bidi="ar-SA"/>
        </w:rPr>
        <w:t>كه يا رب از كرم آسان نماى مشكل من كه بار دارم و آزرده جان و خسته تنى</w:t>
      </w:r>
    </w:p>
    <w:p>
      <w:pPr>
        <w:pStyle w:val="BookText"/>
        <w:rPr/>
      </w:pPr>
      <w:r>
        <w:rPr>
          <w:rFonts w:ascii="Amiri" w:hAnsi="Amiri" w:eastAsia="Amiri" w:cs="Amiri"/>
          <w:color w:val="111111"/>
          <w:sz w:val="28"/>
          <w:sz w:val="28"/>
          <w:szCs w:val="28"/>
          <w:rtl w:val="true"/>
          <w:lang w:bidi="ar-SA"/>
        </w:rPr>
        <w:t>ندا به فاطمه بنت اسد رسيد ز حق قدم به خانه من نه، ميهمانِ منى</w:t>
      </w:r>
    </w:p>
    <w:p>
      <w:pPr>
        <w:pStyle w:val="BookText"/>
        <w:rPr/>
      </w:pPr>
      <w:r>
        <w:rPr>
          <w:rFonts w:ascii="IRNazanin" w:hAnsi="IRNazanin" w:eastAsia="IRNazanin"/>
          <w:color w:val="111111"/>
          <w:sz w:val="28"/>
          <w:sz w:val="28"/>
          <w:szCs w:val="28"/>
          <w:rtl w:val="true"/>
          <w:lang w:bidi="fa-IR"/>
        </w:rPr>
        <w:t>در آن مكان مقدس قدم نهاد و بزاد گرفت دست خدا را به دست، شير زنى</w:t>
      </w:r>
    </w:p>
    <w:p>
      <w:pPr>
        <w:pStyle w:val="BookText"/>
        <w:rPr/>
      </w:pPr>
      <w:r>
        <w:rPr>
          <w:rFonts w:ascii="Amiri" w:hAnsi="Amiri" w:eastAsia="Amiri" w:cs="Amiri"/>
          <w:color w:val="111111"/>
          <w:sz w:val="28"/>
          <w:sz w:val="28"/>
          <w:szCs w:val="28"/>
          <w:rtl w:val="true"/>
          <w:lang w:bidi="ar-SA"/>
        </w:rPr>
        <w:t xml:space="preserve">خدا نهاد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خانه‌زادش را كه روح نامتناهى دميد بر بدنى</w:t>
      </w:r>
    </w:p>
    <w:p>
      <w:pPr>
        <w:pStyle w:val="BookText"/>
        <w:rPr/>
      </w:pPr>
      <w:r>
        <w:rPr>
          <w:rFonts w:ascii="IRNazanin" w:hAnsi="IRNazanin" w:eastAsia="IRNazanin"/>
          <w:color w:val="111111"/>
          <w:sz w:val="28"/>
          <w:sz w:val="28"/>
          <w:szCs w:val="28"/>
          <w:rtl w:val="true"/>
          <w:lang w:bidi="fa-IR"/>
        </w:rPr>
        <w:t>پيمبر آمد و زد بوسه بر لب و دهنش كه آفرين خدا بر چنين لب و دهنى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الشعراى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قصيده‌اى دارد كه برخى ابياتش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زهى به كعبه شرافت فزاى ركن و حطيم زهى مقام تو فخر مقام ابراهيم</w:t>
      </w:r>
    </w:p>
    <w:p>
      <w:pPr>
        <w:pStyle w:val="BookText"/>
        <w:rPr/>
      </w:pPr>
      <w:r>
        <w:rPr>
          <w:rFonts w:ascii="IRNazanin" w:hAnsi="IRNazanin" w:eastAsia="IRNazanin"/>
          <w:color w:val="111111"/>
          <w:sz w:val="28"/>
          <w:sz w:val="28"/>
          <w:szCs w:val="28"/>
          <w:rtl w:val="true"/>
          <w:lang w:bidi="fa-IR"/>
        </w:rPr>
        <w:t>زهى حريم تو چون كعبه، لازم الإكرام زهى وجود تو چون قبله، واجب التعظيم</w:t>
      </w:r>
    </w:p>
    <w:p>
      <w:pPr>
        <w:pStyle w:val="BookText"/>
        <w:rPr/>
      </w:pPr>
      <w:r>
        <w:rPr>
          <w:rFonts w:ascii="IRNazanin" w:hAnsi="IRNazanin" w:eastAsia="IRNazanin"/>
          <w:color w:val="111111"/>
          <w:sz w:val="28"/>
          <w:sz w:val="28"/>
          <w:szCs w:val="28"/>
          <w:rtl w:val="true"/>
          <w:lang w:bidi="fa-IR"/>
        </w:rPr>
        <w:t>ميان لجّه شرع محمّدى، كعبه است همان صدف كه در او زاد چون تو دُرّ يتيم</w:t>
      </w:r>
    </w:p>
    <w:p>
      <w:pPr>
        <w:pStyle w:val="BookText"/>
        <w:rPr/>
      </w:pPr>
      <w:r>
        <w:rPr>
          <w:rFonts w:ascii="Amiri" w:hAnsi="Amiri" w:eastAsia="Amiri" w:cs="Amiri"/>
          <w:color w:val="111111"/>
          <w:sz w:val="28"/>
          <w:sz w:val="28"/>
          <w:szCs w:val="28"/>
          <w:rtl w:val="true"/>
          <w:lang w:bidi="ar-SA"/>
        </w:rPr>
        <w:t>در سروده‌هاى فراوانى توجّه به كعبه در عبادت و نماز، با توجّه به مولاى متّقيان قرينه‌سازى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فتى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ولادت حضرت مى‌سرايد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كعبه را شرف و مرتبت فزود كانجا بزرگ آيت دادار، رخ نمود</w:t>
      </w:r>
    </w:p>
    <w:p>
      <w:pPr>
        <w:pStyle w:val="BookText"/>
        <w:rPr/>
      </w:pPr>
      <w:r>
        <w:rPr>
          <w:rFonts w:ascii="IRNazanin" w:hAnsi="IRNazanin" w:eastAsia="IRNazanin"/>
          <w:color w:val="111111"/>
          <w:sz w:val="28"/>
          <w:sz w:val="28"/>
          <w:szCs w:val="28"/>
          <w:rtl w:val="true"/>
          <w:lang w:bidi="fa-IR"/>
        </w:rPr>
        <w:t>زين پيشتر نداشت چنين حرمتى حرم شد مولد على و از آن حرمتش فزود</w:t>
      </w:r>
    </w:p>
    <w:p>
      <w:pPr>
        <w:pStyle w:val="BookText"/>
        <w:rPr/>
      </w:pPr>
      <w:r>
        <w:rPr>
          <w:rFonts w:ascii="IRNazanin" w:hAnsi="IRNazanin" w:eastAsia="IRNazanin"/>
          <w:color w:val="111111"/>
          <w:sz w:val="28"/>
          <w:sz w:val="28"/>
          <w:szCs w:val="28"/>
          <w:rtl w:val="true"/>
          <w:lang w:bidi="fa-IR"/>
        </w:rPr>
        <w:t>مهر على است هادى حق دوستان پاك بر كعبه مى‌برند اگر روز و شب سجود</w:t>
      </w:r>
    </w:p>
    <w:p>
      <w:pPr>
        <w:pStyle w:val="BookText"/>
        <w:rPr/>
      </w:pPr>
      <w:r>
        <w:rPr>
          <w:rFonts w:ascii="IRNazanin" w:hAnsi="IRNazanin" w:eastAsia="IRNazanin"/>
          <w:color w:val="111111"/>
          <w:sz w:val="28"/>
          <w:sz w:val="28"/>
          <w:szCs w:val="28"/>
          <w:rtl w:val="true"/>
          <w:lang w:bidi="fa-IR"/>
        </w:rPr>
        <w:t>پيوند كعبه هم با تولّد على عليه السلام است، هم با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سياه كعبه را هم پوشيدن لباس عزا در سوگ اين خانه‌زاد حرم تصوير كرده‌اند؛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ز كف داده چو مولود خويش گشته سيه پوش عزاى على</w:t>
      </w:r>
    </w:p>
    <w:p>
      <w:pPr>
        <w:pStyle w:val="BookText"/>
        <w:rPr/>
      </w:pPr>
      <w:r>
        <w:rPr>
          <w:rFonts w:ascii="IRNazanin" w:hAnsi="IRNazanin" w:eastAsia="IRNazanin"/>
          <w:color w:val="111111"/>
          <w:sz w:val="28"/>
          <w:sz w:val="28"/>
          <w:szCs w:val="28"/>
          <w:rtl w:val="true"/>
          <w:lang w:bidi="fa-IR"/>
        </w:rPr>
        <w:t xml:space="preserve">شيوه روايى از ماجراى ميلاد،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آزرم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حريم قدس، چنان روزهاى پيش جمعى بدند يكسره در گفت و در شنيد</w:t>
      </w:r>
    </w:p>
    <w:p>
      <w:pPr>
        <w:pStyle w:val="BookText"/>
        <w:rPr/>
      </w:pPr>
      <w:r>
        <w:rPr>
          <w:rFonts w:ascii="Amiri" w:hAnsi="Amiri" w:eastAsia="Amiri" w:cs="Amiri"/>
          <w:color w:val="111111"/>
          <w:sz w:val="28"/>
          <w:sz w:val="28"/>
          <w:szCs w:val="28"/>
          <w:rtl w:val="true"/>
          <w:lang w:bidi="ar-SA"/>
        </w:rPr>
        <w:t>آنجا زنى كه جان جهانى نهفته داشت از التهاب شوق نيارست آرميد</w:t>
      </w:r>
    </w:p>
    <w:p>
      <w:pPr>
        <w:pStyle w:val="BookText"/>
        <w:rPr/>
      </w:pPr>
      <w:r>
        <w:rPr>
          <w:rFonts w:ascii="IRNazanin" w:hAnsi="IRNazanin" w:eastAsia="IRNazanin"/>
          <w:color w:val="111111"/>
          <w:sz w:val="28"/>
          <w:sz w:val="28"/>
          <w:szCs w:val="28"/>
          <w:rtl w:val="true"/>
          <w:lang w:bidi="fa-IR"/>
        </w:rPr>
        <w:t>زيرا كه روى دامن آن گلبن عفاف مى‌خواست تازه غنچه توحيد بشكفيد</w:t>
      </w:r>
    </w:p>
    <w:p>
      <w:pPr>
        <w:pStyle w:val="BookText"/>
        <w:rPr/>
      </w:pPr>
      <w:r>
        <w:rPr>
          <w:rFonts w:ascii="IRNazanin" w:hAnsi="IRNazanin" w:eastAsia="IRNazanin"/>
          <w:color w:val="111111"/>
          <w:sz w:val="28"/>
          <w:sz w:val="28"/>
          <w:szCs w:val="28"/>
          <w:rtl w:val="true"/>
          <w:lang w:bidi="fa-IR"/>
        </w:rPr>
        <w:t>برد التجا به كعبه، كه‌اى آستان پاك يارم چگونه از نظر مردمان رهيد؟</w:t>
      </w:r>
    </w:p>
    <w:p>
      <w:pPr>
        <w:pStyle w:val="BookText"/>
        <w:rPr/>
      </w:pPr>
      <w:r>
        <w:rPr>
          <w:rFonts w:ascii="IRNazanin" w:hAnsi="IRNazanin" w:eastAsia="IRNazanin"/>
          <w:color w:val="111111"/>
          <w:sz w:val="28"/>
          <w:sz w:val="28"/>
          <w:szCs w:val="28"/>
          <w:rtl w:val="true"/>
          <w:lang w:bidi="fa-IR"/>
        </w:rPr>
        <w:t>ديوار كعبه كرد دهان با خروش باز كاين خانه جاى توست كه آرى گهر پديد</w:t>
      </w:r>
    </w:p>
    <w:p>
      <w:pPr>
        <w:pStyle w:val="BookText"/>
        <w:rPr/>
      </w:pPr>
      <w:r>
        <w:rPr>
          <w:rFonts w:ascii="IRNazanin" w:hAnsi="IRNazanin" w:eastAsia="IRNazanin"/>
          <w:color w:val="111111"/>
          <w:sz w:val="28"/>
          <w:sz w:val="28"/>
          <w:szCs w:val="28"/>
          <w:rtl w:val="true"/>
          <w:lang w:bidi="fa-IR"/>
        </w:rPr>
        <w:t>پا هشت در درون سرايى كه غير او دست كسى به ساحت پاكش نمى‌رسيد</w:t>
      </w:r>
    </w:p>
    <w:p>
      <w:pPr>
        <w:pStyle w:val="BookText"/>
        <w:rPr/>
      </w:pPr>
      <w:r>
        <w:rPr>
          <w:rFonts w:ascii="IRNazanin" w:hAnsi="IRNazanin" w:eastAsia="IRNazanin"/>
          <w:color w:val="111111"/>
          <w:sz w:val="28"/>
          <w:sz w:val="28"/>
          <w:szCs w:val="28"/>
          <w:rtl w:val="true"/>
          <w:lang w:bidi="fa-IR"/>
        </w:rPr>
        <w:t>شد در درون كعبه و ديوار شد به هم چونان كه بُد نخست به ستوارىِ حديد</w:t>
      </w:r>
    </w:p>
    <w:p>
      <w:pPr>
        <w:pStyle w:val="BookText"/>
        <w:rPr/>
      </w:pPr>
      <w:r>
        <w:rPr>
          <w:rFonts w:ascii="IRNazanin" w:hAnsi="IRNazanin" w:eastAsia="IRNazanin"/>
          <w:color w:val="111111"/>
          <w:sz w:val="28"/>
          <w:sz w:val="28"/>
          <w:szCs w:val="28"/>
          <w:rtl w:val="true"/>
          <w:lang w:bidi="fa-IR"/>
        </w:rPr>
        <w:t>وا شد ز طاق عرش كلاف سفيد نور تابيد روى كعبه چنان هاله‌اى سپيد</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باليد كعبه از شرف و بانگ تهنيت از ساكنان عرش به گوش جهان رسيد</w:t>
      </w:r>
    </w:p>
    <w:p>
      <w:pPr>
        <w:pStyle w:val="BookText"/>
        <w:rPr/>
      </w:pPr>
      <w:r>
        <w:rPr>
          <w:rFonts w:ascii="IRNazanin" w:hAnsi="IRNazanin" w:eastAsia="IRNazanin"/>
          <w:color w:val="111111"/>
          <w:sz w:val="28"/>
          <w:sz w:val="28"/>
          <w:szCs w:val="28"/>
          <w:rtl w:val="true"/>
          <w:lang w:bidi="fa-IR"/>
        </w:rPr>
        <w:t>ديوار كعبه بدرقه را، كرد سينه باز چونان صدف كه گوهر خود را كند پديد</w:t>
      </w:r>
    </w:p>
    <w:p>
      <w:pPr>
        <w:pStyle w:val="BookText"/>
        <w:rPr/>
      </w:pPr>
      <w:r>
        <w:rPr>
          <w:rFonts w:ascii="IRNazanin" w:hAnsi="IRNazanin" w:eastAsia="IRNazanin"/>
          <w:color w:val="111111"/>
          <w:sz w:val="28"/>
          <w:sz w:val="28"/>
          <w:szCs w:val="28"/>
          <w:rtl w:val="true"/>
          <w:lang w:bidi="fa-IR"/>
        </w:rPr>
        <w:t>مادر برون شد از حرم و كودكش به بر وز اين شكفت حادثه، حيرت لبان گزيد</w:t>
      </w:r>
    </w:p>
    <w:p>
      <w:pPr>
        <w:pStyle w:val="BookText"/>
        <w:rPr/>
      </w:pPr>
      <w:r>
        <w:rPr>
          <w:rFonts w:ascii="IRNazanin" w:hAnsi="IRNazanin" w:eastAsia="IRNazanin"/>
          <w:color w:val="111111"/>
          <w:sz w:val="28"/>
          <w:sz w:val="28"/>
          <w:szCs w:val="28"/>
          <w:rtl w:val="true"/>
          <w:lang w:bidi="fa-IR"/>
        </w:rPr>
        <w:t xml:space="preserve">اين شيوه، در شعر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اصطهباناتى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قسمتى از آن پيشتر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ديده مى‌شود كه حالتى تصويرى از آن واقعه شگفت دارد و همانگونه كه در آغاز سخن ياد شد، مقام مادر على عليه السلام را برتر از مادر عيسى مى‌شمارد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نداى ادخلي او را ز حىّ ذوالكرم يعنى تو غير از مريمى، باز آ و چون مريم مرم</w:t>
      </w:r>
    </w:p>
    <w:p>
      <w:pPr>
        <w:pStyle w:val="BookText"/>
        <w:rPr/>
      </w:pPr>
      <w:r>
        <w:rPr>
          <w:rFonts w:ascii="IRNazanin" w:hAnsi="IRNazanin" w:eastAsia="IRNazanin"/>
          <w:color w:val="111111"/>
          <w:sz w:val="28"/>
          <w:sz w:val="28"/>
          <w:szCs w:val="28"/>
          <w:rtl w:val="true"/>
          <w:lang w:bidi="fa-IR"/>
        </w:rPr>
        <w:t xml:space="preserve">از شاعران معاصر،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مردانى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دلدادگان اميرالمؤمنين عليه السلام است كه در مجموعه شعرش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مظهر عدل و فاطمه مظهر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ابيات فراوان به اين منقبت علوى اشاره دارد، كه برخى از آنها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سالار جوانمردان كه ترسيمى زيبا از شب ميلاد است، از جمله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بنت اسد پا به كعبه مقصود كه تا نهد اسداللَّه پا به ملك وجود</w:t>
      </w:r>
    </w:p>
    <w:p>
      <w:pPr>
        <w:pStyle w:val="BookText"/>
        <w:rPr/>
      </w:pPr>
      <w:r>
        <w:rPr>
          <w:rFonts w:ascii="IRNazanin" w:hAnsi="IRNazanin" w:eastAsia="IRNazanin"/>
          <w:color w:val="111111"/>
          <w:sz w:val="28"/>
          <w:sz w:val="28"/>
          <w:szCs w:val="28"/>
          <w:rtl w:val="true"/>
          <w:lang w:bidi="fa-IR"/>
        </w:rPr>
        <w:t>على ولىّ خداوندگار، ربّ ودود ز امر صانع كلّ كردگار غيب و شهود</w:t>
      </w:r>
    </w:p>
    <w:p>
      <w:pPr>
        <w:pStyle w:val="BookText"/>
        <w:rPr/>
      </w:pPr>
      <w:r>
        <w:rPr>
          <w:rFonts w:ascii="IRNazanin" w:hAnsi="IRNazanin" w:eastAsia="IRNazanin"/>
          <w:color w:val="111111"/>
          <w:sz w:val="28"/>
          <w:sz w:val="28"/>
          <w:szCs w:val="28"/>
          <w:rtl w:val="true"/>
          <w:lang w:bidi="fa-IR"/>
        </w:rPr>
        <w:t>عيان به كعبه شد آن پاى تا به سر اعجاز</w:t>
      </w:r>
    </w:p>
    <w:p>
      <w:pPr>
        <w:pStyle w:val="BookText"/>
        <w:rPr/>
      </w:pPr>
      <w:r>
        <w:rPr>
          <w:rFonts w:ascii="Amiri" w:hAnsi="Amiri" w:eastAsia="Amiri" w:cs="Amiri"/>
          <w:color w:val="111111"/>
          <w:sz w:val="28"/>
          <w:sz w:val="28"/>
          <w:szCs w:val="28"/>
          <w:rtl w:val="true"/>
          <w:lang w:bidi="ar-SA"/>
        </w:rPr>
        <w:t>سه روز بنت اسد بود ميهمان اله به خانه‌زاد خدا جز خدا نَبُد همراه</w:t>
      </w:r>
    </w:p>
    <w:p>
      <w:pPr>
        <w:pStyle w:val="BookText"/>
        <w:rPr/>
      </w:pPr>
      <w:r>
        <w:rPr>
          <w:rFonts w:ascii="IRNazanin" w:hAnsi="IRNazanin" w:eastAsia="IRNazanin"/>
          <w:color w:val="111111"/>
          <w:sz w:val="28"/>
          <w:sz w:val="28"/>
          <w:szCs w:val="28"/>
          <w:rtl w:val="true"/>
          <w:lang w:bidi="fa-IR"/>
        </w:rPr>
        <w:t>كه از ولادت سرّ خدا شود آگاه به قاف قدر رفيعش نبرد غيرى راه</w:t>
      </w:r>
    </w:p>
    <w:p>
      <w:pPr>
        <w:pStyle w:val="BookText"/>
        <w:rPr/>
      </w:pPr>
      <w:r>
        <w:rPr>
          <w:rFonts w:ascii="Amiri" w:hAnsi="Amiri" w:eastAsia="Amiri" w:cs="Amiri"/>
          <w:color w:val="111111"/>
          <w:sz w:val="28"/>
          <w:sz w:val="28"/>
          <w:szCs w:val="28"/>
          <w:rtl w:val="true"/>
          <w:lang w:bidi="ar-SA"/>
        </w:rPr>
        <w:t>كه بود لطف كريمش مغيث و محرم راز</w:t>
      </w:r>
    </w:p>
    <w:p>
      <w:pPr>
        <w:pStyle w:val="BookText"/>
        <w:rPr/>
      </w:pPr>
      <w:r>
        <w:rPr>
          <w:rFonts w:ascii="IRNazanin" w:hAnsi="IRNazanin" w:eastAsia="IRNazanin"/>
          <w:color w:val="111111"/>
          <w:sz w:val="28"/>
          <w:sz w:val="28"/>
          <w:szCs w:val="28"/>
          <w:rtl w:val="true"/>
          <w:lang w:bidi="fa-IR"/>
        </w:rPr>
        <w:t>پس از سه روز عيان گشت نشئه دگرى ز برج كعبه درخشيد مهرى و قمرى</w:t>
      </w:r>
    </w:p>
    <w:p>
      <w:pPr>
        <w:pStyle w:val="BookText"/>
        <w:rPr/>
      </w:pPr>
      <w:r>
        <w:rPr>
          <w:rFonts w:ascii="IRNazanin" w:hAnsi="IRNazanin" w:eastAsia="IRNazanin"/>
          <w:color w:val="111111"/>
          <w:sz w:val="28"/>
          <w:sz w:val="28"/>
          <w:szCs w:val="28"/>
          <w:rtl w:val="true"/>
          <w:lang w:bidi="fa-IR"/>
        </w:rPr>
        <w:t>خدا به شير زن مكّه داد شير نرى تبارك‌اللَّه از اين مادر و چنين پسرى</w:t>
      </w:r>
    </w:p>
    <w:p>
      <w:pPr>
        <w:pStyle w:val="BookText"/>
        <w:rPr/>
      </w:pPr>
      <w:r>
        <w:rPr>
          <w:rFonts w:ascii="Amiri" w:hAnsi="Amiri" w:eastAsia="Amiri" w:cs="Amiri"/>
          <w:color w:val="111111"/>
          <w:sz w:val="28"/>
          <w:sz w:val="28"/>
          <w:szCs w:val="28"/>
          <w:rtl w:val="true"/>
          <w:lang w:bidi="ar-SA"/>
        </w:rPr>
        <w:t>كه در جلالت و قدرند از بشر ممتاز</w:t>
      </w:r>
    </w:p>
    <w:p>
      <w:pPr>
        <w:pStyle w:val="BookText"/>
        <w:rPr/>
      </w:pPr>
      <w:r>
        <w:rPr>
          <w:rFonts w:ascii="IRNazanin" w:hAnsi="IRNazanin" w:eastAsia="IRNazanin"/>
          <w:color w:val="111111"/>
          <w:sz w:val="28"/>
          <w:sz w:val="28"/>
          <w:szCs w:val="28"/>
          <w:rtl w:val="true"/>
          <w:lang w:bidi="fa-IR"/>
        </w:rPr>
        <w:t>در جاى ديگر چنين آورده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ديوار كعبه كرد دهن باز و با جلال بنهاد پا به خانه حق مام اطهرش</w:t>
      </w:r>
    </w:p>
    <w:p>
      <w:pPr>
        <w:pStyle w:val="BookText"/>
        <w:rPr/>
      </w:pPr>
      <w:r>
        <w:rPr>
          <w:rFonts w:ascii="IRNazanin" w:hAnsi="IRNazanin" w:eastAsia="IRNazanin"/>
          <w:color w:val="111111"/>
          <w:sz w:val="28"/>
          <w:sz w:val="28"/>
          <w:szCs w:val="28"/>
          <w:rtl w:val="true"/>
          <w:lang w:bidi="fa-IR"/>
        </w:rPr>
        <w:t>شير خدا به بيت خدا ديده باز كرد بر روى مام نيك فر شير پرورش</w:t>
      </w:r>
    </w:p>
    <w:p>
      <w:pPr>
        <w:pStyle w:val="BookText"/>
        <w:rPr/>
      </w:pPr>
      <w:r>
        <w:rPr>
          <w:rFonts w:ascii="IRNazanin" w:hAnsi="IRNazanin" w:eastAsia="IRNazanin"/>
          <w:color w:val="111111"/>
          <w:sz w:val="28"/>
          <w:sz w:val="28"/>
          <w:szCs w:val="28"/>
          <w:rtl w:val="true"/>
          <w:lang w:bidi="fa-IR"/>
        </w:rPr>
        <w:t>بنت اسد ز ديده فروريخت اشك شوق زين موهبت كه دولت گل شد مسخّرش</w:t>
      </w:r>
    </w:p>
    <w:p>
      <w:pPr>
        <w:pStyle w:val="BookText"/>
        <w:rPr/>
      </w:pPr>
      <w:r>
        <w:rPr>
          <w:rFonts w:ascii="Amiri" w:hAnsi="Amiri" w:eastAsia="Amiri" w:cs="Amiri"/>
          <w:color w:val="111111"/>
          <w:sz w:val="28"/>
          <w:sz w:val="28"/>
          <w:szCs w:val="28"/>
          <w:rtl w:val="true"/>
          <w:lang w:bidi="ar-SA"/>
        </w:rPr>
        <w:t>وجه خدا به جلوه دل از عاشقان ربود در آستان كعبه به دامان مادرش</w:t>
      </w:r>
    </w:p>
    <w:p>
      <w:pPr>
        <w:pStyle w:val="BookText"/>
        <w:rPr/>
      </w:pPr>
      <w:r>
        <w:rPr>
          <w:rFonts w:ascii="IRNazanin" w:hAnsi="IRNazanin" w:eastAsia="IRNazanin"/>
          <w:color w:val="111111"/>
          <w:sz w:val="28"/>
          <w:sz w:val="28"/>
          <w:szCs w:val="28"/>
          <w:rtl w:val="true"/>
          <w:lang w:bidi="fa-IR"/>
        </w:rPr>
        <w:t>خورشيد عشق از افق كعبه پركشيد شد غرق نور، مكّه ز روى منورش</w:t>
      </w:r>
    </w:p>
    <w:p>
      <w:pPr>
        <w:pStyle w:val="BookText"/>
        <w:rPr/>
      </w:pPr>
      <w:r>
        <w:rPr>
          <w:rFonts w:ascii="IRNazanin" w:hAnsi="IRNazanin" w:eastAsia="IRNazanin"/>
          <w:color w:val="111111"/>
          <w:sz w:val="28"/>
          <w:sz w:val="28"/>
          <w:szCs w:val="28"/>
          <w:rtl w:val="true"/>
          <w:lang w:bidi="fa-IR"/>
        </w:rPr>
        <w:t>مولود كعبه ديده حق بين گشود و ديد محمود را چو آينه در پيش منظرش</w:t>
      </w:r>
    </w:p>
    <w:p>
      <w:pPr>
        <w:pStyle w:val="BookText"/>
        <w:rPr/>
      </w:pPr>
      <w:r>
        <w:rPr>
          <w:rFonts w:ascii="Amiri" w:hAnsi="Amiri" w:eastAsia="Amiri" w:cs="Amiri"/>
          <w:color w:val="111111"/>
          <w:sz w:val="28"/>
          <w:sz w:val="28"/>
          <w:szCs w:val="28"/>
          <w:rtl w:val="true"/>
          <w:lang w:bidi="ar-SA"/>
        </w:rPr>
        <w:t>مولود كعبه مظهر عشق است و عدل و داد خيزد عبير عدل ز محراب و منبرش</w:t>
      </w:r>
    </w:p>
    <w:p>
      <w:pPr>
        <w:pStyle w:val="BookText"/>
        <w:rPr/>
      </w:pPr>
      <w:r>
        <w:rPr>
          <w:rFonts w:ascii="IRNazanin" w:hAnsi="IRNazanin" w:eastAsia="IRNazanin"/>
          <w:color w:val="111111"/>
          <w:sz w:val="28"/>
          <w:sz w:val="28"/>
          <w:szCs w:val="28"/>
          <w:rtl w:val="true"/>
          <w:lang w:bidi="fa-IR"/>
        </w:rPr>
        <w:t>همچنان كه در اين شعر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برخى اشعار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مى‌شود، گشوده شدن راهى به درون كعبه، ميلاد حضرت امير در بيت‌اللَّه، افتخار و فضيلتى هم براى فرزند محسوب مى‌شود و هم امتيازى براى مادر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جاى ديگر به همين حقيقت ناب چنين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بسپرد به خانه خدا خانه بر خانه‌زاد خود نظرى دارد</w:t>
      </w:r>
    </w:p>
    <w:p>
      <w:pPr>
        <w:pStyle w:val="BookText"/>
        <w:rPr/>
      </w:pPr>
      <w:r>
        <w:rPr>
          <w:rFonts w:ascii="Amiri" w:hAnsi="Amiri" w:eastAsia="Amiri" w:cs="Amiri"/>
          <w:color w:val="111111"/>
          <w:sz w:val="28"/>
          <w:sz w:val="28"/>
          <w:szCs w:val="28"/>
          <w:rtl w:val="true"/>
          <w:lang w:bidi="ar-SA"/>
        </w:rPr>
        <w:t>حق ميزبان و مظهر حق ميهمان در كعبه نور حق مقرى دارد</w:t>
      </w:r>
    </w:p>
    <w:p>
      <w:pPr>
        <w:pStyle w:val="BookText"/>
        <w:rPr/>
      </w:pPr>
      <w:r>
        <w:rPr>
          <w:rFonts w:ascii="IRNazanin" w:hAnsi="IRNazanin" w:eastAsia="IRNazanin"/>
          <w:color w:val="111111"/>
          <w:sz w:val="28"/>
          <w:sz w:val="28"/>
          <w:szCs w:val="28"/>
          <w:rtl w:val="true"/>
          <w:lang w:bidi="fa-IR"/>
        </w:rPr>
        <w:t>فخر زمانه مادرِ وجه‌اللَّه فرزانه طفل نامورى دارد</w:t>
      </w:r>
    </w:p>
    <w:p>
      <w:pPr>
        <w:pStyle w:val="BookText"/>
        <w:rPr/>
      </w:pPr>
      <w:r>
        <w:rPr>
          <w:rFonts w:ascii="IRNazanin" w:hAnsi="IRNazanin" w:eastAsia="IRNazanin"/>
          <w:color w:val="111111"/>
          <w:sz w:val="28"/>
          <w:sz w:val="28"/>
          <w:szCs w:val="28"/>
          <w:rtl w:val="true"/>
          <w:lang w:bidi="fa-IR"/>
        </w:rPr>
        <w:t>مانده سه روز در دل بيت‌اللَّه دعوت ز حىّ دادگرى دارد</w:t>
      </w:r>
    </w:p>
    <w:p>
      <w:pPr>
        <w:pStyle w:val="BookText"/>
        <w:rPr/>
      </w:pPr>
      <w:r>
        <w:rPr>
          <w:rFonts w:ascii="Amiri" w:hAnsi="Amiri" w:eastAsia="Amiri" w:cs="Amiri"/>
          <w:color w:val="111111"/>
          <w:sz w:val="28"/>
          <w:sz w:val="28"/>
          <w:szCs w:val="28"/>
          <w:rtl w:val="true"/>
          <w:lang w:bidi="ar-SA"/>
        </w:rPr>
        <w:t>شمسى ز برج كعبه نمايان شد خورشيد را به كف، قمرى دارد</w:t>
      </w:r>
    </w:p>
    <w:p>
      <w:pPr>
        <w:pStyle w:val="BookText"/>
        <w:rPr/>
      </w:pPr>
      <w:r>
        <w:rPr>
          <w:rFonts w:ascii="IRNazanin" w:hAnsi="IRNazanin" w:eastAsia="IRNazanin"/>
          <w:color w:val="111111"/>
          <w:sz w:val="28"/>
          <w:sz w:val="28"/>
          <w:szCs w:val="28"/>
          <w:rtl w:val="true"/>
          <w:lang w:bidi="fa-IR"/>
        </w:rPr>
        <w:t>فرياد مى‌زند كه على دارم به به چه مير حيّه درى دارد</w:t>
      </w:r>
    </w:p>
    <w:p>
      <w:pPr>
        <w:pStyle w:val="BookText"/>
        <w:rPr/>
      </w:pPr>
      <w:r>
        <w:rPr>
          <w:rFonts w:ascii="IRNazanin" w:hAnsi="IRNazanin" w:eastAsia="IRNazanin"/>
          <w:color w:val="111111"/>
          <w:sz w:val="28"/>
          <w:sz w:val="28"/>
          <w:szCs w:val="28"/>
          <w:rtl w:val="true"/>
          <w:lang w:bidi="fa-IR"/>
        </w:rPr>
        <w:t>با اين شاعر، در قصيده ديگرى هم همراه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ديوار كعبه كرده دهن باز و عالمى در انتظار حادثه‌اى غير باور است</w:t>
      </w:r>
    </w:p>
    <w:p>
      <w:pPr>
        <w:pStyle w:val="BookText"/>
        <w:rPr/>
      </w:pPr>
      <w:r>
        <w:rPr>
          <w:rFonts w:ascii="Amiri" w:hAnsi="Amiri" w:eastAsia="Amiri" w:cs="Amiri"/>
          <w:color w:val="111111"/>
          <w:sz w:val="28"/>
          <w:sz w:val="28"/>
          <w:szCs w:val="28"/>
          <w:rtl w:val="true"/>
          <w:lang w:bidi="ar-SA"/>
        </w:rPr>
        <w:t>امروز كعبه فخر به هفت آسمان كند امروز قدر زمزم، افزون ز كوثر است</w:t>
      </w:r>
    </w:p>
    <w:p>
      <w:pPr>
        <w:pStyle w:val="BookText"/>
        <w:rPr/>
      </w:pPr>
      <w:r>
        <w:rPr>
          <w:rFonts w:ascii="IRNazanin" w:hAnsi="IRNazanin" w:eastAsia="IRNazanin"/>
          <w:color w:val="111111"/>
          <w:sz w:val="28"/>
          <w:sz w:val="28"/>
          <w:szCs w:val="28"/>
          <w:rtl w:val="true"/>
          <w:lang w:bidi="fa-IR"/>
        </w:rPr>
        <w:t>بر گِرد كعبه گشته به پا شور و هلهله در بسته‌است وديده خلقى برآن در است</w:t>
      </w:r>
    </w:p>
    <w:p>
      <w:pPr>
        <w:pStyle w:val="BookText"/>
        <w:rPr/>
      </w:pPr>
      <w:r>
        <w:rPr>
          <w:rFonts w:ascii="IRNazanin" w:hAnsi="IRNazanin" w:eastAsia="IRNazanin"/>
          <w:color w:val="111111"/>
          <w:sz w:val="28"/>
          <w:sz w:val="28"/>
          <w:szCs w:val="28"/>
          <w:rtl w:val="true"/>
          <w:lang w:bidi="fa-IR"/>
        </w:rPr>
        <w:t>بنت اسد ز كعبه خرامد برون چو شير شير افكنى به دامن آن شير پرور است</w:t>
      </w:r>
    </w:p>
    <w:p>
      <w:pPr>
        <w:pStyle w:val="BookText"/>
        <w:rPr/>
      </w:pPr>
      <w:r>
        <w:rPr>
          <w:rFonts w:ascii="IRNazanin" w:hAnsi="IRNazanin" w:eastAsia="IRNazanin"/>
          <w:color w:val="111111"/>
          <w:sz w:val="28"/>
          <w:sz w:val="28"/>
          <w:szCs w:val="28"/>
          <w:rtl w:val="true"/>
          <w:lang w:bidi="fa-IR"/>
        </w:rPr>
        <w:t xml:space="preserve">نوزاد كعبه صاحب 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بر آسمان عدل و شرف مهر انور است</w:t>
      </w:r>
    </w:p>
    <w:p>
      <w:pPr>
        <w:pStyle w:val="BookText"/>
        <w:rPr/>
      </w:pPr>
      <w:r>
        <w:rPr>
          <w:rFonts w:ascii="IRNazanin" w:hAnsi="IRNazanin" w:eastAsia="IRNazanin"/>
          <w:color w:val="111111"/>
          <w:sz w:val="28"/>
          <w:sz w:val="28"/>
          <w:szCs w:val="28"/>
          <w:rtl w:val="true"/>
          <w:lang w:bidi="fa-IR"/>
        </w:rPr>
        <w:t>دست على گلى به سر كعبه زد كز او بابش ز هشت باب جنان جانفزاتر است</w:t>
      </w:r>
    </w:p>
    <w:p>
      <w:pPr>
        <w:pStyle w:val="BookText"/>
        <w:rPr/>
      </w:pPr>
      <w:r>
        <w:rPr>
          <w:rFonts w:ascii="Amiri" w:hAnsi="Amiri" w:eastAsia="Amiri" w:cs="Amiri"/>
          <w:color w:val="111111"/>
          <w:sz w:val="28"/>
          <w:sz w:val="28"/>
          <w:szCs w:val="28"/>
          <w:rtl w:val="true"/>
          <w:lang w:bidi="ar-SA"/>
        </w:rPr>
        <w:t>نوزاد كعبه در شب معراج با رسول همراز و همكلام و هم‌آواز و هم براست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صاحبدلى است كه در مدح اهل بيت، سروده‌هاى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سروده‌هايش به اين فضيلت اينگونه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 حق به خانه حق شد ولادتت تا حق شود ز جلوه تو جلوه‌گر،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يمن مقدم تو حرم گشت محترم اى داده از تو نخل ولايت ثمر، على</w:t>
      </w:r>
    </w:p>
    <w:p>
      <w:pPr>
        <w:pStyle w:val="BookText"/>
        <w:rPr/>
      </w:pPr>
      <w:r>
        <w:rPr>
          <w:rFonts w:ascii="IRNazanin" w:hAnsi="IRNazanin" w:eastAsia="IRNazanin"/>
          <w:color w:val="111111"/>
          <w:sz w:val="28"/>
          <w:sz w:val="28"/>
          <w:szCs w:val="28"/>
          <w:rtl w:val="true"/>
          <w:lang w:bidi="fa-IR"/>
        </w:rPr>
        <w:t>تا آنكه يادبود تو ماند به يادگار بهر توگشت معجز شقّ القمر، على</w:t>
      </w:r>
    </w:p>
    <w:p>
      <w:pPr>
        <w:pStyle w:val="BookText"/>
        <w:rPr/>
      </w:pPr>
      <w:r>
        <w:rPr>
          <w:rFonts w:ascii="Amiri" w:hAnsi="Amiri" w:eastAsia="Amiri" w:cs="Amiri"/>
          <w:color w:val="111111"/>
          <w:sz w:val="28"/>
          <w:sz w:val="28"/>
          <w:szCs w:val="28"/>
          <w:rtl w:val="true"/>
          <w:lang w:bidi="ar-SA"/>
        </w:rPr>
        <w:t>شرط قبول حجّ و طواف حرم تويى سعى و صفا و ركن و منا و حجر، على</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حرم، از مولود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مضمون در شعرى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امشب حرم را محترم مى‌دارد از مقدم كه جبريل امين گِرد حرم پر مى‌زند امشب</w:t>
      </w:r>
    </w:p>
    <w:p>
      <w:pPr>
        <w:pStyle w:val="BookText"/>
        <w:rPr/>
      </w:pP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كعبه تو را مولد از آن شد، يعنى اى مهين بنده، تويى صاحب اين خانه ما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اسماعيل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مى‌سرايد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على نه چون است و نه چند در خانه حق زاده به جانش سوگند</w:t>
      </w:r>
    </w:p>
    <w:p>
      <w:pPr>
        <w:pStyle w:val="BookText"/>
        <w:rPr/>
      </w:pPr>
      <w:r>
        <w:rPr>
          <w:rFonts w:ascii="Amiri" w:hAnsi="Amiri" w:eastAsia="Amiri" w:cs="Amiri"/>
          <w:color w:val="111111"/>
          <w:sz w:val="28"/>
          <w:sz w:val="28"/>
          <w:szCs w:val="28"/>
          <w:rtl w:val="true"/>
          <w:lang w:bidi="ar-SA"/>
        </w:rPr>
        <w:t>بى‌فرزندى كه خانه زادى دارد شك نيست كه با شدش به جاى فرزند</w:t>
      </w:r>
    </w:p>
    <w:p>
      <w:pPr>
        <w:pStyle w:val="BookText"/>
        <w:rPr/>
      </w:pPr>
      <w:r>
        <w:rPr>
          <w:rFonts w:ascii="IRNazanin" w:hAnsi="IRNazanin" w:eastAsia="IRNazanin"/>
          <w:color w:val="111111"/>
          <w:sz w:val="28"/>
          <w:sz w:val="28"/>
          <w:szCs w:val="28"/>
          <w:rtl w:val="true"/>
          <w:lang w:bidi="fa-IR"/>
        </w:rPr>
        <w:t>خانه زادى مولا نسبت به كعبه و خداى كعبه به تعابير گوناگون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اين رباعى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على به كعبه آمد به وجود از بهر على خدا درِ كعبه گشود</w:t>
      </w:r>
    </w:p>
    <w:p>
      <w:pPr>
        <w:pStyle w:val="BookText"/>
        <w:rPr/>
      </w:pPr>
      <w:r>
        <w:rPr>
          <w:rFonts w:ascii="Amiri" w:hAnsi="Amiri" w:eastAsia="Amiri" w:cs="Amiri"/>
          <w:color w:val="111111"/>
          <w:sz w:val="28"/>
          <w:sz w:val="28"/>
          <w:szCs w:val="28"/>
          <w:rtl w:val="true"/>
          <w:lang w:bidi="ar-SA"/>
        </w:rPr>
        <w:t>در بست بداد خانه خود به على حقّا كه على است خانه زاد معبود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برداشتهاى لطيف و نكته‌سنجى‌هاى ظريف نسبت به اين واقعه شگفت، شاهد مجذوب شدن دلها به صاحب ولايت و مولود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شعر نيز اينگونه لطافت‌هاى ادبى ديده مى‌شود؛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برجسته مصرى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درون كعبه زاده شد و خداى متعال عنايتى كرد كه وى بر بت‌هاى كعبه سجود نكرد، گويا ميلاد او در كعبه پيام‌آور دوران جديدى براى كعبه و عبادت در آن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را اينگونه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افتخار كه نصيب على عليه السلام شد و در كعبه به دنيا آمد، حضرت دوست داشت كه به نحوى اين مكرمت و موهبت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تلافى كردنش آن بود كه بت‌هاى خانه كعبه را به پايين افكند و در برخى روايات نيز آمده است كه كعبه، از اينكه در اطرافش بت‌ها مورد پرستش قرار مى‌گرفتند به خداى متعال شكايت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اين بت‌ها پيرامون من پرستيده خواهد شد؟ خداوند نيز وعده داد كه كعبه را از اين آلودگى پاك خواهد ساخت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على در اين مكان، تجلّى ديگرى از نور خدا در عرصه هستى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دكتر قاسم‌رسا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ديگرى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امروز تماشاگر اهل نظر است كز سراپرده حق نور خدا جلوه‌گر است</w:t>
      </w:r>
    </w:p>
    <w:p>
      <w:pPr>
        <w:pStyle w:val="BookText"/>
        <w:rPr/>
      </w:pPr>
      <w:r>
        <w:rPr>
          <w:rFonts w:ascii="IRNazanin" w:hAnsi="IRNazanin" w:eastAsia="IRNazanin"/>
          <w:color w:val="111111"/>
          <w:sz w:val="28"/>
          <w:sz w:val="28"/>
          <w:szCs w:val="28"/>
          <w:rtl w:val="true"/>
          <w:lang w:bidi="fa-IR"/>
        </w:rPr>
        <w:t>آمد از كعبه برون قبله نمايى كه در اوست آنچه منظور دل مردم صاحب نظر است</w:t>
      </w:r>
    </w:p>
    <w:p>
      <w:pPr>
        <w:pStyle w:val="BookText"/>
        <w:rPr/>
      </w:pPr>
      <w:r>
        <w:rPr>
          <w:rFonts w:ascii="Amiri" w:hAnsi="Amiri" w:eastAsia="Amiri" w:cs="Amiri"/>
          <w:color w:val="111111"/>
          <w:sz w:val="28"/>
          <w:sz w:val="28"/>
          <w:szCs w:val="28"/>
          <w:rtl w:val="true"/>
          <w:lang w:bidi="ar-SA"/>
        </w:rPr>
        <w:t xml:space="preserve">حجت الهى و وصىّ رسول، براى نشان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سمت و سوى توجّه به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همان خصلت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قبله‌نمايى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شعر فوق، به 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امامان حق را خداى متعال براى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 نكردن راه و هدف،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نگر كه پشت به محراب كرده‌ايم در كشورى كه قبله نما موج مى‌زند</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كه نور ولايت علوى تابيده است، نبايد كسانى در يافتن راه و جهت، دچار سردرگمى و حيرت و انحراف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ديگر اينگونه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و زادگاه تو، بيت خداست يا على چهره دلگشاى تو قبله نماست يا على</w:t>
      </w:r>
    </w:p>
    <w:p>
      <w:pPr>
        <w:pStyle w:val="BookText"/>
        <w:rPr/>
      </w:pPr>
      <w:r>
        <w:rPr>
          <w:rFonts w:ascii="Amiri" w:hAnsi="Amiri" w:eastAsia="Amiri" w:cs="Amiri"/>
          <w:color w:val="111111"/>
          <w:sz w:val="28"/>
          <w:sz w:val="28"/>
          <w:szCs w:val="28"/>
          <w:rtl w:val="true"/>
          <w:lang w:bidi="ar-SA"/>
        </w:rPr>
        <w:t>زمزمه ولادتت، سوره مؤمنون بود روز نخست بر لبت ذكر خداست يا على</w:t>
      </w:r>
    </w:p>
    <w:p>
      <w:pPr>
        <w:pStyle w:val="BookText"/>
        <w:rPr/>
      </w:pPr>
      <w:r>
        <w:rPr>
          <w:rFonts w:ascii="IRNazanin" w:hAnsi="IRNazanin" w:eastAsia="IRNazanin"/>
          <w:color w:val="111111"/>
          <w:sz w:val="28"/>
          <w:sz w:val="28"/>
          <w:szCs w:val="28"/>
          <w:rtl w:val="true"/>
          <w:lang w:bidi="fa-IR"/>
        </w:rPr>
        <w:t>اين سخن اشاره به روايتى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على عليه السلام در كعبه متولّد شد، همان دم بر زمين سجود آورد،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الّااللَّه، وأشهَدُ أنّ محمّداً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سه روز كه از كعبه بيرون آمد، در برخورد با پدرش ابوطالب بر او سلام داد، آنگاه آيات نخست سوره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معاصر در يكى از سروده‌هايش اينگونه به وصف اين منقبت درخشان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به خانه خدا، به كوى و بام و در نگر تمام نور عشق را، بيا به يك نظر نگر</w:t>
      </w:r>
    </w:p>
    <w:p>
      <w:pPr>
        <w:pStyle w:val="BookText"/>
        <w:rPr/>
      </w:pPr>
      <w:r>
        <w:rPr>
          <w:rFonts w:ascii="IRNazanin" w:hAnsi="IRNazanin" w:eastAsia="IRNazanin"/>
          <w:color w:val="111111"/>
          <w:sz w:val="28"/>
          <w:sz w:val="28"/>
          <w:szCs w:val="28"/>
          <w:rtl w:val="true"/>
          <w:lang w:bidi="fa-IR"/>
        </w:rPr>
        <w:t>نشاط عاشقان ببين، گره گشاى از جبين على امير مؤمنين به كعبه مستقر نگر</w:t>
      </w:r>
    </w:p>
    <w:p>
      <w:pPr>
        <w:pStyle w:val="BookText"/>
        <w:rPr/>
      </w:pPr>
      <w:r>
        <w:rPr>
          <w:rFonts w:ascii="IRNazanin" w:hAnsi="IRNazanin" w:eastAsia="IRNazanin"/>
          <w:color w:val="111111"/>
          <w:sz w:val="28"/>
          <w:sz w:val="28"/>
          <w:szCs w:val="28"/>
          <w:rtl w:val="true"/>
          <w:lang w:bidi="fa-IR"/>
        </w:rPr>
        <w:t>چو كعبه ديد مادرش، به احترام حيدرش شكافت در برابرش، شكوه و عزّ و فر، نگر</w:t>
      </w:r>
    </w:p>
    <w:p>
      <w:pPr>
        <w:pStyle w:val="BookText"/>
        <w:rPr/>
      </w:pPr>
      <w:r>
        <w:rPr>
          <w:rFonts w:ascii="IRNazanin" w:hAnsi="IRNazanin" w:eastAsia="IRNazanin"/>
          <w:color w:val="111111"/>
          <w:sz w:val="28"/>
          <w:sz w:val="28"/>
          <w:szCs w:val="28"/>
          <w:rtl w:val="true"/>
          <w:lang w:bidi="fa-IR"/>
        </w:rPr>
        <w:t>به كعبه زادگاه او، خداست تكيه گاه او به اوّلين نگاه او، به بهترين بشر نگر</w:t>
      </w:r>
    </w:p>
    <w:p>
      <w:pPr>
        <w:pStyle w:val="BookText"/>
        <w:rPr/>
      </w:pPr>
      <w:r>
        <w:rPr>
          <w:rFonts w:ascii="IRNazanin" w:hAnsi="IRNazanin" w:eastAsia="IRNazanin"/>
          <w:color w:val="111111"/>
          <w:sz w:val="28"/>
          <w:sz w:val="28"/>
          <w:szCs w:val="28"/>
          <w:rtl w:val="true"/>
          <w:lang w:bidi="fa-IR"/>
        </w:rPr>
        <w:t xml:space="preserve">در پايان اين بررسى گذرا،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زينت بخش اين نوشته مى‌سازيم كه در ارشاد نوشته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پيش از على عليه السلام و نه پس از وى، هيچ مولودى در خانه خدا به دنيا نيامده است،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روى بزرگداشت خداوند نسبت به مقام و موقعيّت اوست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9" w:name="pg12534_119897"/>
    </w:p>
    <w:p>
      <w:pPr>
        <w:pStyle w:val="Heading2"/>
        <w:numPr>
          <w:ilvl w:val="1"/>
          <w:numId w:val="1"/>
        </w:numPr>
        <w:rPr/>
      </w:pPr>
      <w:bookmarkStart w:id="20" w:name="__RefHeading___Toc1343451_77815467"/>
      <w:bookmarkStart w:id="21" w:name="_Toc7"/>
      <w:bookmarkEnd w:id="19"/>
      <w:bookmarkEnd w:id="20"/>
      <w:r>
        <w:rPr>
          <w:rtl w:val="true"/>
        </w:rPr>
        <w:t>گفتگو با نماينده محترم ولى فقيه و سرپرست حجّاج ايرانى‌</w:t>
      </w:r>
      <w:bookmarkEnd w:id="21"/>
    </w:p>
    <w:p>
      <w:pPr>
        <w:pStyle w:val="BookText"/>
        <w:rPr/>
      </w:pPr>
      <w:r>
        <w:rPr>
          <w:rFonts w:ascii="IRNazanin" w:hAnsi="IRNazanin" w:eastAsia="IRNazanin"/>
          <w:color w:val="111111"/>
          <w:sz w:val="28"/>
          <w:sz w:val="28"/>
          <w:szCs w:val="28"/>
          <w:rtl w:val="true"/>
          <w:lang w:bidi="fa-IR"/>
        </w:rPr>
        <w:t>جناب 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اين فرصت را در اختيار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داديد تا گفتگويى صميمانه با جناب عالى داشته باشيم، متشكر و سپاسگزاريم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سالجارى توسّط مقام معظّم رهبرى به عنوان سال امام على عليه السلام نامگذارى شده، خواهشمند است پيش از طرح پرسشها، مقدارى در رابطه با ديدگاه‌هاى اميرمؤمنان، على عليه السلام نسبت به حج، مطالبى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الرّحمن الرّحيم، با تشكر از تهيه كنندگان فصلنامه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امام على‌بن ابى طالب عليه السلام حج يك آزمون بزرگ الهى است و ثمره موفقيت در اين آزمون، پاك شدن از خطرناك ترين رذايل اخلاقى؛ يعنى خودبينى و خودخواهى و خود بزرگ بينى و كبر و آراسته شدن به سودمندترين فضايل اخلاقى؛ يعنى تواضع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اسلامى، خودخواهى را اصل و ريشه فتنه‌ها و ميراث شيطان معرفى كرده است به‌طورى كه اگر اين رذيله در انسان علاج شود، همه چيز و همه كس اصلاح مى‌شوند و اگر اين فتنه در وجود انسان باشد، هيچ تلاشى براى رستگارى فرد و اجتماع به‌نتيجه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اعتقادى، اخلاقى، علمى،</w:t>
      </w:r>
    </w:p>
    <w:p>
      <w:pPr>
        <w:pStyle w:val="BookText"/>
        <w:rPr/>
      </w:pPr>
      <w:r>
        <w:rPr>
          <w:rFonts w:ascii="IRNazanin" w:hAnsi="IRNazanin" w:eastAsia="IRNazanin"/>
          <w:color w:val="111111"/>
          <w:sz w:val="28"/>
          <w:sz w:val="28"/>
          <w:szCs w:val="28"/>
          <w:rtl w:val="true"/>
          <w:lang w:bidi="fa-IR"/>
        </w:rPr>
        <w:t>فردى واجتماعى، سياسى و فرهنگى و همچنين اقتصادى، همه ريشه در خودخواهى و خودبينى دارد كه از نظر امير مؤمنان عليه السلام حج مى‌تواند اين رذيله را علاج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حج آنگونه كه خداوند تبارك و تعالى خواسته است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در نهج‌البلاغه، خطبه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كه خطبه بسيار مفصّل و مهمّى است، تحليل‌هاى گوناگونى در زمينه‌هاى مختلف سياسى، فرهنگى، اخلاقى و اجتماعى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اين خطبه به اين نكته مهم اشاره مى‌كنند كه حج يك آزمون بزرگ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أَلَاتَرَوْنَ أَنَّ اللَّهَ سُبْحَانَهُ اخْتَبَرَ الأوَّلِينَ مِنْ لَدُنْ آدَمَ صَلَوَاتُ اللَّهِ عَلَيْهِ إِلَى الآخِرِينَ مِنْ هَذَا الْعَالَم؛ بِأَحْجَارٍ لَاتَضُرُّ وَلَا تَنْفَعُ، وَلَا تُبْصِرُ وَلَا تَسْمَعُ، فَجَعَلَهَا بَيْتَهُ الْحَرَامَ الَّذِى جَعَلَهُ اللَّهُ لِلنَّاسِ قِيَاماً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زمان حضرت آدم كه اولين انسان است، تا آن زمان كه قيامت برپا مى‌شود، مردم و كسانى را كه اعتقاد به مبانى اسلامى و دينى دارند، با سنگ‌هايى كه نه ضرر مى‌توانند برسانند و نه سود، نه مى‌بينند و نه مى‌شنوند، آزمايش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بَيْتَهُ الْحَرَامَ الَّذِى جَعَلَهُ اللَّهُ لِلنَّاسِ قِيَاماً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سنگ‌ها را خانه خويش قرار داد؛ خانه‌اى كه بايد مبدأ قيام و خيزش در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در اين باره كه خداوند اين آزمون را چگونه انجام داده، اين‌چنين توضيح مى‌دهند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مى‌توانست خانه‌اش را در جاى بهتر و مناسب‌ترى بنا نهد و جنس خانه را نيز از مواد ارزشمندترى قرار دهد، ليكن اين كار را نكرد، چرا كه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خودش را در جايى قرار داد كه به تعبير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وَضَعَهُ بِأَوْعَرِ بِقَاعِ الْارْضِ حَجَراً، وَأَقَلِّ نَتَائِقِ الدُّنْيَا مَدَراً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خانه خود را در سنگلاخ‌ترين مكان ها و بى‌ضياع‌ترين نقاط زمين و تنگ ترين درّه‌ها جاى داد، ميان كوه هاى خشن و ريگ هاى داغ و چشمه‌هاى كم آب و آبادى هاى دور از هم، نه شترى آنجا فربه مى‌شود و نه اسبى و نه گاوى و نه گوسفندى، بعد دستور داد كه حضرت آدم و فرزندانش تا قيامت، قصد و آهنگ آن كنند و به زيارت اين سنگ ها كه خانه خودش را تشكيل داده است، بپردازند و آنگاه توضيح مى‌دهد كه مردمان با تمام</w:t>
      </w:r>
    </w:p>
    <w:p>
      <w:pPr>
        <w:pStyle w:val="BookText"/>
        <w:rPr/>
      </w:pPr>
      <w:r>
        <w:rPr>
          <w:rFonts w:ascii="IRNazanin" w:hAnsi="IRNazanin" w:eastAsia="IRNazanin"/>
          <w:color w:val="111111"/>
          <w:sz w:val="28"/>
          <w:sz w:val="28"/>
          <w:szCs w:val="28"/>
          <w:rtl w:val="true"/>
          <w:lang w:bidi="fa-IR"/>
        </w:rPr>
        <w:t xml:space="preserve">وجود، از ميان فلات ها و دشت هاى دور دست و از درون وادى‌ها و از درّه‌هاى پر شيب و از جزيره‌هاى از هم پراكنده درياها به آنجا روى مى‌آورند تا به هنگام سعى از سر خوارى و خاكسرى شانه‌هاى خود را تكان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برگرد اين خانه سنگى بچرخند، با موهاى آشفته و پيكرهاى گرد گرفته، هروله كنان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مى‌افزايند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مى‌خواست، مى‌توانست براى خانه خود و مشاعر ارجمندش وضعيّتى مناسب‌تر ايجاد كند و آن را در ميان باغ ها و جويبارها و سرزمين هاى هموار و پر درخت و پر ميوه، كه خانه‌هايش به هم پيوسته و روستاهايش نزديك به هم در ميان گندم‌زارها و باغ هاى خرّم و زمين هاى پر گياه و دشت هاى پر آب و در وسط باغستان‌هاى خرّم و بهجت زا و در جاده‌هاى آباد قرار گرفته،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خانه‌اش را، به جاى اين نقطه بسيار محروم، در يك نقطه آباد و زيبا قرار مى‌داد، به فرموده امام على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نسبت كه آزمايش و امتحان ساده‌تر انجام مى‌شد پاداش و جزا نيز كم و اندك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 رابطه با نقطه و مكانى بود كه كعبه در آن قرار گرفته است، بعد درباره خود كعبه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شالوده و اساس كعبه و سنگ هايى كه در ساخت آن به كار رفته، از زمرّد سبز و ياقوت سرخ و با درخشش و روشنايى بود، از رخنه شك و ترديد درسينه‌ها كم مى‌شد و مردم كمتر دچار ترديد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تلاش شيطان براى تسلّط بر دل ها كاسته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 ساختمان و اساس و مواد كعبه و هم جايگاه آن، بگونه‌اى است كه اگرانسان كمى‌دقت‌كند، مى‌فهمد كه اين همه، زمينه‌اى است براى امتحان انسان‌ها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به نكته اصلى اشاره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بندگانش را با انواع سختى‌ها مى‌آزمايد و آنان را با مجاهدت هاى گونه‌گون به بندگى مى‌گيرد و به</w:t>
      </w:r>
    </w:p>
    <w:p>
      <w:pPr>
        <w:pStyle w:val="BookText"/>
        <w:rPr/>
      </w:pPr>
      <w:r>
        <w:rPr>
          <w:rFonts w:ascii="IRNazanin" w:hAnsi="IRNazanin" w:eastAsia="IRNazanin"/>
          <w:color w:val="111111"/>
          <w:sz w:val="28"/>
          <w:sz w:val="28"/>
          <w:szCs w:val="28"/>
          <w:rtl w:val="true"/>
          <w:lang w:bidi="fa-IR"/>
        </w:rPr>
        <w:t>گرفتارى هاى مختلف آزمايش مى‌كند تا بدين وسيله كبر و خود پسندى را از دل هايشان بيرون كند و فروتنى و خاكسارى را در جان‌هايشان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فضل و رحمتش را به روى آنان بگشايد و اسباب عفو خويش را به آسانى در اختيارش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مى‌گيريم كه حج از ديدگاه امير مؤمنان عليه السلام به عنوان مهم ترين برنامه و بهترين نقطه خودسازى است و اگر اهل اسلام و مسلمانان اين فريضه را آنگونه كه بايد و شايد انجام دهند، به يقين از خودخواهى‌ها و كبرها و رذايل اخلاقى پاك مى‌شوند وبه بهترين صفات انسانى، كه فروتنى و تواضع است، آراسته مى‌گردند و اگر اين حقيقت تحقّق پيدا كرد و زائر خانه خدا با نورانيت حج از اين سفر برگشت، زمينه براى انواع اصلاحات فردى و اجتماعى فراهم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 خانه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باشد يا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در خانواده خود تحوّلى ايجاد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وقتى‌كه از خودبينى و خودخواهى خالى شد زندگى او متحوّل مى‌شود و از نظر اجتماعى و سياسى، روش‌ها و سياست هاى سازنده را پيش مى‌گيرد، اختلافات جاى خود را به همدلى مى‌دهند و وحدت كلمه، كه به قول امام خمينى قدس سره مهم ترين فلسفه حج است،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شعارهايى كه مردم را به وحدت كلمه دعوت مى‌كنند، بايد ريشه در صفات خوب داشته باشد، تا رذايل اخلاقى و در رأس آنها خودخواهى را برطرف سازند، و اگر جز اين باشد، وحدت كلمه تحقق پيدا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اگر متّحد شوند، قِياماً لِلنّاس تحقّق پيدا مى‌كند؛ يعنى امت اسلامى براى تأمين منافع مادى و معنوى خود در جهان بپا خواهند خاست و آن وقت است كه مى‌توانند اسلام را بر جامعه حاكم كنند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ازديدگاه اميرالمؤمنين على عليه السلام، حج‌از يك چنين ظرفيت بزرگى برخوردار است، اگر دقت كنيم مى‌بينيم كه فلسفه‌هاى ديگرِ حج نيز به اين فلسفه كه فلسفه سازندگى انسان است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فلسفه‌اى كه امام باقر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دعوت شدند تا بيايند و دور اين سنگ ها بگردند، سپس نزد ما بيايند و ولايت و اطاعت خودشان را به ما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همين‌جا ناشى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موسوعه‌اى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علي بن ابيطالب في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عالى و همكارانتان تأليف و منتشر شده است، لطفاً قدرى در رابطه با سبب تأليف اين كتاب و ويژگى‌هاى آن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حضور جناب عالى در حج و توجه به آثار و يادگارهاى امير مؤمنان عليه السلام نقشى در تأليف اين كتاب داشته است؟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مكه در تأليف كتاب نقشى نداشت، ليكن در به ثمر رساندن كتاب‌مؤثر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دعاهاى من، موفقيت در تكميل اين كتاب مبارك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كنار خانه خدا و يا در خدمت رسول‌اللَّه صلى الله عليه و آله از خداوند اين تقاضا را كرده بودم كه توفيق عنايت كند تا كتاب مربوط به اميرالمؤمنين على عليه السلام؛ يعنى همين موسوعه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عنايت را كرد و در سال امام على عليه السلام اين كتاب توفيق انتشار پيدا كرد و من متوجه شدم كه خداوند منّان اراده فرموده بود كه اين كتاب در سال ولايت منتشر شود تا مورد توجه بيشترى قرار گيرد؛ لذا اجابت دعا را به تأخير انداخت وانتشار كتاب تاامسال كه‌سال اميرالمؤمنين عليه السلام است بطول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سال جارى هنگامى كه از مسجد الحرام به بعثه مقام معظم رهبرى بازگشتم، روزنامه زائر را كه معمولًا قبل از انتشار ملاحظه مى‌كنم و نكات لازم را تذكّر مى‌دهم، روى ميز دفتر بعثه ديدم، هنگامى كه ملاحظه كردم مقام معظم رهبرى امسال را سال امير مؤمنان على عليه السلام اعلام كرده‌اند، بى درنگ سجده شكر گزاردم و مطمئن شدم كه خداوند اجابت اين دعا را براى امسال قرار داده است؛ لذا پس از بازگشت از حج، حدود يك ماه تقريباً همه كارها را كنار گذاشتم و اقدامات نهايى را كه براى انتشار اين موسوعه ضرورت داشت، انجام دادم و مصمّم شدم كه پيش از سيزدهم رجب، سال روز ولادت مولاى متّقيان امير مؤمنان عليه السلام حتماً اين كتاب از چاپ خارج شود، به عنايت خداوند و با همّت و تلاش همكارانمان در دارالحديث، توفيق انتشار اين كتاب را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ويژگى هاى موسوعه امام على‌بن ابى طالب عليه السلام به طور خلاصه بايد بگويم كه اين موسوعه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مهم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ويژگى، جامعيت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اين موسوعه، ضمن اجتناب از</w:t>
      </w:r>
    </w:p>
    <w:p>
      <w:pPr>
        <w:pStyle w:val="BookText"/>
        <w:rPr/>
      </w:pPr>
      <w:r>
        <w:rPr>
          <w:rFonts w:ascii="IRNazanin" w:hAnsi="IRNazanin" w:eastAsia="IRNazanin"/>
          <w:color w:val="111111"/>
          <w:sz w:val="28"/>
          <w:sz w:val="28"/>
          <w:szCs w:val="28"/>
          <w:rtl w:val="true"/>
          <w:lang w:bidi="fa-IR"/>
        </w:rPr>
        <w:t>تكرارها و ارجاع به نصوص مشابه و در عين خلاصه بودن، تلاش شده است جامع همه، يا غالب كتاب هايى باشد كه درباره اميرالمؤمنين على عليه السلام نگارش يافته است و پژوهشگر بتواند با مطالعه آن، به عصاره و شهد آنچه درباره آن حضرت نوشته شده است، دست پيدا كند يا از طريق آن به موضوع مورد نياز خود براى تحقيق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موسوعه امام على عليه السلام </w:t>
      </w:r>
      <w:r>
        <w:rPr>
          <w:rFonts w:eastAsia="IRNazanin" w:cs="IRNazanin"/>
          <w:color w:val="111111"/>
          <w:sz w:val="28"/>
          <w:szCs w:val="28"/>
          <w:lang w:bidi="fa-IR"/>
        </w:rPr>
        <w:t>6738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تاريخى و حديثى را ارائه كرده كه مستند است به بيش از سى هزار مصدر از كتب فريقين كه به ترتيب اعتبار منابع نيز آدرس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مصادر اين كتاب حدود پانصد عنوان است كه تعداد دقيق آن در جلد سيزدهم و چهاردهم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پانصد عنوان كتاب از فريقين، منابع اين كتاب شريف است كه شامل كتب حديث، تاريخ، رجال و تراجم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ويژگى، استناد گسترده به منابع فريقين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موسوعه براى نخستين بار، گسترده‌ترين بهره‌بردارى را از منابع تاريخى و حديثى فريقين در تبيين شخصيت امام على عليه السلام در زمينه‌هاى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ويژگى آن، اعتبار منابع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نگارش اين موسوعه پس از فيش بردارىِ مستقيم از منابع، تلاش شد با كمك‌گرفتن از رايانه، حتى‌المقدور همه نصوص مربوط به يك موضوع گردآورى شود و پس از آن استوارترين، جامع‌ترين و كهن‌ترين مصدر گزينش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ارتباط با اعتبار نصوص مورد بهره‌بردارى قرار گرفته، بسيار مهم و قابل توجه است وآن‌اين‌است كه تلاش كرديم در مواردى كه نصوص قطعى در مورد موضوعى وجود ندارد، از طريق تأييد مضمون نصوص هر عنوان، به وسيله قرائن عقلى و نقلى، به‌مطلبى كه‌ارائه مى‌شود، به‌دست‌آوردن نوعى وثوق براى محقّق امكان‌پذير گردد و اگر به دليل خاصى، گاه از مصادرى استفاده كرديم كه از اعتبار كافى برخوردار نبوده، توضيحات لازم را ضمن بيان مصادر، براى محققين داده‌ايم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ويژگى كتاب موسوعه، داشتن تحليل و جمع‌بندى در هر بخش است كه پژوهشگر ضمن ملاحظه بيش از هفت هزار نصّ تاريخى و حديثى درباره</w:t>
      </w:r>
    </w:p>
    <w:p>
      <w:pPr>
        <w:pStyle w:val="BookText"/>
        <w:rPr/>
      </w:pPr>
      <w:r>
        <w:rPr>
          <w:rFonts w:ascii="Amiri" w:hAnsi="Amiri" w:eastAsia="Amiri" w:cs="Amiri"/>
          <w:color w:val="111111"/>
          <w:sz w:val="28"/>
          <w:sz w:val="28"/>
          <w:szCs w:val="28"/>
          <w:rtl w:val="true"/>
          <w:lang w:bidi="ar-SA"/>
        </w:rPr>
        <w:t>امام على عليه السلام، به تناسب هر يك از موضوعات، با تحليل‌ها و نظريه‌ها و نكات مهم در زمينه‌هاى تاريخ و حديث و فقه الحديث آشنا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پنجمين ويژگى، كاربردى بودن آن براى عصر و نسل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تنها شرح حال گذشته نيست بلكه آموزنده‌ترين و كاربردى‌ترين كتاب براى عصر حاضر به ويژه براى جهان اسلام و نسل جوان و تحصيل كرده امت اسلامى است و خوب است اينجا اشاره كنم كه كاربردى‌ترين بخش‌هاى اين موسوعه اختصاص به تبيين سياست هاى امام على عليه السلام در زمينه‌هاى كشور دارى و حكومت دارد كه به شدّت مورد نياز كارگزاران دولت هاى كشورهاى اسلامى، به ويژه خدمتگزاران نظام مقدس جمهورى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ويژگى موسوعه امام على‌بن ابى‌طالب عليه السلام ابتكار در نگارش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نگارش و چينش مطالب به گونه‌اى است كه در واقع يك نظم بديع و كاملًا ابتكارى به اين كتاب داده است كه پژوهشگر با يك نگاه اجمالى به فهرست آن، مى‌تواند در جريان كلى مسائل مطرح شده قرار گيرد و نكته يا مطالب مورد نظر خود را به آسانى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هفتمين ويژگى آن، خدمات جنبى است كه براى پژوهشگران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موسوعه، الفاظ غريب، اشخاص و اماكن و توضيحات لازم ارائه شده و نقشه‌هاى مورد نياز محققين نيز به طور فنى تهيه و ارائه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نُه نقشه آورده‌ايم، كه كار تخصصىِ زيادى روى آن صورت انجام است و آنها شامل نقشه جنگ‌هاى امام عليه السلام و مكان هايى است كه جنگ در آنها واقع شده؛ مانند مسير امام عليه السلام در جنگ جمل، صفّين و نهروان، همچنين قلمرو حكومت امام، مسير پيامبر در حجّةالوداع، نقطه غدير و نقاطى كه مورد تهاجم معاويه واقع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هشتمين ويژگى، رعايت اخلاق نگارش است كه در ارائه مطالب و تحليل‌ها تلاش كرديم مسائل با ديد باز و روشن‌بين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چشم نابيناى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گيرد و از اين رو به مقدسّات هيچ مذهبى اهانت نشده است و از اين رو اميدواريم اين موسوعه گامى بلند در جهت تقريب مذاهب اسلامى و</w:t>
      </w:r>
    </w:p>
    <w:p>
      <w:pPr>
        <w:pStyle w:val="BookText"/>
        <w:rPr/>
      </w:pPr>
      <w:r>
        <w:rPr>
          <w:rFonts w:ascii="IRNazanin" w:hAnsi="IRNazanin" w:eastAsia="IRNazanin"/>
          <w:color w:val="111111"/>
          <w:sz w:val="28"/>
          <w:sz w:val="28"/>
          <w:szCs w:val="28"/>
          <w:rtl w:val="true"/>
          <w:lang w:bidi="fa-IR"/>
        </w:rPr>
        <w:t>نزديك كردن هر چه بيشتر امّت اسلامى به يكديگر و وحدت كلمه آنان در برابر دشمنان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براى حكومت جهانى اسلام، به شيوه حكومت نورانى امام على‌بن ابى‌طالب عليه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شيعيان اميرمؤمنان عليه السلام در حج را چگونه ارزيابى مى‌كنيد؟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پيروزى انقلاب اسلامى همه ساله نقش پيروان اهل بيت در حج پر رنگ تر مى‌شود اما من تصوّر مى‌كنم انتظارى كه اهل‌بيت عليهم السلام از پيروان خود در حج دارند، بيش از آن مقدارى است كه در غير ايام حج دارند، زائران ايرانى خانه خدا، در سال هاى اخير، به خصوص به دليل آنكه بيشترشان مُسن و تعداد قابل توجهى از آنان كم‌سواد يا بى‌سواد بودند، آن نقشى را كه بايد ايفا كنند، ايفا نمى‌كردند و ليكن در مجموع تصور مى‌كنم كارها رو به بهتر شدن است، البته بايد توجه داشت كسانى كه با مرام اهل‌بيت موافق نيستند نيز آرام ننشسته‌اند، آنها هم برنامه ريزى مى‌كنند تا نقش شيعيان را در حج كم رنگ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اهل‌بيت از پيروان خود چيست؟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 بايد بگويم انتظار اهل بيت عليه السلام از شيعيان اين است كه در آنجا زينت اهل‌بيت باشند، همانطور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كُونُوا لَنا زَيناً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اهل‌بيت بايد نمونه يك مسلمان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اهل‌بيت را حفظ كند و به گونه‌اى عمل كند كه مسلمانان جهان كه از همه كشورهاى اسلامى و حتّى كشورهاى غيراسلامى در حج حضور پيدا مى‌كنند، جذب اهل‌بيت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اهل‌بيت بايد از نظر وضع لباس و حفظ ظاهر و حضور به موقع در نمازهاى جماعت الگو باشند و از كارهايى كه موجب وهن شيعه است بپرهيزند و كارى كنند كه ساير مسلمانان، پيرو هر مكتبى كه هستند، علاقمند به مكتب اهل‌بيت شوند، اين يك وظيفه عمومى است براى همه كسانى كه ادعاى پيروى اهل بيت عليهم السلام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اهل‌علم وظيفه بيشترى دارند، به‌خصوص آنهايى كه با زبان هاى زنده دنيا آشنا هستند، انتظار اهل‌بيت از اينها بيشتر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بايد از مكتب اهل‌بيت دفاع كنند و به شبهات و دروغها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بسيار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گذشته و اين ده سالى كه خداوند به ما توفيق داده، مى‌بينيم همان شبهه‌هايى كه در سال هاى اول مطرح بود، با همه دفاعى كه مى‌شود، باز همان شبهه‌ها را تكرار مى‌كنند و اين حاكى از عنادى است كه دشمنان و مخالفان اهل‌بيت عليهم السلام با تشيع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حضرت عالى از حج سال گذشته چيست؟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خداوند، همه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ارزيابى جدى كه از كارهاى حج داريم و برنامه‌ريزى‌هايى كه در طول سال، به حول و قوّه الهى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گام جلوتر از سال پيش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اعتراف مى‌كنيم تا نقطه مطلوب فاصله داريم ولى تصوّر ما اين است كه با وضعيتى كه عربستان ايجاد مى‌كند و امكاناتى كه ما در اختيار داريم، نسبت به كارهايى كه مى‌شود انجام داد و آنچه مى‌توان انجام داد، انجام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بحث خصوصى سازى عمره و حج مطرح شده و در عمره سال جارى نيز به اجرا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عالى در زمينه خصوصى سازى چيست؟</w:t>
      </w:r>
    </w:p>
    <w:p>
      <w:pPr>
        <w:pStyle w:val="BookText"/>
        <w:rPr/>
      </w:pPr>
      <w:r>
        <w:rPr>
          <w:rFonts w:ascii="Amiri" w:hAnsi="Amiri" w:eastAsia="Amiri" w:cs="Amiri"/>
          <w:color w:val="111111"/>
          <w:sz w:val="28"/>
          <w:sz w:val="28"/>
          <w:szCs w:val="28"/>
          <w:rtl w:val="true"/>
          <w:lang w:bidi="ar-SA"/>
        </w:rPr>
        <w:t>آقاى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با مسأله خصوصى سازى از ابتدا مخالف بودم و دليل آن تجربه‌اى است كه در رابطه با سوريه داشتيم كه متأسفانه مفاسد زيادى را به دنبال داشت و هنوز هم دارد و ان‌شاءاللَّه تلاش خواهيم كرد كه مسؤولان امر را راضى كنيم تا مشكلاتى كه از ناحيه خصوصى‌سازى سوريه ايجاد شده در عمره تكرار نشود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سوريه به خوبى نشان داد كه خصوصى‌سازى به مصلحت حج و عمره نيست، حتى من در يكى از جلسات هيأت دولت حضور پيدا كردم و گفتم كه از نظر فرهنگى و اقتصادى، خصوصى سازى به زيان كشور است و اين مسأله سبب خواهد شد كه قيمت عمره و حج افرايش پيدا كند، چون سازمان حج يك سازمان دولتى است و سودى نمى‌خواهد، به فرض اگر سودى هم ببرد، سرانجام، آن را به</w:t>
      </w:r>
    </w:p>
    <w:p>
      <w:pPr>
        <w:pStyle w:val="BookText"/>
        <w:rPr/>
      </w:pPr>
      <w:r>
        <w:rPr>
          <w:rFonts w:ascii="IRNazanin" w:hAnsi="IRNazanin" w:eastAsia="IRNazanin"/>
          <w:color w:val="111111"/>
          <w:sz w:val="28"/>
          <w:sz w:val="28"/>
          <w:szCs w:val="28"/>
          <w:rtl w:val="true"/>
          <w:lang w:bidi="fa-IR"/>
        </w:rPr>
        <w:t>حج و عمره و در نهايت به كشور برگشت مى‌دهد، اما وقتى خصوصى مى‌شود بخش خصوصى به‌طور طبيعى دنبال سود است و قيمت حج و عمره گران‌تر خواهد شد، همانطور كه امسال گران‌تر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ضرر دولت است؛ زيرا زائران هنگام رفتن، ناگزيرند همانطور كه در سوريه از بازار سياه ارز تهيه مى‌كنند وارد بازار آزاد ارز شوند و قيمت ارز گران مى‌شود و مشكلاتى از اين ناحيه براى دولت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فرهنگى نيز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تشكيلاتى تحت اشراف بعثه مقام معظم رهبرى و سازمان حج، به امور فرهنگى بپردازد، قطعاً بهتر مى‌تواند امور فرهنگى را 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كه اولين سال تجربه عمره خصوصى بود، ما در عمل ديديم على‌رغم تمهيداتى كه كرده بوديم و نگذاشتيم آن‌طور كه تصور مى‌شد عمره رها شود، اما در عين حال مشكلات جدّى به وجود آمد؛ به‌خصوص در بخش مهرجانى‌ها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خواهيم كرد تا اين وضعيت تكرار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با اينكه ما مخالف بوديم پس چرا خصوصى شد؟ پاسخ آن آن است كه اين مشكل از سوى عربستان سعودى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به‌طور رسمى ابلاغ كردند كه طرف قرارداد ما در ايران بايد شركت هاى خصوصى باشند و بر اين اساس به افرادى خاص ويزا دادند و سازمان حج هم نتوانست كارى براى جلوگيرى از آن انجام دهد، ولى به هرحال با شرايطى كه عربستان سعودى ايجاد كرده، بايد تلاش كنيم تا آن تمركزى كه در عمره وجود داشت حتى المقدور تحقّق يابد و ما در حال حاضر مشغول برنامه‌ريزى هستيم تا سال آينده عمره به شكلى ساماندهى شود كه مشكلات امسال تكرار نشود و يا لا اقل كم‌تر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است كه خصوصى سازى از بار معنوى اين سفر به شدت 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جناب عالى در اين زمينه چيست؟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ندارم، گرچه ضعف‌هايى از لحاظ فرهنگى به خصوص در كار برخى كاروان‌هاى مهرجانى وجود داشت ولى با تمهيداتى كه انديشيده بوديم، حتى‌المقدور نگذاشتيم افت فرهنگى جدّى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خصوصى سازى حج نيز عملى مى‌شود؟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فعلى، اگر مسأله غير قابل پيش بينى به وجود نيايد تصور نمى‌كنم خصوصى سازى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يا شش سال آينده تحقّق پذيرد، دليل آن هم اين است كه دولت نسبت به كسانى كه ثبت نام كرده و پول گرفته متعهّد است آنان را به حج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وضعيتى كه الآن هستيم نمى‌توانيم خصوصى‌سازى حج را پيش بينى كنيم مگر وضعيت ديگرى پيش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براى تقويت بُعد معنوى حج تا كنون چه اقداماتى را انجام داده است؟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طول ده سال گذشته، بعثه مقام معظم رهبرى در دو قسمت تلاش هاى خوبى را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روحانيون كار آمد كه بحمداللَّه تحوّل زيادى در اين زمينه به وجود آمده و تقريباً مى‌توانيم بگوييم اكثر قريب به اتفاق روحانيونى كه الآن مورد استفاده قرار مى‌گيرند كارآيى خوبى دارند و مى‌توانند زائران را خوب هدايت و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بعضاً افرادى هستند كه مشكل دارند كه توسط ناظرهايى معيّن كرده‌ايم، متوجه ضعف كارشان مى‌شويم و با آنها برخورد لازم انجام مى‌شود و از گردونه اعزام خارج مى‌شوند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براى استفاده زائران تهيه شده و هر سال به آمار آن اضافه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عنايت و يارى خداوند تا كنون بيش از سيصد كتاب در زمينه‌هاى مختلف حج، توسط معاونت آموزش و تحقيقات بعثه مقام معظم رهبرى منتشر شده كه اميدواريم مورد استفاده عموم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پيشنهاد شد كه اقدامات انجام شده توسط معاونت آموزش و تحقيقات بعثه، به اطلاع همگان برسد و اميدواريم به زودى اين كار انجام شود تا همه زائران حج و عمره از كارهاى انجام گرفته آگاهى يابند و ببينند كه چه امكاناتى براى پيشبرد اهداف فرهنگى در بعثه مقام معظم رهبرى به 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وپژگى هاى حج سال گذشته را بيان فرماييد؟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ويژگى‌هاى حج سال گذشته بايد بگويم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مجموعاً </w:t>
      </w:r>
      <w:r>
        <w:rPr>
          <w:rFonts w:eastAsia="Amiri" w:cs="Amiri" w:ascii="Amiri" w:hAnsi="Amiri"/>
          <w:color w:val="111111"/>
          <w:sz w:val="28"/>
          <w:szCs w:val="28"/>
          <w:lang w:bidi="ar-SA"/>
        </w:rPr>
        <w:t>93971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ايران به عربستان جهت زيارت خانه خدا مشرّف شدند كه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افغانى و عراقى و </w:t>
      </w:r>
      <w:r>
        <w:rPr>
          <w:rFonts w:eastAsia="Amiri" w:cs="Amiri" w:ascii="Amiri" w:hAnsi="Amiri"/>
          <w:color w:val="111111"/>
          <w:sz w:val="28"/>
          <w:szCs w:val="28"/>
          <w:lang w:bidi="ar-SA"/>
        </w:rPr>
        <w:t>6061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عوامل خدماتى و بقيه زائر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اجرايى چند نكته قابل توجه 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صرفه جويى و بهينه سازى خدمات ادامه يافت، گرچه در مواردى، مسائلى پيش آمد كه زائران با مشكل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اينطور نيست كه سياست صرفه‌جويى بدون مشكل باشد، قطعاً عده‌اى نسبت به اين امر اعتراض دارند و خواهان خدمات بيشترى هستند كه با سياست صرفه‌جويى نمى‌سازد، هر چند در سال آينده وضعيت تفاوت خواهد داشت؛ زيرا هم زائران از ثبت نام كنندگان جديد هستند و بيشتر آنها را افراد جوان و ميان‌سال تشكيل مى‌دهد و هم به دليل اين كه هزينه انجام شده از زائران اخذ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در سال گذشته از وضعيت بهترى برخوردار بود و تنها مشكلى كه در مكّه وجود داشت دورى راه بود كه براى حل مشكل رفت و آمد زائران سال 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داريم برنامه‌ريزى كنيم و سازمان حج برنامه‌هاى خوبى را پيش بينى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طرح خانه پزشك و خدمه پزشك در كاروان‌ها اجرا شد و از مراجعه حجاج براى امور ساده به درمانگاه‌ها كاسته شد، همچنين پزشكان بر امور بهداشتى داخل كاروان نيز نظارت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جانبازان مجدداً راه‌اندازى شد و بسيارى از مشكلات آنان حل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دير تشكيل شد ولى خوب بود و توانست قدرى از مشكلات آن عزيزان بكاهد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مسأله اجرايى كه در سال گذشته داشتيم مسأله ذبح و قربانى در محل جديد بود كه دولت عربستان معيّن كرده و به همين جهت مشكلات زيادى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طرح بسيار خوب است و اگر مشكلات آن حل بشود جلوى از بين رفتن صدها هزار رأس قربانى را مى‌گيرد، ما هم پيش‌بينى مى‌كرديم كه</w:t>
      </w:r>
    </w:p>
    <w:p>
      <w:pPr>
        <w:pStyle w:val="BookText"/>
        <w:rPr/>
      </w:pPr>
      <w:r>
        <w:rPr>
          <w:rFonts w:ascii="IRNazanin" w:hAnsi="IRNazanin" w:eastAsia="IRNazanin"/>
          <w:color w:val="111111"/>
          <w:sz w:val="28"/>
          <w:sz w:val="28"/>
          <w:szCs w:val="28"/>
          <w:rtl w:val="true"/>
          <w:lang w:bidi="fa-IR"/>
        </w:rPr>
        <w:t>مشكل داشته باشد ولى راهى جز اين نداشتيم كه قربانى‌هاى زائران در محل جديد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كار خيلى خوب پيش رفت ولى بعد از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خراب شدن تسمه‌هاى انتقال، همه برنامه‌هاى قبلى به هم ريخت و روز اول عده‌اى نتوانستند تكليف خودشان را انجام دهند و قربانى خودشان را ذبح كنند و بقيه قربانى‌هايى كه انجام شده بود قسمت زيادى از آن از بين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و انتقال هوايى مشكل داشتيم و همچنين مشكل ماشين‌هاى سعودى بود كه در نقل و انتقال وضعيت خوبى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بُعد سياسى، چند نكته قابل توجه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برائت در عرفات نظم بهترى داشت و جمعيت از انسجام بهترى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قبل، براى جمع كردن جمعيت در زير خيمه بعثه، با مشكل مواجه بوديم كه طراحى شد و اين مشكل تا حدود زيادى بر طرف گرديد و پيام مقام معظم رهبرى براى نخستين بار در تاريخ حج،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طور كامل خوانده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دعاى كميل جمعيت قابل توجهى حضور داشتند كه ظاهراً در سال هاى گذشته، جمعيت به اين گستردگى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دليل آن بود كه زائران ايرانى در آن زمان حضور كامل‌ترى در مدينه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گستردگى شعارهاى ضد استكبارى در مسجدالحرام و در مسير جمرات محسوس بود كه البته اين شعارها همانطور كه حاضران در موسم حج ديدند شعارهاى خود جوشى بود كه جمعى از لبنانى‌ها و حجاج ديگر كشورها در مسجدالحرام و در مسير جمرات داشتند كه اين هم گسترده‌تر از سال هاى پيش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 هاى تبليغى در داخل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سخنرانى صبح و عصر در 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مسائل شرعى به‌خصوص در ميقات‌ها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شبكه داوطلبانه گروه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هر كاروان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داوطلب شد و با سازماندهى‌درجهت ساماندهى‌اعمال ورفتارزائران، اقدامات‌خوبى‌را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 روزانه نشريه زائر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برنامه‌هاى ويژه سال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گذشته توسط رهبر معظم انقلاب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بود، توصيه كرديم كسانى كه حج واجب به گردنشان نيست به نيابت از امام قدس سره حج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تعدادى از زائران چنين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گذشته، بهبود نسبى وضعيت رفتارىِ زائران قابل توجه و محسوس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كنترل لحظه سال تحويل از مسائلى بود كه روحانيون و مديران، پيش از فرا رسيدن عيد نوروز، در مورد آن توجيه شدند، براى سال تحويل نيز بروشورى تهيه شد و ترتيبى داديم كه روحانيون با زائران باشند تا آنچه در سال قبل اتفاق افتاده بود، تكرار نشود كه بحمداللَّه كنترل و مراقبت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ايجاد هماهنگى بين مراجع در رابطه با مسأله قربانى بود كه تا حدود قابل توجهى اين طرح موفق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فعاليت هاى رسانه‌اى نيز چند نكته داشتيم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تمركز امور رسانه‌اى بعثه و حج در صدا و سيما و خبرگزارى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چشمگير صدا و سيما در بخش هاى مختلف داخلى و برون‌مرزى از ويژگى هاى فعاليت هاى رسانه‌اى سال گذشته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و گسترش سايت اينترنت در 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مطالب نشريه زائر و پيام هاى امام و رهبرى، اخبار و اطلاعات مربوط به كاروان ها در سايت اينترنت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زنده و مستقيم راديويى و تلويزيونى، به ويژه پخش زنده دعاى كميل و مراسم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مسأله پخش زنده مراسم برائت بسيار قابل توجه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اين خدمات مورد عنايت حق‌تعالى و اميرالحاج واقعى حضرت بقية اللَّه الأعظم قرار گرفته باشد و تشكر مى‌كنم از همه دست اندركاران حج كه تلاش كردند به فضل خدا حج سال گذشته با شكوه و آبرومند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عاجزانه تقاضا دارم كه به ما توفيق عنايت فرمايد تا حج سال آتى و سال هاى بعد از آن را با شكوه بيشترى برگزار نماييم و بهتر بتوانيم به وظايف خودمان در خدمت به مردم و تحقّق اهداف حج ابراهيمى ان شاء اللَّه عمل كنيم</w:t>
      </w:r>
      <w:r>
        <w:rPr>
          <w:rFonts w:eastAsia="IRNazanin" w:cs="IRNazanin"/>
          <w:color w:val="111111"/>
          <w:sz w:val="28"/>
          <w:szCs w:val="28"/>
          <w:rtl w:val="true"/>
          <w:lang w:bidi="fa-IR"/>
        </w:rPr>
        <w:t>.</w:t>
      </w:r>
      <w:bookmarkStart w:id="22" w:name="pg12534_119911"/>
    </w:p>
    <w:p>
      <w:pPr>
        <w:pStyle w:val="Heading2"/>
        <w:numPr>
          <w:ilvl w:val="1"/>
          <w:numId w:val="1"/>
        </w:numPr>
        <w:rPr/>
      </w:pPr>
      <w:bookmarkStart w:id="23" w:name="__RefHeading___Toc1343453_77815467"/>
      <w:bookmarkStart w:id="24" w:name="_Toc8"/>
      <w:bookmarkEnd w:id="22"/>
      <w:bookmarkEnd w:id="23"/>
      <w:r>
        <w:rPr>
          <w:rtl w:val="true"/>
        </w:rPr>
        <w:t>مظلوميّت پيروان على‌بن ابى‌طالب عليه السلام در كنار خانه خدا</w:t>
      </w:r>
      <w:bookmarkEnd w:id="24"/>
    </w:p>
    <w:p>
      <w:pPr>
        <w:pStyle w:val="BookText"/>
        <w:rPr/>
      </w:pPr>
      <w:r>
        <w:rPr>
          <w:rFonts w:ascii="Amiri" w:hAnsi="Amiri" w:eastAsia="Amiri" w:cs="Amiri"/>
          <w:color w:val="111111"/>
          <w:sz w:val="28"/>
          <w:sz w:val="28"/>
          <w:szCs w:val="28"/>
          <w:rtl w:val="true"/>
          <w:lang w:bidi="ar-SA"/>
        </w:rPr>
        <w:t>سيدعلى قاضى‌عسكر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و اذيت پيروان و شيعيان امير مؤمنان على عليه السلام از روزگار آن حضرت آغاز و تا به امروز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كه على‌بن ابى‌طالب عليه السلام به عنوان رهبر و پيشواى جامعه اسلامى به مردم معرفى شد، ناخالصى‌هاى برخى از صحابه و دشمنى‌هاى امويان آشكار شد و رفته رفته رو به فزونى نهاد و آنگاه كه آن حضرت رسماً و به درخواست اكثر قريب به اتفاق مردم خلافت را پذيرفت، تقريباً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عظيمى از اين دشمنى‌ها بدان‌جهت بود كه خلافت نزد على‌بن ابى‌طالب عليه السلام وسيله‌اى براى احياى حقّ و عدل در جامعه و ميراندن و از ميان برداشتن باطل بود و آن حضرت هرگز نمى‌خواست به دليل تداوم يافتن حكومت خود، عناصر ناصالح را در سمت‌هاى حسّاس نظام اسلامى حفظ كند و از ظلم و ستم آنان چشم پوشى نمايد و اين سياست روشن و قاطع را از همان آغازين روزهاى پذيرش خلافت، صريح و روشن در خطابه‌هاى خويش بيان كرد و با مردم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جبهه‌گيرى‌ها در برابر آن حضرت آغاز شد و قاسطين و مارقين و ناكثين، هر كدام با روش‌ها و تاكتيك‌هاى مخصوص به خود، مقابله با على بن ابى‌طالب عليه السلام و راه و رسم او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تمّارها به جرم بيان فضايل و مناقب اميرمؤمنان على عليه السلام به چوبه دار بسته شدند و زبانشان را از قفا بيرون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رشيد هجرى‌ها به دليل پافشارى بر راه و رسم آن حضرت، شربت شهادت نوشيدند و اين خط سرخ خون و شهادت تا به امروز</w:t>
      </w:r>
    </w:p>
    <w:p>
      <w:pPr>
        <w:pStyle w:val="BookText"/>
        <w:rPr/>
      </w:pPr>
      <w:r>
        <w:rPr>
          <w:rFonts w:ascii="Amiri" w:hAnsi="Amiri" w:eastAsia="Amiri" w:cs="Amiri"/>
          <w:color w:val="111111"/>
          <w:sz w:val="28"/>
          <w:sz w:val="28"/>
          <w:szCs w:val="28"/>
          <w:rtl w:val="true"/>
          <w:lang w:bidi="ar-SA"/>
        </w:rPr>
        <w:t>ادامه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ايجاد اين دشمنى، بنى‌اميه و سپس بنى‌عباس نقش اساسى ايفا كرده، با شهيد و زندانى ساختن و قطع حقوق و امكانات و تحريم اقتصادى و تبليغات گسترده بر ضدّ پيروان اهل بيت عليهم السلام تصميم گرفتند، پيامبر صلى الله عليه و آله و دودمانش را از حافظه تاريخ حذف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پژوهشگرى كه در اين راستا به تحقيق بپردازد، با صحنه‌هاى دلخراش و جانسوز بسيارى روبرو مى‌گردد و اقيانوسى از غم و اندوه به جان و روحش مى‌ريزد كه تحمل آن بسيار دشوار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حمايت خلفاى بنى‌اميّه و بنى‌عباس و وارثان ستمگر آنان در طول تاريخ، خط ضدّيت با طرفداران اهل‌بيت عليهم السلام دنبال شد و رفته رفته در قلمرو حكومت اسلامى و خصوصاً منطقه حجاز به صورت يك فرهنگ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قلم به دنبال آن نيست تا به گذشته‌هاى دور باز گشته، جنايات غم‌بار و ظلم‌هايى كه در حقّ پيروان على‌بن ابى‌طالب عليه السلام روا داشته‌اند را به تصوير كشد؛ بلكه تنها به شهادت مظلومانه يكى از پيروان و شيعيان على‌بن ابى‌طالب عليه السلام در حرم امن الهى اشاره خواهد داشت كه ريشه در همان فرهنگ ضدّيت با تشيّع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ساله‌اى به نام ميرزا ابوطالب يزدى، فرزند حاج حسين مهرعلى، در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همسرش، به قصد تشرّف به حج، از راه خرمشهر به كويت رفته و از آنجا با شتر به سرزمين حجاز و مكه حركت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ميرزا ابوطالب يزدى پس از طىّ مسافتى طولانى و با پشت سرگذاشتن رنج‌ها و سختى‌هاى فراوان، وارد مكّه مى‌شود و پس از انجام عمره تمتّع، چند روزى را در مكّه مى‌ماند و سپس براى حجّ تمتّع محرم شده، پس از وقوف در عرفات و مشعر و منا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براى ادامه اعمال، به مكّه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يكى از قهوه‌خانه‌هاى كوچك مكّه، از غذايى كه بعداً احتمال داده شد از گوشت فاسد تهيّه شده باشد، استفاده كرد و پس از مدّت كوتاهى براى انجام اعمال وارد مسجدالحرام گرديد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اثر گرمى هوا و خستگى راه و نيز استفاده از غذاى فاسد، حالت استفراغ به او دست داد و براى اينكه قى كردن او، زمين مسجدالحرام را آلوده نسازد، در دامان احرام خود استفراغ و بلا فاصله اطراف آن را مى‌گيرد و مراقبت مى‌كند تا روى زمين نريزد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عدّه‌اى از حجّاج كه برخى از آنها نيز مصرى بودند وقتى اين حاجى ايرانى را با آن حال</w:t>
      </w:r>
    </w:p>
    <w:p>
      <w:pPr>
        <w:pStyle w:val="BookText"/>
        <w:rPr/>
      </w:pPr>
      <w:r>
        <w:rPr>
          <w:rFonts w:ascii="IRNazanin" w:hAnsi="IRNazanin" w:eastAsia="IRNazanin"/>
          <w:color w:val="111111"/>
          <w:sz w:val="28"/>
          <w:sz w:val="28"/>
          <w:szCs w:val="28"/>
          <w:rtl w:val="true"/>
          <w:lang w:bidi="fa-IR"/>
        </w:rPr>
        <w:t>مشاهده مى‌كنند، با توجّه به پيشينه ذهنى كه ميان سنّى‌ها شايع كرده بودند شيعيان، حرم مكّه و مدينه را عمداً ملوّث مى‌كنند، به وى حمله كرده، كتك سختى به او مى‌زنند كه به ناچار دامن احرام از دست او رها مى‌شود و قى روى زمينِ حرم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جنجال آفرينى اين افراد، شرطه‌هاى حرم، اين حاجى مظلوم را بلافاصله دستگير كرده به همراه برخى ديگر از طواف كنندگان، در محكمه حاضر و عليه اين حاجى ايرانى شهادت مى‌دهند كه او قصد داشت تا حرم و كعبه را آلوده كند، قاضى نيز حكم اعدام او را صادر و در محلّ صفا و مروه و در حضور حاجيانى كه از سرتاسر جهان اسلام به حج آمده بودند، وى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لنكستر ديلى‌پست چاپ انگلستان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با ابن سعود قطع رابطه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يك نفر پيش خدمت قهوه‌خانه كوچكى در مكّه، خوراكى را كه از گوشت فاسد تهيّه شده بود به مشترى‌هاى خود داد خيال نمى‌كرد اين كار موجب مشكلات مهمّى بين دو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گرديد ولى حرص و آز او واقعاً چنان دشوارى‌هايى را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شهرى است كه هر مسلمانى ميل دارد آنجا را لا اقل يك مرتبه در مدّت عمر زيارت كند ولى جنگ مانع از اين شده است كه حجّاج از كشورهاى دور، براى زيارت به آنجا بروند، ليكن در هر حال، مسلمانان متعصّب هر طور كه باشد از نقاط مختلف عربستان، عراق و ايران به آنجا رفته و قهوه‌خانه‌هاى مكّه هم رونقى پيدا مى‌كنند، تقريباً دو هفته قبل جمعى از حجاج ايرانى به مكّه رسيده و در يكى از كاروان‌سراها فرود آمده و قبل از انجام مراسم حج و زيارت كعبه، چون به واسطه مسافرت طولانى در صحرا خسته و گرسنه شده بودند، خواستند غذاى مطلوبى تناول كنند، پيش‌خدمت طمّاع، خوراكى از گوشت بز كه شايد فاسد هم شده بود، به آنها داد و در نتيجه، همان موقع كه ايرانى‌ها مشغول انجام مناسك حج بودند، در كعبه حاضر شدند و به واسطه اين‌كه غذاى مسموم تناول كرده بودند، مريض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هزاران حاجى كه آنجا حضور داشتند</w:t>
      </w:r>
    </w:p>
    <w:p>
      <w:pPr>
        <w:pStyle w:val="BookText"/>
        <w:rPr/>
      </w:pPr>
      <w:r>
        <w:rPr>
          <w:rFonts w:ascii="IRNazanin" w:hAnsi="IRNazanin" w:eastAsia="IRNazanin"/>
          <w:color w:val="111111"/>
          <w:sz w:val="28"/>
          <w:sz w:val="28"/>
          <w:szCs w:val="28"/>
          <w:rtl w:val="true"/>
          <w:lang w:bidi="fa-IR"/>
        </w:rPr>
        <w:t>از ملاحظه اين واقعه بناى داد و قال را گذاشتند و فوراً شرطه‌ها حاضر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پاسبانان از ميان سبع‌ترين عشيره بدويان مكّه كه جزو كشور ابن سعود معروف قائد وهابيان مى‌باشند، استخدام گرديده و آنها مى‌خواستند بيگانگانى را كه به مقدّسات مذهبى توهين وارد آورده‌اند، فوراً به قتل برسانند و هيچ عذر و بهانه‌اى نمى‌پذيرفتند؛ زيرا استفراغ در خانه كعبه توهينى نسبت به پيغمبر است كه هيچ سابقه نداشته و فقط مرگ، گناه مرتكب را جبران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تصميم گرفتند اسرا را به حضور قاضى كه از طرف ابن سعود براى جرم‌هاى ارتكابى حجاج، در محوطه كعبه معين شده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در پرتو حكمت سليمانى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رأى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فتوا بدون تأخير در حضور مردم و در ميان هلهله آنان اجرا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رسيدن خبر از مصر</w:t>
      </w:r>
    </w:p>
    <w:p>
      <w:pPr>
        <w:pStyle w:val="BookText"/>
        <w:rPr/>
      </w:pPr>
      <w:r>
        <w:rPr>
          <w:rFonts w:ascii="IRNazanin" w:hAnsi="IRNazanin" w:eastAsia="IRNazanin"/>
          <w:color w:val="111111"/>
          <w:sz w:val="28"/>
          <w:sz w:val="28"/>
          <w:szCs w:val="28"/>
          <w:rtl w:val="true"/>
          <w:lang w:bidi="fa-IR"/>
        </w:rPr>
        <w:t>در آن زمان به دليل جنگ‌هاى داخلى در عربستان و نيز جنگ بين‌الملل، سفارت ايران در حجاز تعطيل و كشور مصر به عنوان حافظ منافع ايران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دولت ايران نتوانست به موقع از اين خبر مطّلع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ايران در مصر، بلافاصله پس از بازگشت حاجيان توسّط آقاى سيّدباقر كاظمى كه خود در مراسم حج حضور داشته، از اين حادثه جانگداز مطّلع شد و گزارش مبسوطى به اين شرح تهيّه و به تهران مخابره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دستور تلگرافىِ وزارت امور خارجه، چون نظر به مشكلاتى كه براى مسافرت حج پيش‌بينى مى‌شد دولت از دادن اجازه مسافرت به حجّاج ايرانى خوددارى نمود، اينجانب به حجاز مسافرت ننمود، كسى را هم از طرف سفارت براى رسيدگى به وضعيّت حجاج اعزام نداشت و براى عدّه‌اى از حجاج ايرانى كه تصوّر مى‌رفت به آنجا بروند از دولت مصر تقاضا شد حفظ منافع اتباع ايرانى را در موسم حجّ سال جارى در حجاز قبول نمايند، تلگرافاً و كتباً نيز گزارش اين امر به آگهى اولياى امور رسيده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گذشته با وجود منع مسافرت حجّاج به‌طورى كه در گزارش سفارت مصر در جدّه نيز به عرض رسيده، در حدود يك هزار و ششصد نفر حاجى ايرانى به حجاز رفته بودند، امسال نيز مانند سال گذشته، عدّه زيادى از ايرانيان به طور قاچاق از راه كويت يا از</w:t>
      </w:r>
    </w:p>
    <w:p>
      <w:pPr>
        <w:pStyle w:val="BookText"/>
        <w:rPr/>
      </w:pPr>
      <w:r>
        <w:rPr>
          <w:rFonts w:ascii="IRNazanin" w:hAnsi="IRNazanin" w:eastAsia="IRNazanin"/>
          <w:color w:val="111111"/>
          <w:sz w:val="28"/>
          <w:sz w:val="28"/>
          <w:szCs w:val="28"/>
          <w:rtl w:val="true"/>
          <w:lang w:bidi="fa-IR"/>
        </w:rPr>
        <w:t xml:space="preserve">ايرانيانى كه براى زيارت عتبات آمده بودند، از راه نجف به حجاز مسافرت نمودند، از قرار معلوم عدّه آنهايى كه به قصد حجّ حركت كرده بودند، در حدود شش هزار نفر بوده كه در حدود دو هزار نفر از آنها در نتيجه نبودن وسائل مسافرت، ناچار از مراجعت شده و در حدود چهار هزار نفر آنها با هزار سختى و بد بختى، خود را به حجاز رسانيده‌اند و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يا عدّه بيشترى از آنها نيز مانند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موقع به حجاز نرسيده و از درك حجّ محروم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علاوه بر اين بدبختى‌ها كه نصيب حجّاج شده اتّفاقات ناگوار بسيارى در آنجا رخ داده، كه منتهى به قتل يك نفر از حجاج ايرانى گرديده است و چون سفارت مصر كه حافظ منافع اتباع ايرانى است، در اين باب به اين سفارت خبرى نداده و حجاج تا كنون نرسيده بودند، سفارت از اين موضوع بى‌اطلاع بود تا اينكه جناب آقاى سيّدباقر كاظمى كه از راه مصر به حجّ مشرّف شده بودند،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اوّلين كشتى حجاج مراجعت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اتّفاقات را دادند كه خلاصه اظهارات ايشان در زير به آگهى اولياى امور مى‌رسد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اوايل ايّام حجّ كه هنوز حجّاجى كه به حجاز رسيده بودند، زياد نبود، شنيده شد تلگرافى از عراق رسيده است داير بر اينكه در حدود پنج هزار حاجى ايرانى در راه هستند چون دولت شاهنشاهى اجازه مسافرت به حجّاج ايرانى نداده بود، تصوّر نمى‌رفت عدّه‌اى به اين زيادى توانسته باشند به طور قاچاق از ايران خارج شده باشند لذا در ابتدا گمان كرديم در شماره اشتباه شده، يا خبر به‌كلّى بى‌اساس است ولى طولى نكشيد كه معلوم شد حدود شش‌هزار نفر ايرانى كه عدّه زيادى از آنها به‌طور قاچاق از مرز ايران خارج شده‌اند و به كويت رفته‌اند و عدّه ديگرى كه به عنوان زيارت عتبات به عراق آمده بودند و از آنجا قصد حجّ نموده‌اند، به سمت حجاز حركت كرده‌اند و دو هزار نفر از آنها در نتيجه نبودن وسيله مسافرت ناچار از بازگشت شده و در حدود چهار هزار نفر آنها به حجاز آمدند كه از اين عدّه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يا عدّه بيشترى به موقع نرسيده و به درك حج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اختلاف رؤيت هلال ذى‌حجّه، امسال نيز مانند غالب سال‌ها راجع به عيد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افغانستان و عراق و سوريه و حتّى مصر روز چهارشنبه عيد بود و تنها در حجاز روز سه‌شنبه را عيد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سايرين مطابق افق محلّ و</w:t>
      </w:r>
    </w:p>
    <w:p>
      <w:pPr>
        <w:pStyle w:val="BookText"/>
        <w:rPr/>
      </w:pPr>
      <w:r>
        <w:rPr>
          <w:rFonts w:ascii="IRNazanin" w:hAnsi="IRNazanin" w:eastAsia="IRNazanin"/>
          <w:color w:val="111111"/>
          <w:sz w:val="28"/>
          <w:sz w:val="28"/>
          <w:szCs w:val="28"/>
          <w:rtl w:val="true"/>
          <w:lang w:bidi="fa-IR"/>
        </w:rPr>
        <w:t xml:space="preserve">شهادت شهود رؤيت هلال، مانند خودِ اهالى كشور عربى سعودى اوّل ماه را مطابق محلّ قبول كردند ولى ايرانيان و عدّه‌اى از شيعيان عراقى چون هلال را نديده بودند شهادت شهود سعودى را قبول نداشتند، با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سيّدباقر بلاط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تشريفات دربار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عبدالهادى چلبى از اعيان شيعيان عراق صحبت نمودند اقدامى شود، اجازه دهند دو موقف باشد؛ يعنى پس از وقوف عرفات كه مطابق محلّ روز 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بود روز سه‌شنبه را هم به حساب شيعيان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بود مجدّداً در عرفات وقوف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اظهار نموديم كه اين موضوع عملى نيست، سابقه هم دارد، در سالهايى كه اختلاف در رؤيت هلال بود هيچ‌وقت دولت عربى اجازه تعدّد موقف را نداده، بلكه اين امر را موجب ايجاد اختلاف و شقاق بين مسلمين مى‌داند و آن را شرعاً جايز ندانسته، بلكه تقاضا كنندگان اين امر را مخالف وحدت مسلمين تشخيص داده سخت مجازات خواهند نمود و چون خودِ آنها نيز وقوف عرفات را ركن حج مى‌دانند سعى دارند وقوف آنها صحيح باشد و به طورى كه خود ملك ابن سعود اظهار مى‌داشت اشخاص تيزبينى را مأمور رؤيت هلال مى‌كنند و در شهرهاى مختلف نجد در روز معيّن عدّه زيادى مترصّد رؤيت هلال هستند و تلگرافاتى از اطراف راجع به اين موضوع مى‌رسد و قاضى شرع در شهادت شهود دقّت كافى به عمل مى‌آورد؛ لذا با اين سوابق، عدم قبول فتواى حاكم شرع را مانند توهين خيلى شديدى تلقّى خواهند نمود و اصرار در اين موضوع علاوه بر اينكه مفيد فايده‌اى نيست، ممكن است براى حجاج شيعه خطراتى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سيّدابوالحسن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سيّدابراهيم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خود به حجاز اعزام فرموده بودند كه در اين قبيل اختلافات، نظر حضرت آيةاللَّه را به شيعيان ابلاغ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را ملاقات نموده در اين باب سخن به ميان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 كه حضرت آيةاللَّه اصفهانى به ايشان دستور داده‌اند در اين قبيل اختلافات اگر در نتيجه اين اختلاف معلوم شود كه تعدّد موقف ممكن است زيان يا خطرى براى حجّاج شيعه ايجاد نمايد مطابق موقف محل عمل كنند و چون نظر حضرت آيةاللَّه هم همين بود قرار شد آقاى سيّدابراهيم شبّر امر ايشان را به حجّاج ابلاغ كنند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و آقايان ديگر نيز هر يك به نوبه خود اين موضوع را به حجّاج حالى</w:t>
      </w:r>
    </w:p>
    <w:p>
      <w:pPr>
        <w:pStyle w:val="BookText"/>
        <w:rPr/>
      </w:pPr>
      <w:r>
        <w:rPr>
          <w:rFonts w:ascii="IRNazanin" w:hAnsi="IRNazanin" w:eastAsia="IRNazanin"/>
          <w:color w:val="111111"/>
          <w:sz w:val="28"/>
          <w:sz w:val="28"/>
          <w:szCs w:val="28"/>
          <w:rtl w:val="true"/>
          <w:lang w:bidi="fa-IR"/>
        </w:rPr>
        <w:t>نموديم و قرار شد امسال اين موضوع را ابداً مطرح نكنند كه اختلاف بين سنّى و شيعه رخ ندهد و خطرى متوجّه حجّاج ايرانى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بعداً آگاهى يافتيم كه عدّه‌اى از ايرانيان به زبان فارسى عريضه‌اى به ملك ابن سعود نوشته تقاضا كرده‌اند كه به آنها اجازه دهند روز چهارشنبه را هم كه به حساب ايران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و به حساب حجاز عيدقربان بود براى وقوف به عرفات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از اين تقاضا سخت متغيّر شده و به رييس شهربانى دستور داده بود، نويسندگان عريضه را گرفته حبس نموده سخت مجازات كند و به قرارى كه رييس شهربانى مى‌گفت اين موضوع را به طور مناسبى حل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چون در ميهمانخانه بانك مصر منزل داشتم با حجاج مصرى مطابق محلّ به منا و عرفات رفته، مناسك حجّ را انجام دادم ولى معلوم شد كه با تمام اين مقدّمات عدّه خيلى زيادى از حجاج ايرانى و شيعيان عراقى روز چهارشنبه را نيز كه مى‌بايستى همه به منا مراجعت كرده باشند به عرفات رفته‌اند و رييس اداره شهربانى حجاز اظهار مى‌داشت كه بعد از ظهر روز مزبور، ملك با كمال تنفر و خشم به وسيله تلفن به او آگاهى داده بود كه اطلاع پيدا كرده است عدّه‌اى از حجاج ايرانى به عرفات رفته‌اند و دستور داده كه فوراً به هر وسيله كه شده آنها را بازگرداند و نامبرده با عدّه زيادى سرباز به آنجا رفته مشاهده نموده بود كه مانند روز وقوف عده خيلى زيادى در آنجا هستند، با زحمت زياد آنها را راه انداخته بود ولى آنها بدان اكتفا ننموده به مشعرالحرام نيز رفتند، از آنجا هم با سختى فوق‌العاده آنها را به منا فرستاد و به قرارى كه خودش مدعى بود، به ملك گفته بود اين عدّه مخالفت با اجماع ننموده‌اند و براى وقوف مجدّد به عرفات نرفته‌اند بلكه نظر به نداشتن وسيله مجبوراً در عرفات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حركت خيلى در ملك ابن سعود و رجال متعصب كشور عربى سعودى اثر بدى باقى گذاشته بود و آن را به شكل توهين شديدى تلقى نموده، كينه آنها را در دل گرفته به فكر انتقام بودند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مراجعت حجاج از منا و پايان مناسك حج شنيده شد يك نفر از حجاج ايرانى را به عنوان اينكه حرم مطهّر مكّه معظّمه را ملوّث نموده، گرفته و بين صفا و مروه در مقابل اداره شهربانى كَت بسته حاضر و پس از قرائت حكمى او را با شمشير سربريده‌اند، اميرالحج مصر نيز مرا ديده، راجع به اين موضوع بازجويى نموده مى‌پرسيد</w:t>
      </w:r>
    </w:p>
    <w:p>
      <w:pPr>
        <w:pStyle w:val="BookText"/>
        <w:rPr/>
      </w:pPr>
      <w:r>
        <w:rPr>
          <w:rFonts w:ascii="Amiri" w:hAnsi="Amiri" w:eastAsia="Amiri" w:cs="Amiri"/>
          <w:color w:val="111111"/>
          <w:sz w:val="28"/>
          <w:sz w:val="28"/>
          <w:szCs w:val="28"/>
          <w:rtl w:val="true"/>
          <w:lang w:bidi="ar-SA"/>
        </w:rPr>
        <w:t>اين شخص از كدام دسته از شيعيان است؟</w:t>
      </w:r>
    </w:p>
    <w:p>
      <w:pPr>
        <w:pStyle w:val="BookText"/>
        <w:rPr/>
      </w:pPr>
      <w:r>
        <w:rPr>
          <w:rFonts w:ascii="IRNazanin" w:hAnsi="IRNazanin" w:eastAsia="IRNazanin"/>
          <w:color w:val="111111"/>
          <w:sz w:val="28"/>
          <w:sz w:val="28"/>
          <w:szCs w:val="28"/>
          <w:rtl w:val="true"/>
          <w:lang w:bidi="fa-IR"/>
        </w:rPr>
        <w:t>رفع اشتباه ايشان را نموده، تأكيد كردم كه هيچ عاقلى نبايد به سخن عدّه‌اى جاهل و متعصّب گوش بدهد و اين اتّهامات باطل را باور كند؛ زيرا معقول نيست يك نفر مسلمان كه روزى پنج دفعه به اين خانه متوجّه شده نماز مى‌گزارد و هزارها فرسنگ راه طى كرده و جان خود را در اين وقت سخت به خطر انداخته، براى اداى فريضه مذهبى كه بر تمام مسلمانان واجب است به حجّ آمده چنين كارى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خبر بلافاصله در بين سنّى‌ها عموماً و مصرى‌ها خصوصاً بر عليه ايرانيان هيجان شديدى برپا و در چندين جا بين سنى‌ها و شيعه‌ها زد و خوردهايى رخ داد و ممكن بود كار بالا كشيده بلوايى برپا شود و خون صدها مردم بى‌گناه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وزير مختار مصر را، كه حافظ منافع اتباع ايران است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جدّه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 را خواستم ملاقات كنم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در مكّه بوده و رو نشان نمى‌داد يا حقيقتاً نبوده، بالأخره صبرى ابوعلم پاشا وزير دادگسترى مصر را كه در مهمانخانه بانك مصر منزل داشت و با او سابقه آشنايى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راجع به اتّحاد اسلام و رفع اختلافات موجوده بين مذاهب مختلف مسلمين صحبت هايى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كرده گفتم مگر نشنيده‌ايد يك نفر مسلمان را به چه تهمتى كشته‌اند؟ و مگر نمى‌دانيد كه بين سنّى‌ها و شيعه‌ها زد و خوردهايى رخ داده و ممكن است در نتيجه اين تهمت باطل و بى‌اساس خون عدّه زيادى از مسلمين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كه سمتى ندارم چه مى‌توانم بكنم؟ من هم يك نفر حاجى مثل شما و ديگران هستم و سمت رسمى ندارم ولى وظيفه مسلمانى من و شما اين است كه از اين بلوا و خونريزى، هر يك به سهم خود جلوگيرى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بين مصر و ايران روابط برادرى و دوستى موجود است و ايجاب مى‌نمايد ايرانيان و مصريان دست به هم داده از وقوف يك چنين بلوايى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دولت مصر حافظ منافع اتباع ايران را قبول كرده وزير مختار به جدّه رفته، كنسول هم معلوم نيست كجاست؟ شما كه يك نفر وزير مصرى هستيد بايد اقدامى كنيد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وزير دادگسترى مصر به اداره شهربانى رفته، رييس شهربانى را ملاقات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وضعيت خلى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شخصى به ناحقّ كشته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w:t>
      </w:r>
    </w:p>
    <w:p>
      <w:pPr>
        <w:pStyle w:val="BookText"/>
        <w:rPr/>
      </w:pPr>
      <w:r>
        <w:rPr>
          <w:rFonts w:ascii="IRNazanin" w:hAnsi="IRNazanin" w:eastAsia="IRNazanin"/>
          <w:color w:val="111111"/>
          <w:sz w:val="28"/>
          <w:sz w:val="28"/>
          <w:szCs w:val="28"/>
          <w:rtl w:val="true"/>
          <w:lang w:bidi="fa-IR"/>
        </w:rPr>
        <w:t>خود، فعلًا بايد از اتفاقات سوء ديگرى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بايد به مطوّفين شيعه دستور اكيد بدهيد كه نگذارند حجّاج شيعه از خانه‌هاى خود بيرون آيند تا براى حفظ حيات آنها اقدامى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عدّه زيادى پاسبان و افسر فهميده به حرم و ساير جاهايى كه محلّ اجتماع حجّاج است بفرستيد كه از نزاع و اختلاف حجّاج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ملك هم بايد اجازه گرفت كه حجّاج ايرانى پيش از ساير حجّاج به مدينه مسافرت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شهربانى مطابق تقاضاى ما اين اقدامات را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و عدّه‌اى ديگر از حجاج عراقى نيز اين موضوع را به آگاهى ساير حجّاج شيعه رسانيديم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حاجى بدبختى كه بى‌گناه و در نتيجه جهل و تعصب، مقتول شده از اهالى يزد بوده كه با عيال خود به حج مشرف شده بوده است و در حال طواف در نتيجه گرمى هوا و كسالت حالت استفراغ به او دست مى‌دهد و براى اينكه قى او زمين را آلوده نكند در دامن احرام خود استفراغ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حجاج احمق و متعصّب كه غالباً مصرى بوده‌اند او را در اين حال مشاهده مى‌نمايند و چون اين امر بى‌اساس بين سنّى‌ها شايع است كه شيعيان، حرمِ مكّه و مدينه را متعمّداً ملوّث مى‌كنند؛ به او حمله نموده، كتك سختى به او مى‌زنند و دامن احرام از دست بى‌چاره رها شده، قى روى زمين حرم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عدّه و عدّه‌اى ديگر بر عليه او شهادت داده، به تهمت اينكه متعمّداً در حرم مكّه تَغَوُّط نموده او را محكوم به قتل مى‌كنند و به‌طورى كه شرح آن در بالا گفته شد، او را به قتل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اين وضعيت ماندن در مكّه در اين محيط 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نداشت، از رييس شهربانى خواستم فوراً وسائل حركت مرا به جدّه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روز مزبور به جدّه آمده با اوّلين كشتى كه از جدّه حركت كرد، به مصر آمدم و مسافرتم از حجازبه طور تعرض صورت گرفت و با شيخ يوسف ياسين منشى مخصوص ملك و فرماندار جدّه و ساير مأمورين دولت عربى سعودى خداحافظى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مختار مصر به‌كلّى از اين موضوع بى‌اطلاع بود و اقدامى در اين باب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مى‌فرمايند روش دولت عربى سعودى راجع به اين شخص، مخالف با تمام قوانين و مقرّرات انسانيّت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نفر حاجى را به اين نحو محاكمه مختصر، محكوم و بدين طرز شنيع مقتول سازد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سفارت شاهنشاهى ايران در قاهره</w:t>
      </w:r>
    </w:p>
    <w:p>
      <w:pPr>
        <w:pStyle w:val="BookText"/>
        <w:rPr/>
      </w:pPr>
      <w:r>
        <w:rPr>
          <w:rFonts w:ascii="IRNazanin" w:hAnsi="IRNazanin" w:eastAsia="IRNazanin"/>
          <w:color w:val="111111"/>
          <w:sz w:val="28"/>
          <w:sz w:val="28"/>
          <w:szCs w:val="28"/>
          <w:rtl w:val="true"/>
          <w:lang w:bidi="fa-IR"/>
        </w:rPr>
        <w:t xml:space="preserve">دولت سعودى به دنبال شهادت اين شيعه مظلوم اطلاعيّه‌اى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كرده، آن را در روزنامه امّ‌القرى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 اين اطلاعيه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مأمورين شهربانى در بيت‌الاحرام، شخصى را به نام ابوطالب فرزند حسين ايرانى از منتسبين به شيعه ايران را دستگير نمودند در حالى كه مشغول ارتكاب پست‌ترين و پليدترين جنايات بود و مقدارى از قاذورات را برداشته، به منظور آزار واذيت به طواف كنندگان و توهين به اين مكان مقدّس در اطراف كعبه مشرفه مى‌ريخت، پس از بازجويى در اين باب و ثبوت صدور اين جرم قبيح از او، حكم شرعى داير به قتل او صادر و روز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سفارت ايران در قاهره فوراً يادداشت اعتراض آميز و شديد اللحنى به وزارت خارجه سعودى نوشته و به وسيله مصرى‌ها كه حافظ منافع ايران بودند از آنان توضيح مى‌خواهد و با توجّه به اينكه اميرفيصل وزير خارجه وقت سعودى از مصر ديدار مى‌كرده، به صورت شفاهى نيز اعتراض خود را به وى منتقل مى‌نمايند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نامه سفارت ايران در قاهره به اين شرح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شاهنشاهى ايران احتراماً به آگاهى وزارت خارجه عربى سعودى در مكّه معظّمه مى‌رساند كه طبق اطلاع واصله امسال يكى از حجّاج ايرانى از اهالى يزد كه همراهى عيال خود براى حجّ به حجاز آمده بود در حال طواف در اثر خستگى و گرماى هوا مريض و مبتلا به استفراغ شده بود، در بيت‌اللَّه الحرام كه خداوند آن را پناهگاه و دارالامان مردم قرار داده مورد حمله مردم واقع شده او را كتك زده توهين نمودند و بعداً به تهمت ملوّث كردن حرم مطهّر او را دستگير نموده و پس از محاكمه مختصرى به شهادت افراد غيرمسؤول او را به سخت‌ترين مجازات محكوم و در مقابل جمعيت مردم سر او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شاهنشاهى ايران نسبت به اين عمل غيرقانونى و مخالف شرع و انسانيّت كه نسبت به يك نفر از حجّاج ايرانى از اتباع دولت مسلمان و دوست كه از فرسنگ‌ها راه به قصد اداى فريضه مذهبى و زيارت كعبه معظّمه آمده بودند شديداً اعتراض نموده و در انتظار وصول جزئيات واقعه پاسخ آن وزارت همه گونه حقوق دولت شاهنشاهى را نسبت به اين پيش آمد اسفناك و تمام نتايج آن محفوظ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خارجه سعودى مستقر در مكّه مكرّمه نه تنها از كرده خود پشيمان نمى‌شود بلكه در تاريخ سوّم محرم الحرام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بسيار تند و وقيحانه به توجيه اين عمل غير شرعى و انسانى پرداخته، اتّهام واهى ملوّث نمودن كعبه و مسجدالحرام را را به ايرانيان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نامه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تتشرّف وزارة الخارجيّة العربيّة السعوديّة بإبلاغ المفوّضية الامبراطوريّة الإيرانيّة أسفها الشديد لتلقّيها مذكّرة المفوضيّة 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فإنّ المفوّضيّة الإيرانية رتّبت شكل الجرم الذي ارتكبه أحد الحجّاج الإيرانيين حسب ما أرادت واعتبرت ذلك مخالفاً للشرع والإنسانيّة والقانون ولو استفسرت المفوّضيّة الإيرانيّة عن الأمر وعرفت حقيقته لم يكن منها هذا التسرّع في إرسال هذه المذكّرة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الحكومة العربيّة السعوديّة ليس لها أيّ غاية أو غرض في معاقبة أيّ إنسان من غير حدوث جرم بيّن منه، فكيف يتصوّر العقل أن تقدم على إنفاذ حكم في أحد الحجّاج بدون أن تكون هناك دلائل قاطعة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لم يقع ولن يقع من حكومة تعمل بشرع‌اللَّه وتنشر لواء الأمن والعدل والسلام بين جميع من يستظلّون بظلّ حكمها أو يفدون إلى بلادها المقدّسة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الحكومة العربيّة السعوديّة قد قامت في هذا العام أكثر من أيّ عام آخر بمعاونة الحجّاج الإيرانيّين معاونة كانت فوق الطاقة وأضرت بتموين البلاد الداخلي وذلك لما أقدم الحجّاج الإيرانيّون على ركوب سيّارات لم تكن صالحة لنقلهم من خارج المملكة ثمّ لمّا دخلوا إلى داخل المملكة وضاق الوقت عليهم وتعطّلت سيّاراتهم في الصحراء فالحكومة العربيّة السعوديّة أوقفت سيّارات تموينها في الداخل وحوّلت تلك السيّارات لنقل الحجّاج الإيرانيّين وأنقذت حياتهم من الموت المحقّق، فالحكومة التي تعمل مثل هذا العمل لا يمكن أن يُوَجّه إليها تهمة إنفاذ حكم مخالف للشرع والإنسانيّة لأنّ هذا يستحيل أن يقع في بلادها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بيت‌اللَّه الحرام قبل وصول بعض الحجّاج الإيرانيّين إلى مكّة طاهراً ومصوناً من كلّ ما يجب صيانته منه، إلى أن وصل بعض الحجّاج الإيرانيين إلى مكّة ودخلوا بيت‌اللَّه الحرام فأخذ المسلمون في بيت‌اللَّه الحرام مع خدم الحرم يشاهدون أقذاراً قذرة في أنحاء الحرم حول مقام إبراهيم وفي المطاف وكلّ حجّاج المسلمين ينسبون ذلك إلى الإيرانيين وكانت الحكومة أصدرت أمراً بمراقبة الحرم مراقبةً شديدةً فألقي القبض أثناء ذلك على الشخص المذكور في مذكّرة المفوضيّة الإيرانيّة متلبساً بالجريمة وهو يحمل القاذورات من بيوت الخلاء داخل إحرامه ويلقيها في المطاف حول بيت‌اللَّه الحرام الذي يقدّسه مئات الملايين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ثبت للحكومة هذه الجريمة بالدلائل الشرعيّه وبإقرار من الشخص المذكور لم يكن لديها بدّ من إنفاذ أحكام القرآن الصريحة في مثله، فقد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يُرِدْ فِيهِ بِإِلْحَادٍ بِظُلْمٍ نُذِقْهُ مِنْ عَذَابٍ أَلِيمٍ </w:t>
      </w:r>
      <w:r>
        <w:rPr>
          <w:rStyle w:val="FootnoteAnchor"/>
          <w:rtl w:val="true"/>
        </w:rPr>
        <w:footnoteReference w:id="260"/>
      </w:r>
      <w:r>
        <w:rPr>
          <w:rFonts w:ascii="Amiri" w:hAnsi="Amiri" w:eastAsia="Amiri" w:cs="Amiri"/>
          <w:color w:val="111111"/>
          <w:sz w:val="28"/>
          <w:sz w:val="28"/>
          <w:szCs w:val="28"/>
          <w:rtl w:val="true"/>
          <w:lang w:bidi="ar-SA"/>
        </w:rPr>
        <w:t>فعذاب الدنيا قتله وعذاب الآخرة لمثله عنداللَّه في جهنّم بنصّ كتاب‌اللَّه وأيّ جريمة أشنع وأنكر من رجل يخرج من بيته ويقطع الفيافي والقفار لينجّس بيت اللَّه الحرام بهذه الأقذار التي أمراللَّه بتطهير البيت منها ومن كلّ كفر وشرك،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 بَيْتِي لِلطَّائِفِينَ وَالْقَائِمِينَ وَالرُّكَّعِ السُّجُودِ </w:t>
      </w:r>
      <w:r>
        <w:rPr>
          <w:rStyle w:val="FootnoteAnchor"/>
          <w:rtl w:val="true"/>
        </w:rPr>
        <w:footnoteReference w:id="261"/>
      </w:r>
      <w:r>
        <w:rPr>
          <w:rFonts w:ascii="Amiri" w:hAnsi="Amiri" w:eastAsia="Amiri" w:cs="Amiri"/>
          <w:color w:val="111111"/>
          <w:sz w:val="28"/>
          <w:sz w:val="28"/>
          <w:szCs w:val="28"/>
          <w:rtl w:val="true"/>
          <w:lang w:bidi="ar-SA"/>
        </w:rPr>
        <w:t>على أنّ الإيرانييّن قد اتّخذوا لهم في بيت‌اللَّه الحرام في هذا العام خطّة تخرج بهم عن جماعة المسلمين حتّى اذا وحدوا في الحرم و اقيمت الصلاة امتنعوا عن الصلاة مع جماعة المسلمين وكان موقفهم في بيت‌اللَّه الحرام مريباً للغاية ممّا أوجب سخط المسلمين عامّة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التيقظ الشديد الذي قامت به الحكومة داخل الحرم وخارجه لصيانة الحجّاج الإيرانيين لوقع عليهم من المسلمين إهانات عظيمة واعتداءات شديدة تخلّ بالأمن والطمأنينة بالنظر للهياج الذي وقع لدى كافّة المسلمين من أعمالهم المنكرة في بيت‌اللَّه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نلفت نظر الحكومة الإيرانيّة إلى ما قامت به حكومتنا دلالة على حسن نيّتها وبُعد نظرها بأنّها قد لفتت نظر الحكومة الإيرانيّة بواسطة مفوضيّتها</w:t>
      </w:r>
    </w:p>
    <w:p>
      <w:pPr>
        <w:pStyle w:val="BookText"/>
        <w:rPr/>
      </w:pPr>
      <w:r>
        <w:rPr>
          <w:rFonts w:ascii="Amiri" w:hAnsi="Amiri" w:eastAsia="Amiri" w:cs="Amiri"/>
          <w:color w:val="111111"/>
          <w:sz w:val="28"/>
          <w:sz w:val="28"/>
          <w:szCs w:val="28"/>
          <w:rtl w:val="true"/>
          <w:lang w:bidi="ar-SA"/>
        </w:rPr>
        <w:t xml:space="preserve">ببغداد،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حيث أبلغتها لزوم الإهتمام بالسيّارات التي سيقدم بها حجّاجها وأنّ الحكومة العربيّة السعوديّة لا تعدّ نفسها مسؤولة إذا وقعت أخطار لحجّاجها بسبب ذلك، إذ لا يمكنها معونتهم ومع هذا فقد أهملت الحكومة الإيرانيّة ذلك وحصل ما ذكر أعلاه من إنقاذ رعاياها من الموت الزوام كما أنّه لفت نظر الوزير الإيراني ببغداد على لزوم التنبيه الشديد على الحجاج الإيرانيين بأن لا يأتوا بما يخالف الشرع الشريف في بيت‌اللَّه الحرام حتّى لا يكونوا عرضة لسخط المسلمين ويحصل ما لا 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والمفوّضية الإيرانية ببغداد قد شكرت مفوض الحكومة العربية السعوديّة على هذه التبليغات ووعدت بالقيام بما يلزم ومع الأسف الشديد فإنّ الأمر وقع على خلاف ما وعدت به والحوادث التي جاءت قد أيّدت ماكان متوقعّاً كما أنّ كلّ منصف يمكنه أن يحكم على أيّ جهة تقع المسؤولية والتقصير ومع هذا كلّه فإنّ الحكومة العربيّة السعوديّة عملت كلّ ما يمكنها لمساعدة الحجّاج الإيرانيين وصيانتهم والمحافظة عليهم ولولااللَّه ثمّ ما اتّخذته الحكومة من احتياطات لقتل كثير من الحجّاج الإيرانيين بسبب سلوكهم الشائن في بيت‌اللَّه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الإسلام لولي الأمر النظر في الجرائم المخالفة لكتاب‌اللَّه لاتّخاذ الجزاء الرادع،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جَزَاءُ الَّذِينَ يُحَارِبُونَ‌اللَّهَ وَرَسُولَهُ وَيَسْعَوْنَ فِي الْأَرْضِ فَسَاداً أَنْ يُقَتَّلُوا أَوْ يُصَلَّبُوا أَوْ تُقَطَّعَ أَيْدِيهِمْ وَأَرْجُلُهُمْ مِنْ خِلَافٍ أَوْ يُنفَوْا مِنْ الْأَرْ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2"/>
      </w:r>
      <w:r>
        <w:rPr>
          <w:rFonts w:ascii="Amiri" w:hAnsi="Amiri" w:eastAsia="Amiri" w:cs="Amiri"/>
          <w:color w:val="111111"/>
          <w:sz w:val="28"/>
          <w:sz w:val="28"/>
          <w:szCs w:val="28"/>
          <w:rtl w:val="true"/>
          <w:lang w:bidi="ar-SA"/>
        </w:rPr>
        <w:t>وأيّ فساد أعظم من تدنيس بيت‌اللَّه الحرام بهذه الخبائث المنكرة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ترى الحكومة العربيّة السعوديّة محلًا لاحتجاج المفوّضيّة الإيرانيّة لأنّه لم يطبّق على المجرم إلّاحكم‌اللَّه طبقاً لما جاء في كتاب‌اللَّه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وزارت امور خارجه عربستان سعودى، تأسّف شديد خود را در مورد يادداشت اعتراض‌آميز شماره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كه از سفارتخانه شاهنشاهى ايران دريافت داشته است، به آن سفارتخانه ابلاغ مى‌دارد؛ سفارتخانه ايران در اين يادداشت اعتراض‌آميز نوع جرم به عمل آمده به وسيله يكى از حجّاج ايرانى را به دلخواه خويش تغيير</w:t>
      </w:r>
    </w:p>
    <w:p>
      <w:pPr>
        <w:pStyle w:val="BookText"/>
        <w:rPr/>
      </w:pPr>
      <w:r>
        <w:rPr>
          <w:rFonts w:ascii="IRNazanin" w:hAnsi="IRNazanin" w:eastAsia="IRNazanin"/>
          <w:color w:val="111111"/>
          <w:sz w:val="28"/>
          <w:sz w:val="28"/>
          <w:szCs w:val="28"/>
          <w:rtl w:val="true"/>
          <w:lang w:bidi="fa-IR"/>
        </w:rPr>
        <w:t>داده و مجازات او را مخالف با شرع و مسأله‌اى ضدّ انسانى و غير قانونى شمرده است، در صورتى كه اگر آن سفارتخانه در اين باره توضيح خواسته بود، در جريان واقعيّات حادثه قرار مى‌گرفت و در ارسال اين يادداشت، چنين شتاب زده عمل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سعودى، هيچگاه در صدد مجازات انسان بى‌گناهى برنيامده و چنين هدفى را دنبال نمى‌كند، حال چگونه است كه بدون وجود دلايل قاطع، قانونى را درباره يكى از حجّاج ايرانى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نه در گذشته رخ داده و نه در آينده پيش خواهد آمد، آن هم از سوى دولتى كه در عمل به شريعت پاى بند بوده و پرچم امنيت و عدالت و همزيستى مسالمت‌آميز را در ميان همه كسانى كه در سايه حكومتش به سر مى‌برند و يا از ديگر كشورها به اين سرزمين مقدّس گام مى‌نهند،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عربستان سعودى، امسال بيش از ديگر سالها و حتّى فراتر از ظرفيت و توان خويش به كمك و يارى حجّاج ايرانى شتافته، تا آنجا كه در بخش خدمات شهرى خود، متضرّر گرديده است؛ چرا كه حجّاج ايرانى از وسائل نقليه فرسوده و فاقد صلاحيت براى سفر به خارج كشور استفاده مى‌كنند و در نتيجه در موعد مقرّر به اين كشور نمى‌رسند و در تنگنا قرار مى‌گيرند و ماشين‌هايشان در بيابان مى‌ماند و از اين رو دولت عربستان خدمات بين شهرى خود را متوقف كرده و ماشين‌هاى مربوط به آن خدمات را، براى انتقال حجّاج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مى‌كند تا آنان را از مرگ حتمى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چنين برنامه‌اى، نمى‌توان اين دولت را به اجراى قانون خلاف شرع و انسانيّت متّهم كرد؛ زيرا محال است كه چنين حادثه‌اى در اين كشور رخ 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مسجد الحرام، پيش از رسيدن حجّاج ايرانى به مكّه، از آلايش به آنچه مى‌بايست محفوظ بماند، پاك و طاهر بود، ليكن وقتى بعضى از ايرانيان به مكّه آمدند و به مسجدالحرام قدم نهادند، مسلمانان و خادمان حرم، در گوشه و كنار حرم، در اطراف مقام ابراهيم و در مطاف، پليدى‌ها و آلودگى‌هايى ديدند و آنها را به ايرانيها نسبت دادند، از اين تاريخ بود كه دولت سعودى طىّ حكمى برنامه مراقبت از حرم را شدّت بخشيد و در جريان آن، شخصى كه نام آن در يادداشت اعتراض سفارتخانه ايران آمده،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وى در حالى</w:t>
      </w:r>
    </w:p>
    <w:p>
      <w:pPr>
        <w:pStyle w:val="BookText"/>
        <w:rPr/>
      </w:pPr>
      <w:r>
        <w:rPr>
          <w:rFonts w:ascii="IRNazanin" w:hAnsi="IRNazanin" w:eastAsia="IRNazanin"/>
          <w:color w:val="111111"/>
          <w:sz w:val="28"/>
          <w:sz w:val="28"/>
          <w:szCs w:val="28"/>
          <w:rtl w:val="true"/>
          <w:lang w:bidi="fa-IR"/>
        </w:rPr>
        <w:t>بود كه مقدارى پليدى از توالت، داخل جامه‌هاى احرامش پنهان كرده و آنها را در سطح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ميليون‌ها مسلمان، از قداست برخوردار است،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جرم او با دلائل شرعى و با استناد به اقرار فرد ياد شده، مشخّص شد، چاره‌اى براى دولت سعودى، جز اجراى حكم صريح قرآن باقى نماند؛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بخواهد از راه حقّ منحرف گرديده، دست به ستم زند، ما از عذابى دردناك به او مى‌چشانيم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كشته شدن، عذاب دنيوى اوست و جهنّم عذاب اخروى وى مى‌باشد و كدام جرمى زشت‌تر و نارواتر از آنكه مردى از خانه خويش بيرون رود و بيابانها و كويرها را بپيمايد تا خانه خدا را به پليدى‌هايى كه خداوند دستور تطهير و پاكيزگى آن را از آنها و از هر كفر و شركى داده است، بيالايد؛ حق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خانه‌ام را براى طواف‌كنندگان و قيام‌كنندگان و ركوع و سجودگزاران پاكيزه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ايرانيان در اين سال برنامه‌اى را برگزيدند كه آنها را از جمع مسلمانان جدا و متفرّق مى‌كرد وقتى آنان در حرم حضور مى‌يافتند و نماز جماعت به پا مى‌شد، از گزاردن نماز به جماعت سرباز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آنان در مسجدالحرام به حدّى مشكوك و ترديد برانگيز بود كه خشم همه مسلمانان را برانگيخت و چنانچه هشيارى مأموران دولتى نبود، آنان با اهانتهاى زياد و برخوردهاى سخت مسلمانان روبرو مى‌شدند و با توجّه به خشم و خروش عموم مسلمين، از رفتار ناشايست آنان در مسجد الحرام، امنيّت و آرامش حرم به خطر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توجّه دولت ايران را به اقداماتى كه نشانه حسن نيّت و دورنگرى دولت ما است، جلب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به واسطه مأموران سفارتخانه خود در بغداد، در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ايران ابلاغ كرد كه لازم است ماشين‌هاى حامل حجّاج ايرانى مورد توجّه و اهتمام واقع شود و چنانچه در اين رابطه خطرى براى آنان پيش آيد، دولت عربستان سعودى خود را مسؤول نمى‌شناسد؛ زيرا نمى‌تواند به آنان كمكى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دولت ايران به اين مسأله بى‌توجّهى نشان داد و آنچه كه پيشتر ياد شد، اتّفاق افتاد كه نجات آنان از مرگ حتمى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به سفير ايران در بغداد خاطرنشان شد كه لازم است به حجّاج ايرانى هشدار دهد كه از انجام آنچه مخالف شريعت شريف اسلامى است خوددارى كنند تا خود را در معرض خشم مسلمانان، كه عواقب ناگوارى برايشان خواهد داشت،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سفارتخانه ايران در بغداد به خاطر ابلاغ اين پيام از سفير دولت عربستان سعودى تشكّر كرد و قول داد كه اقدامات لازم به عمل آيد، ولى با كمال تأسف اين حادثه بر خلاف آنچه وعده داده بود، پيش آمد و حوادث پيش آمده پيش بينى‌هاى قابل انتظار را تأييد كرد؛ به طورى كه براى هر انسان باانصافى امكان‌پذير است كه بتواند قضاوت كند كه تقصير و مسؤوليت اين حادثه متوجّه كدام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سعودى براى كمك و محافظت از حجّاج ايرانى، از تمام توان خويش بهره گرفت و اگر تدابير لازم در اين زمينه به عمل نيامده بود، بسيارى از آنان، قربانى رفتار ناشايست خويش، در مسجدالحرام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براى ولىّ امر، در مورد اجراى كيفر و مجازات، حقّ نظر قرار داده، 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كيفر آنان كه با خدا و پيامبرش در ستيز هستند و دست به فساد و تباهى در زمين مى‌زنند، آن است كه اعدام شوند يا به چوبه دار روند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عكس يكديگر، بريده شود و يا از سرزمين خود تبعيد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كدامين فساد بزرگتر از ملوّث كردن خانه محترم الهى به اين پليدى؟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دولت عربستان سعودى اعتراض سفارتخانه ايران را بى‌مورد مى‌داند؛ چرا كه در حقّ مجرم جز اجراى حكم خداوند به گونه‌اى كه در قرآن آمده است، سزاوار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وزيرامورخارجه وقت‌ايران در پاسخ به نامه تند و غير منطقى و خلاف واقع وزارت خارجه دولت سعودى، نامه‌اى به سفارت ايران در مصر ارسال كرده، از آنان مى‌خواهد تا در پاسخ به نامه دولت سعودى اين متن را ارسال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سفارت‌كبراى شاهنشاهى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 ايران عمل منتسب به طالب نام ايرانى را به دلائل زير جرم و قابل مؤاخذه نمى‌داند، علاوه بر اينكه حجّاج ايرانى و عراقى شهادت داده‌اند كه در اثر كسالت</w:t>
      </w:r>
    </w:p>
    <w:p>
      <w:pPr>
        <w:pStyle w:val="BookText"/>
        <w:rPr/>
      </w:pPr>
      <w:r>
        <w:rPr>
          <w:rFonts w:ascii="IRNazanin" w:hAnsi="IRNazanin" w:eastAsia="IRNazanin"/>
          <w:color w:val="111111"/>
          <w:sz w:val="28"/>
          <w:sz w:val="28"/>
          <w:szCs w:val="28"/>
          <w:rtl w:val="true"/>
          <w:lang w:bidi="fa-IR"/>
        </w:rPr>
        <w:t>و گرمى هوا هنگام طواف كعبه حالت تهوّع به نامبرده دست داده و براى اينكه خانه كعبه آلوده نشود در دامن خود استفراغ نموده و مى‌خواسته است آن را به خارج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هيچ ذى‌شعورى نبايد باور كند كه كسى كه به شوق اداى فريضه دينى با تحمّل خسارت و رنج چنين سفرى به بيت‌اللَّه مشرّف مى‌شود قصد او ملوّث نمودن خانه كعبه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موجب تأسف است كه يك دولت اسلامى اينقدر از رسوم بين الملل و قواعد دينى بى‌خبر باشد و صرفاً به استناد اظهارات نا حقّ عدّه‌اى از جهّال متعصّب كه در فروعات دينى با مسلمين شيعه اختلاف نظر دارند بدون دقّت لازم و تحقيق در مقام اعدام بى‌گناهى برآيند كه بر طبق كلام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دَخَلَهُ كانَ آمِناً، بايد در خانه خدا از هرگونه تعرّضى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هيچگونه ترديد نيست عملى كه از طالب نامِ ايرانى ديده شده، فقط در اثر كسالت و كاملًا اضطرارى بوده و با اين حال معلوم نيست چگونه دولت سعودى كه در يادداشت خود كراراً به آيات قرآنى استناد مى‌جويد، در اين مورد بر خلاف كلام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الْمَرِيضِ حَرَجٌ </w:t>
      </w:r>
      <w:r>
        <w:rPr>
          <w:rStyle w:val="FootnoteAnchor"/>
          <w:rtl w:val="true"/>
        </w:rPr>
        <w:footnoteReference w:id="263"/>
      </w:r>
      <w:r>
        <w:rPr>
          <w:rFonts w:ascii="IRNazanin" w:hAnsi="IRNazanin" w:eastAsia="IRNazanin"/>
          <w:color w:val="111111"/>
          <w:sz w:val="28"/>
          <w:sz w:val="28"/>
          <w:szCs w:val="28"/>
          <w:rtl w:val="true"/>
          <w:lang w:bidi="fa-IR"/>
        </w:rPr>
        <w:t>و نصّ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أُمَّتي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يضْطرُّونَ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نموده و تبعه يك دولت اسلامىِ دوست خود را در موقعى كه ميهمان و در پناه او بوده، دست بسته گردن زده و به حال همسر بيچاره او رحم و شفقت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عجب‌تر آنكه وزارت امور خارجه سعودى براى پرده‌پوشى اين امر فجيع، استدلال به آياتى از قرآن كريم نموده و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يُرِدْ فِيهِ بِإِلْحَادٍ بِظُلْمٍ نُذِقْهُ مِنْ عَذَابٍ أَلِيمٍ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يُحَارِبُونَ‌اللَّهَ وَرَسُولَهُ </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را مدرك و مجوّز اين عمل قرار داده در حالتى كه در هيچيك از تفاسير معتبره، اشعارى به آن نيست كه عمل ناشى از شخص مقتول منطبق با مدلول اين دو آيه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يادداشتِ دولت سعودى كه موجب تعجّب گرديده و سوء نيّت مأمورين وابسته را مسلّم مى‌دارد، اين اظهار آنها است كه قبل از ورود ايرانيان، خانه كعبه تميز بوده و بعد از آمدن عدّه‌اى ايرانى كثافاتى در آنجا مشاهده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عدّه قليلى از ايران در ايام حجّ به خاك حجاز مى‌آيند، در تمام سال عدّه بيشترى مرتّباً به زيارت مشاهد مقدّسه عراق مى‌روند و هرگز چنين نسبتى به</w:t>
      </w:r>
    </w:p>
    <w:p>
      <w:pPr>
        <w:pStyle w:val="BookText"/>
        <w:rPr/>
      </w:pPr>
      <w:r>
        <w:rPr>
          <w:rFonts w:ascii="IRNazanin" w:hAnsi="IRNazanin" w:eastAsia="IRNazanin"/>
          <w:color w:val="111111"/>
          <w:sz w:val="28"/>
          <w:sz w:val="28"/>
          <w:szCs w:val="28"/>
          <w:rtl w:val="true"/>
          <w:lang w:bidi="fa-IR"/>
        </w:rPr>
        <w:t>آنها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خبر اذيّت و آزار حجّاج ايرانى و كشتن يكنفر بى‌گناه، در ملّت ايران انزجار و تنفّر شديدى توليد نموده و تأثيرات بسيار ناگوارى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دولت شاهنشاهى، اتّهامات مذكوره در يادداشت دولت سعودى را جدّاً تكذيب و نسبت به قتل طالب نام ايرانى و تجاوزات مأمورين دولت سعودى و اهانتى كه به ايرانيان شده، شديداً اعتراض مى‌نمايد و يادداشت دولت سعودى را به هيچ‌وجه قابل قبول نمى‌داند و تا وقتى كه جان و حيثيّت ايرانيان در خاك دولت عربى سعودى محفوظ نباشد و استرضاى خاطر دولت ايران و جبران اين رفتار كه در مناسبات بين‌الملل اسمى براى آن نمى‌توان پيدا كرد به عمل نيايد، دولت ايران خود را مجبور خواهد ديد در ادامه مناسبات با دولت عربى سعودى تجديد نظر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امور خارجه</w:t>
      </w:r>
    </w:p>
    <w:p>
      <w:pPr>
        <w:pStyle w:val="BookText"/>
        <w:rPr/>
      </w:pPr>
      <w:r>
        <w:rPr>
          <w:rFonts w:ascii="IRNazanin" w:hAnsi="IRNazanin" w:eastAsia="IRNazanin"/>
          <w:color w:val="111111"/>
          <w:sz w:val="28"/>
          <w:sz w:val="28"/>
          <w:szCs w:val="28"/>
          <w:rtl w:val="true"/>
          <w:lang w:bidi="fa-IR"/>
        </w:rPr>
        <w:t>در همين رابطه سفارت ايران در مصر، متن ديگرى نيز به شرح ذيل تهيّه و آن را براى جرايد و خبرگزارى‌ها ارسال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ابلاغيّه‌اى كه از طرف سفارت به جرايد و خبرگزارى‌ها فرستاده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ايران تهمت منسوب به طالب نام ايرانى را رد نموده و عمل صادره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استفراغ نمودن در اثر كسالت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جرم و قابل مؤاخذه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علاوه بر اينكه عدّه زيادى از حجّاج ايرانى و عراقى و ديگران شهادت دادند كه در نتيجه مرض و گرمى هوا حالت استفراغ به نامبرده دست داده و براى جلوگيرى از آلوده شدن محلّ طواف در احرامِ خود، استفراغ نموده بود، هيچ ذى شعورى نمى‌تواند باور كند كسى كه براى اداى فريضه و زيارت خانه خدا تحمّل اين همه خسارت و رنج را نموده، قصدش ملوّث نمودن كعبه مطهّره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موجب تأسّف است كه دولت سعودى صرفاً به استناد اظهارات نا حقّ عدّه‌اى از جهّال متعصّب، بدون دقّت لازم در مقام اعدام بى‌گناهى از اتباع يك دولت مسلمانِ دوست خود، كه ميهمان و در پناه خدا بوده برآيد، به خصوص كه شخص مقتول به زبان محلّ آشنا نبوده و نماينده دولت مصر هم كه حافظ منافع اتباع ايران بوده بكلّى از جريان محاكمه بى‌اطلاع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موجب تعجّب شده و سوء نيّت مأمورين وابسته دولت سعودى را مسلّم مى‌دارد، اظهار آنهاست كه بعد از ورود بعضى از حجّاج ايرانى قاذوراتى در حرم مكّه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تجليل و حسّ احترامى كه تمام افراد بشر نسبت به اين اماكن مقدّسه دارند، نسبتِ چنين جنايتى حتّى به غير مسلمين نيز عقلًا قابل قبول نيست، چه رسد كه اين تهمت منسوب به يك ملّت اسلامى است كه در خدمت به دين اسلام سابقه درخشان و مقام شامخى دارد و افراد آن بيش از هر ملّت اسلامى، به كتاب خدا متمسّك بوده ومجرى احكام آن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خبر آزار ايرانيان و كشتن يكى از آنها بدون گناه و اهانت‌هاى وارده به آنها، در ملّت ايران انزجار شديدى توليد و افكار عمومى را به شدّت به هيجان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ايران با تكذيب قطعى تهمت هاى وارده در يادداشت دولت عربى سعودى بر اعتراض شديد خود باقى است و يادداشت دولت عربى سعودى را به هيچ‌وجه قابل قبول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وقتى كه جان و حيثيّت ايرانيان در خاك دولت سعودى محفوظ نباشد و استرضاى خاطر دولت ايران به عمل نيايد، دولت ايران مجبور است در ادامه مناسبات خود با دولت عربى سعودى تجديد نظر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سفارت ايران در قاهره راجع به اظهاراتى كه مقامات سعودى در شماره روزنامه پروكره اژيپسين، مورّخه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بودند، توضيحاً اضافه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محاكمه مختصر كه به اقرار خود سعودى‌ها بيش از دو روز طول نكشيده، معلوم نيست روى چه موازين قانونى صورت گرفته است؛ زيرا كه متّهم به زبان محل آشنا نبوده و حتّى نماينده دولت مصر هم كه حافظ منافع اتباع ايران بوده، از آن بى‌اطلاع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به‌طورى كه همه مى‌دانند محاكمات جزايى در كشورهاى متمدّن دنيا علنى است و تا جريانات معيّنى را نپيمايد، يك چنين حكم سختى نسبت به هيچ متّهمى اجرا نمى‌شود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اظهار شده است اگر فورى حكم اجرا نمى‌شد، منجر به انقلاب و خون‌ريزى زياد مى‌شد، قضيه كاملًا به عكس است؛ زيرا كه انقلابى كه در شرف وقوع بوده، در نتيجه عصبانيّت شديد حجّاج ايرانى و ساير حجّاج شيعه نسبت</w:t>
      </w:r>
    </w:p>
    <w:p>
      <w:pPr>
        <w:pStyle w:val="BookText"/>
        <w:rPr/>
      </w:pPr>
      <w:r>
        <w:rPr>
          <w:rFonts w:ascii="IRNazanin" w:hAnsi="IRNazanin" w:eastAsia="IRNazanin"/>
          <w:color w:val="111111"/>
          <w:sz w:val="28"/>
          <w:sz w:val="28"/>
          <w:szCs w:val="28"/>
          <w:rtl w:val="true"/>
          <w:lang w:bidi="fa-IR"/>
        </w:rPr>
        <w:t>به عمل بى‌رويه عمّال دولت عربى سعودى بوده به علاوه قتل يك نفر بى‌گناه به عنوان اينكه از خون‌ريزى بيشترى جلوگيرى مى‌نمايد، مجوز قانونى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كه وسيله دفاع به نامبرده داده نشده است و اين رفتار به‌طور روشن، نشان مى‌دهد كه احساسات تعصّب‌آميز جاهلانه تا چه درجه برافكار عمّال حكومت سعودى، كه اين حكم را اجرا نموده‌اند، حكمفرما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خارجه عربى سعودى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پاسخ به نامه سفارت ايران در مصر، نامه‌اى به شرح ذيل ارسال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خارجه عربى سعودى وصول يادداشت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مطابق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راجع به عبده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ايرانى را مفتخراً به آگهى سفارت شاهنشاهى ايران رسانيده، علاقمند است علاوه بر توضيحاتى كه در يادداشت سابق داده، حقايق مذكور در زير را نيز از نظر سفارت شاهنشاهى بگذراند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عربىِ سعودى، حقيقت جرم صادره از مجرمِ نامبرده را قبلًا توضيح داده است و اين امر به شهادت شهود و اقرار خود مجرم به‌طور قطع و يقين ثابت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اسف‌انگيز، پيش‌آمد سرّى و محرمانه‌اى نبوده است و عدّه زيادى از حجّاج، از آن آگهى يافتند و نزديك بود بين حجّاج ايرانى و ساير حجّاج فتنه‌هايى برپا شود ولى اقدامات دولت عربى سعودى و بيدارى آن در حفظ حيات حجّاج، از وقوع اين فتنه‌ها جلوگيرى نمود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شاهنشاهى ايران با در نظر گرفتن روابط دوستانه موجود بين دو كشور، مخصوصاً زحمات امسال دولت عربى سعودى براى نجات حجّاج ايرانى از مرگ حتمى و قطعى در صحراها و بيابان ها و همچنين در نظر گرفتن معاملات سوء حكومت‌هاى سابق با حجّاج ايرانى و مقايسه آن با رفتار حكومت فعلى نسبت به آنها و توجّه به اينكه اجراى حكم نسبت به مجرم صورت نگرفته مگر پس از ثبوت قطعى جرم نسبت به او و اين كه مجازات مزبور مطابق حكم شرع و مقرّرات كشور و قوانين شرعيه آن بوده است، خواهد دانست كه از</w:t>
      </w:r>
    </w:p>
    <w:p>
      <w:pPr>
        <w:pStyle w:val="BookText"/>
        <w:rPr/>
      </w:pPr>
      <w:r>
        <w:rPr>
          <w:rFonts w:ascii="IRNazanin" w:hAnsi="IRNazanin" w:eastAsia="IRNazanin"/>
          <w:color w:val="111111"/>
          <w:sz w:val="28"/>
          <w:sz w:val="28"/>
          <w:szCs w:val="28"/>
          <w:rtl w:val="true"/>
          <w:lang w:bidi="fa-IR"/>
        </w:rPr>
        <w:t>طرف دولت عربى سعودى اقدامى به عمل نيامده است كه منظور از آن خدشه رساندن به روابط دوستانه دو كشور يا لطمه وارد آوردن به حيثيّت ملّت ايران باشد، حكم صادره مطابق شرع و مقرّرات كشور و روى اصول معامله متقابل بوده است و اگر يك نفر سعودى در ايران برخلاف قوانين و مقررات كشور اقدامى نمود و مطابق احكام قوانين محلّى محكوم گرديد، دولت عربى سعودى حقّ اعتراض را بدان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پايينِ نامه، داراى مهر وزارت خارجه عربى سعودى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ايران پيرو يادداشت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راجع به قتل ابوطالب نام، از حجّاج ايرانى در مكّه مكرّمه، بنا به دستور واصله از وزارت خارجه وقت، طى نامه‌اى خطاب به وزارت خارجه سعودى رسماً اعلام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تا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طرف دولت عربى سعودى، توضيح لازم و تأكيد كافى راجع به تأمين حيات حجّاج ايرانى در خاك عربى سعودى و عدم تكرار نظير اين قضيه به دولت شاهنشاهى نرسد، دولت شاهنشاهى راجع به اين امر اتّخاذ تصميم مقتضى، مبادرت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خارجه سعودى در پاسخ به اين نامه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عربى سعودى با تقديم درودهاى شايان، به سفارت كبراى شاهنشاهى ايران، مفتخراً به آگاهى آن سفارت كبرى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وزارت خارجه عربى سعودى، راجع به ابوطالب فرزند حسين پاسخ خود را داده است و به جز توضيحاتى كه قبلًا طى يادداشت خود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ربيع‌الأوّل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راجع به اين موضوع اظهار تازه‌اى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سفارت عربى سعودى اين فرصت را مغتنم شمرده درودهاى شايان و احترامات فائقه خود را تقديم سفارت كبراى شاهنشاهى ايران مى‌نمايد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مهر سفارت عربى سعودى</w:t>
      </w:r>
    </w:p>
    <w:p>
      <w:pPr>
        <w:pStyle w:val="BookText"/>
        <w:rPr/>
      </w:pPr>
      <w:r>
        <w:rPr>
          <w:rFonts w:ascii="IRNazanin" w:hAnsi="IRNazanin" w:eastAsia="IRNazanin"/>
          <w:color w:val="111111"/>
          <w:sz w:val="28"/>
          <w:sz w:val="28"/>
          <w:szCs w:val="28"/>
          <w:rtl w:val="true"/>
          <w:lang w:bidi="fa-IR"/>
        </w:rPr>
        <w:t xml:space="preserve">لازم به تذكّر است آقاى سيّدباقر كاظمى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تلگرافى به وزارت خارجه زده و در آن چنين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مشاهدات خود را در حجاز به اطلاع سفارت كبراى قاهره رسانيدم و گزارش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شماره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شد، چون اين حركت وحشيانه موجب تحقير شديد ايرانيان و شيعه‌ها و غليان تعصبات جاهلانه بر ضدّ آنها گرديده، به عقيده بنده واجب است دولت ايران اقدامات ذيل را به عمل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ماه بعد كه كليّه ايرانيان مراجعت مى‌نمايند، روابط سياسى و اقتصادى خود را با كشور سعودى قطع كند و به وسائل مختلف، علّت آن را به اطلاع دنيا و خاصّه ممالك اسلامى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وضعيّت فعلى در حجاز باقى است، مسافرت حجّاج را منع و از عبور قاچاق جدّاً در تمام سرحدّات جلوگيرى و از علما و مراجع تقليد نيز فتاوى در اين باب صادر و منتشر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راديو و جرايد ايران و ممالك عربى و طبع رساله‌هاى مخصوص، حقايق را منتشر و رفع اتهامات نسبت به ايرانيان و شيعه‌ها را بنماييد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باقر كاظمى پدر آقاى عزّالدين كاظمى يكى از كارمندان وزارت خارجه وقت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اين اتّهام ناروا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معاويه و خلفا و حاكمان پس از او، اين بوده كه از طرح فضايل و مناقب على بن ابى‌طالب عليه السلام و ائمّه معصوم عليهم السلام و نيز تبيين عقايد شيعه جلوگيرى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گسترش و توسعه عقايد باطل و انحرافى، نه تنها نگران نبودند بلكه گاهى نيز آنها را مورد حمايت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رفته رفته موجب شد تا عموم مردم نسبت به شيعه و اعتقادات آنان و نيز فضايل و ويژگى‌هاى اهل‌بيت عصمت و طهارت بى‌خبر بمانند و مع‌الأسف تا به امروز نيز اين شيوه ادامه يافته است، هم اكنون در عربستان اتّهام‌هايى به شيعيان و مكتب اهل‌بيت وارد مى‌كنند كه هرگز واقعيّت نداشته، و كذب</w:t>
      </w:r>
    </w:p>
    <w:p>
      <w:pPr>
        <w:pStyle w:val="BookText"/>
        <w:rPr/>
      </w:pPr>
      <w:r>
        <w:rPr>
          <w:rFonts w:ascii="Amiri" w:hAnsi="Amiri" w:eastAsia="Amiri" w:cs="Amiri"/>
          <w:color w:val="111111"/>
          <w:sz w:val="28"/>
          <w:sz w:val="28"/>
          <w:szCs w:val="28"/>
          <w:rtl w:val="true"/>
          <w:lang w:bidi="ar-SA"/>
        </w:rPr>
        <w:t>محض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رفع شبهه كارى بسيار ساده و كاملًا عملى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سال پيش، در موسم حج، ديدارى از رابطة العالم‌الاسلامى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فقه و قرآن را بازديد نموده، با مسؤولان اين دو بخش، به گفتگو نشستم، يكى از آنان پس از آن كه فهميد شيعه هستم، شبهه ديرينه و نارواى تحريف قرآن را مطرح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ايرانيان تحريف شده و با قرآن اهل سنّت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كه به صورت ظاهر فردى تحصيل‌كرده و عالم هستيد، به شدّت تعجّب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گفتم جهان امروز، جهان ارتباطات است، در تمامى دوران سال، از صدا و سيماى جمهورى اسلامى ايران صداى دلنشين قرائت قرآن پخش مى‌شود و همه ساله ميليونها جلد قرآن در ايران به چاپ مى‌رسد و آزادانه به فروش مى‌رسد و با اينكه چند ميليون اهل‌سنّت در ايران سكونت دارند و به لحاظ مذهبى نيز تعدادى از آنان با شما رابطه داشته و حتّى در دانشكده‌هاى شما تحصيل مى‌كنند، پس چرا تا كنون يك جلد از اين قرآن‌هاى تحريف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نوار قرآن‌هاى تحريف شده را تهيّه نكرده‌ايد تا به عنوان نمونه، به ديدار كنندگان، به عنوان مدرك و دليل نشان دهيد؟ از پاسخ درماند و ما نيز بازگشتيم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آلوده ساختن مسجد توسّط شيعيان نيز اتّهامى همچون اتهام تحريف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حرمت مسجد و خصوصاً مسجدالحرام و مسجدالنبى كافى است مراجعه‌اى به كتب فقهىِ شيعه داشته و دريابند كه تمامى فقهاى شيعه در طول تاريخ فتوا داده‌اند كه اگر گوشه‌اى از مسجد نجس شد، تطهير آن واجبِ فورى است، تا چه رسد به مسجدالحرام؟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و چگونه، اين اتّهام توسّط برخى مقامات رسمى كشورها در آن زمان مورد قبول واقع شده است؟ چگونه است كه يك ايرانى شيعه با هزاران رنج و زحمت و با هزينه كردن مبالغ بسيار و به جان خريدن خطرهاى مالى و جانى فراوان؛ به‌خصوص در گذشته كه گاهى حج نزديك به يكسال طول مى‌كشيد و چه بسيار از حاجيان در ميان راه يا در مكّه و مدينه جان باخته و هرگز به كشور خود باز نگشتند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زحمت و رنج را تحمّل نموده، به مكّه و مسجدالحرام بروند و نعوذ باللَّه كعبه و مسجد را آلوده و ملوّث كنند؟ آيا هيچ عقل سليمى چنين اتّهامى را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 جم سفير ايران در نامه مورّخ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مطابق 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صلاح‌الدين معاون وزارت امورخارجه را ملاقات كردم،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قرارى كه سفارت مصر از جدّه گزارش داده است، گويا سيزده نفر متّهم به ملوّث كردن خانه كعبه و حجرالأسود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اين اشخاص بر اين باورند كه اگر حجرالأسود و خانه كعبه ملوّث شود، درهاى بهشت به روى آنها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اظهارات كذب محض و دروغ فضاحت‌آميز است و روى احساسات ضدّ ايرانى و ناشى از تعصّب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هيچ عقل سليمى باور نمى‌كند كه يك نفر ايرانى چندين هزاركيلومتر راه را پيموده و همه‌گونه مشقّت كشيده و با تحمّل مصارف زياد، خانه كعبه را ملوّث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اينكه عمق اين فاجعه و جنايت بهتر روشن شود، به نامه يكى از اهالى فيوم مصر به نام حاج على عباس ماوردى، كه خود سال ها در حجاز به شغل تجارت مشغول بوده و آن را خطاب به سفير ايران در قاهره نوشته است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آقاى سفير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اين عريضه را به حضور جناب عالى معروض مى‌دارم، به جاى اشك خون مى‌گريم و دلم از اين تهمت باطل كه در حق اين شهيد مظلوم گفته شده، و ما را در مقابل هزارها حاجى، كافر و فاجر قلمداد كرده و شرافت دين اسلام و شرافت ملّى و اخلاقى و ادبى را از ما سلب نموده و ما را در نظر آنها پست‌تر و پليدتر از نجس‌هاى هندوستان كرده، مى‌سوزد و كباب مى‌گردد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كه فعلًا در فيوم مشغول خرازى فروشى و عطرفروشى هستم، پيش از جنگ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تمام بين مكّه و مدينه مشغول تجارت و خريد و فروش بودم و در اين موقع كه شريف حسين، سلطان حجاز بود غالب تجارت بنده با ايران بود و از اوضاع حجاز كاملًا مطّلع هستم، لذا نظر جناب عالى را به اين نكته متوجّه مى‌سازم كه اين تهمتِ باطل مكرر نسبت به ايرانيان زده شده و تمام اهل حجاز از خوب و بد و بزرگ و كوچك از آن آگاهى دارند و بدان معترف هستند و مى‌دانند كه عدّه‌اى از حجازيان جلف و پست كه نسبت به ايرانيان كه آنها را رافضى مى‌دانند، دشمنى دارند، عدس پخته را مدّتى در آفتاب مى‌گذارند تا</w:t>
      </w:r>
    </w:p>
    <w:p>
      <w:pPr>
        <w:pStyle w:val="BookText"/>
        <w:rPr/>
      </w:pPr>
      <w:r>
        <w:rPr>
          <w:rFonts w:ascii="IRNazanin" w:hAnsi="IRNazanin" w:eastAsia="IRNazanin"/>
          <w:color w:val="111111"/>
          <w:sz w:val="28"/>
          <w:sz w:val="28"/>
          <w:szCs w:val="28"/>
          <w:rtl w:val="true"/>
          <w:lang w:bidi="fa-IR"/>
        </w:rPr>
        <w:t>بتُرشد و گنديده شود، سپس آن را مانند گوشت كنسرو در روده گاو و گوسفند مى‌گذارند و در موقع طواف و مخصوصاً در موقع بوسيدن حجرالأسود، از پشت سرِايرانىِ مظلوم آمده، لباس او را با عدس گنديده ملوّث مى‌كنند و فرياد بر مى‌آورند كه ايرانى كعبه را ملوّث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حاجى بيچاره كاملًا از موضوع بى‌اطلاع و كاملًا بى‌گناه و برى‌ء از اين جنايت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آن وقت هم از موضوع آگاهى داشت ولى بدان اهمّيت نمى‌داد، مطوفين حجاج ايرانى و ساير حجّاج شيعه؛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عباس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جدّه و مكّه خانه دارند و از دير زمانى مطوّفين ايرانيان بوده‌اند و هستند، از اين موضوع آگاهى دارند و مى‌دانند كه از اجلاف حجازى‌ها كراراً چنين كارى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آقاى سفيركبير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قبيل كارها پايان ندارد؟ آيا دوباره به دوره شوم بنى‌اميّه بازگشته‌ايم؟</w:t>
      </w:r>
    </w:p>
    <w:p>
      <w:pPr>
        <w:pStyle w:val="BookText"/>
        <w:rPr/>
      </w:pPr>
      <w:r>
        <w:rPr>
          <w:rFonts w:ascii="IRNazanin" w:hAnsi="IRNazanin" w:eastAsia="IRNazanin"/>
          <w:color w:val="111111"/>
          <w:sz w:val="28"/>
          <w:sz w:val="28"/>
          <w:szCs w:val="28"/>
          <w:rtl w:val="true"/>
          <w:lang w:bidi="fa-IR"/>
        </w:rPr>
        <w:t>آيا خون اين بيچاره بى‌گناه و خون ما جعفرى‌ها از اين به بعد بايد به هدر برود و شرف اين طايفه به اين اتهاماتِ باطل بايد لكّه‌دار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ما رحمت آر و انتقام ما را چنان از ظالمين بستان كه طاقت آن را نياورند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مكه سباعى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حالى مردم روز را آغاز كردند كه كعبه به چيزى شبيه نجاست آلوده شده بود، و به لحاظ ذهنيّت قبلى كه معلوم نيست عقل آنان چگونه آن را پذيرفته بود، به سراغ برخى از شيعيان آمده، آنها را به چنين عمل زشت و ناپسندى متّهم نمودند سپس آتش جهل و عصبيّت ترك‌هاى مجاور مكّه و برخى حجّاج شعله‌ور گرديده، به شيعيان حمله‌ور شدند و با سنگ و شمشير تعدادى را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دحلان به نقل از عصامى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تاريخ‌نويس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عصامى گفته‌است من آن روز خود آنچه را كه كعبه به آن آلوده شده بود، از نزديك مشاهده كردم، سبزيجاتى مخلوط شده با عدس و روغن بود كه بوى بدى داشت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اين نظر دقيقاً گفته آن زائر فيومى مصرى را تأييد نموده، پرده از اين توطئه بزرگ برمى‌دارد؛ به خصوص اينكه آقاى عصامى خود آنچه را ديده،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سباعى سپس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تأسّف مرا افزون مى‌كند اين است كه تا به امروز برخى چنين تصوّرى نسبت به شيعه دارند كه بر اساس يك باور دينى تا كعبه را ملوّث نكنند حجّ آنان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نكته جالبى اشاره مى‌كند تا پرده غفلت را از عقل‌ها بردارد، او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را به حَكَميت بپذيريم به نادرستىِ اين نظريه پى‌مى‌بريم؛ زيرا همه ساله در موسم حجّ هزاران شيعه كنار خانه خدا مى‌آيند و اگر چنين عقيده‌اى صحيح باشد، لازم است بارها و بارها كعبه آلوده گردد و حال آنكه چنين چيزى رخ نداده است، ولى چه كنيم كه وقتى در برابر مخالفان خود قرار مى‌گيريم، عقل را به دست فراموشى سپرده آن را كنار مى‌گذاريم</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گستردگى توطئه</w:t>
      </w:r>
    </w:p>
    <w:p>
      <w:pPr>
        <w:pStyle w:val="BookText"/>
        <w:rPr/>
      </w:pPr>
      <w:r>
        <w:rPr>
          <w:rFonts w:ascii="IRNazanin" w:hAnsi="IRNazanin" w:eastAsia="IRNazanin"/>
          <w:color w:val="111111"/>
          <w:sz w:val="28"/>
          <w:sz w:val="28"/>
          <w:szCs w:val="28"/>
          <w:rtl w:val="true"/>
          <w:lang w:bidi="fa-IR"/>
        </w:rPr>
        <w:t>عجيب‌تر اين كه حادثه‌اى چنين با اهمّيت در كنار كعبه رخ مى‌دهد و بسيارى از كشورها و دولت‌ها حاضر به هيچ‌گونه اقدامى در اين زمينه نشده و حتّى از انعكاس آن در رسانه‌ها و مطبوعات جلوگيرى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نامه مورّخ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اسفند به سفارت‌هاى انگليس، آمريكا، شورى، مصر و عراق تذكاريه‌اى ارسال و با تشريح قضيه راجع به قتل ابوطالب تقاضا شد از نظر علاقمندى آنها به حسن تفاهم بين دول و ملل، در تأييد تقاضاهاى مشروع و استرضاى خاطر دولت شاهنشاهى ايران اقدام نمايند و به سفارت خودمان در لندن نيز تلگراف شد از دولت انگلستان بخواهند كه به مأمورين مربوطه خود دستور لازم صادر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w:t>
      </w:r>
    </w:p>
    <w:p>
      <w:pPr>
        <w:pStyle w:val="BookText"/>
        <w:rPr/>
      </w:pPr>
      <w:r>
        <w:rPr>
          <w:rFonts w:ascii="IRNazanin" w:hAnsi="IRNazanin" w:eastAsia="IRNazanin"/>
          <w:color w:val="111111"/>
          <w:sz w:val="28"/>
          <w:sz w:val="28"/>
          <w:szCs w:val="28"/>
          <w:rtl w:val="true"/>
          <w:lang w:bidi="fa-IR"/>
        </w:rPr>
        <w:t xml:space="preserve">محمود جم در نامه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روزنامه‌هاى مصر تا كنون برحسب دستور دولت، هيچگونه اشاره‌اى به قضيّه حجّ امسال و قتل ابوطالب يزدى ننموده‌اند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سفير ايران در بغداد نيز در اين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پيرو گزارش محرمانه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راجع به موضوع اقدامات دولت سعودى در اعدام يك نفر ايرانىِ يزدىِ شيعه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حجاجى كه به عراق بازگشت نموده‌اند اظهار مى‌دارند امسال حفظ منافع حجاج ايرانى به نماينده دولت مصر محوّل گرديده بود ولى هيچگونه مساعدتى نسبت به حفظ حقوق حجّاج ايرانى به عمل نياورده، چنان‌كه حاجى ايرانى يزدى راكه مأمورين سعودى با وضع فجيعى به قتل رسانيده‌اند، تقريباً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بازداشت شده بود در ظرف اين چندين ساعت امكان داشت كه نماينده دولت مصر عواقب وخيم اين عمل را به دولت سعودى خاطرنشان كرده و اقداماتى براى نجات ايرانى مزبور بنمايد ولى به هيچوجه اقدامى در دفاع از حقوق او ننموده و ايرانى نامبرده كه به زبان محلّ آشنا نبوده، نتوانسته است از خود مدافعه نمايد و در نتيجه به اتّهام قضاياى بى‌اساس، حاجى يزدى را بى‌گناه به قتل رسانيده‌اند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در صورت مقتضى مقرر خواهند فرمود كه از دولت مصر نيز توضيحات كافيه خواسته شود تا حقيقت امر كشف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نامه مورّخ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 ايران در عراق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ايرانى اظهار مى‌دارند با اينكه حفظ منافع حجّاج به نماينده مصر واگذار شده بود صرف‌نظر از اينكه نماينده دولت نامبرده هيچگونه اقداماتى در اين باب به عمل نياورده، حجاج شيعه و ايرانى مورد تعرّض مصريان واقع گشته و حتّى چهار نفر شهودى كه باعث قتل تاجر شيعه ايرانى گرديده، از اهالى مصر بوده‌اند و به همين مناسبت شيعيان نسبت به مصريان فوق‌العاده خشمناك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مختار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1322</w:t>
      </w:r>
    </w:p>
    <w:p>
      <w:pPr>
        <w:pStyle w:val="BookText"/>
        <w:rPr/>
      </w:pPr>
      <w:r>
        <w:rPr>
          <w:rFonts w:ascii="Amiri" w:hAnsi="Amiri" w:eastAsia="Amiri" w:cs="Amiri"/>
          <w:color w:val="111111"/>
          <w:sz w:val="28"/>
          <w:sz w:val="28"/>
          <w:szCs w:val="28"/>
          <w:rtl w:val="true"/>
          <w:lang w:bidi="ar-SA"/>
        </w:rPr>
        <w:t xml:space="preserve">در نامه شماره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مصرى‌ها جدّاً از انتشار هر خبرى راجع به قتل ابوطالب يزدى در مكّه جلوگيرى مى‌كنند حتّى مجله چهره‌نما كه به فارسى و در بين ايرانيان منتشر مى‌شود، نتوانست مختصرى از اين پيش آمد بنويسد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سفير كبير در نامه شماره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تعقيب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كبير انگليس به‌طور غير رسمى و دوستانه اطلاع مى‌دهد كه وزارت خارجه انگليس تلگراف كرده است كه در قضيّه قتل ابوطالب يزدى حاجى ايرانى، چون موضوع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انگليسى نمى‌توانند مداخله نمايند، راجع به نظريات دولت و شروط ختم قضيّه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دولت ابن سعود حاضر به معذرت خواستن نخواهد شد و اظهار تأسف مى‌كند كه اين موضوع منجر به قطع روابط دولتين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سپهرى اردكانى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اردكان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با همسر مرحوم ابوطالب يزدى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و در يك كاروان بوده، ماجراى شهادت ابوطالب را به اين شرح از زبان همسر وى گزارش كرده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كه يك كشاورز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ساله اردكانى بود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ازدواجش مى‌گذشت، در آن سال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دو نفر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آقايان حاجى غلام معصومى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حاجى 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زيارت خانه خدا گرديد و هنگام خروج از منزل، قرآن را باز نمود و بر حسب اتّفاق به آيه‌اى از قرآن برخورد كه بيان كننده ماجراى حضرت يوسف بود و ابوطالب با ناراحتى به همسر و ديگر بدرقه‌كنندگان گفت من به سرنوشت يوسف دچار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بدرقه‌كنندگان به او دلدارى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سختى زياد دارد و آيه قرآن نشان‌دهنده اين سختى‌ها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ابوطالب راهى مكّه گرديد و در جريان طواف به علّت بيمارى، به استفراغ مبتلا گرديد و براى احترام خانه كعبه بلافاصله احرامىِ خود را جلوى دهان گرفت و در نتيجه احراميش آلوده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مانع از كثيف شدن خانه كعبه نگرديد و در اين موقع چند نفر، كه بنا به نوشته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به</w:t>
      </w:r>
    </w:p>
    <w:p>
      <w:pPr>
        <w:pStyle w:val="BookText"/>
        <w:rPr/>
      </w:pPr>
      <w:r>
        <w:rPr>
          <w:rFonts w:ascii="Amiri" w:hAnsi="Amiri" w:eastAsia="Amiri" w:cs="Amiri"/>
          <w:color w:val="111111"/>
          <w:sz w:val="28"/>
          <w:sz w:val="28"/>
          <w:szCs w:val="28"/>
          <w:rtl w:val="true"/>
          <w:lang w:bidi="ar-SA"/>
        </w:rPr>
        <w:t>خانه خدا بياييد</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از شخص ثالثى پول گرفته بودند، شهادت دادندكه ابوطالب قصد كثيف كردن كعبه را داشته است و ابوطالب بيچاره بازداشت گرديد و سپس در دارالقضاى شرعى محاكمه و به اعدام محكوم شد و در روز دوازدهم ذى‌الحجّه، كه سالروز به قدرت رسيدن آل‌سعود است و به همين مناسبت جشنى در مكّه برگزار گرديد و ملك عبدالعزيز با تشريفات خاصّى به حرم آمد و پس از برگزارى نماز جماعت ظهر، حكم اعدام ابوطالب را به دست وى دادند، پس از مطالعه آن را تأييد نمود و آنگاه از مسجدالحرام خارج شد و دو ساعت بعد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پاسبان ابوطالب را در حالى كه دستبند به دست هايش زده بودند، از مركز پليس خارج و به جلوى بازار صفا و مروه آوردند و در ميان جمعيت مقابل سكوى مجازات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رسمى دولت سعودى ابوطالب را چهار زانو روى زمين نشاند و بازوان او را بر محورى ثابت بست و سپس به دستش دستبند زد، جمعيت در ميدانى كه نزديك دارالقضاى شرعى بود، جمع شده و منتظر اجراى حكم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قتل به زبان عربى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جلاد سر به گوش ابوطالب گذارده، آخرين دقايق زندگى را به عربى به او يادآور مى‌شود و ابوطالب كه تا آن لحظه نه مفهوم محاكمه را فهميده بود و نه از متن حكم كه به زبان عربى قرائت مى‌شد چيزى مى‌فهميد، ساكت و آرم نشسته، نگاه به جمعيت دوخته بود، كه ناگاه جلاد با نوك نيزه فشارى به پشت گردن ابوطالب وارد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نوك نيزه خون جارى و ابوطالب از ترس سرش را جلو مى‌برد و در همين لحظه جلاد با يك ضربه شمشير بزرگى كه در دست داشت، بر گردن او فرود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به وضع فجيعى بريده شده ولى استخوان حلق مانع از قطع شدن 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بلافاصله شمشير براى بار دوّم به حركت درآمده سر از گردن جدا و روى پاى ابوطالب مى‌افتد و بنا به گفته همسرش، آخرين كلمه‌اى كه ابوطالب برزبان آورده، پس از گفتنِ إِنَّا للَّهِ وَإِنَّا إِلَيْهِ رَاجِعُونَ اين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شما كار خودتان را كرديد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فاصله دو اتومبيل در محلّ حاضر مى‌شود و يكى سرِ جدا شده و بدن را به پزشك قانونى منتقل مى‌نمايد و ديگرى با ريختن شن در صدد از بين بردن آثار جنايت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اصغر يكى از حجّاج ايرانى است كه براى رضاى خدا داوطلب به خاك سپردن اين شهيد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سعودى به شيخ على اصغر</w:t>
      </w:r>
    </w:p>
    <w:p>
      <w:pPr>
        <w:pStyle w:val="BookText"/>
        <w:rPr/>
      </w:pPr>
      <w:r>
        <w:rPr>
          <w:rFonts w:ascii="IRNazanin" w:hAnsi="IRNazanin" w:eastAsia="IRNazanin"/>
          <w:color w:val="111111"/>
          <w:sz w:val="28"/>
          <w:sz w:val="28"/>
          <w:szCs w:val="28"/>
          <w:rtl w:val="true"/>
          <w:lang w:bidi="fa-IR"/>
        </w:rPr>
        <w:t>خبر مى‌دهد كه جنازه براى تحويل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پزشك قانونى مى‌روند، متوجّه مى‌شوند كه سرابوطالب را معكوس روى بدن گذارده و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شيخ على اصغر مى‌گويند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دستمزد بخيه زدن سر به بدن را پرداخت كند تا جسد تحويل واجازه حمل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اصغر عصبانى شده،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بايستى كسى بدهد كه فرمان قتل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بدون پول ولى با مجادله، جسد را تحويل و در قبرستان شهدا دفن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جلاد آخرين دقايق زندگى را به زبان عربى به او يادآور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ابوطالب يزدى، در حالى كه در دامنش افتاده و خون از گلويش فوران مى‌كند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شهادت ابوطالب موجى از خشم و ناراحتى را در ميان شيعيان جهان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آيةاللَّه سيّدابوالحسن اصفهانى كه در كربلا مقيم بود واكنش شديد نشان داد و اهالى نجف و كربلا هر يك به طريقى ابراز انزجار خود را از اين عمل نشان دادند و در ايران عزاى عمومى اعلام و در اكثر شهرها مجالس ختم برگزار گرديد و رابطه ايران و سعودى قطع گرديد و مدّت چهار</w:t>
      </w:r>
    </w:p>
    <w:p>
      <w:pPr>
        <w:pStyle w:val="BookText"/>
        <w:rPr/>
      </w:pPr>
      <w:r>
        <w:rPr>
          <w:rFonts w:ascii="IRNazanin" w:hAnsi="IRNazanin" w:eastAsia="IRNazanin"/>
          <w:color w:val="111111"/>
          <w:sz w:val="28"/>
          <w:sz w:val="28"/>
          <w:szCs w:val="28"/>
          <w:rtl w:val="true"/>
          <w:lang w:bidi="fa-IR"/>
        </w:rPr>
        <w:t>سال دولت ايران از اعزام حجّاج ايرانى به مكّه خوددارى نمود و در اردكان كه محلّ زندگى ابوطالب بود، موجى از غم و ناراحتى به وجود آمد و خانواده‌اش كه منتظربازگشت وى بودند، پس از مطلع شدن از جريان، يك پارچه منقلب گرديدند و دو خواهر وى در مدّت كوتاهى جان خود را از دست دادند و مردم اردكان نيز با برگزارى مراسم ختم و عزادارى، ياد آن شهيد مظلوم را گرامى داشتند</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عكس العمل‌ها</w:t>
      </w:r>
    </w:p>
    <w:p>
      <w:pPr>
        <w:pStyle w:val="BookText"/>
        <w:rPr/>
      </w:pPr>
      <w:r>
        <w:rPr>
          <w:rFonts w:ascii="IRNazanin" w:hAnsi="IRNazanin" w:eastAsia="IRNazanin"/>
          <w:color w:val="111111"/>
          <w:sz w:val="28"/>
          <w:sz w:val="28"/>
          <w:szCs w:val="28"/>
          <w:rtl w:val="true"/>
          <w:lang w:bidi="fa-IR"/>
        </w:rPr>
        <w:t>شهادت مظلومانه ميرزا ابوطالب يزدى، خشم و نفرت شيعيان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عاليقدر شيعه، علما و روحانيون، خطبا و گويندگان مذهبى، اصناف و اقشار مختلف مردم هر كدام به شكلى انزجار خود را از اين اقدام دولت حجاز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آيةاللَّه العظمى سيّدابوالحسن اصفهانى قدس سره تلگرافى به شاه مخابره و از وى خواستار اقدام جدّى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تلگراف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دعوات صميمانه به عرض عالى مى‌رساند، سكوت ذات شاهانه از قتل دلخراش طالب نام ايرانى در حجاز به بهانه يك تهمت بى‌اساس روا نيست، لهذا اصدار اوامر مطاعه به تعقيب قضيه و مؤاخذه مرتكبين را منتظر و تمديد عمر جهانبانى را از حضرت بارى جلّ جلاله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الموسوى الاصفهانى</w:t>
      </w:r>
    </w:p>
    <w:p>
      <w:pPr>
        <w:pStyle w:val="BookText"/>
        <w:rPr/>
      </w:pPr>
      <w:r>
        <w:rPr>
          <w:rFonts w:ascii="IRNazanin" w:hAnsi="IRNazanin" w:eastAsia="IRNazanin"/>
          <w:color w:val="111111"/>
          <w:sz w:val="28"/>
          <w:sz w:val="28"/>
          <w:szCs w:val="28"/>
          <w:rtl w:val="true"/>
          <w:lang w:bidi="fa-IR"/>
        </w:rPr>
        <w:t>خوانندگان محترم لازم است شرايط مخابره تلگراف را در نظر گرفته، توجّه داشته باشند كه در آن زمان، شاه تازه روى كار آمده و هنوز مرتكب جناياتى‌كه در دوران سلطنت خود به آن دست يازيد، نگرديده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پاسخ، تلگرافى به اين شرح مخابره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مستطاب حجةالاسلام آيةاللَّه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احساساتى كه در تلگراف راجع به قضيه قتل دلخراش طالب نام ايرانى ابراز داشته‌ايد امتنان داريم، در اين باب از طرف ما سكوت اختيار نشده است و به دولت دستور مؤكّد داده‌ايم كه قضيّه را با كمال جدّيت تعقيب نمايند تا احقاق حقّ به عمل آيد و منافع ايرانيان و مسلمين محفوظ بماند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 xml:space="preserve">حضرات آيات سيّدابوالحسن صدر و سيّدهبةالدين الحسينى در نامه‌اى خطاب به وزير مختار دولت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چنين 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آقاى وزير مختار محترم دولت شاهنشاهى ايران</w:t>
      </w:r>
    </w:p>
    <w:p>
      <w:pPr>
        <w:pStyle w:val="BookText"/>
        <w:rPr/>
      </w:pPr>
      <w:r>
        <w:rPr>
          <w:rFonts w:ascii="IRNazanin" w:hAnsi="IRNazanin" w:eastAsia="IRNazanin"/>
          <w:color w:val="111111"/>
          <w:sz w:val="28"/>
          <w:sz w:val="28"/>
          <w:szCs w:val="28"/>
          <w:rtl w:val="true"/>
          <w:lang w:bidi="fa-IR"/>
        </w:rPr>
        <w:t>با كمال تأسف آگاهى يافته‌ايم كه بلدالحرام در ماه حرام، فاجعه اليمى روى داده كه قربانى آن يك نفر مسلمان ايرانى بوده كه براى اداى فريضه حج قصد شهرى را نموده كه هر كس وارد آن شود در امان است، آيا از حقيقت حال اطلاعى داريد؟ و آيا در اين حادثه مهمّ اقدامى به عمل آورده‌ايد؟ ما در انتظار پاسخ جناب عالى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كاظمين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سال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ابوالحسن صدر عفى‌اللَّه عنه هبةالدين الحسينى</w:t>
      </w:r>
    </w:p>
    <w:p>
      <w:pPr>
        <w:pStyle w:val="BookText"/>
        <w:rPr/>
      </w:pPr>
      <w:r>
        <w:rPr>
          <w:rFonts w:ascii="IRNazanin" w:hAnsi="IRNazanin" w:eastAsia="IRNazanin"/>
          <w:color w:val="111111"/>
          <w:sz w:val="28"/>
          <w:sz w:val="28"/>
          <w:szCs w:val="28"/>
          <w:rtl w:val="true"/>
          <w:lang w:bidi="fa-IR"/>
        </w:rPr>
        <w:t>وزير مختار ايران در كشور عراق كه فشار روز افزون مراجع و علما و اقشار مردم را شاهد است گزارش محرمانه‌اى به تهران ارسال و در آن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گزارش محرمانه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اقدام مأمورين سعودى در اعدام يك نفر يزدىِ شيعه ايرانى و بد رفتارى با حجّاج ايرانى معروض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حجّاجى كه تدريجاً به عراق بازگشت نموده‌اند، واقعه مزبور را در كليّه مجامع با طرز رقّت‌آورى به اطلاع عامّه، مخصوصاً شيعيان رسانيده و تعدّيات و اجحافات و رفتار سخت و خشن مأمورين سعودى با حجّاج شيعه به قسمى شيعه‌ها را عصبانى كرده و احساسات آنها را تحريك نموده كه افكار همگى متوجّه اين قضيه گرديده است و مراجع تقليد را نيز در تحت فشار گذارده‌اند كه در اسرع اوقات موضوع را به طريق رضايت‌بخشى حلّ و تسويه نمايند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 معلوم آقايان مراجع تقليد هم جدّاً قضيّه را دنبال كرده، كتباً و تلگرافاً مراتب را به عرض پيشگاه اعلى‌حضرت و دولت شاهنشاهى رسانيده‌اند و نظر به اين كه تنها دولت شيعه و پشتيبان شيعه دولت شاهنشاهى است و حاجى هم كه شهيد شده ايرانى است، انتظار و اميدوارى كامل دارند كه دولت شاهشاهى و شيعيان را مطابق اصول جاريه بين دول فراهم كرده و غرامت اين اقدام بى‌رويه</w:t>
      </w:r>
    </w:p>
    <w:p>
      <w:pPr>
        <w:pStyle w:val="BookText"/>
        <w:rPr/>
      </w:pPr>
      <w:r>
        <w:rPr>
          <w:rFonts w:ascii="IRNazanin" w:hAnsi="IRNazanin" w:eastAsia="IRNazanin"/>
          <w:color w:val="111111"/>
          <w:sz w:val="28"/>
          <w:sz w:val="28"/>
          <w:szCs w:val="28"/>
          <w:rtl w:val="true"/>
          <w:lang w:bidi="fa-IR"/>
        </w:rPr>
        <w:t>را بپردازد و دولت سعودى رسماً ندامت و پشيمانى خود را به اطلاع دنيا رسانيده و طريقى كه براى حلّ قضيه اتّخاذ شده، اعلام دارد و به اضافه تأميناتى بدهد كه در آتيه حجّاج شيعه در امان باشند و ديگر دست اندازى و تعدّى به حقوق آنها نشود و شيعيان اظهار عقيده مى‌نمايند اگر دولت سعودى بدين ترتيب حاضر براى حلّ اين واقعه نشد، به دول مسلمان و دول متّحد مراجعه شود كه با دولت شاهنشاهى و شيعيان تشريك مساعى بنمايند تا كار مطابق ميل و دلخواه دولت شاهنشاهى و شيعيان حل و تسويه گردد و چون دولت سعودى با دولت شاهنشاهى همسايه نيست شايد توجّه كامل به پيشنهادات دولت ايران نكند ولى نظر به احتياج مبرمى كه به كشورهاى مسلمان و دول متّحده دارد، يقين است مجبور خواهد شد كه سر تسليم فرودآورد و حاضر شود به‌طور رضايت‌بخش موضوع را تسويه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تقليد و شيعيان همه روزه به سفارت مراجعه و نتيجه اقدامات دولت شاهنشاهى را استفتسار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بفرماييد از هر اقدامى كه در اين باب به عمل آمده و يا خواهند آورد، سفارت را در جريان بگذارند كه به اطلاع آقايان مراجع تقليد برسانند كه بدين وسيله تشفّى حاصل نمايد و حتّى اظهار مى‌دارند اگر اقداماتى هم بايد از طريق مراجع تقليد و يا شيعيان بشود اعلام گردد تا به همان ترتيب رفتار و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 ايران در عراق در نامه ديگرى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پيرو گزارش محرمانه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واقعه مكّه و اقدام دولت سعودى در اعدام يك نفر حاجى ايرانى مى‌نگارد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به‌طورى كه از متنفذين شيعه شنيده مى‌شود، در نظر دارند مستقيماً و به وسيله تلگرافى به دولت سعودى و به رؤساى ممالك ديگر اسلامى مخابره و از اين اقدام ناشايسته مأمورين دولت نامبرده اظهار تنفّر نموده، جبران اين قضيّه و تأمينات كافى براى آتيه بخواهند، در منابر هم وعاظ همواره عمليّات خصمانه دولت سعودى را نسبت به شيعيان به اطلاع عامّه مى‌رسانند و حتّى شنيده مى‌شود كه نمايندگان شيعه مجلس شوراى ملّى و مجلس سناى عراق هم در نظر دارند كه در مجلسين موضوع مزبور را مطرح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مصلحت</w:t>
      </w:r>
    </w:p>
    <w:p>
      <w:pPr>
        <w:pStyle w:val="BookText"/>
        <w:rPr/>
      </w:pPr>
      <w:r>
        <w:rPr>
          <w:rFonts w:ascii="Amiri" w:hAnsi="Amiri" w:eastAsia="Amiri" w:cs="Amiri"/>
          <w:color w:val="111111"/>
          <w:sz w:val="28"/>
          <w:sz w:val="28"/>
          <w:szCs w:val="28"/>
          <w:rtl w:val="true"/>
          <w:lang w:bidi="ar-SA"/>
        </w:rPr>
        <w:t>باشد به موقع خواهد بود كه در نخستين جلسات مجلس شوراى ملّى ايران نيز اظهاراتى در اطراف اين واقعه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مختار</w:t>
      </w:r>
    </w:p>
    <w:p>
      <w:pPr>
        <w:pStyle w:val="BookText"/>
        <w:rPr/>
      </w:pPr>
      <w:r>
        <w:rPr>
          <w:rFonts w:ascii="Amiri" w:hAnsi="Amiri" w:eastAsia="Amiri" w:cs="Amiri"/>
          <w:color w:val="111111"/>
          <w:sz w:val="28"/>
          <w:sz w:val="28"/>
          <w:szCs w:val="28"/>
          <w:rtl w:val="true"/>
          <w:lang w:bidi="ar-SA"/>
        </w:rPr>
        <w:t xml:space="preserve">سفير ايران در بغداد در بخشى از نامه شماره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راديوى تهران خبر داده، نسبت به اين اقدام دولت سعودى جرايد تهران مقالاتى نشر داده‌اند متمنّى است مقرر فرمايند از جرايد مهمّى كه مقالات مزبور را درج كرده‌اند پنجاه نسخه به سفارت ارسال دارند كه براى مراجع تقليد و اهل علم و اشخاص ديگر كه در عتبات عاليات بين شيعه‌ها نفوذ دارند داده شود كه از اقدامات دولت شاهنشاهى آگاه شوند و در آتيه نيز چنانچه در اين باب مطالبى در جرايد انشتار يابد مرتّباً از هر يك، پنجاه نسخه به سفارت براى انجام همين منظور ارسال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روزه مرتباً نتيجه اقدامات دولت شاهنشاهى را مراجع تقليد و متنفذين شيعه استعلام مى‌نمايند، بى‌خبرى اين سفارت باعث زحمت شده و براى حيثيّت و دولت شاهنشاهى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مقرّر فرمايند فوراً و تلگرافاً نتيجه اقدامات را به استحضار اين سفارت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مختار</w:t>
      </w:r>
    </w:p>
    <w:p>
      <w:pPr>
        <w:pStyle w:val="BookText"/>
        <w:rPr/>
      </w:pPr>
      <w:r>
        <w:rPr>
          <w:rFonts w:ascii="IRNazanin" w:hAnsi="IRNazanin" w:eastAsia="IRNazanin"/>
          <w:color w:val="111111"/>
          <w:sz w:val="28"/>
          <w:sz w:val="28"/>
          <w:szCs w:val="28"/>
          <w:rtl w:val="true"/>
          <w:lang w:bidi="fa-IR"/>
        </w:rPr>
        <w:t>از سوى ديگر وزير خارجه وقت نامه‌اى به سفير ايران در مصر نوشته و در آن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دوره چهاردهم مجلس شوراى ملّى در تهران، مذاكرات زيادى به عمل آورده و تمام نمايندگان از اين رفتار عمال دولت سعودى اظهار تنفر و انزجار نموده و نطق‌هاى مؤثر و شديدى نيز ايراد كرده‌اند و سپس قرار بر اين شد كه نتيجه اقدامات دولت بعداً به اطلاع نمايندگان مجلس برسد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تلگرافاتى‌نيز تا به حال از شهرستان هاى بهشهر، سارى، تبريز، رفسنجان و اردكان واصل گرديده كه همگى با لحن شديدى به عمليات دولت سعودى حمله نموده و نسبت به آن اظهار تنفّر كرده‌اند و در رفسنجان و اردكان، مجلس ترحيم نيز برپا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وزير امور خارجه</w:t>
      </w:r>
    </w:p>
    <w:p>
      <w:pPr>
        <w:pStyle w:val="BookText"/>
        <w:rPr/>
      </w:pPr>
      <w:r>
        <w:rPr>
          <w:rFonts w:ascii="IRNazanin" w:hAnsi="IRNazanin" w:eastAsia="IRNazanin"/>
          <w:color w:val="111111"/>
          <w:sz w:val="28"/>
          <w:sz w:val="28"/>
          <w:szCs w:val="28"/>
          <w:rtl w:val="true"/>
          <w:lang w:bidi="fa-IR"/>
        </w:rPr>
        <w:t>دامنه اعتراضات گسترده‌تر شده، برخى روزنامه‌هاى عربى درخواست تشكيل مهيأتى از ملل اسلامى را براى اداره اماكن مقدّسه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درج مى‌شود كه آيا دولت ايران با دولت عربى سعودى قطع رابطه مى‌كند؟</w:t>
      </w:r>
    </w:p>
    <w:p>
      <w:pPr>
        <w:pStyle w:val="BookText"/>
        <w:rPr/>
      </w:pP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مناسبت اين حادثه الم انگيز تقاضا كرديم كه در مكّه معظّمه براى رسيدگى به وضعيّت اماكن مقدّسه كه متعلّق به تمام مسلمين است و بررسى امور حجّاج كه از تمام ملل مسلمان مى‌باشند، هيأتى از ملل اسلامى تشكيل گردد كه بر اساس جامعه اسلامى باشد و به منظور اتّحاد و يگانگى مسلمين و برقرارى روابط دوستى و برادرى بين تمام مؤمنين خاور و باختر دنيا اساس اين كار تهيّه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ارائه گزارشى پيرامون اين حادثه پيشنهاد مى‌دهد تا دولت ايران، مجازات مرتكبين اين جنايت فجيع را از دولت سعودى خواستار و مادامى كه رفتار دولت سعودى چنين باشد، آقايان علما و حجج اسلام، حج را حرام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نسبتِ ملوّث كردن خانه خدا را به حاجى ايرانى رد نموده و پيشنهاد تحريم حج را مى‌نمايد و اين وحشى‌گرى را مخالف اتّحاد عالم اسلام و احكام قرآن مى‌داند و جبران موضوع را از دولت خواستار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مطالب بيشترى را منعكس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روزنامه آذربايجان در 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روزنامه آژير 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روزنامه اقدام در 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روزنامه امروز و فردا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روزنامه امير مورّخ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روزنامه ايران مورّخ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روزنامه باباشمل در 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روزنامه تهران مصور در 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روزنامه رعد امروز در 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روزنامه ستاره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روزنامه سعادت بشر در 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روزنامه صداى ايران در تاريخ‌هاى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روزنامه فردا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روزنامه فرمان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روزنامه كانون در 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روزنامه كوشش در 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روزنامه كيهان مورخ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روزنامه مردان كار مورّخ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روزنامه مشعل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روزنامه مهر ايران مورّخ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روزنامه ميهن‌پرستان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روزنامه ناهيد مورّخ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روزنامه نجات ايران مورّخ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هر كدام حكومت سعودى را به شدّت مورد انتقاد قرار داده نسبت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منعكس و پيشنهادهايى را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روابط با سعودى</w:t>
      </w:r>
    </w:p>
    <w:p>
      <w:pPr>
        <w:pStyle w:val="BookText"/>
        <w:rPr/>
      </w:pPr>
      <w:r>
        <w:rPr>
          <w:rFonts w:ascii="IRNazanin" w:hAnsi="IRNazanin" w:eastAsia="IRNazanin"/>
          <w:color w:val="111111"/>
          <w:sz w:val="28"/>
          <w:sz w:val="28"/>
          <w:szCs w:val="28"/>
          <w:rtl w:val="true"/>
          <w:lang w:bidi="fa-IR"/>
        </w:rPr>
        <w:t xml:space="preserve">همانگونه كه قبلًا گذشت آقاى سيّدباقر كاظمى در زمينه عكس‌العمل دولت ايران در برابر اين حادثه، پيشنهاد قطع رابطه را مطرح كرد، وى در تاريخ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تلگرافى خطاب به آقاى ساعد فرستاده مى‌نويسد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ششم فروردين روابط با كشور سعودى قطع شود با جواب‌هاى حكومت سعودى و جريان امر، تأخير بيش از اين مخالف مصالح عاليه و حيثيات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فرماييد فوراً روابط قطع و حفظ منافع به دولت عراق واگذار شود منتظر 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سفير ايران در عراق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عقيده اينجانب اين است كه از نقطه نظر سياست داخلى و تأثير عميقى كه اين قضيّه در افكار شيعيان تمام عالم نموده و باعث تنفّر آنها شده است، اگر دولت تصميم در قطع رابطه بگيرد خوب است؛ زيرا تنها وسيله جلوگيرى از مسافرين ايرانى در سال آينده به حجّ خواهد بود، در صورتى كه علماى بزرگ هم مادامى كه تأمين در امنيت حجاج و مرمت اين قضيه به دست نيايد مسافرت به مكّه را حرام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ممكن است نتيجه مطلوب به دست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مثل امسال اشخاص به قاچاق و از راه‌هاى غير مجاز به حج رفته اسباب اشكال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كبير</w:t>
      </w:r>
    </w:p>
    <w:p>
      <w:pPr>
        <w:pStyle w:val="BookText"/>
        <w:rPr/>
      </w:pPr>
      <w:r>
        <w:rPr>
          <w:rFonts w:ascii="IRNazanin" w:hAnsi="IRNazanin" w:eastAsia="IRNazanin"/>
          <w:color w:val="111111"/>
          <w:sz w:val="28"/>
          <w:sz w:val="28"/>
          <w:szCs w:val="28"/>
          <w:rtl w:val="true"/>
          <w:lang w:bidi="fa-IR"/>
        </w:rPr>
        <w:t xml:space="preserve">لذا بر اساس پيشنهاد كارشناسان و پس از ردّ و بدل شدن نامه‌هاى دو كشور، در تابستان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ايران و عربستان قطع، و مصر حفاظت منافع ايران در عربستان و لبنان نيز حفاظت منافع عربستان در ايران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وضعيت تا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ملك عبدالعزيز نامه‌اى به شاه نوشته، خواستار تجديد روابط و حلّ سوء تفاهمات گرديد و علاوه بر آن، در مهرماه همان سال نيز هيأتى به ايران اعزام داشت كه اين اقدام زمينه را براى برقرارى روابط فراهم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وزارت امور خارجه ايران نيز در 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يادداشتى به دولت سعودى اعلام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تعهّد دولت سعودى در تسهيل مسافرت حجاج ايرانى، دولت شاهنشاهى انتظار دارد تدابير مقتضى از طرف مأمورين دولت عربى سعودى اتخاذ گردد كه حجّاج ايرانى از حداكثر تسهيلات ممكنه استفاده كرده و اجازه ندهند كه‌نسبت به‌حجّاج ايرانى در اداى مناسك حج و فرائض دينى آنها هيچ‌گونه مشكلى ايجاد شود و وسايل امنيت و آسايش و اطمينان آنها را فراهم نمايد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بالأخره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حجّ برداشته شد و بار ديگر روابط سياسى ايران و عربستان برقرار گرديد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5" w:name="pg12534_119949"/>
    </w:p>
    <w:p>
      <w:pPr>
        <w:pStyle w:val="Heading2"/>
        <w:numPr>
          <w:ilvl w:val="1"/>
          <w:numId w:val="1"/>
        </w:numPr>
        <w:rPr/>
      </w:pPr>
      <w:bookmarkStart w:id="26" w:name="__RefHeading___Toc1343455_77815467"/>
      <w:bookmarkStart w:id="27" w:name="_Toc9"/>
      <w:bookmarkEnd w:id="25"/>
      <w:bookmarkEnd w:id="26"/>
      <w:r>
        <w:rPr>
          <w:rtl w:val="true"/>
        </w:rPr>
        <w:t>على عليه السلام فاتح خيبر</w:t>
      </w:r>
      <w:bookmarkEnd w:id="27"/>
    </w:p>
    <w:p>
      <w:pPr>
        <w:pStyle w:val="BookText"/>
        <w:rPr/>
      </w:pPr>
      <w:r>
        <w:rPr>
          <w:rFonts w:ascii="Amiri" w:hAnsi="Amiri" w:eastAsia="Amiri" w:cs="Amiri"/>
          <w:color w:val="111111"/>
          <w:sz w:val="28"/>
          <w:sz w:val="28"/>
          <w:szCs w:val="28"/>
          <w:rtl w:val="true"/>
          <w:lang w:bidi="ar-SA"/>
        </w:rPr>
        <w:t>سيد جعفر شهيدى</w:t>
      </w:r>
    </w:p>
    <w:p>
      <w:pPr>
        <w:pStyle w:val="BookText"/>
        <w:rPr/>
      </w:pPr>
      <w:r>
        <w:rPr>
          <w:rFonts w:ascii="IRNazanin" w:hAnsi="IRNazanin" w:eastAsia="IRNazanin"/>
          <w:color w:val="111111"/>
          <w:sz w:val="28"/>
          <w:sz w:val="28"/>
          <w:szCs w:val="28"/>
          <w:rtl w:val="true"/>
          <w:lang w:bidi="fa-IR"/>
        </w:rPr>
        <w:t>مقاله‌اى كه در پيش‌ديد شما است، توسّط دانشمند فرزانه، انديشمند زاهد و محقّق گرانسنگ استاد سيّد جعفر شهيدى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محتواى غنى و نثر روان و زيباى آن، تقديم خوانندگان گرامى مى‌شود، اميد است مورد استفاده همگان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خيبر ديروز</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خيبر واژه‌اى است عبرانى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عبرانى قلعه يا حصار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چون آبادانى اين دهستان را چند قلعه محكم يهودى‌نشين تشكيل مى‌داده آن را خيبر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كه در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واقع شده، دهستانى است بزرگ و داراى زمين‌هاى زراعتى و نخلستان‌هاى‌بسيار وچشمه‌هاى جارى</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هفت قلعه محكم در اين زمين‌ها ساخته بودند كه نامهاى آنها به ترتيب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زمين‌ها و قلعه‌ها را خيبر مى‌گفته‌اند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درباره نام و تعداد قلعه‌ها نيز ميان مورّخان اختلاف است؛ چنانچه يعقوبى عدد قلعه‌ها را شش و نام‌هاى آنها را به ترتيب ذيل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مربطه</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جمعيت ساكن در خيبر ديروز، به طور دقيق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يعقوبى بيست هزار مرد جنگجو در تمام قلعه‌ها مى‌زيسته‌اند</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در صورتى كه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الحلبيه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اهالى را ده هزار تن نوشته است </w:t>
      </w:r>
      <w:r>
        <w:rPr>
          <w:rStyle w:val="FootnoteAnchor"/>
          <w:rtl w:val="true"/>
        </w:rPr>
        <w:footnoteReference w:id="275"/>
      </w:r>
      <w:r>
        <w:rPr>
          <w:rFonts w:ascii="IRNazanin" w:hAnsi="IRNazanin" w:eastAsia="IRNazanin"/>
          <w:color w:val="111111"/>
          <w:sz w:val="28"/>
          <w:sz w:val="28"/>
          <w:szCs w:val="28"/>
          <w:rtl w:val="true"/>
          <w:lang w:bidi="fa-IR"/>
        </w:rPr>
        <w:t>و از اينجا مى‌توان پى‌برد كه نظر هيچ‌يك از اين دو مورّخ، با تعداد حقيقى سكنه خيبر مطابق نيست، بلكه فقط مى‌خواسته‌اند اكثريت دشمن را در مقابل سپاهيان اسلام نمايش دهند و الّا معلوم است كه هيچ‌گاه نمى‌شود ده هزار را با بيست هزار اشتباه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سياسى، يك نفر بر تمام سكنه هفت يا شش قلعه خيبر ديروز حكومت مى‌كرد و مجموعاً پيرو فرمان رييس قلعه قموص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ساكنين خيبرِ ديروز، يهودى و بسيار در دين خود ثابت و متعصّب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خيبر امروز</w:t>
      </w:r>
    </w:p>
    <w:p>
      <w:pPr>
        <w:pStyle w:val="BookText"/>
        <w:rPr/>
      </w:pPr>
      <w:r>
        <w:rPr>
          <w:rFonts w:ascii="IRNazanin" w:hAnsi="IRNazanin" w:eastAsia="IRNazanin"/>
          <w:color w:val="111111"/>
          <w:sz w:val="28"/>
          <w:sz w:val="28"/>
          <w:szCs w:val="28"/>
          <w:rtl w:val="true"/>
          <w:lang w:bidi="fa-IR"/>
        </w:rPr>
        <w:t xml:space="preserve">فلات خيبر در ارتفاع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از سطح دريا و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مدينه واقع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دهستان خيبر در وادى زيديه قرار گرفته و يك قلعه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حصن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موجود است و چشمه‌هاى آب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نفوس سكنه خيبر بالغ بر سه هزار تن مى‌باشد و چون منطقه مالاريايى است و از لحاظ بهداشتى چندان قابل سكونت نيست، اعراب توقّف و سكونت در اين منطقه را دوست نمى‌دارند </w:t>
      </w:r>
      <w:r>
        <w:rPr>
          <w:rStyle w:val="FootnoteAnchor"/>
          <w:rtl w:val="true"/>
        </w:rPr>
        <w:footnoteReference w:id="277"/>
      </w:r>
      <w:r>
        <w:rPr>
          <w:rFonts w:ascii="Amiri" w:hAnsi="Amiri" w:eastAsia="Amiri" w:cs="Amiri"/>
          <w:color w:val="111111"/>
          <w:sz w:val="28"/>
          <w:sz w:val="28"/>
          <w:szCs w:val="28"/>
          <w:rtl w:val="true"/>
          <w:lang w:bidi="ar-SA"/>
        </w:rPr>
        <w:t>مذهب ساكنين اين منطقه اسلام است و امور آنها از كارهاى زراعتى اداره مى‌شود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گفته‌ها روشن شد كه خيبر امروز با خيبرِ ديروز بسيار متفاوت است؛ خيبر ديروز كه مسلمان ها به قصد تسخير آن رفته و بالأخره فاتح شدند، داراى قلعه‌هاى محكم، زمين‌هاى مرغوب، نخلستان ها و جمعيت انبوه بوده كه اگر مجموع يا بعض آنها به دست مسلمانها مى‌افتاد به اهميّتشان بسيار افزوده مى‌شد و سرنوشت ديگرى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سكونت يهود در اين منطقه با اين استحكامات، براى مسلمانها بسيار خطرناك بوده و شايد اگر مسلمانها پيشدستى نمى‌كردند، يهود بسر وقت آنها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زمانى به صحّتِ اين نظريه اطمينان حاصل مى‌شود كه پيمان نظامى يهود خيبر و يهود غطفان را در نظر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هدف</w:t>
      </w:r>
    </w:p>
    <w:p>
      <w:pPr>
        <w:pStyle w:val="BookText"/>
        <w:rPr/>
      </w:pPr>
      <w:r>
        <w:rPr>
          <w:rFonts w:ascii="IRNazanin" w:hAnsi="IRNazanin" w:eastAsia="IRNazanin"/>
          <w:color w:val="111111"/>
          <w:sz w:val="28"/>
          <w:sz w:val="28"/>
          <w:szCs w:val="28"/>
          <w:rtl w:val="true"/>
          <w:lang w:bidi="fa-IR"/>
        </w:rPr>
        <w:t>پيشنهاد جنگ با يهود خيبر، آيا از سوى شخص پيغمبر و بدون مشورت بوده؟ يا شوراى عالى جنگ پس از خاتمه نبرد حديبيه اين طرح را تصويب كردند؟</w:t>
      </w:r>
    </w:p>
    <w:p>
      <w:pPr>
        <w:pStyle w:val="BookText"/>
        <w:rPr/>
      </w:pPr>
      <w:r>
        <w:rPr>
          <w:rFonts w:ascii="IRNazanin" w:hAnsi="IRNazanin" w:eastAsia="IRNazanin"/>
          <w:color w:val="111111"/>
          <w:sz w:val="28"/>
          <w:sz w:val="28"/>
          <w:szCs w:val="28"/>
          <w:rtl w:val="true"/>
          <w:lang w:bidi="fa-IR"/>
        </w:rPr>
        <w:t>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قرائنى مى‌توان حدس زد كه نقشه جنگ پس از مشاوره 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مسأله مسلّم است كه ارتش اسلام همينكه از حديبيه برگشت، مدتى را در مدينه خستگى گرفت و سپس متوجّه خيبر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گفته‌هاى مورّخان در سال نبرد نيز مختلف است؛ برخى معتقدند، جنگ در سال ششم هجرت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بيشتر سال هفتم هجرى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چنانكه گفتيم چون نبرد حديبيّه در اواخر سال ششم هجرى رخ داده و ارتش اسلام پس از خاتمه اين نبرد مدّتى را در مدينه توقّف كرده‌اند، مى‌توان اطمينان پيدا كرد كه جنگ خيبر در سال هفتم هجرى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بيشتر اين نظريه را تأييد مى‌كند،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بسيارى از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پس از نبرد حديبيه به مدينه مراجعت كرد و ماه ذى‌الحجّه و نيمى از محرّم را در مدينه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خيبر رفت، در اين صورت نبرد خيبر درست در اوّل سال هفتم هجرى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پيشروى</w:t>
      </w:r>
    </w:p>
    <w:p>
      <w:pPr>
        <w:pStyle w:val="BookText"/>
        <w:rPr/>
      </w:pPr>
      <w:r>
        <w:rPr>
          <w:rFonts w:ascii="IRNazanin" w:hAnsi="IRNazanin" w:eastAsia="IRNazanin"/>
          <w:color w:val="111111"/>
          <w:sz w:val="28"/>
          <w:sz w:val="28"/>
          <w:szCs w:val="28"/>
          <w:rtl w:val="true"/>
          <w:lang w:bidi="fa-IR"/>
        </w:rPr>
        <w:t>حدود دو ساعت از ظهر گذشته بود كه به افسران ارتش فرمان داده شد، واحدهاى خود را به طرف خيبر حركت دهند، ارتش بايستى راه صهبا را بپيمايد و در رجيع توقف كند و منتظر رسيدن ستاد فرماندهى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اتفاقى كه قابل ذكر باشد رخ نداد، جز اينكه در وادى صهبا مسجدى براى پيغمبر صلى الله عليه و آله ساخته شد و حضرت در آنجا نماز گزارد و آنگاه طبق دستور به پيشروى ادامه دادند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پس از پيمودن راه، رجيع را منزلگاه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خط سير، اين بود كه از حمله احتمالىِ عشيره غطفان جلوگيرى شود و نيز نقشه‌اى كه براى كمك به يهود كشيده‌اند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اشاره كرديم، يهود خيبر با عشيره غطفان پيمان نظامى بسته بودند و طبق اين معاهده بايستى از يهود خيبر پشتيبانى جنگى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غطفانيان از حركت ارتش اسلام آگاه شدند، به طرف خيبر حركت كردند و مقصودشان اين بود كه ميان مسلمانان و</w:t>
      </w:r>
    </w:p>
    <w:p>
      <w:pPr>
        <w:pStyle w:val="BookText"/>
        <w:rPr/>
      </w:pPr>
      <w:r>
        <w:rPr>
          <w:rFonts w:ascii="IRNazanin" w:hAnsi="IRNazanin" w:eastAsia="IRNazanin"/>
          <w:color w:val="111111"/>
          <w:sz w:val="28"/>
          <w:sz w:val="28"/>
          <w:szCs w:val="28"/>
          <w:rtl w:val="true"/>
          <w:lang w:bidi="fa-IR"/>
        </w:rPr>
        <w:t>خيبر فاصله شوند، ولى پس از پيمودن سه فرسنگ راه، فكر تازه‌اى برسرشان زد كه ديگر رفتن را صلاح نديدند و به سرعت به محلّ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فكر مى‌كردند كه اگر به طرف خيبر بروند، مسلمان ها حتماً وارد قبيله شده، زنانشان را اسير مى‌كنند و كليه دارايى آنها را ضبط و به غارت مى‌برند؛ از اين جهت پيمان‌شكنى را بر زيان مالى ترجيح داده، مراجعت كردند و لشكر اسلام بدون برخورد به مانع، پيشروى خود را ادامه داد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محاصره</w:t>
      </w:r>
    </w:p>
    <w:p>
      <w:pPr>
        <w:pStyle w:val="BookText"/>
        <w:rPr/>
      </w:pPr>
      <w:r>
        <w:rPr>
          <w:rFonts w:ascii="IRNazanin" w:hAnsi="IRNazanin" w:eastAsia="IRNazanin"/>
          <w:color w:val="111111"/>
          <w:sz w:val="28"/>
          <w:sz w:val="28"/>
          <w:szCs w:val="28"/>
          <w:rtl w:val="true"/>
          <w:lang w:bidi="fa-IR"/>
        </w:rPr>
        <w:t>ساختمان قلعه‌هاى خيبر بسيار محكم بود و هر يك درِ بسيار بزرگ و سنگينى داشت؛ به‌طورى كه وقتى بسته مى‌شد، ورود به قلعه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قلعه‌اى را براى ذخيره يك چيز اختصاص داده بودند؛ يكى مخصوص ذخيره آذوقه، يكى محلّ آلات جنگى، يكى ديگر جاى اسبان و وسايل نقليه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يهودى نيز در چند قلعه ديگر 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روزها درِ قلعه را مى‌گشودند و براى كارهاى كشاورزى به مزارع اطراف مى‌رفتند و عصرها دوباره به داخل قلعه برمى‌گشتند و در را بسته به آسايش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سكنه خيبر يك زندگى دهقانى داشتند كه در درون آن تشكيلات حكومتى و فرمانروايى نيز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از گذشته چنين بودند كه هر يك بايستى چند كار را، گاهى به تناوب و گاهى با هم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يهودى هم دوره‌گرد است و هم داروساز، هم دكتر است و هم قاچاقچى، هم جاسوس است و هم سرباز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پيش آيد و مقتضى باشد خود را آماده مى‌كنند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گفتيم بنيان قلعه‌ها بسيار محكم بود و راه يافتن به داخل اين قلعه‌ها، با وسايل و تجهيزات جنگى كه ارتش اسلام در آن روزگار داشت، مشكل مى‌نمود؛ اگر يهوديان در داخل قلعه آلات جنگى و وسايل دفاعى نداشتند، باز ممكن مى‌شد با زدن چند نقب به داخل قلعه‌ها راه پيدا كرد ولى مشكل اينجا بود كه نتيجه اين كار جز به تحمّل تلفات سنگين ختم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اسلام تنها راهى كه داشت اين بود كه يهوديان را به محاصره بيندازد و آنقدر محاصره را طول دهد تا يهوديان مجبور به تسليم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كار هم فايده درستى نداشت؛ زيرا چنانكه پيشتر اشاره شد، يهود آذوقه يكسال و بلكه بيشتر را تهيّه ديده و هميشه در انبارهاى قلعه موجود داشتند و مسلمانان هر چه هم آذوقه با خود آورده بودند، اين مقدار نبود، پس در مقابل كسانى كه انبارهاى انباشته داشتند، به زانو در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عمليات جنگى طبق قواعد عادى و معمولى صورت مى‌گرفت، گرفتن خيبر براى مسلمان ها امر دشوار و بلكه محال مى‌شد ولى خداوند مى‌خواست كه پيغمبر اسلام پيروز شود و مسلمانان بر يهود چيره گردند و آنان را مقهور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به اذان صبح مانده بود و هنوز هوا تاريك و مردم در خواب بودند، كه ارتش اسلام در اطراف قلعه‌ها و زمين‌هاى زراعتى خيبر موضع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در تمام جنگ ها عادت داشت كه اگر شب بالاى سر دشمن مى‌رسيد، به حمله نمى‌پرداخت و دستور مى‌داد تا صبح نشود به لشكر دشمن تعرض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 هم يكى از مجموع عادات و صفات برجسته‌اى بود كه پيغمبر اسلام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دشمن به جاى آنها بود، كوچكترين مجالى به آنان نمى‌داد ولى پيغمبر نمى‌خواست آسايش مردمى را كه با خيال فارغ و بدون آمادگى براى دفاع خوابيده‌اند،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اخلاق را بايد از مظاهر تمدن ناميد و همين رفتار مسلمان ها كافيست كه ثابت كند اسلام به تمام معنى حقيقت تمدن و بشريت را داراست ولى اشتباه نكنيد مقصودم از تمدن، معنايى كه امروزه مردم براى آن مى‌كنند،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تمدّن با تمدنى كه از دروازه‌هاى غرب در دو قرن اخير رو به شرق سرازير شده و مى‌شود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افسران و فرماندهان براى آغاز حمله، اراضى را بازديد كردند وبالأخره ارتش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اعزامى به قانون لشكركشىِ آن روز، به پنج دسته تقسيم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پيشرو يا نظاميان خط اوّل، ستون راست، ستون چپ، ستون عقب‌دار يا قسمت احتياط و پست فرماندهى در مركز قوا قرار گرفت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تقسيم‌بندى اين بود كه هرگاه ستون چپ يا راست دشمن به ستون مخالف لشكر حمله كرد و لشكر مجبور به عقب‌نشينى گرديد؛ قسمت احتياط فوراً با يك حركت مورّب جلو بروند تا از مجموع نيروها، تشكيل يك</w:t>
      </w:r>
    </w:p>
    <w:p>
      <w:pPr>
        <w:pStyle w:val="BookText"/>
        <w:rPr/>
      </w:pPr>
      <w:r>
        <w:rPr>
          <w:rFonts w:ascii="IRNazanin" w:hAnsi="IRNazanin" w:eastAsia="IRNazanin"/>
          <w:color w:val="111111"/>
          <w:sz w:val="28"/>
          <w:sz w:val="28"/>
          <w:szCs w:val="28"/>
          <w:rtl w:val="true"/>
          <w:lang w:bidi="fa-IR"/>
        </w:rPr>
        <w:t>مثلثى داده شود و دشمن بدواً به قلب حمله كرد، ستون راست و چپ از عقب آنها به هم متصل شوند، در نتيجه، دشمن در حلقه محاصره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اسلام از حيث عدد در مقابل يهود بسيار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آنها بنا به گفته ابن اثير </w:t>
      </w:r>
      <w:r>
        <w:rPr>
          <w:rStyle w:val="FootnoteAnchor"/>
          <w:rtl w:val="true"/>
        </w:rPr>
        <w:footnoteReference w:id="279"/>
      </w:r>
      <w:r>
        <w:rPr>
          <w:rFonts w:ascii="IRNazanin" w:hAnsi="IRNazanin" w:eastAsia="IRNazanin"/>
          <w:color w:val="111111"/>
          <w:sz w:val="28"/>
          <w:sz w:val="28"/>
          <w:szCs w:val="28"/>
          <w:rtl w:val="true"/>
          <w:lang w:bidi="fa-IR"/>
        </w:rPr>
        <w:t>به هزار و دويست تن پياده و دويست تن سواره مى‌رسيد و نسبت اين عدد با لشكر يهود، كه بنا به گفته يعقوبى بيست هزار تن بوده‌اند، نسبت به يك سيزدهم است؛ ولى با اين حال، همين عده كم بر بيست هزار نفر يهودى غلبه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چيست؟ چه عواملى باعث شد كه يهود مغلوب شوند؟ مسلّم است كه سپاه اسلام، اگر در تعليمات جنگى از يهود عقب نبودند، بهتر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تفاوتشان در يك چيز بود و همان يك چيز سبب پيروزى آنان شد و آن داشتن روحيه و ايمان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نمى‌دانم در كدام شماره از مجله‌هاى پياده نظام ارتش ايران مقاله‌اى به قلم يك سرهنگ ديدم در مقام اظهار عقيده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نبردهاى امروز و بلكه در همه نبردها تجهيزات جنگى، خواربار زياد، افسران كارآزموده و بالاخره آنچه مربوط به سازمان جنگى است، لازم است، ليكن مهم تر و كارسازتر از همه تقويت روح سرباز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سرباز در جبهه جنگ بز دل نباشد و روحيه خود را از دست ندهد، مى‌تواند به حريف خود حمله كرده، تفنگ او را از دستش بگيرد و با همان تفنگ او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عكس، خود را باخت، ممكن است در سنگر خود بخوابد و دشمن بالاى سرش برسد و كارش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سربازان اسلام طورى تربيت شده بودند كه در هر حمله‌اى خود را از همان دفعه اوّل فاتح مى‌ديدند؛ يا پيروزى و زيستن با افتخار و رسيدن به غنيمت و يا كشته شدن و رسيدن به نعمت هاى بهشتى و همخوابى با حورالعين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كسى كه چنين روحيه‌اى داشته باشد، هيچوقت در مقابل دشمن و حملات او خود را نخواهد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يك يا دو ساعت به طلوع صبح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پشت سر اين چند ساعت و در دل اين شبِ تاريك چه حكايتى از بدبختى و شكست يهود نهفته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كم سپيده صبح دميد، يهوديان با</w:t>
      </w:r>
    </w:p>
    <w:p>
      <w:pPr>
        <w:pStyle w:val="BookText"/>
        <w:rPr/>
      </w:pPr>
      <w:r>
        <w:rPr>
          <w:rFonts w:ascii="IRNazanin" w:hAnsi="IRNazanin" w:eastAsia="IRNazanin"/>
          <w:color w:val="111111"/>
          <w:sz w:val="28"/>
          <w:sz w:val="28"/>
          <w:szCs w:val="28"/>
          <w:rtl w:val="true"/>
          <w:lang w:bidi="fa-IR"/>
        </w:rPr>
        <w:t>خيال آرام، مانند روزهاى گذشته از خواب برخاستند و مهياى رفتن به دنبال كارهاى روزانه‌اند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وقتى خطرى از خارج متوجه كشورى مى‌شود ابتدا مردان سياسى كه با كشورهاى دشمن تماس دارند، آگاه مى‌گردند و همچنين هرگاه قواى نظامىِ دشمن نقطه‌اى را تهديد كند، ديده‌بانانِ مرزى، اوّلين دسته‌اى هستند كه شاهد تعرّض دشمن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به عكس، دسته ديگرى پيش از همه از وجود دشمن آگاهى يافتند؛ آنان كشاورزانى بودند كه با بيل و كلنگ و آلات و افزار از قلعه بيرون آمدند و ناگهان با واحدهاى لشكر اسلام مواجه شدند كه قلعه را در محاصره قرار داده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كيستند؟ سرباز، سواره، پياده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شايد غطفان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شايد قشون اسلام متوجّه ما شده است و اينها براى كمك آمده‌اند؟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نه، اينها يهودى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آنها بى‌درنگ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زد محمّد است، به خدا قسم، و اينها لشكريان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سرعتِ برق در تمام قلعه‌ها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دانستند كه دشمن بزرگى متوجه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هم از ترس، بيل و كلنگِ خود را جا گذاشته، 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همينكه بيل و كلنگ و آلات و افزار خراب كردن را در دست آنها ديد، براى اينكه روحيه سربازان خود را تقويت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خيبر را خراب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بر سر هر دشمنى برويم، بدا به روز آنها</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مقاومت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به فكر خطرهاى احتمالى بودند و آذوقه چندين مدّت را در داخل قلعه نگاهدارى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ممكن است لشكر اسلام بر آنها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يهوديان درون قلعه رفته، درها را محكم ببندند و در ضمن ديده‌بان هايى هم در بالاى قلعه گذاشته‌اند تا از همانجا حمله دشمن را دفع نمايند و اين در حالى است كه قشون اسلام بايستى آذوقه و لوازم خود را از مدينه تهيه كند و اگر محاصره همچنان تا مدتى؛ مثلًا شش ماه ادامه مى‌يافت، گذشته از اينكه تهيه نيازمندى‌هاى قشون به اشكال برمى‌خورد، خودِ اين دور افتادگى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به</w:t>
      </w:r>
    </w:p>
    <w:p>
      <w:pPr>
        <w:pStyle w:val="BookText"/>
        <w:rPr/>
      </w:pPr>
      <w:r>
        <w:rPr>
          <w:rFonts w:ascii="IRNazanin" w:hAnsi="IRNazanin" w:eastAsia="IRNazanin"/>
          <w:color w:val="111111"/>
          <w:sz w:val="28"/>
          <w:sz w:val="28"/>
          <w:szCs w:val="28"/>
          <w:rtl w:val="true"/>
          <w:lang w:bidi="fa-IR"/>
        </w:rPr>
        <w:t>توليد اغتشاشات داخلى منتهى گردد و دشمنانى كه تازه سركوب شده بودند، از موقعيت استفاده كرده دوباره سر بلند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خوشبختانه كارها از طريق عادى و معمولى صورت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پس از اينكه از ترتيب و دستور چگونگى حمله فارغ شد و ارتش را آماده نبرد كرد، به خدا متوجّه شده، سر به آسمان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آسمان ها و آنچه آسمان بر آن سايه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زمين ها و آنچه زمين ها از بلندى ها به خود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شياطين و آنچه شيطان‌ها گمراه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باد و آنچه بادها پراكنده‌اند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توخير و آنچه در آن است مى‌خواهيم و از بدىِ اين دِه و آنچه در آن است به تو پناه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دعا، بلا فاصله با گفتن 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حمله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گرچه كيفيت حمله و طرز قرار گرفتن قلعه‌ها روشن نيست ولى مى‌توان فهميد كه در گرفتن قلعه ناعم و ابى‌الحقيق وبلكه در تمام قلعه‌ها هيچيك از آلاتى كه آن روز از قبيل منجنيق و دبابه و غيره براى خرابى قلعه به كار مى‌بردند، استعمال نشد و نيز، معلوم است كه اوّلين قلعه مورد حمله، قلعه ناعم بود و يهوديان از بالاى درِ همين قلعه، سنگ آسياى دستى را بر سر يكى از سرداران اسلام كه محمّد بن مسلمه نام داشت، انداختند و او را به شهادت رساندند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پس از فتح قلعه ناعم، قلعه قموص مورد حمله قرار گرفت ولى در گرفتن اين قلعه مسلمان ها متحمّل صدمه وتلفات چندانى نشدند و محاصره زياد طول نكشيد، در مقابل، مسلمانان اسيران بسيار و اموال زيادى به دست آوردند؛ از جمله اسيرانى كه از اين قلعه به چنگ مسلمان ها افتاد، صفيه دختر حُيىّ‌بن اخطب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عروسى در جبهه جنگ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يهوديان بنى‌نضير، كه پيغمبر آن ها را از مدينه كوچ داده بود، حُيىّ‌بن اخطب يكى از ثروتمندان و اشراف اين قبيله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بن اخطب دخترى داشت صفيّه نام كه زيبايى صورت را با حُسن اخلاق دارا بود و در ميان همسالان خود قدر و منزلتى از همه</w:t>
      </w:r>
    </w:p>
    <w:p>
      <w:pPr>
        <w:pStyle w:val="BookText"/>
        <w:rPr/>
      </w:pPr>
      <w:r>
        <w:rPr>
          <w:rFonts w:ascii="IRNazanin" w:hAnsi="IRNazanin" w:eastAsia="IRNazanin"/>
          <w:color w:val="111111"/>
          <w:sz w:val="28"/>
          <w:sz w:val="28"/>
          <w:szCs w:val="28"/>
          <w:rtl w:val="true"/>
          <w:lang w:bidi="fa-IR"/>
        </w:rPr>
        <w:t>بهتر داشت، پدرش هم از اين جهت بسيار به او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ضره دختر سموال است كه ظاهراً اسلام نياورد و به دينِ يهود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وقتى به سن ازدواج رسيد، پدرش از ميان همه شيفتگان و دلدادگانِ وى، او را به پسر عمويش سلام بن مِشْكَم داد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معلوم نيست صفيه از اين زناشويى خوشحال بوده يا نه، گر چه برخى از مؤلفان نوشته‌اند كه از شوهرش طلاق گرفت </w:t>
      </w:r>
      <w:r>
        <w:rPr>
          <w:rStyle w:val="FootnoteAnchor"/>
          <w:rtl w:val="true"/>
        </w:rPr>
        <w:footnoteReference w:id="283"/>
      </w:r>
      <w:r>
        <w:rPr>
          <w:rFonts w:ascii="IRNazanin" w:hAnsi="IRNazanin" w:eastAsia="IRNazanin"/>
          <w:color w:val="111111"/>
          <w:sz w:val="28"/>
          <w:sz w:val="28"/>
          <w:szCs w:val="28"/>
          <w:rtl w:val="true"/>
          <w:lang w:bidi="fa-IR"/>
        </w:rPr>
        <w:t>ولى گويا اين سخن درست نيست و شوهر صفيه در جنگ خيبر و پدرش هم در جنگ بنى‌قريظه كشته شدند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شب ها كه صفيه در خانه شوهرش زندگى مى‌كرد، خواب ديد ماه از آسمان يثرب فرود آمده و در دامن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از اين خواب بسيار خوشحال شد و فردا با شادى تمام خوابش را براى شوهرش نقل كرد و منتظر بود شوهرش هم از شنيدن اين خواب مانند او خوشحال شود، ليكن برخلاف انتظار ديد چهره شوهرش گرفته شد و با حالت غضب و عصبانيت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آرزوى همسرىِ محمّد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سيلىِ محكمى به صورت صفيّه زد كه فوراً اثر سرخى در چشمش پيدا شد و اين علامت تا روزى كه به خانه شوهر جديدش رفت باقى بود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اين اندازه معلوم است كه صفيه از اين خواب زياد خوشحال شد امّا نمى‌توان فهميد كه خوشحالى‌اش فقط براى مژده‌اى بود كه شنيد زن رهبر حجاز مى‌شود يا از آن جهت كه از چنگال شوهر فعلى و همسرى با وى آسوده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پيداست كه اثر خواب و تعبيرى را كه پسر عمويش از آن نمود، در نظرش خيلى اهمّيت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واقعه صفيه ديگر با كسى از خواب خود و از تعبير پسر عمو و سيلى خوردنش، سخنى نگفت و پيوسته آرزوى زن رهبر حجاز شدن را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سپاهيان اسلام قلعه قموص را فتح كردند و زنان را به اسارت گرفتند، صفيه هم در ميان اسيران بود و پيغمبر او را آزاد كرد و به عقد دائمى خود درآورد</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 در مراجعت از خيبر، همينكه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 منزلى مدينه رسيدند، با او عروسى كرد و فرماندهان و رؤساى ارتش را ميهمانى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غذايى كه در اين مهمانى مصرف شد عبارت بود از ماست جوشيده، روغن و مقدارى خرما</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اين ميهمانى ثابت مى‌كند كه پيامبر</w:t>
      </w:r>
    </w:p>
    <w:p>
      <w:pPr>
        <w:pStyle w:val="BookText"/>
        <w:rPr/>
      </w:pPr>
      <w:r>
        <w:rPr>
          <w:rFonts w:ascii="IRNazanin" w:hAnsi="IRNazanin" w:eastAsia="IRNazanin"/>
          <w:color w:val="111111"/>
          <w:sz w:val="28"/>
          <w:sz w:val="28"/>
          <w:szCs w:val="28"/>
          <w:rtl w:val="true"/>
          <w:lang w:bidi="fa-IR"/>
        </w:rPr>
        <w:t>اسلام‌مى‌خواست به‌پيروان خود، در عمل درس اقتصاد و ميانه روى بياموزد و آنان را از شرّ جنون ولخرجى نگاه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اينكه از سهم خيبر بهره كافى داشت و مى‌توانست ميهمانى مفصّل‌ترى كه شايان مقام فرماندهى وى باشد راه بيندازد، با اين وصف به همين مقدار اكتفا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اگر خودِ او در عمل ميانه رو نبود، نمى‌توانست پيروانش را تربيت كند و نمى‌توانست ريشه ولخرجى را كه زيان‌آورترين مفاسد اجتماعى است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با شهامتِ تمام مى‌جنگيدند؛ به طورى كه در طى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حمله، دو قلعه نسبتاً محكم را از يهود گرفتند و هر چه در قلعه‌ها بود تصرّف كردند؛ زن، بچه، ظرف، فرش، اسب، الاغ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مشكل بزرگى براى ارتش 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همه را تهديد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سربازها كم‌كم سست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خوراكى نمى‌يافتند متزلزل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كه براى رفع گرسنگى، مركب‌هاى باركش را كشته، از گوشت آنها گرسنگى را تا اندازه‌اى تخفيف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گرچه از يك جهت فايده داشت ليكن مشكل ديگرى را پيش مى‌آورد كه عبارت بود از كم شدن و يا از بين رفتن وسايط نقليه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خبر به پيامبر صلى الله عليه و آله رسيد و ياران خود را از خوردن گوشت الاغ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خدا</w:t>
      </w:r>
    </w:p>
    <w:p>
      <w:pPr>
        <w:pStyle w:val="BookText"/>
        <w:rPr/>
      </w:pPr>
      <w:r>
        <w:rPr>
          <w:rFonts w:ascii="IRNazanin" w:hAnsi="IRNazanin" w:eastAsia="IRNazanin"/>
          <w:color w:val="111111"/>
          <w:sz w:val="28"/>
          <w:sz w:val="28"/>
          <w:szCs w:val="28"/>
          <w:rtl w:val="true"/>
          <w:lang w:bidi="fa-IR"/>
        </w:rPr>
        <w:t>در هيچ‌يك از سه قلعه اشغال شده خوردنى 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فرش، اسير، ظرف به دست مسلمانان افتاده بود، ولى اينها را كه نمى‌شود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بايد قدرت حمله يا دفاع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تفتيش قلعه‌ها آغاز شد؛ يكبار، دو بار، سرانجام مطمئن شدند كه خوردنى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فرمانده نيرو مراجعه كرد و دستور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بنى سهم به عنوان نماينده انتخاب شده، حضور پيغمبر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و بى‌آذوقگىِ سپاهيان را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آن ساعت به پيغمبر بسيار سخت گذشت؛ زيرا او هم چيزى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و پيروزى ارتش بسته به چند انبان جو يا خرما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قلعه‌اى كه محلّ آذوقه يهودى ها است، هنوز گرفته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كرد؟ باز هم بايد به سوى خدا رفت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تقاضاى نمايندگان سپاه و افسران ارتش، پيغمبر سر به آسمان</w:t>
      </w:r>
    </w:p>
    <w:p>
      <w:pPr>
        <w:pStyle w:val="BookText"/>
        <w:rPr/>
      </w:pPr>
      <w:r>
        <w:rPr>
          <w:rFonts w:ascii="Amiri" w:hAnsi="Amiri" w:eastAsia="Amiri" w:cs="Amiri"/>
          <w:color w:val="111111"/>
          <w:sz w:val="28"/>
          <w:sz w:val="28"/>
          <w:szCs w:val="28"/>
          <w:rtl w:val="true"/>
          <w:lang w:bidi="ar-SA"/>
        </w:rPr>
        <w:t>بلند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اينان را مى‌دانى، اينها از فشار گرسنگى توانِ خود را از دست داده‌اند، من هم چيزى كه به كارشان بخورد، در دست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قلعه را كه خوراك و روغن و گوشت فراوان داشته باشد به تصرف آنها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اين دعا را كرد و در بامداد ديگر قلعه صعب بن معاذ، محل ذخيره خوراك را كه دو روز در محاصره مسلمانان بود فتح كردند، بدين طريق لشكر از گرسنگى نجات يافت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گر چه يهود با از دست دادن اين قلعه شكست زيادى را متحمّل شدند و در مقابل، مسلمانان به پيروزى‌هاى مهمى نائل گرديدند، ولى روحيه يهود به كلّى متزلزل نشده بود و تصميم گرفتند تا آخرين نفس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قلعه‌اى كه به دست مسلمانان مى‌افتاد، فرارى‌ها آنچه را كه مى‌توانستند با خود برداشته، به قلعه ديگر پناه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چهار قلعه را كه عبارت بود از ناعم و شق و كتيبه و نطاة تصرف كرده بودند و سه قلعه وطيح، قموص و سلالم در محاصره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قموص به گفته صاحب سيره حلبيه </w:t>
      </w:r>
      <w:r>
        <w:rPr>
          <w:rStyle w:val="FootnoteAnchor"/>
          <w:rtl w:val="true"/>
        </w:rPr>
        <w:footnoteReference w:id="288"/>
      </w:r>
      <w:r>
        <w:rPr>
          <w:rFonts w:ascii="Amiri" w:hAnsi="Amiri" w:eastAsia="Amiri" w:cs="Amiri"/>
          <w:color w:val="111111"/>
          <w:sz w:val="28"/>
          <w:sz w:val="28"/>
          <w:szCs w:val="28"/>
          <w:rtl w:val="true"/>
          <w:lang w:bidi="ar-SA"/>
        </w:rPr>
        <w:t>بيست روز در محاصره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مرحب كه شجاع‌ترين مردان يهود بود و در اين قلعه مى‌زيست، حكم خار بزرگى را داشت كه در جلوى مسلمانان روييده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يك تن از افسران ارشد مأمور گرفتن قلعه مى‌شد و شكست خورده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عمر رفت و شكست خورده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كوشش مى‌كرد گناه را به گردن سپاهيان بيندازد و سپاهيان هم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عمر سبب شد كه ما شكست خورديم </w:t>
      </w:r>
      <w:r>
        <w:rPr>
          <w:rStyle w:val="FootnoteAnchor"/>
          <w:rtl w:val="true"/>
        </w:rPr>
        <w:footnoteReference w:id="289"/>
      </w:r>
      <w:r>
        <w:rPr>
          <w:rFonts w:ascii="IRNazanin" w:hAnsi="IRNazanin" w:eastAsia="IRNazanin"/>
          <w:color w:val="111111"/>
          <w:sz w:val="28"/>
          <w:sz w:val="28"/>
          <w:szCs w:val="28"/>
          <w:rtl w:val="true"/>
          <w:lang w:bidi="fa-IR"/>
        </w:rPr>
        <w:t>همچنين ديگران نيز رفتند و كارى از پيش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افسران و چيرگى دشمن ممكن بود روحيه سربازان را متزلزل سازد ولى پيغمبر تصميم گرفت فردا كار را يكسره كند و قلعه قموص را بيش از اين در محاصره نگاه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اين قلعه گرفته شود ولى افسران ارشد كه كارى از پيش نبردند و سربازان روحيه خود را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يك رشته احتمالات و خيالات بود كه در فكر هر يك از لشكريان خطور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كجاست؟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پيامبر از پيشرفت دو فرمانده نا اميد شد، براى اينكه سربازان</w:t>
      </w:r>
    </w:p>
    <w:p>
      <w:pPr>
        <w:pStyle w:val="BookText"/>
        <w:rPr/>
      </w:pPr>
      <w:r>
        <w:rPr>
          <w:rFonts w:ascii="IRNazanin" w:hAnsi="IRNazanin" w:eastAsia="IRNazanin"/>
          <w:color w:val="111111"/>
          <w:sz w:val="28"/>
          <w:sz w:val="28"/>
          <w:szCs w:val="28"/>
          <w:rtl w:val="true"/>
          <w:lang w:bidi="fa-IR"/>
        </w:rPr>
        <w:t>دچار تزلزل روحى نشوند، فرمان زير را صادر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كسى مى‌دهم، كه خدا و رسول را دوست مى‌دارد و خدا و رسول نيز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حتماً پيروز شده و شكست نخواهد خورد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تمام افسران و فرماندهان آرزو مى‌كردند فردا صبح پرچم به دست آنها داده شود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مى‌گويند عمر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روزى فرماندهى را مانند آن روز دوست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برخلاف انتظار ديدند پيغمبر پسر عموى خود على را مى‌خواهد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عرض رسيد على بيمار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مرضى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چشم، خيلى هم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نمى‌تواند پيش پاى خود را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فوراً حاضرش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عجله يك دسته براى اجراى دستور و ابلاغ بشارت نزد على عليه السلام رفتند و او را در حالى‌كه چشمانش را با دستمال بسته بود و يكنفر دستش را گرفته و مى‌كشيد،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چگونه مى‌تواند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او شجاع و دلير است ولى شجاعتِ تنها به چه دردى مى‌خورد؟ چشم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چشم دردِ به اين سختى را مى‌توان فورى معالجه كرد؟ اينها افكارى است كه شايد در مغز همه سربازان و افسران دور مى‌زد، ولى مدّتش زياد طول نكشيد؛ زيرا ديدند كه پيغمبر على را پيش خود خواند و آب دهنش را به چشمانش كشيد و فورى بهبود يافت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پس ديگر شكست يهود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خدا و رسول را دوست مى‌دارد و آنها هم على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را به همين طريق كه نوشتيم بزرگان حديث و مورّخان سنّى و شيعى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شاعرِ انصار، داستان را همان روز به شعر در آورد كه اوّلِ قصيده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عَلِىٌّ أرمَد العين يبتغي دواءً فلمّا لم يحسّ مداوياً</w:t>
      </w:r>
    </w:p>
    <w:p>
      <w:pPr>
        <w:pStyle w:val="BookText"/>
        <w:rPr/>
      </w:pPr>
      <w:r>
        <w:rPr>
          <w:rFonts w:ascii="Amiri" w:hAnsi="Amiri" w:eastAsia="Amiri" w:cs="Amiri"/>
          <w:color w:val="111111"/>
          <w:sz w:val="28"/>
          <w:sz w:val="28"/>
          <w:szCs w:val="28"/>
          <w:rtl w:val="true"/>
          <w:lang w:bidi="ar-SA"/>
        </w:rPr>
        <w:t xml:space="preserve">شفاه رسول‌اللَّه منه بتفلة </w:t>
      </w:r>
      <w:r>
        <w:rPr>
          <w:rStyle w:val="FootnoteAnchor"/>
          <w:rtl w:val="true"/>
        </w:rPr>
        <w:footnoteReference w:id="293"/>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بگير و به سوى قلعه برو تا خدا آن را به دست تو بگشايد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آنها بجنگم تا مسلمان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آرام برو، همينكه نزديكشان رسيدى به اسلام دعوتشان كن و بگو خدا چه چيزها بر آن ها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مردى به دست تو راهنمايى شود، بهتر است از اينكه شتران سرخ موى قيمتى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پرچم را مى‌گيرد و با سربازان تحت فرمان خود به سوى قلعه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در بالاى قلعه يك نفر يهودى ديده‌بانى مى‌كرد، پرسيد كيستى؟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فرزند ابوطالبم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چيزى كه به موسى نازل شده، شما پيروز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حمله كرد و مرحب را كشت و قلعه قموص پس از بيست روز محاصره به دست مسلمانان افتاد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از آنجا كه چراغ عُمْر يهوديان رو به خاموشى مى‌رفت و خدا مى‌خواست اسلام پيشرفت كند و پيغمبر فاتح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موقعى كه قلعه شق و نطاة در محاصره سپاهيان اسلام به سر مى‌برد، يك تن از يهوديان نزد پيغمبر آمد و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از ترس، روحيه خود را به كلّى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فكر اساسى كرد كه زود تسليم شوند؛ زيرا به فرض كه محاصره دو ماه ديگر هم طول بكشد نتيجه ندارد، چون يهوديان آذوقه كافى در داخل قلعه دارند ولى احتياجشان به آب است كه شبها از راه نقب بيرون مى‌آيند و آب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دستور داد نقب‌ها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كه از اين واقعه مرگ حتمى را احساس كردند؛ قلعه را باز كردند و براى مبارزه نهايى آماده شدند، ولى پس از زد و خورد مختصرى شكست خوردند و اين قلعه هم تسليم شد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باز هم مقاومت</w:t>
      </w:r>
    </w:p>
    <w:p>
      <w:pPr>
        <w:pStyle w:val="BookText"/>
        <w:rPr/>
      </w:pPr>
      <w:r>
        <w:rPr>
          <w:rFonts w:ascii="IRNazanin" w:hAnsi="IRNazanin" w:eastAsia="IRNazanin"/>
          <w:color w:val="111111"/>
          <w:sz w:val="28"/>
          <w:sz w:val="28"/>
          <w:szCs w:val="28"/>
          <w:rtl w:val="true"/>
          <w:lang w:bidi="fa-IR"/>
        </w:rPr>
        <w:t>نصب منجنيق و ختم جنگ</w:t>
      </w:r>
    </w:p>
    <w:p>
      <w:pPr>
        <w:pStyle w:val="BookText"/>
        <w:rPr/>
      </w:pPr>
      <w:r>
        <w:rPr>
          <w:rFonts w:ascii="IRNazanin" w:hAnsi="IRNazanin" w:eastAsia="IRNazanin"/>
          <w:color w:val="111111"/>
          <w:sz w:val="28"/>
          <w:sz w:val="28"/>
          <w:szCs w:val="28"/>
          <w:rtl w:val="true"/>
          <w:lang w:bidi="fa-IR"/>
        </w:rPr>
        <w:t>اگر از واقعه خيبر هزار و سيصد و شصت سال مى‌گذرد و شما نمى‌توانيد صحنه جنگ را از نزديك تماشا كنيد؛ تاريخ همه چيز را براى شما 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مى‌بينيد مورّخان مى‌نويسند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فلان قلعه اينقدر زن اسير شد يا اين مقدار بچه و مرد گرفتار گرديد و صحبتى از مال نيست، بايد فهميد كه يهودى‌ها براى حفظ مال بيشتر از حفظ زن و بچه كوشش مى‌كردند و روى همين اصل بود كه يهود در نگاهدارى قلعه وطيح و سلالم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قلعه‌ها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زيادى كردند؛ زيرا اموال باقى مانده، در اين دو</w:t>
      </w:r>
    </w:p>
    <w:p>
      <w:pPr>
        <w:pStyle w:val="BookText"/>
        <w:rPr/>
      </w:pPr>
      <w:r>
        <w:rPr>
          <w:rFonts w:ascii="Amiri" w:hAnsi="Amiri" w:eastAsia="Amiri" w:cs="Amiri"/>
          <w:color w:val="111111"/>
          <w:sz w:val="28"/>
          <w:sz w:val="28"/>
          <w:szCs w:val="28"/>
          <w:rtl w:val="true"/>
          <w:lang w:bidi="ar-SA"/>
        </w:rPr>
        <w:t>قلعه جمع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وطيح و سلالم در محاصره ماند، يك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روز و يك‌هفته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از تسليم خبرى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 روز گذشت و اين دو قلعه در محاصره ماندند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پيغمبر اسلام براى اينكه كار محاصره را پايان دهد و دشمن را مجبور به تسليم بنمايد؛ دستور داد منجنيق‌ها را به طرف قلعه نصب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منجنيق آلتى بود كه در جنگ هاى آن عصر براى گرفتن قلعه به كار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منجنيق سنگ و نى آتش زده و شيشه‌هاى پر از نفت به داخل قلعه مى‌انداختند و قلعه آتش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نصب منجنيق‌ها، يهوديان فهميدند كه مقاومت بى‌فايده است و اگر تسليم نشوند مسلمان ها قلعه را با هر چه در آن است آتش خواهند زد و سرانجام آنها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ديدند كه راه مسالمت آميزى را براى فرار از خطر پيش بگيرند كه هم از مرگ نجات يابند و هم تا آنجا كه ممكن است بهره‌اى از مال‌ها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پيشنهاد متاركه جنگ به وسيله اميّة بن ابى‌الحقيق به اردوى پيغمبر فرستاده شد و ضمناً شرايط متاركه را خواستند و بالأخره عهدنامه متاركه جنگ روى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كه تماماً به نفع مسلمانان بود، امضا گرديد ولى در حقيقت مى‌توان اين مصالحه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وسايل نقليه، امتعه، وجوه نقدى و جواهرات در داخل قلعه‌ها موجود است به پيغمبر اسلام واگذار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با يك پيراهن كه به تن پوشيده‌اند، از قلعه خارج شوند و جاى آنها را سپاهيان اسلام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موظفند، محلّ دفينه و ذخاير و اماكن و اموال و اسلحه را به مسلمانان نشان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پس از رسيدگى معلوم شد يهوديان در اجراى مقررات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ورزيده‌اند يا تقلبى كرده‌اند محكوم به اعدام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پيغمبر اسلام بخواهد مى‌تواند يهود را از خيبر خارج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تعهدات پيغمبر اسلام صلى الله عليه و آله حقوق زير را براى يهود امضا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امضاى پيمان، بلافاصله به ارتش فرمان عدم تعرّض داده مى‌شود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اجراى مقرّرات ماده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تا</w:t>
      </w:r>
    </w:p>
    <w:p>
      <w:pPr>
        <w:pStyle w:val="BookText"/>
        <w:rPr/>
      </w:pPr>
      <w:r>
        <w:rPr>
          <w:rFonts w:ascii="IRNazanin" w:hAnsi="IRNazanin" w:eastAsia="IRNazanin"/>
          <w:color w:val="111111"/>
          <w:sz w:val="28"/>
          <w:sz w:val="28"/>
          <w:szCs w:val="28"/>
          <w:rtl w:val="true"/>
          <w:lang w:bidi="fa-IR"/>
        </w:rPr>
        <w:t>موقعى است كه ارتش اسلام در قلعه‌ها مشغول تفتيش است و پس از انجام كار يهود حق دارند به داخل قلعه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حق دارند اطفال خود را همراه خود ببرند و كسى از سپاهيان متعرض آنها نخواهد شد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پس از امضاى پيمان، بلافاصله نبرد پايان يافت و زمين‌هاى وطيح و سلالم چون به دست سپاهيان فتح نشده بود، مخصوص پيامبر اسلام گرديد ولى باقى زمينها به نسبت، بين مسلمانان تقسيم گشت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اهالى فدك كه از آغاز جنگ خيبر منتظر پايان كار بودند، پس از شكست خيبريان براى خود چنين روزى را پيش‌بينى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صلاح ديدند قبل از آنكه مسلمانان متوجّه آنها شوند، از راه مسالمت با پيغمبر كنار بيايند و آنها هم مانند خيبرى‌ها چنين معاهده‌اى، يا اگر بشود با شرايط آسان‌ترى، با پيغمبر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مشاوره، محيصة بن مسعود نامزد شد كه براى عقد قرار داد به طرف مدينه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ابى‌اثير در كامل </w:t>
      </w:r>
      <w:r>
        <w:rPr>
          <w:rStyle w:val="FootnoteAnchor"/>
          <w:rtl w:val="true"/>
        </w:rPr>
        <w:footnoteReference w:id="299"/>
      </w:r>
      <w:r>
        <w:rPr>
          <w:rFonts w:ascii="IRNazanin" w:hAnsi="IRNazanin" w:eastAsia="IRNazanin"/>
          <w:color w:val="111111"/>
          <w:sz w:val="28"/>
          <w:sz w:val="28"/>
          <w:szCs w:val="28"/>
          <w:rtl w:val="true"/>
          <w:lang w:bidi="fa-IR"/>
        </w:rPr>
        <w:t>پيغمبر محيصه را فرستاد تا با يهوديان فدك مذاكره كند، ولى شكى نيست كه پيشنهاد صلح قبلًا از طرف اهالى فدك تقديم پيغمبر صلى الله عليه و آله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قراردادى نيز بين پيغمبر صلى الله عليه و آله و اهالى فدك امضا شد، كه به موجب آن، نصف زمين‌هاى فدك خالصه پيغمبر و نصف ديگر مال يهودى‌ها باشد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در اينجا باز كلام فقهاى سنّى بسيار متفاوت است؛ چنانكه عده‌اى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بهره پيغمبر بود فقط نيمى از زمين‌هاى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زمين‌هاى خيبر بين همه مسلمان ها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در آيه شريفه وَمَا أَفَاءَاللَّهُ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پيغمبر داد، نيمى از خيبر بود و نيم ديگر بهره مسلمانان است </w:t>
      </w:r>
      <w:r>
        <w:rPr>
          <w:rStyle w:val="FootnoteAnchor"/>
          <w:rtl w:val="true"/>
        </w:rPr>
        <w:footnoteReference w:id="301"/>
      </w:r>
      <w:r>
        <w:rPr>
          <w:rFonts w:ascii="IRNazanin" w:hAnsi="IRNazanin" w:eastAsia="IRNazanin"/>
          <w:color w:val="111111"/>
          <w:sz w:val="28"/>
          <w:sz w:val="28"/>
          <w:szCs w:val="28"/>
          <w:rtl w:val="true"/>
          <w:lang w:bidi="fa-IR"/>
        </w:rPr>
        <w:t>ولى در اينكه فدك خالصه پيغمبر اسلام بود، ظاهراً همه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نمى‌شود درآمد ساليانه آن روز فدك را حدس زد، و پيشتر آورديم كه مورّخان به اين گونه مطالب توجّهى نداشته‌اند، ولى از قرائن مى‌توان فهميد كه درآمد زيادى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كجا نويسنده‌ها نام فدك را برده‌اند،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چشمه‌هاى آب و</w:t>
      </w:r>
    </w:p>
    <w:p>
      <w:pPr>
        <w:pStyle w:val="BookText"/>
        <w:rPr/>
      </w:pPr>
      <w:r>
        <w:rPr>
          <w:rFonts w:ascii="IRNazanin" w:hAnsi="IRNazanin" w:eastAsia="IRNazanin"/>
          <w:color w:val="111111"/>
          <w:sz w:val="28"/>
          <w:sz w:val="28"/>
          <w:szCs w:val="28"/>
          <w:rtl w:val="true"/>
          <w:lang w:bidi="fa-IR"/>
        </w:rPr>
        <w:t>نخلستان هاى زيادى است و غير از محصول خرما مسلماً محصولات ديگر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شايد مبلغى را كه اقلًا در سال كمتر از دويست هزار ريال نبوده عايدى مى‌داده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درآمد پس از عقد قرارداد، مستقيماً به پيغمبر صلى الله عليه و آله مى‌رسيد كه ميان بنى‌هاشم و فقرا و بى‌چاره‌هاى مدينه تقسيم مى‌شد و يا در عروسى جوانان و شوهردادن دختران بنى‌هاشم هزينه مى‌شد </w:t>
      </w:r>
      <w:r>
        <w:rPr>
          <w:rStyle w:val="FootnoteAnchor"/>
          <w:rtl w:val="true"/>
        </w:rPr>
        <w:footnoteReference w:id="302"/>
      </w:r>
      <w:r>
        <w:rPr>
          <w:rFonts w:ascii="IRNazanin" w:hAnsi="IRNazanin" w:eastAsia="IRNazanin"/>
          <w:color w:val="111111"/>
          <w:sz w:val="28"/>
          <w:sz w:val="28"/>
          <w:szCs w:val="28"/>
          <w:rtl w:val="true"/>
          <w:lang w:bidi="fa-IR"/>
        </w:rPr>
        <w:t>ولى چون آيه وَ آتِ ذَا الْقُرْبى حَقَّه نازل شد، پيغمبر فاطمه عليها السلام را طلبيد و فدك را به وى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تفسير خود، ذيل همين آيه از قول ابن مردويه كه از حافظان قرن چهارم است و از گفته بزاز و ابو يعلى و ابن ابى‌حاتم از ابى‌سعيد خدرى اين مطلب را نقل مى‌كند و ابن عباس هم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بر پيغمبر صلى الله عليه و آله نازل شد فدك را به فاطمه عليها السلام داد</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ابن كثير شامى كه يكى از مورخّان قرن هشتم هجرى است، اين حديث را ذيل همين آيه، در تفسير خود </w:t>
      </w:r>
      <w:r>
        <w:rPr>
          <w:rStyle w:val="FootnoteAnchor"/>
          <w:rtl w:val="true"/>
        </w:rPr>
        <w:footnoteReference w:id="304"/>
      </w:r>
      <w:r>
        <w:rPr>
          <w:rFonts w:ascii="IRNazanin" w:hAnsi="IRNazanin" w:eastAsia="IRNazanin"/>
          <w:color w:val="111111"/>
          <w:sz w:val="28"/>
          <w:sz w:val="28"/>
          <w:szCs w:val="28"/>
          <w:rtl w:val="true"/>
          <w:lang w:bidi="fa-IR"/>
        </w:rPr>
        <w:t>از حافظ ابو بكر بزاز از ابوسعيد خدرى نقل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فدك را در زمان حيات خود به فاطمه عليها السلام بخشيد ولى چون از يك سو با گفته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جزو بيت المال مسلمين است و از اين جهت آن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شده، نخواسته يا نتوانسته است حقيقت را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شروع به ايراد تراشى نموده،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بر فرض كه سندش درست باشد بى‌اشكال نيست؛ زيرا سوره مكّى است در صورتى كه مصالحه فدك در سال هفتم هجرى و در مدينه‌واقع شده، پس‌بهتر است بگوييم حديث را شيعه‌ها از خود درآورده‌اند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روايت را شيعه‌ها جعل كرده‌اند و نه آيه مكّى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روايت را حفاظ در كتب خود از راويان معتبر كه از ياران پيغمبر بوده‌اند،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ابى‌سعيد خدرى و ابن عباس روايتشان در همه جا صحيح است غير از اين يك جا كه به ضرر ابن كثير تمام مى‌شود؟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عبدالباقى در معجم المفهرس </w:t>
      </w:r>
      <w:r>
        <w:rPr>
          <w:rStyle w:val="FootnoteAnchor"/>
          <w:rtl w:val="true"/>
        </w:rPr>
        <w:footnoteReference w:id="305"/>
      </w:r>
      <w:r>
        <w:rPr>
          <w:rFonts w:ascii="IRNazanin" w:hAnsi="IRNazanin" w:eastAsia="IRNazanin"/>
          <w:color w:val="111111"/>
          <w:sz w:val="28"/>
          <w:sz w:val="28"/>
          <w:szCs w:val="28"/>
          <w:rtl w:val="true"/>
          <w:lang w:bidi="fa-IR"/>
        </w:rPr>
        <w:t>به طور صريح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مدنى است و ديگر اينكه بر فرض هم سوره مكّى باشد چنين نيست كه همه آياتِ آن هم بايد مكّى باشد؛ همچنانكه بسيارى از سوره‌ها مدنى است ولى بعض از آيات آنها در مكّه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زمخشرى در كشاف </w:t>
      </w:r>
      <w:r>
        <w:rPr>
          <w:rStyle w:val="FootnoteAnchor"/>
          <w:rtl w:val="true"/>
        </w:rPr>
        <w:footnoteReference w:id="306"/>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ذوى‌القربى در آيه، خويشان پيغمبر مى‌باشد و رازى در تفسير آيه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ذوى القربى خويشان پيغمبر است، كه خدا امر كرده حقوق آنها را از خالصه و غنيمت پرداخت نمايند و اين معنى را احتمالًا اوّل آيه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از گفتار اين مفسران مى‌توان فهميد كه روايت ابى‌سعيد و ابن عباس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واگذارى فدك به فاطمه، ديگر حوادث مهمّى كه قابل ذكر باشد رخ نداده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8" w:name="pg12534_119968"/>
    </w:p>
    <w:p>
      <w:pPr>
        <w:pStyle w:val="Heading2"/>
        <w:numPr>
          <w:ilvl w:val="1"/>
          <w:numId w:val="1"/>
        </w:numPr>
        <w:rPr/>
      </w:pPr>
      <w:bookmarkStart w:id="29" w:name="__RefHeading___Toc1343457_77815467"/>
      <w:bookmarkStart w:id="30" w:name="_Toc10"/>
      <w:bookmarkEnd w:id="28"/>
      <w:bookmarkEnd w:id="29"/>
      <w:r>
        <w:rPr>
          <w:rtl w:val="true"/>
        </w:rPr>
        <w:t>فدك، نماد مظلوميّت اهل‌بيت عليهم السلام‌</w:t>
      </w:r>
      <w:bookmarkEnd w:id="30"/>
    </w:p>
    <w:p>
      <w:pPr>
        <w:pStyle w:val="BookText"/>
        <w:rPr/>
      </w:pPr>
      <w:r>
        <w:rPr>
          <w:rFonts w:ascii="IRNazanin" w:hAnsi="IRNazanin" w:eastAsia="IRNazanin"/>
          <w:color w:val="111111"/>
          <w:sz w:val="28"/>
          <w:sz w:val="28"/>
          <w:szCs w:val="28"/>
          <w:rtl w:val="true"/>
          <w:lang w:bidi="fa-IR"/>
        </w:rPr>
        <w:t>محمّدتقى رهبر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الْأَعْجَبُ وَالْخَطْبُ الْأَفْظَعُ بَعْدَ جَحْدِكَ حَقَّكَ غَصْبُ الصِّديقَةِ الطَّاهِرَةِ الزَّهْراءِ سَيِّدَةِ النِّساءِ فَدَكاً، وَرَدَّ شَهادَتِكَ وَشَهادَةِ السَّيِّدَيْنِ سُلالَتِكَ، وَعِتْرَةِ الْمُصْطَفى صَلَّى‌اللَّهُ عَلَيْكُمْ، وَقَدْ اعْلَى‌اللَّهُ تَعالى عَلَى‌الْأُمَّةِ دَرَجَتَكُمْ، وَرَفَعَ مَنْزِلَتَكُمْ وَابانَ فَضْلَكُمْ، وَشَرَّفَكُمْ عَلَى الْعالَمينَ، فَاذْهَبَ عَنْكُمُ الرِّجْسَ وَطَهَّرَكُمْ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بخشى از زيارت امير المؤمنين عليه السلام در روز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شگفت‌انگيزتر و مصيبت هولناك‌تر، پس از انكار حق تو، غصب فدك بود از صديقه طاهره، حضرت زهرا سرور زنان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گواهى تو و دو بزرگوار از نسل تو و عترت مصطفى صلى الله عليه و آله 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خداى متعال درجه شما را بالا برد و منزلت شما را بر امّت برترى داد، و فضيلت شما را آشكار كرد و از آلودگى زدود و پاك و پاكيزه نمود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تاريخى فدك از جمله مسائلى است كه همزمان با رحلت پيامبر گرامى صلى الله عليه و آله و از روزهاى نخستين تاريخ اسلام تا كنون مطرح بوده است؛ مسأله‌اى كه فراموش ناشدنى است و بايد آن را يكى از دردناك‌ترين فرازهاى تاريخ اسلام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طرح اين مسأله مانند بسيارى از مسائل تاريخى ديگر، با آثار عملى همراه نيست و در حال حاضر</w:t>
      </w:r>
    </w:p>
    <w:p>
      <w:pPr>
        <w:pStyle w:val="BookText"/>
        <w:rPr/>
      </w:pPr>
      <w:r>
        <w:rPr>
          <w:rFonts w:ascii="IRNazanin" w:hAnsi="IRNazanin" w:eastAsia="IRNazanin"/>
          <w:color w:val="111111"/>
          <w:sz w:val="28"/>
          <w:sz w:val="28"/>
          <w:szCs w:val="28"/>
          <w:rtl w:val="true"/>
          <w:lang w:bidi="fa-IR"/>
        </w:rPr>
        <w:t>سرزمين تاريخى فدك در صحراى حجاز و در دل بيابان‌ها و حرّه‌ها و سنگ‌هاى سوخته و پاره‌اى نخلستان‌هاى اطراف مدينه طيبه، گمنام افتاده و كسى را در مالكيت آن دعوا و مرافعه‌اى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طىّ قرنها بحث‌هاى فراوانى درباره آن بوده و مورّخان و محدّثان و محقّقان سخن‌ها در اين باب گفته‌اند و يافتن نظر صائب مى‌تواند نكته اتكايى براى مسائل اعتقادى مخصوصاً در مسأله خلافت و امامت و مظلوميت اهل‌بيت عليهم السلام در آن مقطع تاريخ اسلام باشد، لذا طرح آن مانند ساير مسائل تاريخى از بار ارزشى و معنوى و اعتقادى برخوردار است كه مى‌تواند پرده از روى حوادث برافكند و براى آيندگان عبرت‌آموز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نمى‌توان ماجراى فدك را از حوادث فراموش شده تاريخ اسلام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مهمّ، گذر بر تاريخ پرماجراى فدك و مناقشات آن همواره مورد توجّه عالمان، محدّثان، مورّخان و پژوهشگران شيعه و سنى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پيروان اهل‌بيت مصادره فدك به وسيله نظام حاكم، پس از رحلت پيامبر اكرم صلى الله عليه و آله را ظلم مضاعفى در حقّ خاندان پيغمبر پس از غصب خلافت امير مؤمنان عليه السلام مى‌دانند و حتّى اسفبارتر از آن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پردازان عامّه در مقام توجيه اين اقدام برآمده‌اند و بر مستندات غاصبان صحّه گذاشته و آن را اقدامى مشروع جلوه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تأكيد بر آن لازم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فدك پيش از آنكه بار اقتصادى داشته باشد، بار معنوى و سياسى داشته كه با گذشت زمان به مسائل اعتقادى پيوند خورده است؛ چنانكه امر از آغاز نيز چنين بوده و دفاعيات حضرت زهرا عليها السلام و حمايت امير مؤمنان از دختر پيغمبر صلى الله عليه و آله در اين كشاكش، به روشنى مبيّن اين است كه اساساً سخن از منافع اقتصادى نبوده، بلكه بعد معنوى و دينى آن، نقطه محورى را تشكيل مى‌داده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دفاعيّات و خشم و خروش‌ها در راستاى دفاع مستمر از اصول ومبانى اسلامى است كه از سوى پروردگار و با رسالت حضرت محمّد صلى الله عليه و آله پى‌افكنده شد و خطر ارتجاع زودرس به طور جدّى آن را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وظيفه سنگرداران ولايت بود كه از حريم شرايع دين دفاع كنند و از گسترش خطر ارتجاع و بدعت مانع شوند و از هرگونه امكانات تبليغى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اعصار بعدى نيز وارثان ولايت در برابر رژيم‌هاى حاكم، همان مواضع را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مسأله فدك را به عنوان نمادى از كشور اسلامى</w:t>
      </w:r>
    </w:p>
    <w:p>
      <w:pPr>
        <w:pStyle w:val="BookText"/>
        <w:rPr/>
      </w:pPr>
      <w:r>
        <w:rPr>
          <w:rFonts w:ascii="IRNazanin" w:hAnsi="IRNazanin" w:eastAsia="IRNazanin"/>
          <w:color w:val="111111"/>
          <w:sz w:val="28"/>
          <w:sz w:val="28"/>
          <w:szCs w:val="28"/>
          <w:rtl w:val="true"/>
          <w:lang w:bidi="fa-IR"/>
        </w:rPr>
        <w:t>مطرح نموده و آن را به گستره حاكميّت دين و ولايت تعميم داده‌اند؛ چنانكه در سخن امام موسى بن جعفر عليه السلام با مهدى عباسى در تحديد حدود فدك روايت آمده كه آن حضرت حدود فدك را با مفهوم رمزى‌اش به قلمرو حكومت اسلامى و جغرافياى آن روز جهان اسلام پيوند دادند و خواستار شدند كه هرگاه خليفه عباسى بخواهد آن را به آل‌رسول بازگرداند بايد چنين اقدامى كند؛ يعنى تمام متملّكات دولت اسلامى را واگذارد و اين حاكمان نه تنها غاصب فدك‌اند كه غاصب خلافت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توجّه به اهمّيت موضوع وارتباطى كه با مسأله ولايت پيدا مى‌كند در اين مقال برآنيم تا مرورى گذرا بر سرگذشت فدك كنيم و مظلوميت اهل‌بيت و على و زهرا عليهم السلام را در لحظات واپسين رحلت پيامبر به اجمال بنگريم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جغرافيايى و سابقه تاريخى فدك</w:t>
      </w:r>
    </w:p>
    <w:p>
      <w:pPr>
        <w:pStyle w:val="BookText"/>
        <w:rPr/>
      </w:pPr>
      <w:r>
        <w:rPr>
          <w:rFonts w:ascii="Amiri" w:hAnsi="Amiri" w:eastAsia="Amiri" w:cs="Amiri"/>
          <w:color w:val="111111"/>
          <w:sz w:val="28"/>
          <w:sz w:val="28"/>
          <w:szCs w:val="28"/>
          <w:rtl w:val="true"/>
          <w:lang w:bidi="ar-SA"/>
        </w:rPr>
        <w:t xml:space="preserve">فدك از جمله قرا و قصبات حجاز و حوالى خيبر است كه با مدينه طيّبه دو يا سه روز طى مسافت فاصله دارد كه به مقياس زمان ما به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سرزمينى بوده آباد و به لحاظ داشتن آب كافى، از نخلستان‌هاى فراوان و محصول برخوردار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اشتغال مردم اين سرزمين را امر كشاورزى و كارهاى دستى تشكيل مى‌داده و خرماى آن مشهور بوده و از بافته‌هاى فدك در كتب تاريخى سخن به ميان آمده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فدك با پيشينه تاريخى منزلگاه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بزرگ و مشهور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طبرى مادر نعمان بن منذر پادشاه حيره از اهالى فدك بوده كه سند معتبرى در قدمت تاريخى سرزمين فدك به شمار مى‌رود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و به گفته برخى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نام پسرحام بن نوح بوده و اين قريه به نام وى موسوم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با خيبر ده كيلومتر فاصله دارد و به لحاظ اينكه خيبر مركز عمده يهوديان بوده، مردم آن از نظر اجتماعى و مذهبى تابع يهوديان خيبر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مشهور قديمى فدك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كه در حقيقت حصن و قلعه فدك بوده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فدك، با ديرينه ممتدّ تاريخى و موقعيت ويژه‌اش به عنوان يك سرزمين پر آب و در نتيجه داراى نخلستان‌ها، نامى مشهور بوده كه على‌رغم كوچكى‌اش از اهمّيت تاريخى و جغرافيايى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سوّم هجرى، اين قريه مسير و منزل‌گاه مسافران مدينه بوده كه در حال حاضر اين موقعيّت را از دست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كنونى فدك</w:t>
      </w:r>
    </w:p>
    <w:p>
      <w:pPr>
        <w:pStyle w:val="BookText"/>
        <w:rPr/>
      </w:pPr>
      <w:r>
        <w:rPr>
          <w:rFonts w:ascii="IRNazanin" w:hAnsi="IRNazanin" w:eastAsia="IRNazanin"/>
          <w:color w:val="111111"/>
          <w:sz w:val="28"/>
          <w:sz w:val="28"/>
          <w:szCs w:val="28"/>
          <w:rtl w:val="true"/>
          <w:lang w:bidi="fa-IR"/>
        </w:rPr>
        <w:t xml:space="preserve">بنا به نوشته مؤلّف كتاب مدينه‌شناسى كه خود از محلّ فدك ديدن كرده است، اين منطقه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است كه تابع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در مرز شرقى خيبر داراى موقعيّت مشخّصى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مؤلّف فوق الذكر، تا پايان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اين منطقه 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و داراى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جمعيت بوده و سكنه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نبوده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ascii="IRNazanin" w:hAnsi="IRNazanin" w:eastAsia="IRNazanin"/>
          <w:color w:val="111111"/>
          <w:sz w:val="28"/>
          <w:sz w:val="28"/>
          <w:szCs w:val="28"/>
          <w:rtl w:val="true"/>
          <w:lang w:bidi="fa-IR"/>
        </w:rPr>
        <w:t>فدك سرزمينى است پوشيده از نخلستان‌ها و برخوردار از امكانات كشاورزى و در عين حال مجاور سرزمين‌هاى خشك حرّه و تابش آفتاب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حائط، بى‌هيچ نشانى از تاريخ، در لابلاى نخلستان‌ها و صحراى خشك متروك، امروزه اهمّيت خود را به عنوان منزلگاه مسافران از دست داده است</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مشخصات فدك و نخل‌هاى آن</w:t>
      </w:r>
    </w:p>
    <w:p>
      <w:pPr>
        <w:pStyle w:val="BookText"/>
        <w:rPr/>
      </w:pPr>
      <w:r>
        <w:rPr>
          <w:rFonts w:ascii="IRNazanin" w:hAnsi="IRNazanin" w:eastAsia="IRNazanin"/>
          <w:color w:val="111111"/>
          <w:sz w:val="28"/>
          <w:sz w:val="28"/>
          <w:szCs w:val="28"/>
          <w:rtl w:val="true"/>
          <w:lang w:bidi="fa-IR"/>
        </w:rPr>
        <w:t>چنانكه پيشتر اشاره شد، فدك به لحاظ امكانات كشاورزى، سرزمينى بود پر محصول و رطب آن شهرت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حجم درآمد كشاورزى و نخلستان‌هاى فدك، پس از آنكه در تصرف پيامبر قرار گرفت، گزارشهايى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نخلستان‌هايش در قرن ششم هجرى معادل نخلستان‌هاى كوفه بوده 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ابن ابى‌الحديد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بر نيمى از فدك با يهوديان مصالحه كرد از مال عراق پنجاه هزار درهم به آنان داد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سيّد بن طاووس در كشف المحجّه گفتارى دارد كه درآمد فدك را بيش از اين تخمين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فدك به روايت شيخ عبداللَّه بن حماد انصارى سالانه بالغ بر هفتاد هزار دينار بوده 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از اينجا مى‌توان علّت واگذارى اين سرزمين پرحاصل به فاطمه زهرا عليها السلام از طرف پيامبر گرامى صلى الله عليه و آله و به امر پروردگار متعال در آيه وَآتِ ذَا الْقُرْبى حَقَّه را استنباط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با زندگى زاهدانه‌اى كه اهل‌بيت رسول‌اللَّه صلى الله عليه و آله داشتند آنان را براى اداره معيشت شخصى به اين مبلغ نيازى نبوده و حكمت ديگرى در اين امر مهمّ بايد باشد كه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واگذارى داشتن بنيه مالى و توان اقتصادى جهت اداره حكومت اسلامى بوده كه مى‌بايست در خاندان پيامبر مستقر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تصرّف فدك و خارج ساختن آن از دست اهل‌بيت به وسيله دستگاه خلافت را در همين نكته بايد جستجو كرد كه به شرح آن خواهيم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خيبر و فدك</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هفتم هجرتِ پيامبر صلى الله عليه و آله، سپاه اسلام موفّق شدند طىّ فتوحات خود قلعه‌هاى خيبر را كه دژهاى استوار يهوديان بود فتح كنند، دلاورى‌هاى اميرمؤمنان عليه السلام در اين</w:t>
      </w:r>
    </w:p>
    <w:p>
      <w:pPr>
        <w:pStyle w:val="BookText"/>
        <w:rPr/>
      </w:pPr>
      <w:r>
        <w:rPr>
          <w:rFonts w:ascii="IRNazanin" w:hAnsi="IRNazanin" w:eastAsia="IRNazanin"/>
          <w:color w:val="111111"/>
          <w:sz w:val="28"/>
          <w:sz w:val="28"/>
          <w:szCs w:val="28"/>
          <w:rtl w:val="true"/>
          <w:lang w:bidi="fa-IR"/>
        </w:rPr>
        <w:t>فتوحات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شجاعت آن حضرت و به خاك افكندن مرحب، قهرمان غول پيكر يهود و كندن در خيبر با آن حجم افسانه‌اى‌اش برگ ديگرى است از افتخارات آن فاتح بزرگ در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خيبر فتح شد و يهوديان سرتسليم در برابر مسلمانان فرود آوردند، خبر سقوط خيبر با آن عظمت به يهوديان فدك كه از ساكنان قلعه‌ها و مزارع آن خطّه بودند رسيد و از اين رهگذر رعب و وحشتى در دل آنان افتاد و پيش از آنكه سپاه اسلام راهى فدك شوند، نمايندگانى نزد پيامبر فرستادند و از تسليم و مصالحه خود بر نيمى از حاصل باغات و اراضى فدك سخن گفتند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ابن ابى‌الحديد از سيره ابن اسحاق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خيبر فتح شد، رعب و وحشت يهوديان فدك را گرفت، لذا نمايندگان خود را نزد پيامبر فرستادند و درخواست كردند بر نيمى از فدك با آنان مصالحه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يهود در خيبر يا در مسيرِ راه و يا در مدينه خدمت پيامبر رسيدند و موضوع را عنوان كردند و آن حضرت پيشنهاد آنان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فدك ملك ويژه رسول‌اللَّه شد؛ زيرا بدون جنگ به تصرّف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نامبرده از كتاب ابوبكر جوهرى با اسناد خود از زهرى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اهالى خيبر كه در محاصره قرار گرفتند، تحصّن كرده و از پيامبر خواستند به آنان امان دهد تا جلاى وطن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فدك اين را شنيدند و همين پيشنهاد را دادند و پيامبر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فدك بدون هيچ جنگ و جهاد به تصرّف در آمد و بدين ترتيب ملك خاص پيامبر شد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مفسران سنّى و شيعى نيز به چگونگى تصرّف فدك اشاره كرده و آن را خالصه و فئ رسول خدا و از زمين‌هايى برشمرده‌اند كه بدون سلاح و سپاه فتح شده و آحاد مسلمين در آن نقشى نداشته‌اند و بنا به نصّ قرآنى، متعلّق به پيامبر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أَفَاءَاللَّهُ عَلَى رَسُولِهِ مِنْهُمْ فَمَا أَوْجَفْتُمْ عَلَيْهِ مِنْ خَيْلٍ وَلَا رِكَابٍ وَلَكِنَ‌اللَّهَ يُسَلِّطُ رُسُلَهُ عَلَى مَنْ يَشَاءُ 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أَفَاءَاللَّهُ عَلَى رَسُولِهِ مِنْ أَهْلِ الْقُرَى فَلِلَّهِ وَلِلرَّسُولِ وَلِذِي الْقُرْبَى وَالْيَتَامَى وَالْمَسَاكِينِ وَابْنِ السَّبِيلِ كَىْ لَا يَكُونَ دُولَةً بَيْنَ الْأَغْنِيَاءِ مِنْكُمْ </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خدا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خود بازگرداند، چيزى است كه شما براى</w:t>
      </w:r>
    </w:p>
    <w:p>
      <w:pPr>
        <w:pStyle w:val="BookText"/>
        <w:rPr/>
      </w:pPr>
      <w:r>
        <w:rPr>
          <w:rFonts w:ascii="IRNazanin" w:hAnsi="IRNazanin" w:eastAsia="IRNazanin"/>
          <w:color w:val="111111"/>
          <w:sz w:val="28"/>
          <w:sz w:val="28"/>
          <w:szCs w:val="28"/>
          <w:rtl w:val="true"/>
          <w:lang w:bidi="fa-IR"/>
        </w:rPr>
        <w:t>به دست آوردن آن نه اسبى تاختيد نه شترى، ولى خداوند رسولان خود را بر هر كس بخواهد مسلّط مى‌سازد و خدا بر همه چيز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 از اهل اين آبادى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 و رسول و خويشاوندان او و يتيمان و مستمندان و در راه‌ماندگان است تا اين اموال ميان ثروتمندان شما دست به دست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آيه فوق الذكر خاطر نشان مى‌سازد كه آنچه بدون جنگ و جهاد به دست آيد به خدا و رسول تعلّق دارد و ساير مسلمانان در آن حقّى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در دست پيامبر قرار گرفت، آن حضرت به عنوان ولّى امر مسلمين در مصارفى كه صلاح دين و مسلمين است خرج مى‌كند و آن را ذخيره ثروتمندان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مصارف به بيان آيه،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 ترويج و تقويت دين و اهداف مقّدس رسالت نبوى، خويشاوندان پيامبر و ايتام و مستمندان و در راه ماندگان و به طور كلّى در جهت مصلحت دين و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پيامبر از ميان مردم رخت بربندد، زمام چنين اموالى در دست جانشين به حقّ او، امام عادل خواهد بود كه از قبل تعيين شده است كه او نيز در همان مصارف مذكور خرج و صرف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واگذارى فدك به فاطمه عليها السلام</w:t>
      </w:r>
    </w:p>
    <w:p>
      <w:pPr>
        <w:pStyle w:val="BookText"/>
        <w:rPr/>
      </w:pPr>
      <w:r>
        <w:rPr>
          <w:rFonts w:ascii="IRNazanin" w:hAnsi="IRNazanin" w:eastAsia="IRNazanin"/>
          <w:color w:val="111111"/>
          <w:sz w:val="28"/>
          <w:sz w:val="28"/>
          <w:szCs w:val="28"/>
          <w:rtl w:val="true"/>
          <w:lang w:bidi="fa-IR"/>
        </w:rPr>
        <w:t>چنانكه در روايات بى‌شمارى از طريق خاصّه و عامّه آمده است، رسول خدا صلى الله عليه و آله در زمان حيات خود فدك را به فاطمه زهرا عليها السلام واگذار كردند و اين سه سال قبل از رحلت پيامبر بود؛ يعنى همان ايامى كه فدك به تصرف آن حضرت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در مجمع البيان، ذيل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ذَا الْقُرْبَى حَقَّهُ وَالْمِسْكِينَ وَابْنَ السَّبِيلِ از امام باقر و امام صادق عليهما السلام و نيز ابوسعيد خدرى چنين روايت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نَزَلَتْ هذِهِ الآيَة عَلَى النَّبِي صلى الله عليه و آله أَعْطاها وَسَلَّمَها فَدَكاً وَبَقِيت فِي يَدِها ثَلاث سَنَوات قَبْلَ وَفاتِ النَّبِيّ</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آيه كريمه به پيامبر صلى الله عليه و آله دستور داد حقّ ذوى‌القربى؛ يعنى خويشاوندان پيامبر و مسكين و ابن سبيل را بدهد، آن حضرت فدك را به فاطمه عليها السلام داد و سه سال قبل از وفات حضرتش در دست فاطمه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مطلب را سيوطى در درّالمنثور از ابى‌سعيد خدرى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البزاز وابويعلي وابن حاتم و ابن مردويه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رسول‌اللَّه فاطمة فأعطاها فَدَكاً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آيه شريفه نازل شد پيامبر صلى الله عليه و آله فاطمه عليها السلام را فراخواند و فدك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قول ابن عباس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وَآتِ ذَاالْقُرْبى حَقَّه أقطع رسول‌اللَّه فاطمة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آيه شريفه نازل شد، رسول خدا صلى الله عليه و آله فدك را ملك فاطمه عليها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در مجمع الزوائد و ذهبى در ميزان الاعتدال، متّقى در كنز العمال و برخى ديگر از محدّثان عامّه نيز عين اين مطلب را نقل كرده‌اند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خالصه پيامبر گرامى بوده و در زمان حيات خود به امر خداوند آن را به فاطمه زهرا عليها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پيامبر صلى الله عليه و آله بر اساس مصلحت دين و مسلمين و آينده خلافت اسلام بوده؛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فدك در دست زهرا و على عليهما السلام بود، آن را جز براى دين و مسلمين و مصالح جامعه اسلامى نمى‌خواستند و همان راه و روش پيامبر را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آينده اسلام كه مى‌بايست در دودمان اهل‌بيت استمرار مى‌يافت، به بنيه مالى و پشتوانه اقتصادى نياز داشت و فدك به عنوان يك منبع درآمد، بخشى از اين بودجه را تأمين مى‌كرد و رمز اينكه پيامبر صلى الله عليه و آله آن را به فاطمه عليها السلام دادند و مستقيماً به على عليه السلام نسپردند، شايد اين باشد كه فاطمه دختر پيامبر بود و مردم نسبت به او احترامى ويژه داشتند و ذى‌القرباى مستقيم رسول‌اللَّه بود و دادن فدك به حضرتش دستور خداوند در آيه كريمه بود و بديهى است كه فاطمه زهرا عليها السلام نيز با فدك همانگونه عمل مى‌كرد كه پيامبر مى‌خواست و آن را در جهت خلافت اميرمؤمنان و مصلحت مسلمانان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گروهى از اهل نفاق و دنياطلبان؛ از قبل با خلافت اميرمؤمنان سرستيز داشتند و اگر فدك به طور مستقيم در اختيار آن حضرت قرار مى‌گرفت، عكس‌العمل‌هايى نشان مى‌دادند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وجود فدك در ميان اهل‌بيت، خواه در دست على عليه السلام يا زهرا عليها السلام در حاق واقع فرقى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دستگاه حاكمه نيز در غصب فدك همان هدف را تعقيب</w:t>
      </w:r>
    </w:p>
    <w:p>
      <w:pPr>
        <w:pStyle w:val="BookText"/>
        <w:rPr/>
      </w:pPr>
      <w:r>
        <w:rPr>
          <w:rFonts w:ascii="IRNazanin" w:hAnsi="IRNazanin" w:eastAsia="IRNazanin"/>
          <w:color w:val="111111"/>
          <w:sz w:val="28"/>
          <w:sz w:val="28"/>
          <w:szCs w:val="28"/>
          <w:rtl w:val="true"/>
          <w:lang w:bidi="fa-IR"/>
        </w:rPr>
        <w:t>مى‌كرد كه اشاره شد و آن تهى دست نمودن خاندان پيامبر از بنيه مالى بود و در اين جهت فرقى نداشت كه متصرف زهرا باشد يا على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نيز در اينجا وجود داشت و آن اينكه اگر زهرا عليها السلام تسليم مى‌شد، مى‌بايست در اصل خلافت نيز تسليم شود و حقّى را كه خدا و پيامبر در ولايت امّت براى اهل‌بيت قرار داده، به آنان تسليم نمايد و اين به معناى بر باد رفتن كرسى خلافت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جنبه سياسى فدك مهمتر از جنبه اقتصادى آن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ابوبكر و مصادره فدك</w:t>
      </w:r>
    </w:p>
    <w:p>
      <w:pPr>
        <w:pStyle w:val="BookText"/>
        <w:rPr/>
      </w:pPr>
      <w:r>
        <w:rPr>
          <w:rFonts w:ascii="IRNazanin" w:hAnsi="IRNazanin" w:eastAsia="IRNazanin"/>
          <w:color w:val="111111"/>
          <w:sz w:val="28"/>
          <w:sz w:val="28"/>
          <w:szCs w:val="28"/>
          <w:rtl w:val="true"/>
          <w:lang w:bidi="fa-IR"/>
        </w:rPr>
        <w:t>پس از ماجراى سقيفه و تصاحب خلافت، نخستين اقدام خليفه اين بود كه فدك را از تصرّف زهرا عليها السلام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دستور داد وكيل آن حضرت را از فدك اخراج كردند و آن را به بيت المال ملحق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اقدام عجولانه و تصرّف غاصبانه هيچگونه مستند شرعى و قانونى نداشت بلكه يك اقدام صرفاً سياسى و در راستاى تثبيت حكومت بود امّا وى براى توجيه كار خود به روايتى دست يازيد كه جز او هيچيك از صحابه و روات آن را نقل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آمده است كه ابوبكر در پاسخ حضرت زهرا، كه به اقدام وى اعتراض نمود،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ارث نمى‌گذاريم، هر چه از ما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برخى منابع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در تحليل اين ماجرا نكاتى را بايد خاطرنشان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پيش ملاحظه كرديم، فدك را پيامبر گرامى صلى الله عليه و آله سه سال قبل از رحلت خود به فرمان خداوند در آيه وَآتِ ذَا 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واگذار نمودند و بدين ترتيب فدك نحله فاطمه عليها السلام است و تا روى كار آمدن ابوبكر در اختيار حضرت بوده و وكيل و نماينده ايشان بر فدك نظارت مى‌كرده و تصدّى آن را در دست داشته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بدينگونه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متصرّف بوده و اصولًا خليفه حق نداشت ملكى را كه در تصرّف زهرا عليها السلام بوده از وى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براى مالكيّت آن، از حضرتش شاهد بخواهد و اين چيزى است كه احكام فقه اسلامى به صراحت بيان</w:t>
      </w:r>
    </w:p>
    <w:p>
      <w:pPr>
        <w:pStyle w:val="BookText"/>
        <w:rPr/>
      </w:pPr>
      <w:r>
        <w:rPr>
          <w:rFonts w:ascii="Amiri" w:hAnsi="Amiri" w:eastAsia="Amiri" w:cs="Amiri"/>
          <w:color w:val="111111"/>
          <w:sz w:val="28"/>
          <w:sz w:val="28"/>
          <w:szCs w:val="28"/>
          <w:rtl w:val="true"/>
          <w:lang w:bidi="ar-SA"/>
        </w:rPr>
        <w:t>مى‌كندو آنها نخواستند به حكم خدا عمل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هنگامى كه ابوبكر شاهد خواست، حضرت زهرا عليها السلام على عليه السلام و حسنين عليهما السلام و امّ‌أيمن را به گواهى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خليفه شهادت اين بزرگواران را رد كرد كه اين بزرگترين اهانت به ساحت قدس آل‌اللَّه بود كه قرآن به طهارت و صدق و عصمتشان گواهى داده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ايشان فرود آمده است و همه راويان؛ اعمّ از شيعه و سنّى اتفاق نظر دارند كه آيه تطهير جز براى اين خاندان نازل نشده و به همين خاطر است كه در زيارتِ غديرِ حضرت امير المؤمنين عليه السلام اين اقدام مصيبتى بزرگ‌تر از غصب خلافت خوانده شده است؛ زيرا اگر غصب خلافت يك ظلم آشكار بود امّا ردّ شهادت صديقه امت، حضرت فاطمه عليها السلام و صديق اكبر حضرت اميرالمؤمنين عليه السلام و دو سبط پيامبر عليهما السلام از بُعد معنوى خسارتى بود جبران‌ناپذير و اهانتى آشكار و پشت‌سر انداختن آيه تطهير و ناديده گرفتن مقامات و فضائلى كه رسول گرامى براى على و زهرا و حسنين عليهم السلام گفته بود و دوست و دشمن و خود ابوبكر بدان گواهى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و فضائل فاطمه و على عليهما السلام</w:t>
      </w:r>
    </w:p>
    <w:p>
      <w:pPr>
        <w:pStyle w:val="BookText"/>
        <w:rPr/>
      </w:pPr>
      <w:r>
        <w:rPr>
          <w:rFonts w:ascii="IRNazanin" w:hAnsi="IRNazanin" w:eastAsia="IRNazanin"/>
          <w:color w:val="111111"/>
          <w:sz w:val="28"/>
          <w:sz w:val="28"/>
          <w:szCs w:val="28"/>
          <w:rtl w:val="true"/>
          <w:lang w:bidi="fa-IR"/>
        </w:rPr>
        <w:t>مگر پيامبر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كه او را بيازارد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و مسلم است كه ابن مخرمه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پيامبر كه در منبر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يُؤذِيني ما آذاها ويريبني ما رابها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رضاى فاطمه رضاى خدا و غضب او غضب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ابى‌عاصم روايت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 لفاطمة إنّ‌اللَّهَ يَغْضِبُ لِغَضَبِكَ وَيَرضى لِرِضاكَ</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همچنين ترمذى از قول زيد بن ارقم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وفاطمة والحسن والحسين، أنا حربٌ لمن حاربهم وسِلْمٌ لمن سالَمَهُم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با على و فاطمه و حسنين بستيزد من با آنها بستيزم و هر كه مسالمت كند با وى مسالمت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غضب‌اللَّه عَلى مَن آذاني في عترتي</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شدّت گرفت بر كسانى كه با آزردن عترتم مرا آزردند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محمّد عبده يمانى، يكى از دانشمندان اهل سنّت عربستان سعودى در كتاب</w:t>
      </w:r>
    </w:p>
    <w:p>
      <w:pPr>
        <w:pStyle w:val="BookText"/>
        <w:rPr/>
      </w:pPr>
      <w:r>
        <w:rPr>
          <w:rFonts w:ascii="Amiri" w:hAnsi="Amiri" w:eastAsia="Amiri" w:cs="Amiri"/>
          <w:color w:val="111111"/>
          <w:sz w:val="28"/>
          <w:sz w:val="28"/>
          <w:szCs w:val="28"/>
          <w:rtl w:val="true"/>
          <w:lang w:bidi="ar-SA"/>
        </w:rPr>
        <w:t xml:space="preserve">ارزشمند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را به فقه حضرت فاطمه اختصاص داده و در بخش‌هايى از آن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شكّى نيست كه آن جناب سرآمد زنان عالم است، سيّده فقيهه و فاطمه كه در انتقال دادن دين و دعوت و شناخت قرآن و سنّت توانمندى بالايى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از فقه و دانش او در قالب روايات سخن مى‌گوييم مى‌بينيم در موارد بسيارى با مسائل فقهى مواجه بوده و در آن مسائل به نور خداى عزّوجلّ مى‌نگريسته و خداوند قلب او را نورانى ساخته و وى را گرامى داشته و از زنان برگزيده عالم قرار داده است</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كتابهاى روايى تتبّع كنيم موارد بسيارى از فقه و درايت فاطمه را خواهيم يافت كه به اعتراف اهل تحقيق، به صورت يك كتاب مستقل مى‌توان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عليها السلام داراى روحى دانا و فهمى دقيق نسبت به اسلام و احكام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فقه كامل از كتاب خدا و سنّت رسول صلى الله عليه و آله عمل مى‌كرده و اصرار داشته كه همه اعمال و رفتارش تابع سنّت مصطفى و هدايت آن حضرت باشد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 در همين كتاب از قول عايشه آورده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نديدم راستگوتر از فاطمه</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 بالاخره سراسر اين كتاب و صدها نظير آن از قلم عامّه و خاصّه مشحون از فضائل صديقه طاهره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را دستگاه خلافت نيز مانند هزاران راوى و محدّث ديگر به ياد داشته است؛ امّا در ماجراى فدك برخوردشان چنان بود كه ديديم و نيز درباره اميرمؤمنان عليه السلام و مقامات و فضايل و حقانيت و صدق و علم و منزلت معنوى او احدى ترديد نداشته و كتب عامّه نيز آكنده از ذكر مناقب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هيثمى با اينكه از متعصّبان سرسخت عامّه است، در كتاب صواعق، چهل حديث از پيامبر صلى الله عليه و آله در فضائل اميرالمؤمنين آورده و علاوه بر آن، فضائل ديگرى براى آن حضرت و خاندانش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الْقُرْآن وَالْقُرآن مَعَ عَلِيّ لا يَفْتَرِقان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 قرآن و قرآن با على است و اين دو جدا نشوند تا در كنار حوض كوثر نزد من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از همه شما بهتر على قضاوت و داورى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درباره او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قلبش را هدايت كن و زبانش را استوار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 وَعَلِيّ بْن أبِي‌طالِب أَفْضَلُهُمْ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تن صديقان‌اند، حبيب نجار و مؤمنِ آل ياسين و على كه افضل همه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سخن پيامبر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لَنْ يَزُولا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 و حق با على، از يكديگر جدا نشوند تا در كنار كوثر نزد من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رَأسي مِنْ 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نسبت به من، همانند سر من نسبت به پيكر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حجر از قول ابوبكر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بمنزلتي من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نسبت به من همانند منزلت من با خداى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چنين فضايلى آيا جاى آن داشت كه خليفه از زهرا عليها السلام شاهد بخواهد و شهادت على عليه السلام را رد كند و گواهى حسنين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اسف‌بارتر اينكه در مناقشات مربوط به فدك حرمت حريم ولايت را پاس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متن خطبه‌اى را از ابوبكر در پاسخ به خطابه تاريخى حضرت زهرا عليها السلام نقل كرده كه از گستاخى و جسارت وى نسبت به اهل‌بيت پرده برمى‌دارد و نگارنده اين مقال حتّى نقل آن سخنان را دور از ادب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نقل آن خطبه موهن،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 ابوبكر را براى نقيب ابويحيى جعفر بن يحيى بن ابوزيد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چه كسى گوشه مى‌زند؟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نمى‌زند بلكه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صريح بود از تو نمى‌پرسيدم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را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همه اين سخنان را براى على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پسرم، پادشاهى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كجا بودند؟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نام على را فرياد كردند و او براى جلوگيرى از بلوا و آشوب آنها را نهى كرد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آرى پادشاهى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حكومت و رياست چند روزه كه آدمى را به اينجا مى‌كشاند تا حرمت حريم حق را مى‌شكند و همه ارزشها را زير پا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مناقشات فدك آمد، پاسخ خليفه به فاطمه زهرا عليها السلام در پى اعتراض به غضب فدك استناد به روايتى بود كه جز وى آن را نقل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ارث نمى‌گذاريم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آغاز امر، سخن از ميراث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رفع تعرض از ملكى را مى‌خواست كه در تصرف وى بوده و پيامبر سه سال قبل از رحلت، خالصه خود را به دخترش داده بود، امّا ابوبكر به جاى اينكه با منطق صحيح پاسخ زهرا را بدهد، سخن را به انحراف برد و بحث ميراث را پيش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سخن از ميراث به ميان آمد، ناگزير دفاع زهرا عليها السلام در اين حال به گونه ديگر شد و در حقيقت به يك بحث اساسى در باب ميراث به عنوان حكمى از احكام‌اللَّه تبديل گشت و موضع حضرت زهرا عليها السلام در اين مناقشه درست ردّ دعاوى خليفه بود كه مدعى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كسى ارث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بر خلاف قانون ارث است كه به صورت عام براى همه در قرآن تعيين شده و تخصيص آن غير موجّه و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وراثت انبيا نيز در قرآن طى آياتى مطرح گرديده و در اين جهت فرقى ميان آنها و ديگران نيست و وارث؛ اعم ازاينكه دختر باشد يا پسر، از اسلاف خود ارث مى‌برد و روايت مورد استناد ابى‌بكر خبر واحدى بيش نيست كه جز خليفه راوى ندارد و هرگز نمى‌توان با چنين روايتى عمومات قرآنى را تخصيص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ميراث از احكام مصرّح و عام است كه كتاب‌اللَّه بدان ناطق است و روايت ابى‌بكر به فرض صحّت خبر واحد و قطع نظر از مشخصات راوى، اگر شرايط و قراين حاليه و موقعيّت زمان و مكان و بحران امر خلافت را هم در نظر بگيريم كمترين اعتبارى براى آن خبر نمى‌توان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نظر شيعه بلكه از ديدگاه بسيارى از محقّقين عامّه كه تخصيص كتاب‌اللَّه را با خبر واحد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شرايط پيشگفته، حضرت زهرا عليها السلام مصمّم به ميدان آمد تا از حريم دين دفاع كند كه از مسأله فدك فراتر و مهم‌تر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دفاع زهرا و شكايت به جمع عمومى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ابوبكر به استناد روايتى به تصرف فدك اقدام كرد و وكيل فاطمه زهرا عليها السلام را خلع يد نمود و آن حضرت از اين اقدام آگاه شد، چادر بر سر افكند و با جمعى از زنان بنى‌هاشم راهى مسجد گرديد و اين در حالى بود كه ابوبكر در جمع مهاجر و</w:t>
      </w:r>
    </w:p>
    <w:p>
      <w:pPr>
        <w:pStyle w:val="BookText"/>
        <w:rPr/>
      </w:pPr>
      <w:r>
        <w:rPr>
          <w:rFonts w:ascii="IRNazanin" w:hAnsi="IRNazanin" w:eastAsia="IRNazanin"/>
          <w:color w:val="111111"/>
          <w:sz w:val="28"/>
          <w:sz w:val="28"/>
          <w:szCs w:val="28"/>
          <w:rtl w:val="true"/>
          <w:lang w:bidi="fa-IR"/>
        </w:rPr>
        <w:t>انصار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پرده‌اى زدند و زهرا عليها السلام ناله‌اى از دل برآورد كه همه اهل مسجد به 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اندكى درنگ كرد تا صداى گريه فرونشست و آغاز سخن نمود و خطبه غرّايى ايراد فرمود و از نعمت رسالت حضرت محمّد صلى الله عليه و آله و فلسفه احكام آسمانى سخن گفت، آنگاه در مورد خطر رجعت به جاهليّت به مردم هشدار داد و در فرازى از آن خطابه تاريخى مسأله ميراث خود را از رسول خدا عنوان كرد و محروميّت از ارث پدر را حكم جاهليّت خواند و مردم را مورد نكوهش قرار داد كه چرا در برابر اين جريان سكوت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ابى‌قحافه چرا من از ارث پدر محروم شوم؟ آيا خداوند گفته تو از پدرت ارث ببرى و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 ناروايى آوردى و گستاخانه به قطع رحم دست يازيدى و عهد و پيمان شكستى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پيش روى شماست و به عمد به آن پشت‌پا زديد و به دور افكنديد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 سُلَيْمَانُ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يحيى و زكريا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لِي مِنْ لَدُنْكَ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يَرِثُنِي وَيَرِثُ مِنْ آلِ يَعْقُوبَ وَاجْعَلْهُ رَبِّ رَضِيّاً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يُوصِيكُمْ اللَّهُ فِي أَوْلَادِكُمْ لِلذَّكَرِ مِثْلُ حَظِّ الْأُنثَيَيْنِ فَإِنْ كُنَّ نِسَاءً فَوْقَ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تَرَكَ خَيْراً الْوَصِيَّةُ لِلْوَالِدَيْنِ وَالْأَقْرَبِينَ </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پنداريد كه من بهره و ميراثى از پدر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آيه‌اى را به شما اختصاص داده و پدر مرا از حكم آن استثنا كرده است؟ يا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دو ملت‌ايم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ملّت از يكديگر ارث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و پدرم از اهل يك ملّت و دين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خاصّ و عام قرآن از پيامبر داناتريد؟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چنانكه ملاحظه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تكيه سخن دختر گرامى پيغمبر اين است كه چرا خليفه و يارانش كتاب خدا را ناديده گرفته‌اند و به احكام جاهليّت رجعت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فدك بهانه است براى مسأله‌اى مهم‌تر و آن اعتراض به زير پا گذاشتن آيات صريح قرآن با دستاويز روايتى مجهول كه جز خليفه راوى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چند صباحى بيش از رحلت آن حضرت نگذشته و جريان‌هاى روز، اسلام و مسلمين را با شتاب به جاهليت منسوخ پيشين سوق داده است و اگر در لحظات نخستين غيبت پيغمبر چنين رجعتى آغاز گردد، آينده تاريخ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بود رسالت فاطمه زهرا عليها السلام در دفاع بى‌وقفه از آيينى كه پدرش بنيان نهاده و احكامى كه پى‌افكنده و بايد براى آينده</w:t>
      </w:r>
    </w:p>
    <w:p>
      <w:pPr>
        <w:pStyle w:val="BookText"/>
        <w:rPr/>
      </w:pPr>
      <w:r>
        <w:rPr>
          <w:rFonts w:ascii="Amiri" w:hAnsi="Amiri" w:eastAsia="Amiri" w:cs="Amiri"/>
          <w:color w:val="111111"/>
          <w:sz w:val="28"/>
          <w:sz w:val="28"/>
          <w:szCs w:val="28"/>
          <w:rtl w:val="true"/>
          <w:lang w:bidi="ar-SA"/>
        </w:rPr>
        <w:t>بشريت تا رستاخيز جاودانه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دفاعيّه زهرا عليها السلام هر چند در آن لحظه‌ها در بازگرداندن حق او بى‌اثر ماند و ابوبكر همچنان در تصرف فدك پاى فشرد امّا در وجدان‌ها و بستر تاريخ اسلام تأثير عميق برجاى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حقايقى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زير پرده‌اى را افشا نمود و خط و نشان‌ها را نقش بر آب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چهره سياستمداران حاكم برافكند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آموخت كه چگونه بايد از حريم دين و قرآن و ولايت دفاع نمود و به حركت بى‌امان ادامه داد و با اعراض از دستگاه خلافت و مهجور ساختن آن با مبارزه منفى و وصيت به عدم حضور غاصبان در نماز و تشييع جنازه و دفن و مزارش اين طرح مقدس را تكميل نمود و اين پرسش همواره پيش روى انسان‌هاست كه چرا دختر گرامى پيامبر شبانه دفن شد و قبرش در اختفا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ولأيّ الأمور تدفن سرّاً بنت خير الورى وتعفى ثراها</w:t>
      </w:r>
    </w:p>
    <w:p>
      <w:pPr>
        <w:pStyle w:val="BookText"/>
        <w:rPr/>
      </w:pPr>
      <w:r>
        <w:rPr>
          <w:rFonts w:ascii="Amiri" w:hAnsi="Amiri" w:eastAsia="Amiri" w:cs="Amiri"/>
          <w:color w:val="111111"/>
          <w:sz w:val="28"/>
          <w:sz w:val="28"/>
          <w:szCs w:val="28"/>
          <w:rtl w:val="true"/>
          <w:lang w:bidi="ar-SA"/>
        </w:rPr>
        <w:t>حديث مورد استناد در مصادره فدك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بررسى منابع روايى استفاده مى‌شود كه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استناد خليفه در تصرف فدك بود، از هيچ يك از روات و صحابه، جز ابوبكر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سه طريق به نقل اين روايت پرداخته كه هر سه به عايشه منتهى مى‌شود و عايشه نيز از قول پدرش ابوبكر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روايت بخارى، زهرى از قول عايشه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عباس نزد ابوبكر آمدند و ميراث خود از رسول خدا را مطالبه كردند كه شامل فدك و بخشى از خيبر بود و ابوبكر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صلى الله عليه و 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نُورث ما تَرَكْناهُ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ارث برده نشود، آنچه به جاى ماند صدقه است و خاندان پيامبر نيز از اين مال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كارى را كه پيغمبر مى‌كرد من ترك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پى‌اظهارات ابوبكر، فاطمه عليها السلام از او روى برتافت و تازنده بود با وى حرف نزد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همچنين ابن ابى‌الحديد در چند مورد از شرح نهج البلاغه تأكيد مى‌كند كه مشهور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ابوبكر كسى از پيامبر نقل نكرده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همچنين از بررسى منابع عامّه چنين استفاده مى‌شود كه حديث مورد استناد را حتّى همسران رسول خدا نشنيده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ابى‌الحديد از قول عايشه آورده است كه همسران پيغمبر صلى الله عليه و آله عثمان بن عفان را نزد ابوبكر فرستادند تا ميراث آنها را از خالصه و فئ رسول اللَّه مطالبه كند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اين خواسته منع كردم و گفتم از خدا نمى‌ترسيد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نمى‌دانيد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ارث نمى‌گذاريم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حال اگر موضوع نفى وراثت از مسلّمات دين بود چگونه همسران رسول خدا آن را نشينده بودند و تنها عايشه به رد و انكار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عثمان خودش به آنان پاسخ نداد كه از پيامبر كسى ارث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 بخارى ملاحظه كرديم، گفتار عايشه نيز مستند به گفتار پدرش ابوبكر است و مستقيماً از پيامبر نقل روايت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اين وقايع مى‌توان استنباط كرد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وراثت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محكمى نداشته و مورد قبول همگان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ديگر بى‌پايه بودن حديث فوق، برخورد عمر با مسأله وراثت فدك در ماجرايى است كه ذيلًا از نظر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اهل سنّت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و عباس در زمان عمر بر سر فدك اختلاف كردند، على عليه السلام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آن را در زمان حيات خود به فاطمه عليها السلام واگذار كرد و عباس اين مطلب را انكار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رسول خدا بودو من وارث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نزد عمر بردند، امّا عمر از اظهار نظر خوددارى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 اين مسأله را به خود شما واگذار مى‌كنم، خود بهتر مى‌دانيد چه كنيد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تعبير ياقوت حموى در معجم البلدان چنين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عمر به خلافت رسيد و فتوحاتى نصيب مسلمانان شد و دولت اسلامى گسترش يافت، عمر با اجتهاد خود در اين مسأله بر آن شد كه فدك را به ورثه پيامبر برگرداند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اگر اين روايات صحيح باشد، دالّ بر اين است كه حكم خليفه اوّل سياسى و موقّتى بوده و در لحظه‌هاى حسّاس خلافتش بدان متمسّك شده است وگرنه چگونه عمر درباره تصميم خليفه اوّل اهمال مى‌كرد و آن را به دور مى‌انداخت و فدك را به على و عباس با عنوان ورثه پيامبر واگذار مى‌نمود؟ </w:t>
      </w:r>
      <w:r>
        <w:rPr>
          <w:rStyle w:val="FootnoteAnchor"/>
          <w:rtl w:val="true"/>
        </w:rPr>
        <w:footnoteReference w:id="342"/>
      </w:r>
      <w:r>
        <w:rPr>
          <w:rFonts w:ascii="Amiri" w:hAnsi="Amiri" w:eastAsia="Amiri" w:cs="Amiri"/>
          <w:color w:val="111111"/>
          <w:sz w:val="28"/>
          <w:sz w:val="28"/>
          <w:szCs w:val="28"/>
          <w:rtl w:val="true"/>
          <w:lang w:bidi="ar-SA"/>
        </w:rPr>
        <w:t>افزون بر اين، شخصيت اميرمؤمنان عليه السلام و منزلت معنوى و مقام ايمانى اوست كه</w:t>
      </w:r>
    </w:p>
    <w:p>
      <w:pPr>
        <w:pStyle w:val="BookText"/>
        <w:rPr/>
      </w:pPr>
      <w:r>
        <w:rPr>
          <w:rFonts w:ascii="IRNazanin" w:hAnsi="IRNazanin" w:eastAsia="IRNazanin"/>
          <w:color w:val="111111"/>
          <w:sz w:val="28"/>
          <w:sz w:val="28"/>
          <w:szCs w:val="28"/>
          <w:rtl w:val="true"/>
          <w:lang w:bidi="fa-IR"/>
        </w:rPr>
        <w:t>قوى‌ترين حجّت در اين مسأله است و اين چيزى است كه دو خليفه بارها به آن اعتراف كرده‌اند و نظر او را در مسائل و معضلات، ملاك عمل قرار مى‌دادند و در اينجا نيز بايد ملاك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ابن ابى‌الحديد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عليه السلام و عباس از پيامبر روايتى شنيده بودند كه به موجب آن پيامبر ارث نمى‌گذارد، چگونه آمدند نزد عمر و طلب ميراث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عباس اين را مى‌دانسته و با اين حال مطالبه ميراث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امكان داشت كه على عليه السلام اين را بداند و به همسر خود اجازه دهد چيزى را مطالبه كند كه استحقاق ندارد و به مسجد بيايد و با ابوبكر محاجّه كند و آن سخنان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على عليه السلام دعوى فاطمه عليها السلام را تأييد مى‌كرده و او را براى دفاع از حقّ خود اجازه داده است</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ابن ابى‌الحديد مى‌افزايد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صحيح باشد كسى از پيامبر ارث نمى‌برد، به چه دليل شمشير و مركب و نعلين آن حضرت را به على عليه السلام دادند؟ به اعتبار اينكه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پيامبر است؛ زيرا اگر ميراث از پيامبر صحيح نباشد در اين جهت فرقى نيست كه شى‌ء موروث كم باشد يا زياد و تفاوتى نمى‌كند كه از چه نوع و جنس باشد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وراثت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كسى جز ابوبكر نقل نكرده است و اگر در عهد ابوبكر، يار و همراهش عمر بن خطاب، از اقدام ابوبكر حمايت كرده، جنبه سياسى داشته و يك حكم شرعىِ برگرفته از كتاب و سنّت نبوده است؛ چرا كه اگر حكم شرعى بود، از هر كس سزاوارتر به فهم احكام شريعت و حمايت از آن، على بن ابى‌طالب عليه السلام بود كه احدى از صحابه حتّى ابوبكر و عمر نيز منكر آن نشده‌اند؛ همانگونه كه منزلت معنوى و صدق گفتار فاطمه زهرا عليها السلام صديقه طاهره، پاره تن پيغمبر صلى الله عليه و آله نيز به اعتراف همه و اقارير مكرّر عايشه دختر ابوبكر جاى ترديد و انكار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امكان داشت مطلبى در باب فدك يا مسأله ميراث، از رسول خدا رسيده باشد و ابوبكر آن را بداند، امّا اميرالمؤمنين عليه السلام كه باب مدينه علم و حكمت و عالم به تأويل و تنزيل قرآن است و نيز صديقه امّت از آن آگاهى نداشته باشند و نعوذ باللَّه چيزى را ادّعا كنند كه به آنان تعلّق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همانگونه كه ديديم، خليفه دوّم نيز در زمان خلافت خود بر اقدام ابوبكر پافشارى نكرد و خلفاى بعدى نيز در چند مقطع تاريخى،</w:t>
      </w:r>
    </w:p>
    <w:p>
      <w:pPr>
        <w:pStyle w:val="BookText"/>
        <w:rPr/>
      </w:pPr>
      <w:r>
        <w:rPr>
          <w:rFonts w:ascii="IRNazanin" w:hAnsi="IRNazanin" w:eastAsia="IRNazanin"/>
          <w:color w:val="111111"/>
          <w:sz w:val="28"/>
          <w:sz w:val="28"/>
          <w:szCs w:val="28"/>
          <w:rtl w:val="true"/>
          <w:lang w:bidi="fa-IR"/>
        </w:rPr>
        <w:t>فدك را به خاندان پيغمبر صلى الله عليه و آله واگذار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خليفه و اعتراف به خطا</w:t>
      </w:r>
    </w:p>
    <w:p>
      <w:pPr>
        <w:pStyle w:val="BookText"/>
        <w:rPr/>
      </w:pPr>
      <w:r>
        <w:rPr>
          <w:rFonts w:ascii="IRNazanin" w:hAnsi="IRNazanin" w:eastAsia="IRNazanin"/>
          <w:color w:val="111111"/>
          <w:sz w:val="28"/>
          <w:sz w:val="28"/>
          <w:szCs w:val="28"/>
          <w:rtl w:val="true"/>
          <w:lang w:bidi="fa-IR"/>
        </w:rPr>
        <w:t>از گفته‌هاى تاريخى مى‌توان استفاده كرد كه شخص ابوبكر نيز در باطن امر، به حقانيت حضرت زهرا عليها السلام در امر فدك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به چند مورد و شاهد مى‌توان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كافى از حضرت موسى بن جعفر عليهما السلام روايتى نقل شده كه در بخشى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احتجاجات حضرت زهرا عليها السلام و گواهى امير مؤمنان عليه السلام و أمّ‌ايمن، ابوبكر در نوشته‌اى دستور ترك تعرّض از فدك را صادر كرد و چون فاطمه عليها السلام نامه را گرفت و برگشت، در راه عمر خبردار شد و آن نامه را گرفت و پاره كرد و دور ريخت</w:t>
      </w:r>
      <w:r>
        <w:rPr>
          <w:rFonts w:eastAsia="IRNazanin" w:cs="IRNazanin"/>
          <w:color w:val="111111"/>
          <w:sz w:val="28"/>
          <w:szCs w:val="28"/>
          <w:rtl w:val="true"/>
          <w:lang w:bidi="fa-IR"/>
        </w:rPr>
        <w:t xml:space="preserve">. </w:t>
      </w:r>
      <w:r>
        <w:rPr>
          <w:rStyle w:val="FootnoteAnchor"/>
        </w:rPr>
        <w:footnoteReference w:id="34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صفحه، به عنوان يك روايت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ابوبكر و عمر براى عذرخواهى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عيادت به خانه فاطمه آمدند، ابوبكر با اعتراف به اشتباه خود در مورد فدك و خلافت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حَبِيبَة رَسُول‌اللَّه، أَ غَضَناكِ فِي مِيراثِكِ منه وَفِي زَوجِكِ</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حبيبه پيامبرخدا، ما تو را درباره ميراثت از پدرت و در مورد شوهرت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و ناراحت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خاندان تو از تو ارث ببرند و ما از حضرت محمّد صلى الله عليه و آله ارث نبريم؟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بالك يرثك أهلك ولا نرث محمّداً</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نوشته مورّخ شهير، مسعودى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هنگام مرگ از چند چيز اظهار پشيمانى و تأسف كرد؛ از جمله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تفتيش خانه فاطمه عليها السلام اقدام نمى‌كردم</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در متون روايى و تاريخى، مواردى از اين قبيل مى‌توان يافت كه بيانگر حقانيت دختر پيغمبر صلى الله عليه و آله در دعواى خود و مظلوميت اهلبيت و محكوميت دستگاه حاكمه در اقدام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داور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تحليلى از جاحظ در موضوع بحث</w:t>
      </w:r>
    </w:p>
    <w:p>
      <w:pPr>
        <w:pStyle w:val="BookText"/>
        <w:rPr/>
      </w:pPr>
      <w:r>
        <w:rPr>
          <w:rFonts w:ascii="IRNazanin" w:hAnsi="IRNazanin" w:eastAsia="IRNazanin"/>
          <w:color w:val="111111"/>
          <w:sz w:val="28"/>
          <w:sz w:val="28"/>
          <w:szCs w:val="28"/>
          <w:rtl w:val="true"/>
          <w:lang w:bidi="fa-IR"/>
        </w:rPr>
        <w:t>علماى اهل سنّت نيز در مواردى بر پذيرش اين حقيقت ناگزير شده و عذر خليفه را نا موجّه خوانده‌اند و به طور غير مستقيم روايت خليفه را مخدوش دانسته، مدافعات برخى متعصبان عامّه را مردود شمرده‌اند؛ از جمله آنان جاحظ است كه در رسائل خود به اين مطلب پرداخته،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پنداشته‌اند كه دليل صدق گفتار ابوبكر وعمر در منع ميراث و برائت آنها، اين است كه اصحاب رسول‌اللَّه صلى الله عليه و آله دعوى آنان را رد نكردند؛ يعنى سكوت صحابه در برابر دعوى خليفه تأييدى بود بر مدّعاى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جاحظ به ردّ اين پندار پرداخته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ستمديدگان و آنان كه حقّشان ضايع شده بود و طرح دعوا و شكايت داشتند، معترض نبودند، در اين صورت سكوت مى‌توانست دليل بر صحّت مدعاى خليفه باشد در حالى كه اعتراض فاطمه عليها السلام تا بدانجا پيش رفت كه وصّيت كرد ابوبكر بر جنازه‌اش نماز نخواند و هنگامى كه براى مطالبه حق خود نزد ابوبكر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ابابكر اگر تو بميرى چه كسى از تو ارث خواهد برد؟ پاسخ داد خانواده‌ام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پيامبر ارث نبريم، و بالاخره هنگامى كه ابوبكر فاطمه را از ارث خود منع كرد و حقّش را نداد و فاطمه نااميد شد و ياورى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را نفرين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جواب داد به خدا تو را دعا مى‌كنم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سپس به نقل گفتگوى فاطمه با ابوبكر و ملايمت ابوبكر در برابر سخنان تند فاطمه عليها السلام اشاره كرده، در بيان راز اين ملايمت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بر برائت از ظلم و سلامت از جور نيست؛ زيرا مكر ظالم و سياست مكّارانه گاه تا آنجا مى‌رسد كه مظلوم‌نمايى كند و سخن متواضعانه و منصفانه به كار بگيرد و در ادامه با اشاره به اقدام عمر در تحريم متعه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عدم اعتراض صحابه را دليل بر صحّت اقدام كسى دانست در حالى كه عمر در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كانَتا عَلى عَهْدِ رَسُول‌اللَّه مُتْعَة النَّساء وَمُتْعَة الْحَجّ أَنَا أنْهى عَنْهُما وَأُعاقِبُ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در عهد پيامبر خدا صلى الله عليه و آله بود؛ يكى متعه زنان و ديگرى تمتّع در حجّ و من از آن دو نهى مى‌كنم و مرتكب آن را مجازات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كسى در صدد انكار و ردّ اين اقدام عمر برنيامد و آن را تخطئه نكرد و اظهار شگفتى ننمود و از او توضيحى نخواست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مقصود جاحظ اين‌است كه خلفا اقدامات متعدّدى داشتند كه بر خلاف سنّت و سيره نبوى بود و مردم اينها را مى‌ديدند و اعتراض نمى‌كردند و اين دليل مشروعيت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صرف اينكه مردم دعوى ابوبكر را در مورد ارث نبردن از پيامبر انكار نكردند، دليلى بر صحت دعوى او نيست و اين موارد مشابه ديگرى داشته؛ چنانكه در مورد تحريم متعه حج و متعه ازدواج از عمر ديديم، و به گفته جاحظ سكوت در برابر كسى كه مسلّط بر اوضاع است و امر و نهى و قتل و عفو و حبس و يا آزادى را در دست دارد، دليل روشن و حجّت قانع كننده نيست</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غصب فدك و جنبه سياسى آن</w:t>
      </w:r>
    </w:p>
    <w:p>
      <w:pPr>
        <w:pStyle w:val="BookText"/>
        <w:rPr/>
      </w:pPr>
      <w:r>
        <w:rPr>
          <w:rFonts w:ascii="IRNazanin" w:hAnsi="IRNazanin" w:eastAsia="IRNazanin"/>
          <w:color w:val="111111"/>
          <w:sz w:val="28"/>
          <w:sz w:val="28"/>
          <w:szCs w:val="28"/>
          <w:rtl w:val="true"/>
          <w:lang w:bidi="fa-IR"/>
        </w:rPr>
        <w:t>برخورد خشونت بار دستگاه خلافت با دختر پيغمبر صلى الله عليه و آله را اگر به ديده تحقيق بنگريم، جنبه سياسى داشته نه جنبه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مى‌خواستند دست اهل بيت را از مال دنيا تهى كنند كه پشتوانه حركتى در جهت معارضه با غصب خلافت نباشد و از سوى ديگر زمينه را براى باز پس‌گيرى خلافت فراهم نكنند؛ همانگونه كه ابن ابى‌الحديد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حلّه يكى از علوى‌ها به نام على بن مهنا ذكى معروف به ذوفضائل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مى‌كنى چرا ابوبكر و عمر فدك را از فاطمه گرفتند؟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هدفى داشتند؟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خواستند پس از آنكه خلافت را گرفتند انعطاف و نرمشى نشان ندهند و آن حضرت از آنان انعطاف نبيند و بدينسان زخمى بر زخم‌هاى ديگر نهادند، و نيز از قول يكى از متكلمين اماميّه به نام على بن نقى در بلده نيل آورده كه هدف آن دو در تصرّف غاصبانه فدك و خارج ساختن آن از دست فاطمه عليها السلام جز اين نبود كه على عليه السلام با محصول و در آمد آن قدرت پيدا كند و با ابوبكر در خلافت منازعه نمايد و از فاطمه و على و ساير بنى‌هاشم و فرزندان عبدالمطلب را در خمس منع كردند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هر چند ابن ابى‌الحديد اينگونه اظهارات را مورد انكار و استهزا قرار داده امّا حقيقت امر جز اين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و ماجراى فدك</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بيست و پنج ساله سه خليفه سپرى شد و خلافت ظاهرى با همه مشكلات و</w:t>
      </w:r>
    </w:p>
    <w:p>
      <w:pPr>
        <w:pStyle w:val="BookText"/>
        <w:rPr/>
      </w:pPr>
      <w:r>
        <w:rPr>
          <w:rFonts w:ascii="IRNazanin" w:hAnsi="IRNazanin" w:eastAsia="IRNazanin"/>
          <w:color w:val="111111"/>
          <w:sz w:val="28"/>
          <w:sz w:val="28"/>
          <w:szCs w:val="28"/>
          <w:rtl w:val="true"/>
          <w:lang w:bidi="fa-IR"/>
        </w:rPr>
        <w:t>بحران‌هايش در كف با كفايت اميرمؤمنان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آن حضرت مى‌توانست حق برباد رفته اهل بيت را به خاندانش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اين مسأله مورد تحليل‌هاى گونان قرار گرفت؛ برخى تصوّر كردند اقدام على عليه السلام تأييدى بود بر سيره خلفاى پيشين و امضاى غصب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تفسير ناروايى است؛ چرا كه آن حضرت از هر كس بهتر مى‌دانست كه فدك متعلّق به فاطمه زهرا عليها السلام و اهل‌بيت است و براى اين موضوع شهادت داد كه ابوبكر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على عليه السلام همدرد فاطمه بود و موضع‌گيرى‌هاى او را در برابر غاصبان تأييد و از وى حمايت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سكوت آن حضرت در مسأله فدك همانند سكوت او در برابر تصرّف خلافت بود، پس از اتمام حجّت‌هاى لازم كه مصلحت اسلام و مسلمين آن را ايجاب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براى على و زهرا عليهما السلام اهمّيت داشت و هستى خود را به پاى آن فدا كردند، شريعت والاى احمدى صلى الله عليه و آله بود كه در مقام حفظ آن از هرچه هست مى‌توان گذشت؛ خلافت، فدك و بالاتر از همه اينها، جان و تن و هرچه در توش و 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پس از شهادت همسر مظلومش نيز راه و روش ديگرى اتخاذ نكرد و با مظلوميت خود و خاندانش روزگار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علاقه‌اى به مال و مقام دنيا نشان نداد و انديشه آخرت از فكر دنيا مشغولش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بود همسر بزرگوارش فاطمه زهرا عليها السلام آنچه در مدافعات آن بانوى بزرگ اسلام محور بود، احكام و سنن الهى بود كه پدرش پايه گذارى كرد و چنانكه گفتيم فدك بهانه‌اى بيش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در ماجراى فدك سخنى دارد كه طى نامه‌اى به عثمان بن حنيف آن را متذكر مى‌شود و اين سخن بيانگر موضع آن حضرت در ماجراى تأسّف بار فدك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نامه مى‌نويسد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فِى أَيْدِينَا فَدَكُ مِنْ كُلِّ مَا أَظَلَّتْهُ السَّمَاءُ، فَشَحَّتْ عَلَيْهَا نُفُوسُ قَوْمٍ، وَسَخَتْ عَنْهَا نُفُوسُ آخَرِينَ، وَنِعْمَ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بِفَدَكَ وَغَيْرِ فَدَكَ، وَالنَّفْسُ مَظَانُّهَا فِى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 تَنْقَطِعُ فِى ظُلْمَتِهِ آثَارُهَا وَتَغِيبُ أَخْبَارُهَا، وَحُفْرَةٌ</w:t>
      </w:r>
    </w:p>
    <w:p>
      <w:pPr>
        <w:pStyle w:val="BookText"/>
        <w:rPr/>
      </w:pPr>
      <w:r>
        <w:rPr>
          <w:rFonts w:ascii="Amiri" w:hAnsi="Amiri" w:eastAsia="Amiri" w:cs="Amiri"/>
          <w:color w:val="111111"/>
          <w:sz w:val="28"/>
          <w:sz w:val="28"/>
          <w:szCs w:val="28"/>
          <w:rtl w:val="true"/>
          <w:lang w:bidi="ar-SA"/>
        </w:rPr>
        <w:t>لَوْ زِيدَ فِى فُسْحَتِهَا، وَأَوْسَعَتْ يَدَا حَافِرهَا، لَأَضْغَطَهَا الحَجَرُ وَالْمَدَرُ، وَسَدَّ فُرَجَهَا التُّرَابُ الْمُتَرَاكِمُ، وَإِنَّمَا هِىَ نَفْسِى أَرُوضُهَا بِالتَّقُوَى لِتَأْتِىَ آمِنَةً يَوْمَ الْخَوْفِ الْأَكْبَرِ، وَتَثْبُتُ عَلَى جَوَانِبِ الْمَزْلَقِ</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تمام آنچه آسمان بر آن سايه افكنده، در دست ما تنها فدك بود كه گروهى بر آن ديده حرص و طمع دوختند و گروهى ديگر سخاوتمندانه از آن چشم پوشيدند و بهترين داور و حَكَم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فدك و غير فدك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آرامگاه فرداى آدمى قبرى است كه در تاريكى آن آثارش محو شود و اخبارش ناپديد گردد؛ گودالى كه اگر با دست گوركن توسعه داده شود سنگ و كلوخ در آن فرو ريزند و انبوه خاك درزهايش را بپوشاند و همانا نفس سركش را رياضت مى‌دهم تا در آن روزِ هراس‌انگيز بزرگ با امنيت در آيد و در آن لغزشگاه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واگذارى فدك نه از روى رضايت بلكه از روى بى‌رغبتى و اعراض از دنيا بود و حكميت و شكايت را نزد خدا بردن و اين خود اعلام وضع صريح آن حضرت است در مورد فدك</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ابى‌الحديد در شرح اين بخش نامه، توضيح جالبى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معناى سخن امام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فَشَحَّتْ عَلَيْهَا نُفُوسُ قَوْمٍ، وَسَخَتْ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سامحت وأغضت ولَيسَ يعنى هيهنا بالسخاء إلّاهذا لا السّخاء الحقيقيّ لأنّه عليه السلام وأهله لم يَسْمَحوا بفدك إلّاغصباً وقسراً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الألفاظ في موضع آخر فيما تقدّم وهو يعنى الخلافة بعد وفات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الحَكَم‌اللَّه، الحكم الحاكم وهذا الكلام كلام شاكٍ متظلّم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به فدك طمع بستند و گروهى سخاوتمند از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است كه فدك را ناديده گرفتند و چشم از آن پوشيدند و نه جز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در اينجا به معناى سخاوت حقيقى نيست؛ زيرا آن حضرت و خاندانش فدك را رها نكردند مگر از روى غصب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نظير اين الفاظ را در مورد غصب خلافت پس از وفات رسول خدا صلى الله عليه و آله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سخنان نشانه نارضايتى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اين</w:t>
      </w:r>
    </w:p>
    <w:p>
      <w:pPr>
        <w:pStyle w:val="BookText"/>
        <w:rPr/>
      </w:pPr>
      <w:r>
        <w:rPr>
          <w:rFonts w:ascii="IRNazanin" w:hAnsi="IRNazanin" w:eastAsia="IRNazanin"/>
          <w:color w:val="111111"/>
          <w:sz w:val="28"/>
          <w:sz w:val="28"/>
          <w:szCs w:val="28"/>
          <w:rtl w:val="true"/>
          <w:lang w:bidi="fa-IR"/>
        </w:rPr>
        <w:t>سخنان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حَكَم يعنى داور و حاكم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سخن كسى است كه شكايت دارد و تظلّم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غديرِ اميرمؤمنان عليه السلام نيز به اين تظلّم و شكوه اشاره شده و پس از مطرح ساختن غصب فدك به عنوان مصيبتى اندوهبارتر از غصب خلافت و ردّ شهادت على و حسنين عليهم السلام از سوى حاكمان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أعْمَهَ مِنْ ظُلْمِكَ عَنِ الحَقِّ ثُمَّ أفْرَضوكَ سَهمَ ذَوي القُربى مَكْراً وأحادُوهُ عَنْ أهْلِهِ جَوْراً فَلَمّا آلَ الأمرُ الَيكَ أجرَيتُهُم على ما أجْرَيا رَغْبَةً عَنْهُما بِما عِنْدَ اللَّهِ لَكَ فأشبَهَتْ مِحْنَتُكَ بِهِما مِحَنَ الأنْبِياءِ عليهم السلام عِنْدَ الوَحْدَةِ وَعَدَمِ الأنْصارِ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كور دل است آنكه حقّ تو را به ستم پايمال كرد، سپس سهم ذوى‌القربى را با نيرنگ از تو گرفتند و با جور از اهلش دريغ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كار خلافت به تو بازگشت همانگونه كه آن دو كردند، عمل كردى و به اميد ثواب الهى از آن روى برتافتى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ابتلاى تو به آن دو به ابتلا و امتحان پيامبران شباهت داشت آنگاه كه تنها مى‌شدند و يار و ياورى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و تأسّى به پيامبر اكرم صلى الله عليه و آله</w:t>
      </w:r>
    </w:p>
    <w:p>
      <w:pPr>
        <w:pStyle w:val="BookText"/>
        <w:rPr/>
      </w:pPr>
      <w:r>
        <w:rPr>
          <w:rFonts w:ascii="IRNazanin" w:hAnsi="IRNazanin" w:eastAsia="IRNazanin"/>
          <w:color w:val="111111"/>
          <w:sz w:val="28"/>
          <w:sz w:val="28"/>
          <w:szCs w:val="28"/>
          <w:rtl w:val="true"/>
          <w:lang w:bidi="fa-IR"/>
        </w:rPr>
        <w:t>نكته ديگرى كه در زيارت بدان اشاره شد و روايات نيز به آن توجّه داده‌اند، اين است كه اميرالمؤمنين عليه السلام در ماجراى فدك و خوددارى كردن از اعاده آن در دوران خلافتش و تنها اعلام موضع زبانى، به پيامبران خدا و حضرت ختمى مرتبت تأسّى نمود كه اگر از آنان چيزى را به زور مى‌گرفتند از آن چشم مى‌پوشيدند و اعراض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خصوص چند روايت از امامان معصوم عليهم السلام رسيده است؛ از جمله ابراهيم كرخى از امام صادق عليه السلام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به چه علّت هنگامى كه اميرالمؤمنين به خلافت رسيد فدك را رها كرد؟</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اقتداءً برسول‌اللَّه لمّا فتح مكّه وقد باع عقيل‌بن ابى‌طالب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رسول اللَّه ألا ترجع إلى دارك؟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ترك عقيل لنا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w:t>
      </w:r>
    </w:p>
    <w:p>
      <w:pPr>
        <w:pStyle w:val="BookText"/>
        <w:rPr/>
      </w:pPr>
      <w:r>
        <w:rPr>
          <w:rFonts w:ascii="Amiri" w:hAnsi="Amiri" w:eastAsia="Amiri" w:cs="Amiri"/>
          <w:color w:val="111111"/>
          <w:sz w:val="28"/>
          <w:sz w:val="28"/>
          <w:szCs w:val="28"/>
          <w:rtl w:val="true"/>
          <w:lang w:bidi="ar-SA"/>
        </w:rPr>
        <w:t>لا نسترجع شيئاً يؤخذ منّا ظلماً فلذلك لم يسترجع فدكاً لمّا ولّى</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پيامبر اقتدا كرد آنگاه كه مكّه را فتح نمود و عقيل خانه آن حضرت را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به خانه خود برنمى‌گرديد؟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عقيل براى ما خانه‌اى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ماخاندانى هستيم كه اگر به ظلم از ما چيزى را بگيرند باز پس نگيريم، از اينرو اميرالمؤمنين پس از تصدّى امر، فدك را باز پس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فدك در محكمه تاريخ</w:t>
      </w:r>
    </w:p>
    <w:p>
      <w:pPr>
        <w:pStyle w:val="BookText"/>
        <w:rPr/>
      </w:pPr>
      <w:r>
        <w:rPr>
          <w:rFonts w:ascii="IRNazanin" w:hAnsi="IRNazanin" w:eastAsia="IRNazanin"/>
          <w:color w:val="111111"/>
          <w:sz w:val="28"/>
          <w:sz w:val="28"/>
          <w:szCs w:val="28"/>
          <w:rtl w:val="true"/>
          <w:lang w:bidi="fa-IR"/>
        </w:rPr>
        <w:t>پرونده فدك هرگز از دفتر محاكمات حذف نشد، نه زهرا و على عليهما السلام آن را ناديده گرفتند و نه فرزندانشان؛ زيرا همانگونه كه گفتيم بُعد معنوى فدك اصل بود و نه ارزش مادّى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نماد و مظلوميّت اهلبيت بود و مظلوم بايد از مظلوميّت خود سخن بگويد وگرنه به ظلم صحه گذاشته و اين در منطق دين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تاريخ نيز مى‌بينيم كه فرزندان فاطمه و على عليهم السلام هرگاه فرصتى مى‌يافتند داستان فدك را تازه مى‌كردند تا از صفحه تاريخ و جغرافياى عقايد محو نشود و اگر خود فدك نيست پرونده‌اش باز باشد و وجدان‌ها بر اساس آن داورى كنند و چنانكه وقايع تاريخى نشان مى‌دهد، فدك از محدوده يك دهكده كوچك و يك مزرعه خارج شد و مفهوم وسيع‌ترى گرفت؛ همان مفهومى كه در مدافعات زهرا نيز نقش بنيادين داشت و بعداً پرده از روى آن برداشته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نمادين فدك</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بحث فدك از مرافعه بر سر يك مزرعه فراتر رفته و شكل كلّى‌ترى به خود گرفته است و آن به اساس حاكميت مربوط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حضرت موسى بن جعفر عليه السلام گفتارى دارد با مهدى عباسى كه فدك را با مفهوم نمادين آن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ساباط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ابوالحسن موسى عليه السلام بر مهدى عباسى وارد شد و ديد كه حقوق غصب شده را باز پس مى‌دهد،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چرا آنچه از ما به ستم گرفته شده باز پس نمى‌دهى؟ مهدى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مقصودتان چيست؟ حضرت داستان فدك و فتح آن براى رسول‌اللَّه صلى الله عليه و آله را به تفصيل بيان كرد و يادآور</w:t>
      </w:r>
    </w:p>
    <w:p>
      <w:pPr>
        <w:pStyle w:val="BookText"/>
        <w:rPr/>
      </w:pPr>
      <w:r>
        <w:rPr>
          <w:rFonts w:ascii="IRNazanin" w:hAnsi="IRNazanin" w:eastAsia="IRNazanin"/>
          <w:color w:val="111111"/>
          <w:sz w:val="28"/>
          <w:sz w:val="28"/>
          <w:szCs w:val="28"/>
          <w:rtl w:val="true"/>
          <w:lang w:bidi="fa-IR"/>
        </w:rPr>
        <w:t>شد كه اين خالصه رسول‌اللَّه بود و به امر حقّ به زهرا داده شد و در حيات پيامبر در دست فاطمه بود تا اينكه با روى كار آمدن خليفه اوّل از دست او خارج شد ولى با مدافعات زهرا عليها السلام و گواهى اميرمؤمنان و امّ‌ايمن، ابوبكر حاضر شد آن را به فاطمه عليها السلام واگذار كند امّا عمر مانع گرديد تا بالأخره در تصرّف دستگاه خلافت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اين ماجرا، مهدى عباسى از امام خواست كه حدود فدك را مشخّص كند و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مِنها جبل احد وحَدّ منها عريش مصر وحدّ منها سيف البحر وحدّ منها دَوْمة الجندل، فقال له كلّ هذا؟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ممّا لم يوجف على أهله رسول اللَّه نجيل ولا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 و أنظر فيه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حدّ آن به كوه احد، حدّ ديگرش به عريش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مجاور مصر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سوم به ساحل دريا، و چهارم به دومة 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ناحيه‌اى در شام از طريق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اينها سرزمين‌هايى است كه پيامبر با سپاه و لشكر از اهلش متصرّف نشده، مهدى گفت اينها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باره آن فكر كنم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مهدى عباسى نيز مقصود امام را فهميده كه اينگونه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مفاد سخن‌امام‌اين باشدكه قلمرو حكومت‌اسلامى‌به غصب درتصرّف حاكمان قرار گرفته و اگر قرار است حق به صاحب آن برگردد، از محدوده فدك فراتر مى‌رود و بايد به خاندان پيامبر واگذار شود؛ زيرا آنها ولىّ امر مسلمين و صاحب اختيار كشور اسلامى‌اند، چون تنها آنها هستند كه با عدل و داد حكومت توانند كرد و از حقوق توده‌ها حمايت خواهند نمود، چون اگر در اختيار افراد نالايق قرار گيرد سرگذشت فدك نيز بدانجا منتهى مى‌شود كه مثلًا معاويه آن را سه قسم كند، يك ثلث به مروان حكم بدهد، ثلث ديگر به عمرو بن عثمان بن عفان و باقى مانده را به يزيد بن معاويه</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و يك روز تمام آن در اختيار مروان حكم، دشمن اهل‌بيت قرار گيرد و همينطور دست به دست خلفا بگردد و نه تنها به بيت المال و مستضعفان نرسد بلكه در مقاصد شخصى و عيش و نوش حاكمان و</w:t>
      </w:r>
    </w:p>
    <w:p>
      <w:pPr>
        <w:pStyle w:val="BookText"/>
        <w:rPr/>
      </w:pPr>
      <w:r>
        <w:rPr>
          <w:rFonts w:ascii="IRNazanin" w:hAnsi="IRNazanin" w:eastAsia="IRNazanin"/>
          <w:color w:val="111111"/>
          <w:sz w:val="28"/>
          <w:sz w:val="28"/>
          <w:szCs w:val="28"/>
          <w:rtl w:val="true"/>
          <w:lang w:bidi="fa-IR"/>
        </w:rPr>
        <w:t>حواشى آنها مانند بقيّه بيت المال صرف شود، چنانكه تحوّلات تاريخى فدك اين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پاره‌اى موارد نيز از سوى خلفا همچون عمر بن عبدالعزيز كه تا حدودى به مظالم مردم مى‌رسيد، فدك به اهلبيت عودت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زمان مأمون نيز به خاندن پيامبر واگذار گرديد كه دعبل در اين خصوص قصيده‌اى سرود كه مطلعش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 وجه الزمان قد ضحكا برد مأمون هاشم فدكاً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چهره زمان لبخند شادى نشست آنگاه كه مأمون فدك را به بنى‌هاشم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آخرى كه در اينجا اشاره مى‌شود اين است كه اين تحوّلات و واگذارى فدك از سوى برخى خلفا و غصب آن از سوى برخى ديگر، نشانگر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به عنوان يك ابزار سياسى و اهرم فشار بر اهل بيت مورد استفاده بوده چنانكه از آغاز نيز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پذيرفته بودند كه فدك واقعاً متعلّق به اهل بيت است و بايد حقّ به حق‌دارش برگردد و اين نتيجه مدافعات فاطمه زهرا عليها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بعدها نيز در اين راستا حركت‌هايى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چه فدك به عنوان يك مزرعه يا دهكده اهمّيت آن را نداشت كه آنهمه مورد مناقشه و مناظره قرار گيرد؛ امّا از بُعد سياسى و بعد معنوى اهمّيت داشت كه اين را بايد محور اصلى مناقشات دانست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1" w:name="pg12534_119996"/>
    </w:p>
    <w:p>
      <w:pPr>
        <w:pStyle w:val="Heading2"/>
        <w:numPr>
          <w:ilvl w:val="1"/>
          <w:numId w:val="1"/>
        </w:numPr>
        <w:rPr/>
      </w:pPr>
      <w:bookmarkStart w:id="32" w:name="__RefHeading___Toc1343459_77815467"/>
      <w:bookmarkStart w:id="33" w:name="_Toc11"/>
      <w:bookmarkEnd w:id="31"/>
      <w:bookmarkEnd w:id="32"/>
      <w:r>
        <w:rPr>
          <w:rtl w:val="true"/>
        </w:rPr>
        <w:t>موقوفات اميرالمؤمنين، على عليه السلام‌</w:t>
      </w:r>
      <w:bookmarkEnd w:id="33"/>
    </w:p>
    <w:p>
      <w:pPr>
        <w:pStyle w:val="BookText"/>
        <w:rPr/>
      </w:pPr>
      <w:r>
        <w:rPr>
          <w:rFonts w:ascii="Amiri" w:hAnsi="Amiri" w:eastAsia="Amiri" w:cs="Amiri"/>
          <w:color w:val="111111"/>
          <w:sz w:val="28"/>
          <w:sz w:val="28"/>
          <w:szCs w:val="28"/>
          <w:rtl w:val="true"/>
          <w:lang w:bidi="ar-SA"/>
        </w:rPr>
        <w:t>سيّداحمد اشكورى</w:t>
      </w:r>
    </w:p>
    <w:p>
      <w:pPr>
        <w:pStyle w:val="BookText"/>
        <w:rPr/>
      </w:pPr>
      <w:r>
        <w:rPr>
          <w:rFonts w:ascii="IRNazanin" w:hAnsi="IRNazanin" w:eastAsia="IRNazanin"/>
          <w:color w:val="111111"/>
          <w:sz w:val="28"/>
          <w:sz w:val="28"/>
          <w:szCs w:val="28"/>
          <w:rtl w:val="true"/>
          <w:lang w:bidi="fa-IR"/>
        </w:rPr>
        <w:t>شايد بعضى افراد كه درباره زندگى زاهدانه و كاملًا بدون تجمّل حضرت اميرمؤمنان عليه السلام گفته‌هايى مى‌شنوند يا نوشته‌هايى مى‌خوانند، گمان كنند كه آن حضرت در فقر و بينوايى روزگار مى‌گذراند و از مال دنيا بهره كافى نداشت و نمى‌توانست در وضعيتى بهتر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اضافه سهمى كه هر سال از غنايم جنگى و بيت‌المال داشت، همواره در اطراف مدينه به كشاورزى مى‌پرداخت و بر اثر بصيرت و اطلاع كامل در امور كشت و زرع و با كوششهاى شخصى، باغ‌ها و چشمه‌هايى احداث كرد كه سالانه داراى محصولى فراوان بود و مى‌توان گفت كه از افراد تا حدّى غنى مسلمان آن روز به شما مى‌رفت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انفاق به فقرا و صدقات مستمرّ به مستمندان و بذل و بخشش به نيازمندان، هدف والاى آن حضرت بود و همواره آسودگى ديگران و رفع احتياج مسلمانان را، حتى بر زندگى روزمره خود ترجيح مى‌داد، </w:t>
      </w:r>
      <w:r>
        <w:rPr>
          <w:rStyle w:val="FootnoteAnchor"/>
          <w:rtl w:val="true"/>
        </w:rPr>
        <w:footnoteReference w:id="357"/>
      </w:r>
      <w:r>
        <w:rPr>
          <w:rFonts w:ascii="IRNazanin" w:hAnsi="IRNazanin" w:eastAsia="IRNazanin"/>
          <w:color w:val="111111"/>
          <w:sz w:val="28"/>
          <w:sz w:val="28"/>
          <w:szCs w:val="28"/>
          <w:rtl w:val="true"/>
          <w:lang w:bidi="fa-IR"/>
        </w:rPr>
        <w:t>به خصوص در روزگار خلافت ظاهريش در عمل نشان داد كه خليفه و رهبر بايد آنگونه زندگى كند كه بينواترين افراد مسلمانان زندگى مى‌كنند تا از وضع خويش دلشكستگى نداشته باشند و در تحمّل ناملايمات و مشكلات روزگار، صبر و شكيبايى پيشه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در پاسخ عاصم بن زياد، كه بر شدّت سختگيرى حضرت در پوشاك و خوراك و ديگر احتياجات روزانه‌اش اعتراض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امامان عادل واجب كرده است كه در پايين‌ترين سطح مردمان ضعيف زندگى كنند تا فشار فقر آنان را از پاى درنياورد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وقفنامه عمومى يا وصيت‌نامه‌اى كه حضرت امير عليه السلام نوشته و امام كاظم عليه السلام آن را در روايتى صحيح نقل مى‌كند، مشتمل بر رقبات و املاك و اموالى است كه دليل بر گفتار ماست، لذا پيش از برشمردن همه موقوفات آن حضرت، عين وقف‌نامه را مى‌آوريم و ترجمه مى‌كنيم تا خواننده گرامى بينايى بيشترى در موضوع داشته باشد</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متن وقف‌نامه امير المؤمنين عليه 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أوصى بِهِ وَقَضى بِهِ فِي ماله عَبْدُاللَّه عليٌّ ابتغاءَ وجه‌اللَّه، ليولجني به الجنّة ويصرفني به عن النّار ويصرف النّار عنّي يوم تَبيَضُّ وجوهٌ وتسودُّ وجوهٌ، أنّ ما كان لي من مالٍ بِيَنبُع يعرف لي فيها وما حولها، صدقة ورقيقها، غير أنَّ رباحاً وأبانَيْزَرَ وجُبَيراً عتقاءٌ ليس لأحد عليهم سبيل، فهم مواليّ يعملون في المال خمس حِجَج، وفيه نفقتُهم ورزقهم وأرزاق أهاليهم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ما كان لي بوادِ القرى كلّه من مال لبني فاطمة، ورقيقها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لي بدَيْمَةَ وأهلُها صدقة، غير أن زُرَيْقاً له مثلُ ما كتبتُ لأصحابه، وما كان لي بِأذِينةَ وأهلُها صدقة، والفَقيرَيْن كما قد علمتم صدقة في سبيل‌اللَّه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كتبتُ من أموالي هذه صدقة واجبة بَتْلَة، حيّاً أنا أو ميّتاً، يُنفق في كلّ نفقة يُبتغى بها وجهَ‌اللَّه في سبيل‌اللَّه ووجهه، وذوي الرحم من بني‌هاشم وبني‌المطلب والقريب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يقوم على ذلك الحسنُ بن عليّ، يأكل منه بالمعروف، وينفقه حيث يراه‌اللَّه عزّوجلّ في حلٍّ محلَّل، لا حرج عليه فيه، فإن أراد أن يبيع نصيباً من المال فيقضي به الدينَ فليفعل إن شاء ولا حرج عليه، وإن شاء جعله سَرِيَّ المِلك، وإن وُلدَ عليّ ومواليهم وأموالهم إلى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دارُ الحسن بن عليّ غير دار الصدقة فبدا له أن يبيعها إن شاء لا حرج عليه فيه، وإن شاء باع، فإنّه يقسِّم ثمنَها ثلاثة أثلاث، فيجعل ثلثاً في سبيل‌اللَّه وثلثاً في بني‌هاشم وبني‌المطلب، ويجعل الثلثَ في آل أبي‌طالب، وإنّه يضعه فيهم حيث يراه‌اللَّه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حَدَثَ بحسن حَدَثٌ وحسين حيٌّ فإنّه إلى الحسين بن علي، وإنّ حسيناً يفعل فيه مثل الذي أمرتُ به حسناً، له مثل الذي كتبتُ للحسن وعليه مثل الذي على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لبني ابنَيْ فاطمة صدقة عليّ مثل الذي لبني عليّ، وإنّي إنّما جعلتُ الذي جعلت لابنَيْ فاطمة ابتغاءَ وجه‌اللَّه عزّوجلّ وتكريم حرمة رسول‌اللَّه صلى الله عليه و آله وتعظيمهما وتشريفهما ورضاهما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حَدَثَ بحسن وحسين حَدَثٌ، فإنّ الآخر منهما ينظر في بني عليّ، فإن وجد فيهم من يرضى بهداه وإسلامه وأمانته فإنّه يجعله إليه إن شاء، وإن لم يرفيهم بعض الذي يريده فأنّه يجعله إلى رجل من آل أبي‌طالب يرضى به، فإن وجد آل أبي‌طالب قد ذهب كبراؤهم وذوو آرائهم، فإنّه يجعله إلى رجل يرضاه من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يشتَرِطُ على الذي يجعله إليه أن يتركَ المال على أصوله ويُنفق ثمره، حيث أمرتُه به من سبيل‌اللَّه ووجهه وذوي الرّحم من بني‌هاشم وبني‌المطلب والقريب والبعيد، لا يُباع شي‌ء منه ولا يُوهب ولا يُورَّث</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مال محمّد بن عليّ على ناحيته، وهو إلى بني فاطمة عليهم السلام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وإن رقيقيَّ الذين في صحيفة صغيرة التي كُتِبَتْ لي عتقاء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قضى به عليُّ بن أبي‌طالب في أمواله هذه الغد من يوم قدم مِسْكن </w:t>
      </w:r>
      <w:r>
        <w:rPr>
          <w:rStyle w:val="FootnoteAnchor"/>
          <w:rtl w:val="true"/>
        </w:rPr>
        <w:footnoteReference w:id="361"/>
      </w:r>
      <w:r>
        <w:rPr>
          <w:rFonts w:ascii="Amiri" w:hAnsi="Amiri" w:eastAsia="Amiri" w:cs="Amiri"/>
          <w:color w:val="111111"/>
          <w:sz w:val="28"/>
          <w:sz w:val="28"/>
          <w:szCs w:val="28"/>
          <w:rtl w:val="true"/>
          <w:lang w:bidi="ar-SA"/>
        </w:rPr>
        <w:t>ابتغاء وجه‌اللَّه والدار الآخرة، واللَّه المستعان على كلّ حال، ولا يحلّ لامرئٍ مسلم يؤمن باللَّه واليوم الآخر أن يقول في شي‌ء قَضَيتُه من مالي ولا يخالف فيه أمري من قريب أو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ولائدي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قضى به عليّ في ماله هذه الغد من يوم قدم 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أبوشمر بن أبرهة وصَعصَعة بنُ صُوحان، ويزيدُ بنُ قيس وهيّاجُ بن أبي‌هيّاج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بن أبي‌طالب بيده لعشرٍ خلون من جمادىَ الأولى سنة سبع وثلاثين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چيزى است كه وصيّت نموده ودستور داده است به آن در اموال و داراييش، بنده خدا على، براى خشنودى خدا، تا مرا به واسطه آن به بهشت برد و دوزخ را از من براى خاطر آن دور سازد و آتش جهنّم را بر من روا ندارد در روزى كه گروهى روسفيد و گروهى روسياه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املاكى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دارم و نسبت آنها به من شناخته شده است، همه آنها و بندگان در آنها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سه تن آزادند و هيچ كس بر آنها تسلطى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غلامان من‌اند و در اموال ياد شده پنج سال كار مى‌كنند و حق برداشت مخارج و هزينه زندگى خود و فرزندانشان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حفظ اين مراتب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و همه از اموال خودم مى‌باشد اختصاص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بندگان در اين املاك صدقه‌اند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مصرف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و افرادى كه در آنجا هستند نيز صدقه است،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مانند غلامان ياد شده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با آنان كه در آنجا هستند نيز صدقه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صدقه است و بايد در راه خدا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اموالم در اينجا ياد كردم همه صدقه لازم قطعى است، و اين حكم در زندگى و پس از مرگ من جارى خواهد بود، بايد در آنچه سبب خوشنودى خدا و در راه خداست به مصرف رسد و خويشانم از بنى‌هاشم و بنى‌مطلب نزديك و دور بهره برند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نظارت بر اين اوقاف و صدقات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على است، از آنها به قدر ضرورت خود بدون زياده روى بهره مى‌برد و در مواردى كه رضاى الهى در</w:t>
      </w:r>
    </w:p>
    <w:p>
      <w:pPr>
        <w:pStyle w:val="BookText"/>
        <w:rPr/>
      </w:pPr>
      <w:r>
        <w:rPr>
          <w:rFonts w:ascii="IRNazanin" w:hAnsi="IRNazanin" w:eastAsia="IRNazanin"/>
          <w:color w:val="111111"/>
          <w:sz w:val="28"/>
          <w:sz w:val="28"/>
          <w:szCs w:val="28"/>
          <w:rtl w:val="true"/>
          <w:lang w:bidi="fa-IR"/>
        </w:rPr>
        <w:t>آن است صرف مى‌نمايد، در اين كار بر او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بخشى از آنها را بفروشد تا قرضى را ادا كند، بفروشد باكى بر او نيست، و اگر بخواهد مى‌تواند املاك برجسته و نفيس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على و غلامان و اموال وى اختيارشان در دست حسن بن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خانه حسن بن على جز خانه صدقه باشد و خواست كه آن را بفروشد مى‌تواند بفروشد، بر او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مى‌تواند بفروشد و قيمتش را به سه بخش تقسيم كند؛ قسمتى را در راه خدا مصرف نمايد و قسمتى را به بنى‌هاشم و بنى‌مطلب و قسمتى را به فرزندان ابوطالب بدهد، در مواردى كه خدا مى‌پسندد از اين سه قسم به مصرف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پيشامدى براى حسن،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حسين زنده باشد، اين كارها بدو موكول مى‌شود، بايد آنچه را به حسن دستور دادم وى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اوست آنچه براى حسن نوشتم و بر اوست آنچه بر عهده 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فرزندان دو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صدقه على آن چيزى خواهد بود كه براى فرزندان على تعيين شد، و من هر چه براى دو فرزند فاطمه قرار دادم به جهت خوشنودى خداى عزّوجلّ و حفظ حرمت رسول‌اللَّه و تعظيم و بزرگداشت و رضاى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حسن و حسين پيشامدى رخ داد، آخرين اين دو نفر در فرزندان على جستجو مى‌كند، اگر كسى را از آنان يافت كه صلاحيت و اسلام و امانت او را بپسندد، كارها را بدو محوّل مى‌سازد، و اگر كسى را در آنها نيافت كه واجد شرايط باشد به يكى از فرزندان ابوطالب كه داراى صلاحيت باشد كارها را محوّل مى‌كند، و اگر ديد بزرگان و صاحب نظران فرزندان ابوطالب در گذشته‌اند به يكى از مردان بنى‌هاشم كه او را واجد شرايط مى‌داند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كسى كه كارها بدو محوّل مى‌گردد، شرط مى‌شود كه اصول اموال را حفظ كند و بهره آن را انفاق نمايد در آنچه او را بدو دستور داده‌ام؛ از سبيل‌اللَّه و بر خويشان از بنى‌هاشم و بنى‌مطلب، دور و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اصول به فروش نمى‌رسد و بخشيده نمى‌شود و به ارث منتقل نمى‌گردد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اختيار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اختيار او مى‌ماند و پس از او</w:t>
      </w:r>
    </w:p>
    <w:p>
      <w:pPr>
        <w:pStyle w:val="BookText"/>
        <w:rPr/>
      </w:pPr>
      <w:r>
        <w:rPr>
          <w:rFonts w:ascii="IRNazanin" w:hAnsi="IRNazanin" w:eastAsia="IRNazanin"/>
          <w:color w:val="111111"/>
          <w:sz w:val="28"/>
          <w:sz w:val="28"/>
          <w:szCs w:val="28"/>
          <w:rtl w:val="true"/>
          <w:lang w:bidi="fa-IR"/>
        </w:rPr>
        <w:t>به اولاد فاطمه منتقل مى‌شود، و آن دو برده كه نامشان را در صحيفه كوچك آورده‌ام،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آنچه على در اموالش دستور مى‌دهد، از روزى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اين وصيّت براى خوشنودى خدا و پاداش در آخرت انجام گرفته، و از خدا در هر حال يارى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فرد مسلمانى كه ايمان به خدا و روز واپسين دارد، حلال نيست كه در اموالم كارى كند جز دستورى كه داده‌ام و از نزديك يا دور خلاف امر من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در ادامه وصيّت‌نامه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آنچه على در اموال خود دستور مى‌دهد از روزى كه به مسكن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بر اين وصيّت ابوشمر بن ابرهه و صعصعة بن صوحان و يزيد ابن قيس و هيّاج بن هيّاج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را على بن ابى‌طالب به دست خود پس از گذشتن ده روز از جمادى الاوّل سال سى و هفت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موضع از موقوفات حضرت امير عليه السلام را كه نام آنها را در كتابهاى حديثى و تاريخى يافته‌ايم در اينجا مى‌آوريم، با توضيحات مختصر جغرافيايى و بيان بعضى از خصوصيّات هر يك از اين موقوفات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صحرايى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مدينه و شام، نيمى از آن از موقوفات آن حضرت ونيم ديگر متعلّق به وراث بود</w:t>
      </w:r>
      <w:r>
        <w:rPr>
          <w:rFonts w:eastAsia="IRNazanin" w:cs="IRNazanin"/>
          <w:color w:val="111111"/>
          <w:sz w:val="28"/>
          <w:szCs w:val="28"/>
          <w:rtl w:val="true"/>
          <w:lang w:bidi="fa-IR"/>
        </w:rPr>
        <w:t xml:space="preserve">. </w:t>
      </w:r>
      <w:r>
        <w:rPr>
          <w:rStyle w:val="FootnoteAnchor"/>
        </w:rPr>
        <w:footnoteReference w:id="36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صحراى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اطراف مدينه واقع است</w:t>
      </w:r>
      <w:r>
        <w:rPr>
          <w:rFonts w:eastAsia="Amiri" w:cs="Amiri" w:ascii="Amiri" w:hAnsi="Amiri"/>
          <w:color w:val="111111"/>
          <w:sz w:val="28"/>
          <w:szCs w:val="28"/>
          <w:rtl w:val="true"/>
          <w:lang w:bidi="ar-SA"/>
        </w:rPr>
        <w:t xml:space="preserve">. </w:t>
      </w:r>
      <w:r>
        <w:rPr>
          <w:rStyle w:val="FootnoteAnchor"/>
        </w:rPr>
        <w:footnoteReference w:id="36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يكى از وادى‌هاى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اطراف مدينه مى‌باشد</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املاك و بردگان آنجا صدقه‌اند، چنانچه در وقفنامه عمومى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الاسْحَن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صحرايى است در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صحراى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w:t>
      </w:r>
      <w:r>
        <w:rPr>
          <w:rFonts w:eastAsia="Amiri" w:cs="Amiri" w:ascii="Amiri" w:hAnsi="Amiri"/>
          <w:color w:val="111111"/>
          <w:sz w:val="28"/>
          <w:szCs w:val="28"/>
          <w:rtl w:val="true"/>
          <w:lang w:bidi="ar-SA"/>
        </w:rPr>
        <w:t xml:space="preserve">. </w:t>
      </w:r>
      <w:r>
        <w:rPr>
          <w:rStyle w:val="FootnoteAnchor"/>
        </w:rPr>
        <w:footnoteReference w:id="36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البُغَيْبِغَة</w:t>
      </w:r>
    </w:p>
    <w:p>
      <w:pPr>
        <w:pStyle w:val="BookText"/>
        <w:rPr/>
      </w:pPr>
      <w:r>
        <w:rPr>
          <w:rFonts w:ascii="IRNazanin" w:hAnsi="IRNazanin" w:eastAsia="IRNazanin"/>
          <w:color w:val="111111"/>
          <w:sz w:val="28"/>
          <w:sz w:val="28"/>
          <w:szCs w:val="28"/>
          <w:rtl w:val="true"/>
          <w:lang w:bidi="fa-IR"/>
        </w:rPr>
        <w:t xml:space="preserve">چاهى است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از پدرش نقل شده كه چون به على عليه السلام پيدا شدن اين چشمه را بشارت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خوشنود مى‌گردد،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است بر مساكين و مسافرانى كه خرجى راه ندارند و نيازمندان نزديك</w:t>
      </w:r>
      <w:r>
        <w:rPr>
          <w:rFonts w:eastAsia="IRNazanin" w:cs="IRNazanin"/>
          <w:color w:val="111111"/>
          <w:sz w:val="28"/>
          <w:szCs w:val="28"/>
          <w:rtl w:val="true"/>
          <w:lang w:bidi="fa-IR"/>
        </w:rPr>
        <w:t xml:space="preserve">. </w:t>
      </w:r>
      <w:r>
        <w:rPr>
          <w:rStyle w:val="FootnoteAnchor"/>
        </w:rPr>
        <w:footnoteReference w:id="36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البُغَيْبِغات</w:t>
      </w:r>
    </w:p>
    <w:p>
      <w:pPr>
        <w:pStyle w:val="BookText"/>
        <w:rPr/>
      </w:pPr>
      <w:r>
        <w:rPr>
          <w:rFonts w:ascii="IRNazanin" w:hAnsi="IRNazanin" w:eastAsia="IRNazanin"/>
          <w:color w:val="111111"/>
          <w:sz w:val="28"/>
          <w:sz w:val="28"/>
          <w:szCs w:val="28"/>
          <w:rtl w:val="true"/>
          <w:lang w:bidi="fa-IR"/>
        </w:rPr>
        <w:t xml:space="preserve">چند چشمه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الأراك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بسطاس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چشمه‌ها را حضرت على وقف نموده است</w:t>
      </w:r>
      <w:r>
        <w:rPr>
          <w:rFonts w:eastAsia="IRNazanin" w:cs="IRNazanin"/>
          <w:color w:val="111111"/>
          <w:sz w:val="28"/>
          <w:szCs w:val="28"/>
          <w:rtl w:val="true"/>
          <w:lang w:bidi="fa-IR"/>
        </w:rPr>
        <w:t xml:space="preserve">. </w:t>
      </w:r>
      <w:r>
        <w:rPr>
          <w:rStyle w:val="FootnoteAnchor"/>
        </w:rPr>
        <w:footnoteReference w:id="36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w:t>
      </w:r>
    </w:p>
    <w:p>
      <w:pPr>
        <w:pStyle w:val="BookText"/>
        <w:rPr/>
      </w:pPr>
      <w:r>
        <w:rPr>
          <w:rFonts w:ascii="Amiri" w:hAnsi="Amiri" w:eastAsia="Amiri" w:cs="Amiri"/>
          <w:color w:val="111111"/>
          <w:sz w:val="28"/>
          <w:sz w:val="28"/>
          <w:szCs w:val="28"/>
          <w:rtl w:val="true"/>
          <w:lang w:bidi="ar-SA"/>
        </w:rPr>
        <w:t xml:space="preserve">صحرايى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الرَّجلاء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مزارع و باغ‌ها</w:t>
      </w:r>
      <w:r>
        <w:rPr>
          <w:rFonts w:eastAsia="Amiri" w:cs="Amiri" w:ascii="Amiri" w:hAnsi="Amiri"/>
          <w:color w:val="111111"/>
          <w:sz w:val="28"/>
          <w:szCs w:val="28"/>
          <w:rtl w:val="true"/>
          <w:lang w:bidi="ar-SA"/>
        </w:rPr>
        <w:t xml:space="preserve">. </w:t>
      </w:r>
      <w:r>
        <w:rPr>
          <w:rStyle w:val="FootnoteAnchor"/>
        </w:rPr>
        <w:footnoteReference w:id="36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خانه‌اى در مدينه</w:t>
      </w:r>
    </w:p>
    <w:p>
      <w:pPr>
        <w:pStyle w:val="BookText"/>
        <w:rPr/>
      </w:pPr>
      <w:r>
        <w:rPr>
          <w:rFonts w:ascii="IRNazanin" w:hAnsi="IRNazanin" w:eastAsia="IRNazanin"/>
          <w:color w:val="111111"/>
          <w:sz w:val="28"/>
          <w:sz w:val="28"/>
          <w:szCs w:val="28"/>
          <w:rtl w:val="true"/>
          <w:lang w:bidi="fa-IR"/>
        </w:rPr>
        <w:t xml:space="preserve">اين خانه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بنى‌زُرَيق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واقع است و حضرت آن را وقف نمود تاخاله‌هايش در آن سكنى‌داشته باشند وپس از آن‌ها در اختيار نيازمندان از مسلمين باشد</w:t>
      </w:r>
      <w:r>
        <w:rPr>
          <w:rFonts w:eastAsia="IRNazanin" w:cs="IRNazanin"/>
          <w:color w:val="111111"/>
          <w:sz w:val="28"/>
          <w:szCs w:val="28"/>
          <w:rtl w:val="true"/>
          <w:lang w:bidi="fa-IR"/>
        </w:rPr>
        <w:t xml:space="preserve">. </w:t>
      </w:r>
      <w:r>
        <w:rPr>
          <w:rStyle w:val="FootnoteAnchor"/>
        </w:rPr>
        <w:footnoteReference w:id="37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دَيمَة</w:t>
      </w:r>
    </w:p>
    <w:p>
      <w:pPr>
        <w:pStyle w:val="BookText"/>
        <w:rPr/>
      </w:pPr>
      <w:r>
        <w:rPr>
          <w:rFonts w:ascii="IRNazanin" w:hAnsi="IRNazanin" w:eastAsia="IRNazanin"/>
          <w:color w:val="111111"/>
          <w:sz w:val="28"/>
          <w:sz w:val="28"/>
          <w:szCs w:val="28"/>
          <w:rtl w:val="true"/>
          <w:lang w:bidi="fa-IR"/>
        </w:rPr>
        <w:t>معلوم نشد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املاك آنجا وقف و بردگان آن صدقه‌اند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آزاد است؛ چنانچه در وقفنامه عمومى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كمات</w:t>
      </w:r>
    </w:p>
    <w:p>
      <w:pPr>
        <w:pStyle w:val="BookText"/>
        <w:rPr/>
      </w:pPr>
      <w:r>
        <w:rPr>
          <w:rFonts w:ascii="IRNazanin" w:hAnsi="IRNazanin" w:eastAsia="IRNazanin"/>
          <w:color w:val="111111"/>
          <w:sz w:val="28"/>
          <w:sz w:val="28"/>
          <w:szCs w:val="28"/>
          <w:rtl w:val="true"/>
          <w:lang w:bidi="fa-IR"/>
        </w:rPr>
        <w:t xml:space="preserve">چهار چاه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الرجلاء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از جمله موقوفات آن حضرت مى‌باشد</w:t>
      </w:r>
      <w:r>
        <w:rPr>
          <w:rFonts w:eastAsia="IRNazanin" w:cs="IRNazanin"/>
          <w:color w:val="111111"/>
          <w:sz w:val="28"/>
          <w:szCs w:val="28"/>
          <w:rtl w:val="true"/>
          <w:lang w:bidi="fa-IR"/>
        </w:rPr>
        <w:t xml:space="preserve">. </w:t>
      </w:r>
      <w:r>
        <w:rPr>
          <w:rStyle w:val="FootnoteAnchor"/>
        </w:rPr>
        <w:footnoteReference w:id="37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رعيه</w:t>
      </w:r>
    </w:p>
    <w:p>
      <w:pPr>
        <w:pStyle w:val="BookText"/>
        <w:rPr/>
      </w:pPr>
      <w:r>
        <w:rPr>
          <w:rFonts w:ascii="Amiri" w:hAnsi="Amiri" w:eastAsia="Amiri" w:cs="Amiri"/>
          <w:color w:val="111111"/>
          <w:sz w:val="28"/>
          <w:sz w:val="28"/>
          <w:szCs w:val="28"/>
          <w:rtl w:val="true"/>
          <w:lang w:bidi="ar-SA"/>
        </w:rPr>
        <w:t xml:space="preserve">صحرايى‌است در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نخل و اندكى آب كه از كوه ريزش مى‌كند</w:t>
      </w:r>
      <w:r>
        <w:rPr>
          <w:rFonts w:eastAsia="Amiri" w:cs="Amiri" w:ascii="Amiri" w:hAnsi="Amiri"/>
          <w:color w:val="111111"/>
          <w:sz w:val="28"/>
          <w:szCs w:val="28"/>
          <w:rtl w:val="true"/>
          <w:lang w:bidi="ar-SA"/>
        </w:rPr>
        <w:t xml:space="preserve">. </w:t>
      </w:r>
      <w:r>
        <w:rPr>
          <w:rStyle w:val="FootnoteAnchor"/>
        </w:rPr>
        <w:footnoteReference w:id="372"/>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أبى‌نَيْزر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چشمه‌اى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آب و داراى نخل‌هاى بسيار،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أبونَيْزر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غلامان حضرت امير عليه السلام</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موات</w:t>
      </w:r>
    </w:p>
    <w:p>
      <w:pPr>
        <w:pStyle w:val="BookText"/>
        <w:rPr/>
      </w:pPr>
      <w:r>
        <w:rPr>
          <w:rFonts w:ascii="IRNazanin" w:hAnsi="IRNazanin" w:eastAsia="IRNazanin"/>
          <w:color w:val="111111"/>
          <w:sz w:val="28"/>
          <w:sz w:val="28"/>
          <w:szCs w:val="28"/>
          <w:rtl w:val="true"/>
          <w:lang w:bidi="fa-IR"/>
        </w:rPr>
        <w:t xml:space="preserve">چشمه‌اى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Style w:val="FootnoteAnchor"/>
        </w:rPr>
        <w:footnoteReference w:id="37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فاقة</w:t>
      </w:r>
    </w:p>
    <w:p>
      <w:pPr>
        <w:pStyle w:val="BookText"/>
        <w:rPr/>
      </w:pPr>
      <w:r>
        <w:rPr>
          <w:rFonts w:ascii="IRNazanin" w:hAnsi="IRNazanin" w:eastAsia="IRNazanin"/>
          <w:color w:val="111111"/>
          <w:sz w:val="28"/>
          <w:sz w:val="28"/>
          <w:szCs w:val="28"/>
          <w:rtl w:val="true"/>
          <w:lang w:bidi="fa-IR"/>
        </w:rPr>
        <w:t xml:space="preserve">چشمه‌اى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w:t>
      </w:r>
      <w:r>
        <w:rPr>
          <w:rFonts w:eastAsia="IRNazanin" w:cs="IRNazanin"/>
          <w:color w:val="111111"/>
          <w:sz w:val="28"/>
          <w:szCs w:val="28"/>
          <w:rtl w:val="true"/>
          <w:lang w:bidi="fa-IR"/>
        </w:rPr>
        <w:t xml:space="preserve">. </w:t>
      </w:r>
      <w:r>
        <w:rPr>
          <w:rStyle w:val="FootnoteAnchor"/>
        </w:rPr>
        <w:footnoteReference w:id="37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يَنبُع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دهى است نزديك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مدينه هفت منزل فاصله دارد، داراى چشمه‌هاى پر آب وگوارا و زمينى حاصل‌خيز</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بعضى چشمه‌هاى آنجا را يك‌صد و هفتاد چشمه گفته‌اند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از عمار ياسر نقل شده كه حضرت پيامبر صلى الله عليه و آله زمينى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ينبع به حضرت امير بخشيد و عمر نيز در ايام خلافتش قطعه‌اى در همانجا بدو بخشيد و على عليه السلام در آنجا ملكى ديگر خريد و مجموعاً چند چشمه در آنجا داشت و همه را وقف نمود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اين ملك در وقفنامه عمومى ذكر شده با قيد هر چه در اطراف آن است و صدقه بودن بردگانى كه در آنجا به كار مشغول‌اند جز سه تن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آزاد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فَقْرَين</w:t>
      </w:r>
    </w:p>
    <w:p>
      <w:pPr>
        <w:pStyle w:val="BookText"/>
        <w:rPr/>
      </w:pPr>
      <w:r>
        <w:rPr>
          <w:rFonts w:ascii="IRNazanin" w:hAnsi="IRNazanin" w:eastAsia="IRNazanin"/>
          <w:color w:val="111111"/>
          <w:sz w:val="28"/>
          <w:sz w:val="28"/>
          <w:szCs w:val="28"/>
          <w:rtl w:val="true"/>
          <w:lang w:bidi="fa-IR"/>
        </w:rPr>
        <w:t>نام دو جاست در اطراف مدينه كه حضرت پيامبر صلى الله عليه و آله به اميرالمؤمنين بخشيده، و اصل اين نام به معنى چاه يا حفيره‌اى است كه براى به كار گذاشتن نخل حفر مى‌كنند</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اين زمين حاصل‌خيز در عصر ما نيز معروف است و به زبان 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از حضرت صادق عليه السلام روايت شده كه در ينبع چشمه‌اى احداث كردند، آبى از آن به طرف آسمان جوشيد مانند گردن يك شتر، چون به حضرت اميرالمؤمنين عليه السلام بشارت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وراث بشارت دهيد، اين چشمه صدقه و وقف است براى زايران خانه خدا و مسافرينى كه نياز به خرج راه دارند، فروخته و بخشيده و به ارث گذاشته نمى‌شود </w:t>
      </w:r>
      <w:r>
        <w:rPr>
          <w:rFonts w:eastAsia="IRNazanin" w:cs="IRNazanin"/>
          <w:color w:val="111111"/>
          <w:sz w:val="28"/>
          <w:szCs w:val="28"/>
          <w:rtl w:val="true"/>
          <w:lang w:bidi="fa-IR"/>
        </w:rPr>
        <w:t xml:space="preserve">... </w:t>
      </w:r>
      <w:r>
        <w:rPr>
          <w:rStyle w:val="FootnoteAnchor"/>
        </w:rPr>
        <w:footnoteReference w:id="381"/>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القُصَيْبَة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باغى است در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القُرى</w:t>
      </w:r>
    </w:p>
    <w:p>
      <w:pPr>
        <w:pStyle w:val="BookText"/>
        <w:rPr/>
      </w:pPr>
      <w:r>
        <w:rPr>
          <w:rFonts w:ascii="IRNazanin" w:hAnsi="IRNazanin" w:eastAsia="IRNazanin"/>
          <w:color w:val="111111"/>
          <w:sz w:val="28"/>
          <w:sz w:val="28"/>
          <w:szCs w:val="28"/>
          <w:rtl w:val="true"/>
          <w:lang w:bidi="fa-IR"/>
        </w:rPr>
        <w:t>نام صحراى وسيعى است ميان مدينه و شام، داراى ده‌هاى بسيار و حضرت پيامبر صلى الله عليه و آله آنجا را فتح نمود</w:t>
      </w:r>
      <w:r>
        <w:rPr>
          <w:rFonts w:eastAsia="IRNazanin" w:cs="IRNazanin"/>
          <w:color w:val="111111"/>
          <w:sz w:val="28"/>
          <w:szCs w:val="28"/>
          <w:rtl w:val="true"/>
          <w:lang w:bidi="fa-IR"/>
        </w:rPr>
        <w:t xml:space="preserve">. </w:t>
      </w:r>
      <w:r>
        <w:rPr>
          <w:rStyle w:val="FootnoteAnchor"/>
          <w:rtl w:val="true"/>
        </w:rPr>
        <w:footnoteReference w:id="383"/>
      </w:r>
      <w:r>
        <w:rPr>
          <w:rFonts w:ascii="Amiri" w:hAnsi="Amiri" w:eastAsia="Amiri" w:cs="Amiri"/>
          <w:color w:val="111111"/>
          <w:sz w:val="28"/>
          <w:sz w:val="28"/>
          <w:szCs w:val="28"/>
          <w:rtl w:val="true"/>
          <w:lang w:bidi="ar-SA"/>
        </w:rPr>
        <w:t>حضرت امير در آنجا املاكى داشت و وقف نمود، بعضى از آنها با نام مخصوص ذكر شده و بعضى را نام نبرده‌اند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وقفنامه عمومى آمده است كه براى فرزندان فاطمه عليهم السلام وقف شده و بردگان آنجا صدقه مى‌باشند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4" w:name="pg12534_120006"/>
    </w:p>
    <w:p>
      <w:pPr>
        <w:pStyle w:val="Heading2"/>
        <w:numPr>
          <w:ilvl w:val="1"/>
          <w:numId w:val="1"/>
        </w:numPr>
        <w:rPr/>
      </w:pPr>
      <w:bookmarkStart w:id="35" w:name="__RefHeading___Toc1343461_77815467"/>
      <w:bookmarkStart w:id="36" w:name="_Toc12"/>
      <w:bookmarkEnd w:id="34"/>
      <w:bookmarkEnd w:id="35"/>
      <w:r>
        <w:rPr>
          <w:rtl w:val="true"/>
        </w:rPr>
        <w:t>پاره‌هاى برجاى مانده كتاب فضائل على بن أبى‌طالب عليه السلام و كتاب الولاية</w:t>
      </w:r>
      <w:bookmarkEnd w:id="36"/>
    </w:p>
    <w:p>
      <w:pPr>
        <w:pStyle w:val="BookText"/>
        <w:rPr/>
      </w:pPr>
      <w:r>
        <w:rPr>
          <w:rFonts w:ascii="Amiri" w:hAnsi="Amiri" w:eastAsia="Amiri" w:cs="Amiri"/>
          <w:color w:val="111111"/>
          <w:sz w:val="28"/>
          <w:sz w:val="28"/>
          <w:szCs w:val="28"/>
          <w:rtl w:val="true"/>
          <w:lang w:bidi="ar-SA"/>
        </w:rPr>
        <w:t xml:space="preserve">محمّد بن جرير بن يزيد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محمد بن جرير بن يزيد بن كثير بن غالب طبرى آملى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مفسّر، فقيه و مورّخ برجسته سُنّى مذهب قرن سوم و اوايل قرن چهارم هجرى، شخصيت و عالمى شناخته شده است كه در باره او تحقيقات و مطالعات فراوانى صورت گرفته و نيازى به تكرار آن در اينجا نيست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در مقايسه او و نوشته‌هايش با آنچه كه از عالمان بغداد اين قرن مى‌شناسيم، بدون ترديد مى‌توان برترى وى را در بيشتر زمينه‌هاى علمى؛ مانند فقه، </w:t>
      </w:r>
      <w:r>
        <w:rPr>
          <w:rStyle w:val="FootnoteAnchor"/>
          <w:rtl w:val="true"/>
        </w:rPr>
        <w:footnoteReference w:id="385"/>
      </w:r>
      <w:r>
        <w:rPr>
          <w:rFonts w:ascii="IRNazanin" w:hAnsi="IRNazanin" w:eastAsia="IRNazanin"/>
          <w:color w:val="111111"/>
          <w:sz w:val="28"/>
          <w:sz w:val="28"/>
          <w:szCs w:val="28"/>
          <w:rtl w:val="true"/>
          <w:lang w:bidi="fa-IR"/>
        </w:rPr>
        <w:t>حديث، تفسير و به ويژه تاريخ بر معاصرانش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تاريخ تفكّر سنى، به لحاظ كثرت تأليفات‌خوب و ماندنى، تنها مى‌توان او را در رديف برخى از بزرگترين مؤلفان سنّى مانند خطيب بغدادى، ابن جوزى، شمس الدين ذهبى و ابن حَجَر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چشمگير نوشته‌هاى او، به ويژه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بر آثارى كه پس از او نگارش يافته، براى شناخت برجستگى وى كافى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 باورهاى مذهبى او در جاى ديگرى به تفصيل سخن گفته و شرايط مذهبى ناهنجار حاكم بر بغداد را كه سبب شد تا طبرى در برابر حنابله و افراطيون اهل حديث قرار گيرد، شرح داده‌ايم</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بدون مطالعه آن مطالب، دست‌كم</w:t>
      </w:r>
    </w:p>
    <w:p>
      <w:pPr>
        <w:pStyle w:val="BookText"/>
        <w:rPr/>
      </w:pPr>
      <w:r>
        <w:rPr>
          <w:rFonts w:ascii="IRNazanin" w:hAnsi="IRNazanin" w:eastAsia="IRNazanin"/>
          <w:color w:val="111111"/>
          <w:sz w:val="28"/>
          <w:sz w:val="28"/>
          <w:szCs w:val="28"/>
          <w:rtl w:val="true"/>
          <w:lang w:bidi="fa-IR"/>
        </w:rPr>
        <w:t xml:space="preserve">نمى‌توان دليل تمايل طبرى را به نگارش اثرى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گردآورى طرق حديث غدير است،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بغداد، كه دشمنى با امام‌على عليه السلام را از دوران اموى به ارث برده بودند، به صراحت به انكار فضائل امام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انكار به حدّى بود كه خشم ابن‌قُتَيْبه، عالمِ محدّثِ سنّىِ اهلِ حديث را برانگيخت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تحامى كثير من المحدثين أن يحدثوا بفضائله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يظهروا ما يجب له، و كل تلك الأحاديث لها مخارج 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ابنه الحسين عليه السلام خارجيّا شاقّا لعصا المسلمين، حلال الدم، لقول النبى صلّى‌اللَّه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على امّتي و هم جميع، فاقتلوه 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سوّوا بينه في الفضل و بين اهل الشورى لأن عمر لو تبيّن له فضله لقدّمه عليهم و لم‌يجعل الامر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أهملوا من ذكره او روى حديثا من فضائله حتى تحامى كثير من المحدثين أن يتحدثوا بها و عنوا بجمع فضائل عمرو بن العاص و معاوية كأنهم لايريدونهما بذلك وإنّما يريدونه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 رسول‌اللَّه صلّى‌اللَّه عليه و سلم عليّ وأبوسبطيه الحسن و الحسين و أصحاب الكساء عليّ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تمعرت الوجوه و تنكّرت العيون و طرّت حسائك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ذاكر قول النبي صلّى‌اللَّه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أشباه هذا، التمسوا لتلك الأحاديث المخارج لينقصوه و يبخسو حقه بُغْضاً منهم للرّافضة و الزاماً لعليّ عليه السلام بسببهم ما لايلزمه و هذا هو الجهل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السلامة لك أن لاتهلك بمحبّته و لاتهلك ببغضته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ضغنا عليه بجناية غيره، فإن فعلت فأنت جاهل مفرط فى بغضه وإن تعرف له مكانة من رسول‌اللَّه صلّى‌اللَّه عليه و سلم بالتربية و الإخوة و الصهر و الصبر فى مجاهدة أعدائه و بذل مهجته فى الحروب بين يديه مع مكانه فى العلم و الدين و البأس و الفضل من غير أن تتجاوز به الموضع الذى وضعه به خيار السلف لما تسمعه من كثير فضائله فهم كانوا أعلم به و بغيره و لأنّ ما أجمعوا عليه هو العيان الذى لاشكّ فيه، و الأحاديث المنقولة قد يدخلها تحريف و شوب و لو كان إكرامك لرسول‌اللَّه صلّى‌اللَّه عليه و سلم هو الذى دعاك إلى محبة من نازع عليا و حاربه و لعنه إذ صحب رسول‌اللَّه صلّى‌اللَّه عليه و سلم و خدمه و كنت قد سلكت في ذلك سبيل المستسلم لأنت بذلك في عليّ عليه السلام أولى لسابقته و فضله و خاصته و قرابته و الدناوة التى جعلهااللَّه بينه و بين رسول‌اللَّه صلّى‌اللَّه عليه و سلم عند المباهلة، حين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حسنا و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 وَنِسَاءَكُم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أراداللَّه تبصيره بصّره و من أراد به غيرذلك 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اللفظ، صص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دارالكتب العلميه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نگرش حديثى و اخبارى عثمانى‌مذهب‌ها و اصرارشان بر برخى از احاديث مجعول اما منسوب به پيامبر صلى الله عليه و آله، سبب شد تا آنان اجازه كوچك‌ترين تخطّى از ظواهر احاديث مزبور را به ديگر دانشمندان دنياى اسلام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طبرى كه خود را يك سر و گردن بالاتر از همه آنان و حتى احمد بن حنبل مى‌ديد، اين فشار را برنتافت و در زمينه‌هاى مختلف، به مخالفت با اهل حديث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كه چرا طبرى كتاب الولايه را تأليف كرد، در عنوان بعدى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لازم است بگوييم اين است كه، بدون ترديد اين اثر كه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اطلاعات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برجاى نمانده، كتابى است از محمد بن جرير طبرى، مورّخ معروف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كهن‌ترين منابع از يك نسل پس از طبرى تا قرن دهم، نصوص متقنى در اختيار است كه آنها را مرور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درست است كه يك يا دو طبرى ديگر هم داريم كه يكى از آنها شيعه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 ديگرى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89"/>
      </w:r>
      <w:r>
        <w:rPr>
          <w:rFonts w:ascii="IRNazanin" w:hAnsi="IRNazanin" w:eastAsia="IRNazanin"/>
          <w:color w:val="111111"/>
          <w:sz w:val="28"/>
          <w:sz w:val="28"/>
          <w:szCs w:val="28"/>
          <w:rtl w:val="true"/>
          <w:lang w:bidi="fa-IR"/>
        </w:rPr>
        <w:t>اما احتمال نسبت دادن كتاب طرق حديث غدير به آن عالم شيعه، ناشى از بى‌اطلاعى از نصوص متقن تاريخى و به كلى ناشى از حدس و گمانهايى غير تاريخى است</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عنوان كتاب</w:t>
      </w:r>
    </w:p>
    <w:p>
      <w:pPr>
        <w:pStyle w:val="BookText"/>
        <w:rPr/>
      </w:pPr>
      <w:r>
        <w:rPr>
          <w:rFonts w:ascii="IRNazanin" w:hAnsi="IRNazanin" w:eastAsia="IRNazanin"/>
          <w:color w:val="111111"/>
          <w:sz w:val="28"/>
          <w:sz w:val="28"/>
          <w:szCs w:val="28"/>
          <w:rtl w:val="true"/>
          <w:lang w:bidi="fa-IR"/>
        </w:rPr>
        <w:t>كتاب طبرى، مانند بسيارى از رساله‌ها و كتابهاى كهن، داراى چندين نام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آن است كه قدما در نقل از اينگونه كتابها، گاه به اقتضاى موضوع كلّى كتاب، نامى را كه خود مى‌خواستند و آن را مطابق با محتواى كتاب مى‌ديدند، بر آن اطلاق مى‌كردند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آن كه، همانگونه كه از اين نام‌ها بر مى‌آيد، برخى نام مجموعه‌اى از مطالب متنوع است كه كنار</w:t>
      </w:r>
    </w:p>
    <w:p>
      <w:pPr>
        <w:pStyle w:val="BookText"/>
        <w:rPr/>
      </w:pPr>
      <w:r>
        <w:rPr>
          <w:rFonts w:ascii="IRNazanin" w:hAnsi="IRNazanin" w:eastAsia="IRNazanin"/>
          <w:color w:val="111111"/>
          <w:sz w:val="28"/>
          <w:sz w:val="28"/>
          <w:szCs w:val="28"/>
          <w:rtl w:val="true"/>
          <w:lang w:bidi="fa-IR"/>
        </w:rPr>
        <w:t>هم قرار گرفته و برخى ديگر از اين نامها، نام بخشى و فصلى از همان كتاب است كه احيانا به صورت مستقل نيز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طاوس براى كتاب طبرى از آن ياد و استفاده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كلى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مى‌توانسته بخشى از آن باشد؛ بخشى كه خود به صورت كتابى مستقل نيز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كه مكرر توسط استفاده كنندگان از اين اثر بكار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ابن شهرآشوب در اثرى كتابشناسانه عنوان شده است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الحرقوصيه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تصريح شده است كه كتابى است از طبرى مورخ عامى مذهب در باره حديث 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 الردّ على الحرقوصية، ذكر طرق خبر يوم الغدير</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ابن طاوس نيز تصريح كرده است كه طبرى نام كتابش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الحرقوصيه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Style w:val="FootnoteAnchor"/>
          <w:rtl w:val="true"/>
        </w:rPr>
        <w:footnoteReference w:id="393"/>
      </w:r>
      <w:r>
        <w:rPr>
          <w:rFonts w:ascii="Amiri" w:hAnsi="Amiri" w:eastAsia="Amiri" w:cs="Amiri"/>
          <w:color w:val="111111"/>
          <w:sz w:val="28"/>
          <w:sz w:val="28"/>
          <w:szCs w:val="28"/>
          <w:rtl w:val="true"/>
          <w:lang w:bidi="ar-SA"/>
        </w:rPr>
        <w:t>عقيده ابن طاوس بر آن است كه انتخاب اين نام به اين سبب بوده است كه احمد بن حنبل از نسل حرقوص بن زهير، رهبر خوارج بوده و به همين دليل از سوى طبرى اين نام انتخاب شده است</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روزنتال اين احتمال را مطرح كرده است كه حرقوص در لغت به معناى مگس يا پشه باشد و به احتمال، طبرى اين تعبير را براى ابوبكر بن ابى‌داود سجستانى، كه كتاب الولايه را در رد بر او نوشته است، به قصد تحقير او استفاده كرده است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شايد بتوان اين احتمال را نيز افزود كه اين نام، اشاره به فلسفه نگارش اين اثر دارد كه طبرى آن را در رد بر فردى ناصبى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خوارج دشمن امام على عليه السلام بوده‌اند و حرقوص بن زهير رهبر آنان بوده، طبرى چنين نامى را براى كتاب خود انتخاب كرده تا حنابله افراطى را خارجى و ناصبى مسلك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كه بحث از نسب احمد در ميان بوده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طرق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عنوانى است كه با مضمون كتاب به راحتى سازگار است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در اين ميان، كالبرگ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جا آورده است؛ در حالى كه خود وى به اين نكته اشاره دارد كه ممكن است كتاب الولايه بخشى از كتاب فضائل يا كتاب مناقب باشد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آنچه در عمل رخ داده، اين است كه استفاده كنندگان از اين كتاب، گاه نام كتاب فضائل على عليه السلام يا مناقب را آورده‌اند، اما حديث غدير را نقل كرده‌اند؛ مانند ابن شهرآشوب در مناقب، كه نام كتاب الولايه را آورده و فضائل را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دقتى در اين كار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بناى جمع آورى نقلهاى برجاى مانده اين كتاب است، بهتر است احاديثى كه از اين كتاب در فضائل امام پ بجز حديث غدير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كتاب فضائل و احاديث غدير هم تحت عنوان كتاب الولاية گردآورى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غدير و مناقب طبرى در اختيار چه كسانى بوده است؟</w:t>
      </w:r>
    </w:p>
    <w:p>
      <w:pPr>
        <w:pStyle w:val="BookText"/>
        <w:rPr/>
      </w:pPr>
      <w:r>
        <w:rPr>
          <w:rFonts w:ascii="IRNazanin" w:hAnsi="IRNazanin" w:eastAsia="IRNazanin"/>
          <w:color w:val="111111"/>
          <w:sz w:val="28"/>
          <w:sz w:val="28"/>
          <w:szCs w:val="28"/>
          <w:rtl w:val="true"/>
          <w:lang w:bidi="fa-IR"/>
        </w:rPr>
        <w:t>روشن است كه، اين كتاب در اختيار چندين نفر از مؤلفان، مورّخان و محدثان بزرگ اسلامى تا قرن نهم بوده است</w:t>
      </w:r>
      <w:r>
        <w:rPr>
          <w:rFonts w:eastAsia="IRNazanin" w:cs="IRNazanin"/>
          <w:color w:val="111111"/>
          <w:sz w:val="28"/>
          <w:szCs w:val="28"/>
          <w:rtl w:val="true"/>
          <w:lang w:bidi="fa-IR"/>
        </w:rPr>
        <w:t xml:space="preserve">. </w:t>
      </w:r>
      <w:r>
        <w:rPr>
          <w:rStyle w:val="FootnoteAnchor"/>
          <w:rtl w:val="true"/>
        </w:rPr>
        <w:footnoteReference w:id="398"/>
      </w:r>
      <w:r>
        <w:rPr>
          <w:rFonts w:ascii="Amiri" w:hAnsi="Amiri" w:eastAsia="Amiri" w:cs="Amiri"/>
          <w:color w:val="111111"/>
          <w:sz w:val="28"/>
          <w:sz w:val="28"/>
          <w:szCs w:val="28"/>
          <w:rtl w:val="true"/>
          <w:lang w:bidi="ar-SA"/>
        </w:rPr>
        <w:t>فهرست اجمالى نام اين افراد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نعمان اسماعيلى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بيشترين نقل را از اين كتاب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نام كتاب ياد كرده و طريق خود را به آن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گزارشى از چگونگى تأليف اين اثر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تعداد طرق نقل حديث غدير در اين كتاب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نام اين كتاب را در شرح حال وى آورده و در جاى ديگر خبر شمار طرق نقل شده براى حديث غدير در اين كتاب را ارائه كرده و در المناقب، در چندين مورد از آن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 از آن ياد و هم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 الدين ذهبى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ديده و چندين حديث از آن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را ديده و چندين روايت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نيز كتاب را ديده است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مطلب به قدرى واضح و روشن است كه نيازى به اثبات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سالهاى اخير هيچ كس به اندازه استاد علامه مرحوم سيد عبدالعزيز طباطبايى كه عمرش را</w:t>
      </w:r>
    </w:p>
    <w:p>
      <w:pPr>
        <w:pStyle w:val="BookText"/>
        <w:rPr/>
      </w:pPr>
      <w:r>
        <w:rPr>
          <w:rFonts w:ascii="IRNazanin" w:hAnsi="IRNazanin" w:eastAsia="IRNazanin"/>
          <w:color w:val="111111"/>
          <w:sz w:val="28"/>
          <w:sz w:val="28"/>
          <w:szCs w:val="28"/>
          <w:rtl w:val="true"/>
          <w:lang w:bidi="fa-IR"/>
        </w:rPr>
        <w:t>وقف تحقيق در باره اميرالمؤمنين و اهل‌بيت عليهم السلام كرده، به معرفى اين اثر نپرداخت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اكنون مرورى بر آنچه كه درباره اين اثر گفته شده است،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مفصل‌ترين نقلها از اين كتاب توسط قاضى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نعمان بن محمد تميمى مغربى، نويسنده، دانشمند و قاضى اسماعيلى مذهب دولت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 فى فضائل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كه در اين باره به تفصيل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ابوالعباس احمد بن على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طبرى و كتاب غدير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أبوجعفر الطّبري عاميّ، له كتاب الردّ على الحرقوصية، ذكر طرق خبر يوم الغدير، أخبرنا القاضي أبوإسحاق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بكتابه الردُّ على الحرقوصية</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اين كتاب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جرير الطبري، أبوجعفر، صاحب التاريخ، عاميّ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خبرغدير خمّ، تصنيفه و شرح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عبدون، عن أبي‌بكر الدوري، عن ابن كامل، عنه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يحيى بن حسن معروف به ابن بطريق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محمد بن جرير الطبري، صاحب التاريخ خبر يوم الغدير و طرقه من خمسة و سبعين طريقا، و افرد له كتابا سمّاه كتاب الولاية</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كتاب الولايه طبرى 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أبوجعفر محمد بن جرير بن يزيد الطبري صاحب التاريخ، عاميّ، له كتاب غدير خمّ و شرح أمره، و سمّاه كتاب الولاية</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رواياتى نقل كرده است كه بدان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سديدالدين محمود حمصى رازى از علماى قرن هفتم هجرى نيز در اثبات تواتر حديث غدير به نوشته‌هاى اصحاب حديث استناد كرده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أصحاب الحديث أوردوه من طرق كثيرة، كمحمدبن جرير الطبري فإنّه أورده من نيّف وسبعين طريقاً في كتابه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احمد بن موسى بن طاوس كه از علماى ميانه قرن هفتم هجرى است نيز در همين زمينه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محمد بن جرير الطبرى صاحب التفسير و التاريخ الكبير من خمسة و سبعين طريقاً</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رضى الدين عليّ 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مواردى از كتاب مناقب اهل البيت طبرى مطالبى نقل كرده، </w:t>
      </w:r>
      <w:r>
        <w:rPr>
          <w:rStyle w:val="FootnoteAnchor"/>
          <w:rtl w:val="true"/>
        </w:rPr>
        <w:footnoteReference w:id="406"/>
      </w:r>
      <w:r>
        <w:rPr>
          <w:rFonts w:ascii="IRNazanin" w:hAnsi="IRNazanin" w:eastAsia="IRNazanin"/>
          <w:color w:val="111111"/>
          <w:sz w:val="28"/>
          <w:sz w:val="28"/>
          <w:szCs w:val="28"/>
          <w:rtl w:val="true"/>
          <w:lang w:bidi="fa-IR"/>
        </w:rPr>
        <w:t>و در مواردى نيز از كتاب الولايه او ياد كرده كه گزارش آن را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كتاب الولايه طبرى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ما رواه محمد بن جرير الطبري صاحب التاريخ الكبير صنّفه و سمّاه كتاب الردّ على الحرقوصية، روى فيه حديث يوم الغدير و ما نصّ النبيّ على عليّ عليه السلام بالولاية و المقام الكبير، و روى ذلك من خمس و سبعين طريقا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همچنين در مورد ديگرى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الذي ذكره محمد بن جرير صاحب التاريخ فإنّه في مجلّد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روى الحديث في ذلك محمد بن جرير الطبري صاحب التاريخ من خمس و سبعين طريقا و أفرد له كتاباً سمّاه حديث الولاية</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شمس 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بلغه أنّ ابن‌أبي‌داود تكلّم في حديث غدير خمّ، عمل كتاب الفضائل و تكلّم على تصحيح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مجلّداً من طرق الحديث لابن جرير فاندهشْتُ له لكثرة الطرق</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خواهيم ديد كه شمس الدين الذهبى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احتمال تنها جزو دوم اين كتاب را ديده، چندين روايت از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حديث 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موردى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جرير الطبري في المجلّد الثاني من كتاب غدير خم له، و أظنّه بمثل جميع هذا الكتاب نسب إلى التشيع، فقال</w:t>
      </w:r>
      <w:r>
        <w:rPr>
          <w:rFonts w:eastAsia="Amiri" w:cs="Amiri" w:ascii="Amiri" w:hAnsi="Amiri"/>
          <w:color w:val="111111"/>
          <w:sz w:val="28"/>
          <w:szCs w:val="28"/>
          <w:rtl w:val="true"/>
          <w:lang w:bidi="ar-SA"/>
        </w:rPr>
        <w:t xml:space="preserve">: ... </w:t>
      </w:r>
      <w:r>
        <w:rPr>
          <w:rStyle w:val="FootnoteAnchor"/>
          <w:rtl w:val="true"/>
        </w:rPr>
        <w:footnoteReference w:id="41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شرح حال طبرى در ذيل حوادث</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له كتاباً جمع فيه أحاديث غدير خمّ في مجلدين ضخمين</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آنچه كه مزّى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چيزى افزون بر آنچه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نياورده، جز آن كه حديث موالاة را نقل كرده، </w:t>
      </w:r>
      <w:r>
        <w:rPr>
          <w:rStyle w:val="FootnoteAnchor"/>
          <w:rtl w:val="true"/>
        </w:rPr>
        <w:footnoteReference w:id="413"/>
      </w:r>
      <w:r>
        <w:rPr>
          <w:rFonts w:ascii="IRNazanin" w:hAnsi="IRNazanin" w:eastAsia="IRNazanin"/>
          <w:color w:val="111111"/>
          <w:sz w:val="28"/>
          <w:sz w:val="28"/>
          <w:szCs w:val="28"/>
          <w:rtl w:val="true"/>
          <w:lang w:bidi="fa-IR"/>
        </w:rPr>
        <w:t xml:space="preserve">در حالى كه طبرى در تأليفى چندين برابر آنچه ابن عقده در جمع طرق اين روايت آورده، </w:t>
      </w:r>
      <w:r>
        <w:rPr>
          <w:rStyle w:val="FootnoteAnchor"/>
          <w:rtl w:val="true"/>
        </w:rPr>
        <w:footnoteReference w:id="414"/>
      </w:r>
      <w:r>
        <w:rPr>
          <w:rFonts w:ascii="Amiri" w:hAnsi="Amiri" w:eastAsia="Amiri" w:cs="Amiri"/>
          <w:color w:val="111111"/>
          <w:sz w:val="28"/>
          <w:sz w:val="28"/>
          <w:szCs w:val="28"/>
          <w:rtl w:val="true"/>
          <w:lang w:bidi="ar-SA"/>
        </w:rPr>
        <w:t>طرق حديث غدير را فراهم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جمعه ابن جرير الطبري في مؤلف فيه أضعاف من ذكر و صحّحه و اعتنى بجمع طرقه أبوالعباس بن عقدة فأخرجه من حديث سبعين صحابياً أو أكثر</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انگيزه طبرى در تأليف كتاب‌الولايه</w:t>
      </w:r>
    </w:p>
    <w:p>
      <w:pPr>
        <w:pStyle w:val="BookText"/>
        <w:rPr/>
      </w:pPr>
      <w:r>
        <w:rPr>
          <w:rFonts w:ascii="IRNazanin" w:hAnsi="IRNazanin" w:eastAsia="IRNazanin"/>
          <w:color w:val="111111"/>
          <w:sz w:val="28"/>
          <w:sz w:val="28"/>
          <w:szCs w:val="28"/>
          <w:rtl w:val="true"/>
          <w:lang w:bidi="fa-IR"/>
        </w:rPr>
        <w:t>در باره علت تأليف كتاب الولايه از سوى طبرى، در چندين منبع،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ماجرا آن است كه عالمى سجستانى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سجستانى صاحب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در انكار حديث غدير گفت كه سبب تأليف اين اثر از سوى طبرى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گزارش اين رويداد را در منابع كهن پى 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قديمى‌ترين منبعى كه دليل تأليف اين كتاب را مطرح كرده، قاضى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انّ كتابه الذي ذكرناه و هو كتاب لطيف بسيط ذكر فيه فضائل عليّ عليه‌السلام و ذكر أنّ سبب بسطه إيّاه، إنّما كان لأنّ سائلًا سأله عن ذلك لأمر بلغه عن قائل زعم أنّ عليّا عليه‌السلام لم‌يكن شهد مع رسول‌اللَّه صلّى‌اللَّه عليه و آله حَجّةالوداع الّتي قيل أنّه قام فيها بولاية عليّ بغدير خمّ ليدفع بذلك بزعمه عنه الحديث لقول رسول‌اللَّه صلّى‌اللَّه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الطّبري التعجب من جهل هذا القائل و احتجّ على ذلك بالروايات الثابتة على قدوم عليّ من اليمن على رسول‌اللَّه صلّى‌اللَّه عليه وآله </w:t>
      </w:r>
      <w:r>
        <w:rPr>
          <w:rStyle w:val="FootnoteAnchor"/>
          <w:rtl w:val="true"/>
        </w:rPr>
        <w:footnoteReference w:id="41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ياقوت حموى بخش عمده آگاهى‌هاى خود درباره طبرى را از ابوبكر ابن كامل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شمارش تأليفات طبرى، از جمله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فضائل علي بن أبي‌طالب رضى الله عنه تكلّم‌في‌أوّله بصحّة الاخبار الواردة في غديرخمّ، ثم تلاه بالفضائل و لم يتمّ</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پس از آن، با اشاره به اين كه طبرى همه كسانى را كه در باره او سخنى گفته بودند، بخشيد مگر كسانى را كه او را متهم به بدعت كرده بودند، از وى ستايش كرده و به نقل از ابوبكر بن كامل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إذا عرف من إنسان بدعة أبعده و أطرحه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قال بعض الشيوخ ببغداد بتكذيب حديث غدير 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بن أبي‌طالب كان باليمن في الوقت الذي كان رسول‌اللَّه صلّى‌اللَّه عليه وآله 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 الإنسان في قصيدة مزدوجةٍ يصف فيه بلدًا بلدًا و منزلًا منزلًا يُلَوِّح فيها إلى معنى حديث غدير خمّ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بغدير خمّ كم قائل فيه بزور جَمّ</w:t>
      </w:r>
    </w:p>
    <w:p>
      <w:pPr>
        <w:pStyle w:val="BookText"/>
        <w:rPr/>
      </w:pPr>
      <w:r>
        <w:rPr>
          <w:rFonts w:ascii="Amiri" w:hAnsi="Amiri" w:eastAsia="Amiri" w:cs="Amiri"/>
          <w:color w:val="111111"/>
          <w:sz w:val="28"/>
          <w:sz w:val="28"/>
          <w:szCs w:val="28"/>
          <w:rtl w:val="true"/>
          <w:lang w:bidi="ar-SA"/>
        </w:rPr>
        <w:t>على عليٍّ و النبيّ الأميّ</w:t>
      </w:r>
    </w:p>
    <w:p>
      <w:pPr>
        <w:pStyle w:val="BookText"/>
        <w:rPr/>
      </w:pPr>
      <w:r>
        <w:rPr>
          <w:rFonts w:ascii="Amiri" w:hAnsi="Amiri" w:eastAsia="Amiri" w:cs="Amiri"/>
          <w:color w:val="111111"/>
          <w:sz w:val="28"/>
          <w:sz w:val="28"/>
          <w:szCs w:val="28"/>
          <w:rtl w:val="true"/>
          <w:lang w:bidi="ar-SA"/>
        </w:rPr>
        <w:t xml:space="preserve">و بلغ أباجعفر ذلك، فابتدأ بالكلام فى فضائل علىّ بن ابى‌طالب عليه السلام و ذكر طريق حديث خُمّ، فكَثُر الناس لاستماع ذلك و استمع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الرّوافض من بسط لسانه بما لايَصْلُحُ في الصّحابة فابتدأ بفضائل ابى‌بكر و عمر</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دو متن بالا، نام كسى كه چنين اشكالى را مطرح كرده،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شمس الدين ذهبى به نقل از ابومحمد عبداللَّه بن احمد بن جعفر فَرَغانى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دوست طبرى دانسته‌اند </w:t>
      </w:r>
      <w:r>
        <w:rPr>
          <w:rStyle w:val="FootnoteAnchor"/>
          <w:rtl w:val="true"/>
        </w:rPr>
        <w:footnoteReference w:id="419"/>
      </w:r>
      <w:r>
        <w:rPr>
          <w:rFonts w:ascii="IRNazanin" w:hAnsi="IRNazanin" w:eastAsia="IRNazanin"/>
          <w:color w:val="111111"/>
          <w:sz w:val="28"/>
          <w:sz w:val="28"/>
          <w:szCs w:val="28"/>
          <w:rtl w:val="true"/>
          <w:lang w:bidi="fa-IR"/>
        </w:rPr>
        <w:t xml:space="preserve">و بيشترين آگاهى‌هاى موجود در باره طبرى از اوست و ذيلى هم بر تاريخ طبرى نگاشته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توضيح بيشترى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أبي‌داود تكلّم في حديث غدير خمّ، عمل كتاب الفضائل و تكلّم على تصحيح الحديث</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ذهبى در جاى ديگرى هم ضمن برشمردن تأليفات طبرى مى‌نويسد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بلغه أنّ ابابكر بن ابى‌داود تكلّم في حديث غدير خمّ، حمل كتاب الفضائل، فبدأ بفضل الخلفاء الراشدين، وتكلّم على تصحيح حديث غدير خمّ، واحتجّ لتصحيحه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اصل اين عبارت از آن فرغانى بوده كه شكل كامل آن را ابن عساكر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برشمردن آثار طبرى به تفصيل،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بلغه أنّ أبابكر بن أبي‌داود السجستانى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حديث غدير خمّ عمل كتاب الفضائل، فبدأ بفضل أبي‌بكر و عمر و عثمان 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 على تصحيح حديث غدير خمّ واحتجّ لتصحيحه و أتى من فضائل أمير المؤمنين علىّ بما انتهى اليه و لم يتمّ الكتاب، و كان ممّن لايأخذه في دين‌اللَّه لومة لائم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در متون كلامى شيعه نيز در وقت بحث از غدير به اشكال ابوبكر عبداللَّه ابن ابى‌داود سليمان سجستانى اشاره شده و به برخورد طبرى نيز با او اشارت رفته است؛ از جمله سيد مرتضى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سجستانى را باطل دانسته و به برخورد طبرى با او اشاره مى‌كند</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همو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اين كه خبر غدير را تمامى راويان شيعه و سنى روايت كرده‌اند، به عنوان اشكال، از انكار سجستانى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مرتضى در پاسخ، ضمن اينكه اظهار كرده نظر سجستانى نظر شاذ و نادرى است، از تبرّى بعدى او در مواجه با طبرى، از اين نظرش هم ياد كرده است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در همين منابع آمده است كه سجستانى اين نسبت را تكذيب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نه اصل حديث، بلكه منكر اين شده است كه مسجد غدير خم آن روزگار هم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ابوالصلاح حلبى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تواتر حديث غدير مى‌نويسد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لايقدح في هذا ما حَكاه الطبريّ عن بن أبي‌داود السجستانى من إنكار خبر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المضاف إلى السجستانى من ذلك موقوف على حكايةالطبري، مع‌مابينهما من الملاحاة والشنآن وقد اكذب‌الطّبري في حكايته عنه، وصرّح بأنّه لم ينكر الخبر و إنّما أنكر أن يكون المسجد بغدير خمّ متقدّما و صنّف كتاباً معروفاً يتعذّر ممّا قرفه به الطبري ويتبرّأ منه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تأليف كتاب الولايه واتهام به تشيّع</w:t>
      </w:r>
    </w:p>
    <w:p>
      <w:pPr>
        <w:pStyle w:val="BookText"/>
        <w:rPr/>
      </w:pPr>
      <w:r>
        <w:rPr>
          <w:rFonts w:ascii="IRNazanin" w:hAnsi="IRNazanin" w:eastAsia="IRNazanin"/>
          <w:color w:val="111111"/>
          <w:sz w:val="28"/>
          <w:sz w:val="28"/>
          <w:szCs w:val="28"/>
          <w:rtl w:val="true"/>
          <w:lang w:bidi="fa-IR"/>
        </w:rPr>
        <w:t xml:space="preserve">همان گونه كه ذهبى اشاره كرده است، طبرى به دليل تأليف اين اثر، متهم به تشيع گرديد؛ </w:t>
      </w:r>
      <w:r>
        <w:rPr>
          <w:rStyle w:val="FootnoteAnchor"/>
          <w:rtl w:val="true"/>
        </w:rPr>
        <w:footnoteReference w:id="427"/>
      </w:r>
      <w:r>
        <w:rPr>
          <w:rFonts w:ascii="IRNazanin" w:hAnsi="IRNazanin" w:eastAsia="IRNazanin"/>
          <w:color w:val="111111"/>
          <w:sz w:val="28"/>
          <w:sz w:val="28"/>
          <w:szCs w:val="28"/>
          <w:rtl w:val="true"/>
          <w:lang w:bidi="fa-IR"/>
        </w:rPr>
        <w:t>زيرا اهل حديث، حديث غدير را نمى‌پذيرفتند و اگر هم مى‌پذيرفتند، اجازه تأليف كتابى در طرق آن را كه مى‌توانست دستاويز شيعيان شود، به كسى چون طبرى كه امامى شناخته شده بود،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شاهديم بخارى كه تنها و تنها روايات موجود در دواير اهل حديث را ارائه مى‌كند، از ذكر اين حديث با داشتن آن همه طريق خوددارى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نگارش كتابى ديگر از سوى طبرى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صحت آن بى‌ترديد افضل بودن امام على عليه السلام را بر همه صحابه ثابت مى‌كند، مورد توجه قرار دهيم، زمينه اتهام تشيع به طبرى روشن‌تر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درباره اين كتاب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فيه مجلّداً في جمع طرقه و ألفاظه لأبي جعفر محمد بن جرير الطبري المفسّر صاحب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اشاره مى‌كند كه ابوبكر باقلانى كتابى در تضعيف طرق و دلالت اين روايت در رد بر كتاب طبرى نوشته است</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به هر روى روشن است كه طبرى در شرايطى مانند شرايط بغداد، با تسلّطى كه حنابله داشتند، با داشتن تأليفى در حديث غدير و جامع‌تر از آن، تأليفِ اثرى در فضائل على بن ابى‌طالب عليه السلام مى‌بايست به تشيع متهم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خزيمه، محدّث معروف سنى اهل حديثى مشبِّهى مذهب، كه در نيشابور مى‌زيست، در باره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عَلى أديم الأرض أعلم من محمد بن جرير، و لقد ظلمته الحنابلة</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در واقع، دشمنى حنابله متعصّب با او، </w:t>
      </w:r>
      <w:r>
        <w:rPr>
          <w:rStyle w:val="FootnoteAnchor"/>
          <w:rtl w:val="true"/>
        </w:rPr>
        <w:footnoteReference w:id="430"/>
      </w:r>
      <w:r>
        <w:rPr>
          <w:rFonts w:ascii="IRNazanin" w:hAnsi="IRNazanin" w:eastAsia="IRNazanin"/>
          <w:color w:val="111111"/>
          <w:sz w:val="28"/>
          <w:sz w:val="28"/>
          <w:szCs w:val="28"/>
          <w:rtl w:val="true"/>
          <w:lang w:bidi="fa-IR"/>
        </w:rPr>
        <w:t xml:space="preserve">دلايل ديگرى نيز داشت؛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سبحان من ليس له انيس و لا له فى عرشه جليس</w:t>
      </w:r>
    </w:p>
    <w:p>
      <w:pPr>
        <w:pStyle w:val="BookText"/>
        <w:rPr/>
      </w:pPr>
      <w:r>
        <w:rPr>
          <w:rFonts w:ascii="Amiri" w:hAnsi="Amiri" w:eastAsia="Amiri" w:cs="Amiri"/>
          <w:color w:val="111111"/>
          <w:sz w:val="28"/>
          <w:sz w:val="28"/>
          <w:szCs w:val="28"/>
          <w:rtl w:val="true"/>
          <w:lang w:bidi="ar-SA"/>
        </w:rPr>
        <w:t xml:space="preserve">ياقوت معجم الادباء،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 الوافى بالوفيات،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اين نقل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الحنابلة منه و أصحاب الحديث، وثبوا و رموه بمحابرهم و قيل كانت الوفا، فقام ابوجعفر بنفسه و دخل داره، فرموا داره بالحجارة حتى صار على بابه كالتّلِّ العظيم، و ركب نازوك صاحب الشُّرطة فى عشرات الوف من الجند يمنع عنه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على بابه يوما الى الليل و أمر برفع الحجارة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كتب على بابه</w:t>
      </w:r>
    </w:p>
    <w:p>
      <w:pPr>
        <w:pStyle w:val="BookText"/>
        <w:rPr/>
      </w:pPr>
      <w:r>
        <w:rPr>
          <w:rFonts w:ascii="Amiri" w:hAnsi="Amiri" w:eastAsia="Amiri" w:cs="Amiri"/>
          <w:color w:val="111111"/>
          <w:sz w:val="28"/>
          <w:sz w:val="28"/>
          <w:szCs w:val="28"/>
          <w:rtl w:val="true"/>
          <w:lang w:bidi="ar-SA"/>
        </w:rPr>
        <w:t>سبحان من ليس له انيس و لا له في عرشه جليس</w:t>
      </w:r>
    </w:p>
    <w:p>
      <w:pPr>
        <w:pStyle w:val="BookText"/>
        <w:rPr/>
      </w:pPr>
      <w:r>
        <w:rPr>
          <w:rFonts w:ascii="Amiri" w:hAnsi="Amiri" w:eastAsia="Amiri" w:cs="Amiri"/>
          <w:color w:val="111111"/>
          <w:sz w:val="28"/>
          <w:sz w:val="28"/>
          <w:szCs w:val="28"/>
          <w:rtl w:val="true"/>
          <w:lang w:bidi="ar-SA"/>
        </w:rPr>
        <w:t>فأمر نازوك بمحو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مكانه بعض اصحاب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اين اعتراضات بود كه طبرى تسليم شد و متنى مطابق ميل حنابله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در مقالات تاريخى دفتر دوم، گزارش آن را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آنچه گذشت، ابن جوزى به اختلاف نظرهاى ديگرى ميان طبرى و ابوبكر بن ابى‌داود در زمينه مسائل اعتقادى كرده و از تلاش ابن ابى‌داود در كشاندن مسأله به حكومت و پاسخ طبرى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دليل ديگر مخالفت حنابله با طبرى، بى‌اعتنايى طبرى به فقه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الوردى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كتابا فيه اختلاف الفقهاء و لم يذكر فيه احمد بن حنبل، فقيل له فى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كان احمد بن حنبل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ذلك على الحنابلة و كانوا لايحصون كثرةً ببغداد، و رموه بالرفض تعصبا و تشنيعا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الوردى،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مطبعة الحيدريه،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فى اخبار البشر،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مكتبة المتنبى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نكته، مى‌توانست مهم‌ترين عامل عناد و كينه آنان نسبت به طبرى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نسبت دادن رفض به او، جز از اين زاويه ممكن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مسكويه در اين باره مى‌نويسد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محمد بن جرير الطبري، و له نحو تسعين سنة، و دفن ليلا، لأنّ العامة اجْتمعت و مَنَعَتْ من دفْنِه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ادّعت عليه الرفض، ثمّ ادّعت عليه الإلحاد</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ياقوت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سخنى از خطيب بغدادى نقل كرده و سپس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غير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ليلًا خوفًا من العامّة لأنَّه كان يُتَّهم بالتَّشيع</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او به نقل از ثابت بن سنان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ثابت بن سنان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أخفيت حاله، لأنّ العامّة اجتمعوا و منعوا من دفنه بالنّهار و ادّعوا عليه الرفض، ثم ادّعوا عليه الإلحاد</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وى در ادامه با اشاره به اين فتواى طبرى كه مسح بر پا را جايز مى‌دانست و غَسْل و شست وشوى آن را لازم نمى‌شمرد، اين را نيز سبب ديگرى در نسبت رفض به طبرى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نسب إلى الرفض</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الهام از عبارت 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محمدُ ابن جرير الطبري، صاحب التاريخ ببغداد، و مولده سنة أربع و عشرين و مأتين، و دفن ليلا بداره، لأنّ العامة اجتمعت ومنعت من دفنه نهاراً، وادّعوا عليه الرفض، ثم ادّعوا عليه الإلحاد</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ابن اثير، تعبير عامّه را كه كنايه از اهل سنت است نمى‌پذيرد و با اظهار اين كه مخالفت از سوى عامه؛ يعنى اهل سنت نبوده، حنابله را مقصّر اصلى مى‌داند؛ وإنّما بعض الحنابلة تعصّبُوا عليه و وقعوا فيه، فتبعهم غيرهم</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ابن كثير نيز خبر از برخورد حنابله با او داده،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دفن في داره، لأنّ بعض عوام الحنابلة و رعاعهم منعوا دفنه نهاراً و نسبوه إلى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تقلّدوا ذلك عن أبي‌بكر محمد بن داود الفقيه الظاهري، حيث تكلّم فيه و يرميه بالعظائم و بالرفض</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كثير در اين عبارت، به عمد يا غير عمد، ميان ابوبكر عبداللَّه بن أبى‌داود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ناصبى‌گرى با ابوبكر محمد بن على بن داود فقيه ظاهرى خلط كرده است</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كسى كه طبرى را متهم به تشيع مى‌كرد، سجستانى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سجستانى صاحب</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خود متهم به ناصبى‌گرى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زمانى كه به طبرى خبر دادند سجستانى فضائل على عليه السلام را روايت مى‌كند،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تكبيرة من حارس</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پس از نقل اين مطلب، از دشمنى موجود ميان آنان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نقلهايى در باره ناصبى‌گرى او دارد كه البته آن را انكار مى‌كند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ابن نديم، در شرح حال سجستانىِ ياد شده، اشاره مى‌كند كه كتاب تفسيرى نگاشت و اين بعد از آن بود كه طبرى كتاب تفسيرش را نوشت</w:t>
      </w:r>
      <w:r>
        <w:rPr>
          <w:rFonts w:eastAsia="IRNazanin" w:cs="IRNazanin"/>
          <w:color w:val="111111"/>
          <w:sz w:val="28"/>
          <w:szCs w:val="28"/>
          <w:rtl w:val="true"/>
          <w:lang w:bidi="fa-IR"/>
        </w:rPr>
        <w:t xml:space="preserve">. </w:t>
      </w:r>
      <w:r>
        <w:rPr>
          <w:rStyle w:val="FootnoteAnchor"/>
          <w:rtl w:val="true"/>
        </w:rPr>
        <w:footnoteReference w:id="442"/>
      </w:r>
      <w:r>
        <w:rPr>
          <w:rFonts w:ascii="Amiri" w:hAnsi="Amiri" w:eastAsia="Amiri" w:cs="Amiri"/>
          <w:color w:val="111111"/>
          <w:sz w:val="28"/>
          <w:sz w:val="28"/>
          <w:szCs w:val="28"/>
          <w:rtl w:val="true"/>
          <w:lang w:bidi="ar-SA"/>
        </w:rPr>
        <w:t>اين هم نشانى از رقابت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ناصبى‌گرى سجستانى سبب شد تا ابن فراتِ وزير او را از بغداد به واسط تبعيد كند و تنها وقتى كه قدرى از فضائل امام على عليه السلام را روايت كرد، على بن عيسى او را به بغداد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شيخ حنابله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تَحَنْبَلَ، فصار شيخًا فيهم و هو مقبول عند أهل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افتضاح وضعيت او به حدى بود كه پدرش در باره‌اش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ابنى عبداللَّه كذّاب</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ذهبى در شرح حال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يكى ديگر از محدثان سنى درباره طبرى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أقذع أحمد ابن علي السليمانى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يضع للروافض</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رد سخن وى پرداخته و همين اندازه تأييد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صادق فيه تشيّعٌ يسير و موالاة لاتَضُرّ</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وى احتمال مى‌دهد كه سخن سليمانى در باره ابن جرير شيعى بوده كه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نصوصى كه در باره اتهام رفض به طبرى مورخ داريم، بعيد مى‌نمايد كه مقصود سليمانى، كسى جز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كه ابن جرير شيعى، در دواير سنى شهرتى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ذهبى را نقل كرده و به پيروى او، با دفاع از سليمانى به اين كه امام متقنى است، سخن او را در باره ابن جرير دوم يعنى امامى مذهب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باره طبرى مورخ اين نكته را تصريح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نُبِزَ بالتشيّع، لأنّه صحّح حديثَ غدير خُمّ</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تشيّع طبرى</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پيش از پرداختن به بحث درباره روايت غدير در كتاب طبرى، اين پرسش مطرح است كه آيا تنها همين نكته</w:t>
      </w:r>
    </w:p>
    <w:p>
      <w:pPr>
        <w:pStyle w:val="BookText"/>
        <w:rPr/>
      </w:pPr>
      <w:r>
        <w:rPr>
          <w:rFonts w:ascii="IRNazanin" w:hAnsi="IRNazanin" w:eastAsia="IRNazanin"/>
          <w:color w:val="111111"/>
          <w:sz w:val="28"/>
          <w:sz w:val="28"/>
          <w:szCs w:val="28"/>
          <w:rtl w:val="true"/>
          <w:lang w:bidi="fa-IR"/>
        </w:rPr>
        <w:t xml:space="preserve">سبب اتهام تشيع به طبرى شده است يا نكته و مطلب ديگرى هم مطرح بوده و اصلًا چرا طبرى، به رغم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نقل حديث غدير نپرداخته، يكباره در سالهاى پايانى عمر، به تأليف كتابى در باره طرق حديث غدير و حديث طير كه مى‌توانست عواقب خطرناكى براى او داشته باشد، دست مى‌زند؟ آيا ممكن است به جز رديه نويسى، تغييرى در بينش مذهبىِ طبرى رخ داده باشد؟ چنين احتمالى با توجه به شخصيتى كه از طبرى و آثار او مى‌شناسيم، بعيد مى‌نمايد؛ جز آن كه اين مسأله زاويه بلكه زواياى ديگرى نيز دارد كه بر ابهام آن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قصّه از اين قرار است كه ابوبكر محمد بن عباس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اديب معروف قرن چهارم هجرى كه از شاعران برجسته و پرآوازه دوره آل‌بويه و از نظر باورهاى مذهبى، فردى شيعه مذهب بوده، </w:t>
      </w:r>
      <w:r>
        <w:rPr>
          <w:rStyle w:val="FootnoteAnchor"/>
          <w:rtl w:val="true"/>
        </w:rPr>
        <w:footnoteReference w:id="449"/>
      </w:r>
      <w:r>
        <w:rPr>
          <w:rFonts w:ascii="Amiri" w:hAnsi="Amiri" w:eastAsia="Amiri" w:cs="Amiri"/>
          <w:color w:val="111111"/>
          <w:sz w:val="28"/>
          <w:sz w:val="28"/>
          <w:szCs w:val="28"/>
          <w:rtl w:val="true"/>
          <w:lang w:bidi="ar-SA"/>
        </w:rPr>
        <w:t>به عنوان خواهرزاده طبرى معرفى شده و ضمن شعرى، تشيع خود را مربوط به تشيع دايى‌هاى خود؛ يعنى خانواده همين ابن جرير طبرى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خواهرزادگى او نسبت به طبرى مورخ، در منابع كهن تصريح شده است؛ از جمله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مدخل خوارزمى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الشاعر المعروف ابوبكر محمد بن العباس الخوارزمي الأديب، 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ابن اخت محمد بن جرير بن يزيد الطبري</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به جز او، ابن خلكان، </w:t>
      </w:r>
      <w:r>
        <w:rPr>
          <w:rStyle w:val="FootnoteAnchor"/>
          <w:rtl w:val="true"/>
        </w:rPr>
        <w:footnoteReference w:id="451"/>
      </w:r>
      <w:r>
        <w:rPr>
          <w:rFonts w:ascii="Amiri" w:hAnsi="Amiri" w:eastAsia="Amiri" w:cs="Amiri"/>
          <w:color w:val="111111"/>
          <w:sz w:val="28"/>
          <w:sz w:val="28"/>
          <w:szCs w:val="28"/>
          <w:rtl w:val="true"/>
          <w:lang w:bidi="ar-SA"/>
        </w:rPr>
        <w:t xml:space="preserve">شمس الدين ذهبى، </w:t>
      </w:r>
      <w:r>
        <w:rPr>
          <w:rStyle w:val="FootnoteAnchor"/>
          <w:rtl w:val="true"/>
        </w:rPr>
        <w:footnoteReference w:id="452"/>
      </w:r>
      <w:r>
        <w:rPr>
          <w:rFonts w:ascii="Amiri" w:hAnsi="Amiri" w:eastAsia="Amiri" w:cs="Amiri"/>
          <w:color w:val="111111"/>
          <w:sz w:val="28"/>
          <w:sz w:val="28"/>
          <w:szCs w:val="28"/>
          <w:rtl w:val="true"/>
          <w:lang w:bidi="ar-SA"/>
        </w:rPr>
        <w:t xml:space="preserve">صَفَدى، </w:t>
      </w:r>
      <w:r>
        <w:rPr>
          <w:rStyle w:val="FootnoteAnchor"/>
          <w:rtl w:val="true"/>
        </w:rPr>
        <w:footnoteReference w:id="453"/>
      </w:r>
      <w:r>
        <w:rPr>
          <w:rFonts w:ascii="IRNazanin" w:hAnsi="IRNazanin" w:eastAsia="IRNazanin"/>
          <w:color w:val="111111"/>
          <w:sz w:val="28"/>
          <w:sz w:val="28"/>
          <w:szCs w:val="28"/>
          <w:rtl w:val="true"/>
          <w:lang w:bidi="fa-IR"/>
        </w:rPr>
        <w:t xml:space="preserve">ابن عماد حنبلى، </w:t>
      </w:r>
      <w:r>
        <w:rPr>
          <w:rStyle w:val="FootnoteAnchor"/>
          <w:rtl w:val="true"/>
        </w:rPr>
        <w:footnoteReference w:id="454"/>
      </w:r>
      <w:r>
        <w:rPr>
          <w:rFonts w:ascii="Amiri" w:hAnsi="Amiri" w:eastAsia="Amiri" w:cs="Amiri"/>
          <w:color w:val="111111"/>
          <w:sz w:val="28"/>
          <w:sz w:val="28"/>
          <w:szCs w:val="28"/>
          <w:rtl w:val="true"/>
          <w:lang w:bidi="ar-SA"/>
        </w:rPr>
        <w:t xml:space="preserve">و يافعى </w:t>
      </w:r>
      <w:r>
        <w:rPr>
          <w:rStyle w:val="FootnoteAnchor"/>
          <w:rtl w:val="true"/>
        </w:rPr>
        <w:footnoteReference w:id="455"/>
      </w:r>
      <w:r>
        <w:rPr>
          <w:rFonts w:ascii="Amiri" w:hAnsi="Amiri" w:eastAsia="Amiri" w:cs="Amiri"/>
          <w:color w:val="111111"/>
          <w:sz w:val="28"/>
          <w:sz w:val="28"/>
          <w:szCs w:val="28"/>
          <w:rtl w:val="true"/>
          <w:lang w:bidi="ar-SA"/>
        </w:rPr>
        <w:t>اين نكته را يادآور شده‌اند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كه اين مؤلفان، اين مطلب را از يكديگر اقتباس كرده باشند؛ اما نصى كه مهم بوده و حتى از عبارت سمعانى كهن‌تر است، تصريح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مطالب در كتاب مفقود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ابن فندق بيهقى در شرح تأليفات تاريخى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محمد بن جرير الطبرى كه خال ابوبكر الخوارزمى الاديب بود، تاريخ كبير تصنيف كرد و مرا در نسبْ عرقى به محمد بن جرير المورخ كشيد چنان كه حاكم ابوعبداللَّه الحافظ در تاريخ نيشابور آورده است</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در جاى ديگرى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ابوالقاسم الحسين بن أبى‌الحسن</w:t>
      </w:r>
    </w:p>
    <w:p>
      <w:pPr>
        <w:pStyle w:val="BookText"/>
        <w:rPr/>
      </w:pPr>
      <w:r>
        <w:rPr>
          <w:rFonts w:ascii="IRNazanin" w:hAnsi="IRNazanin" w:eastAsia="IRNazanin"/>
          <w:color w:val="111111"/>
          <w:sz w:val="28"/>
          <w:sz w:val="28"/>
          <w:szCs w:val="28"/>
          <w:rtl w:val="true"/>
          <w:lang w:bidi="fa-IR"/>
        </w:rPr>
        <w:t>البيهقى مردى شجاع و شهم بود و ملوك روزگار او را عزيز و گرامى داشتندى و والده او دختر ابوالفضل بن الاستاد العالم ابوبكر الخوارزمى بود و استاد عالم فاضل ابوبكر الخوارزمى خواهرزاده محمد بن جرير الطبرى بود كه تاريخ و تفسير به وى باز خوانند و حاكم ابوعبداللَّه حافظ در تاريخ نيشابور ياد كرده است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با وجود اين همه تصريح، به هيچ روى نمى‌توان در آن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نكته آن است كه ياقوت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يزعم أن أباجعفر الطبري خاله</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در اين اواخر آقامحمدعلى كرمانشاهى، </w:t>
      </w:r>
      <w:r>
        <w:rPr>
          <w:rStyle w:val="FootnoteAnchor"/>
          <w:rtl w:val="true"/>
        </w:rPr>
        <w:footnoteReference w:id="460"/>
      </w: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گويا به پيروى قاضى نوراللَّه شوشترى </w:t>
      </w:r>
      <w:r>
        <w:rPr>
          <w:rStyle w:val="FootnoteAnchor"/>
          <w:rtl w:val="true"/>
        </w:rPr>
        <w:footnoteReference w:id="463"/>
      </w:r>
      <w:r>
        <w:rPr>
          <w:rFonts w:ascii="IRNazanin" w:hAnsi="IRNazanin" w:eastAsia="IRNazanin"/>
          <w:color w:val="111111"/>
          <w:sz w:val="28"/>
          <w:sz w:val="28"/>
          <w:szCs w:val="28"/>
          <w:rtl w:val="true"/>
          <w:lang w:bidi="fa-IR"/>
        </w:rPr>
        <w:t>در پاسخ ياقوت، خوارزمى را خواهرزاده طبرى شيعى دانسته‌اند كه صد البته خلاف نقل‌هاى صريح تاريخى است</w:t>
      </w:r>
      <w:r>
        <w:rPr>
          <w:rFonts w:eastAsia="IRNazanin" w:cs="IRNazanin"/>
          <w:color w:val="111111"/>
          <w:sz w:val="28"/>
          <w:szCs w:val="28"/>
          <w:rtl w:val="true"/>
          <w:lang w:bidi="fa-IR"/>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محمد حسين اعرجى در مقدمه كتاب الأمثال خوارزمى، </w:t>
      </w:r>
      <w:r>
        <w:rPr>
          <w:rStyle w:val="FootnoteAnchor"/>
          <w:rtl w:val="true"/>
        </w:rPr>
        <w:footnoteReference w:id="465"/>
      </w:r>
      <w:r>
        <w:rPr>
          <w:rFonts w:ascii="IRNazanin" w:hAnsi="IRNazanin" w:eastAsia="IRNazanin"/>
          <w:color w:val="111111"/>
          <w:sz w:val="28"/>
          <w:sz w:val="28"/>
          <w:szCs w:val="28"/>
          <w:rtl w:val="true"/>
          <w:lang w:bidi="fa-IR"/>
        </w:rPr>
        <w:t>اشكالى در باره تاريخ تولد خوارزمى و تناسب آن با دوره زندگى طبرى مورخ كرده و خواسته است تا خواهرزادگى او را نسبت به طبرىِ مورخ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اگر محمد بن جرير طبرى شيعى، معاصر طبرى مورخ باشد، همين اشكال در آنجا نيز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كه وجود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اختلاف ميان درگذشت طبرى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خوارزمى، مى‌تواند صورت نادرى باشد اما در ضمن صحيح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خواهرزادگى خوارزمى نسبت به طبرى، به معناى اين نيست كه مستقيم دختر خواهر او بوده، بلكه ممكن است خوارزمى نوه خواهر طبرى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نصوص تاريخى به ويژه نقل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نويسنده آن، عالم‌تر از آن است كه طبرى مورخ را نشناخته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نمى‌تواند اتفاقى باشد كه حاكم نيشابورى چنين مطلبى را گفته باشد و از سوى ديگر، شعرى از ابوبكر خوارزمى به صراحت اين نكته را بيان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حال، هم به دليل غير امامى و ناشيعى بودن آثار طبرىِ مورخ و هم عدم ورود نص خاص در باره امامى مذهب بودن ابوبكر خوارزمى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تشيع شديد او بسان 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كمابيش ابهام در چگونگى آن وجود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مرور از اصل خواهرزادگى خوارزمى، آنچه مهم است اين نكته است</w:t>
      </w:r>
    </w:p>
    <w:p>
      <w:pPr>
        <w:pStyle w:val="BookText"/>
        <w:rPr/>
      </w:pPr>
      <w:r>
        <w:rPr>
          <w:rFonts w:ascii="Amiri" w:hAnsi="Amiri" w:eastAsia="Amiri" w:cs="Amiri"/>
          <w:color w:val="111111"/>
          <w:sz w:val="28"/>
          <w:sz w:val="28"/>
          <w:szCs w:val="28"/>
          <w:rtl w:val="true"/>
          <w:lang w:bidi="ar-SA"/>
        </w:rPr>
        <w:t>كه ابوبكر خوارزمى ضمن دو بيت شعر، خود را شيعه و رافضى خوانده و تشيع خويش را به دايى‌هاى خود نسبت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آمل</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ابوبكر محمد بن العباس الخوارزمي، و أصله من آمل أيضا، و كان يزعم أن أباجعفر الطبري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بآمل مولدي و بنوجرير فأخوالي، و يحكي المرء خالَهْ</w:t>
      </w:r>
    </w:p>
    <w:p>
      <w:pPr>
        <w:pStyle w:val="BookText"/>
        <w:rPr/>
      </w:pPr>
      <w:r>
        <w:rPr>
          <w:rFonts w:ascii="Amiri" w:hAnsi="Amiri" w:eastAsia="Amiri" w:cs="Amiri"/>
          <w:color w:val="111111"/>
          <w:sz w:val="28"/>
          <w:sz w:val="28"/>
          <w:szCs w:val="28"/>
          <w:rtl w:val="true"/>
          <w:lang w:bidi="ar-SA"/>
        </w:rPr>
        <w:t>فها أنا رافضيٌّ عن تراث و غيري رافضيّ عن كلاله</w:t>
      </w:r>
    </w:p>
    <w:p>
      <w:pPr>
        <w:pStyle w:val="BookText"/>
        <w:rPr/>
      </w:pPr>
      <w:r>
        <w:rPr>
          <w:rFonts w:ascii="Amiri" w:hAnsi="Amiri" w:eastAsia="Amiri" w:cs="Amiri"/>
          <w:color w:val="111111"/>
          <w:sz w:val="28"/>
          <w:sz w:val="28"/>
          <w:szCs w:val="28"/>
          <w:rtl w:val="true"/>
          <w:lang w:bidi="ar-SA"/>
        </w:rPr>
        <w:t>و كذب، لم‌يكن ابوجعفر رحمه‌اللَّه، رافضيّاً، وإنما حسدته الحنابلة فرموه بذلك، فاغتنمها الخوارزمي، و كان سبّابا رافضيا مجاهراً بذلك متبجّحاً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عبدالجليل قزوينى </w:t>
      </w:r>
      <w:r>
        <w:rPr>
          <w:rStyle w:val="FootnoteAnchor"/>
          <w:rtl w:val="true"/>
        </w:rPr>
        <w:footnoteReference w:id="468"/>
      </w:r>
      <w:r>
        <w:rPr>
          <w:rFonts w:ascii="IRNazanin" w:hAnsi="IRNazanin" w:eastAsia="IRNazanin"/>
          <w:color w:val="111111"/>
          <w:sz w:val="28"/>
          <w:sz w:val="28"/>
          <w:szCs w:val="28"/>
          <w:rtl w:val="true"/>
          <w:lang w:bidi="fa-IR"/>
        </w:rPr>
        <w:t>نيز 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بوبكر خوارزمى معروف است كه شيعى و معتقد بوده است و فضل و قدر او را فضلا انكار نكنند، اين ابيات او راست كه مى‌گويد اگر چه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عبدالجليل كتاب نقض را در رد بر او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شيعى هرگز بوبكر نام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بآمل مولدي و بنوجرير فأخوالي ويحكي المرء خاله</w:t>
      </w:r>
    </w:p>
    <w:p>
      <w:pPr>
        <w:pStyle w:val="BookText"/>
        <w:rPr/>
      </w:pPr>
      <w:r>
        <w:rPr>
          <w:rFonts w:ascii="Amiri" w:hAnsi="Amiri" w:eastAsia="Amiri" w:cs="Amiri"/>
          <w:color w:val="111111"/>
          <w:sz w:val="28"/>
          <w:sz w:val="28"/>
          <w:szCs w:val="28"/>
          <w:rtl w:val="true"/>
          <w:lang w:bidi="ar-SA"/>
        </w:rPr>
        <w:t>فمن يك رافضيّا عن تُراث فإنّي رافضيٌّ عن كلاله</w:t>
      </w:r>
    </w:p>
    <w:p>
      <w:pPr>
        <w:pStyle w:val="BookText"/>
        <w:rPr/>
      </w:pPr>
      <w:r>
        <w:rPr>
          <w:rFonts w:ascii="IRNazanin" w:hAnsi="IRNazanin" w:eastAsia="IRNazanin"/>
          <w:color w:val="111111"/>
          <w:sz w:val="28"/>
          <w:sz w:val="28"/>
          <w:szCs w:val="28"/>
          <w:rtl w:val="true"/>
          <w:lang w:bidi="fa-IR"/>
        </w:rPr>
        <w:t>مصرع نخستِ بيت دوم، با آنچه در بالا آمده متفاوت و طبعا اين عبارت صحيح‌تر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فندق بيهقى نيز بيت اول اين شعر را آورده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بآمل مولدى و بنوجرير فأخوالى و يحكى المرء خاله</w:t>
      </w:r>
    </w:p>
    <w:p>
      <w:pPr>
        <w:pStyle w:val="BookText"/>
        <w:rPr/>
      </w:pPr>
      <w:r>
        <w:rPr>
          <w:rFonts w:ascii="Amiri" w:hAnsi="Amiri" w:eastAsia="Amiri" w:cs="Amiri"/>
          <w:color w:val="111111"/>
          <w:sz w:val="28"/>
          <w:sz w:val="28"/>
          <w:szCs w:val="28"/>
          <w:rtl w:val="true"/>
          <w:lang w:bidi="ar-SA"/>
        </w:rPr>
        <w:t>فمن يك رافضيا عن أبيه فإنى رافضى عن كلاله</w:t>
      </w:r>
    </w:p>
    <w:p>
      <w:pPr>
        <w:pStyle w:val="BookText"/>
        <w:rPr/>
      </w:pPr>
      <w:r>
        <w:rPr>
          <w:rFonts w:ascii="IRNazanin" w:hAnsi="IRNazanin" w:eastAsia="IRNazanin"/>
          <w:color w:val="111111"/>
          <w:sz w:val="28"/>
          <w:sz w:val="28"/>
          <w:szCs w:val="28"/>
          <w:rtl w:val="true"/>
          <w:lang w:bidi="fa-IR"/>
        </w:rPr>
        <w:t>روشن نيست كه چگونه از نظر ابن ابى‌الحديد محمد بن جرير رافضى كه خودش از خاندان ابن جرير است، تشيعش را به دايى‌هاى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آنها را بنوجرير دانسته، منتسب مى‌كند؟</w:t>
      </w:r>
    </w:p>
    <w:p>
      <w:pPr>
        <w:pStyle w:val="BookText"/>
        <w:rPr/>
      </w:pPr>
      <w:r>
        <w:rPr>
          <w:rFonts w:ascii="IRNazanin" w:hAnsi="IRNazanin" w:eastAsia="IRNazanin"/>
          <w:color w:val="111111"/>
          <w:sz w:val="28"/>
          <w:sz w:val="28"/>
          <w:szCs w:val="28"/>
          <w:rtl w:val="true"/>
          <w:lang w:bidi="fa-IR"/>
        </w:rPr>
        <w:t xml:space="preserve">از همه اينها كه بگذريم، نقلهايى كه طبرى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آن هم در روزگارى كه حنابله بغداد چيرگى كاملى بر اوضاع مذهبى بغداد داشته‌اند، مى‌تواند شاهدى به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اين مرويات، حتى روايتى وجود دارد كه دلالت صريحى بر تشيع دوازده امامىِ او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جمله روايتى است كه ابن طاوس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آورده و در آن تصريح شده است كه سلمان به نقل از رسول خدا صلى الله عليه و آله مى‌گويد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أبي‌طالب عليه السلام وصيّي و وارثي و قاضي ديني وعدتي و هو الفاروق بين الحقّ والباطل، وهو يعسوب المسلمين وإمام المتّقين وقائد</w:t>
      </w:r>
    </w:p>
    <w:p>
      <w:pPr>
        <w:pStyle w:val="BookText"/>
        <w:rPr/>
      </w:pPr>
      <w:r>
        <w:rPr>
          <w:rFonts w:ascii="Amiri" w:hAnsi="Amiri" w:eastAsia="Amiri" w:cs="Amiri"/>
          <w:color w:val="111111"/>
          <w:sz w:val="28"/>
          <w:sz w:val="28"/>
          <w:szCs w:val="28"/>
          <w:rtl w:val="true"/>
          <w:lang w:bidi="ar-SA"/>
        </w:rPr>
        <w:t>الغرّ المحجّلين و الحامل غدًا لواء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ولده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الحسين ابني، أئمة تسعة هداة مهديّون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الى اللَّه جحود امّتي لأخي وتظاهرهم عليه و ظلمهم له وأخذهم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طاوس كه خود به اهميت اين نص، آن هم از زبان طبرى، واقف بوده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تنها همين يك حديث قابل اعتماد نقل شده باشد، براى علىّ بن ابى‌طالب كافى است و براى پيامبر صلى الله عليه و آله كه تصريح به خلافت او وامامان بعد از او كرده؛ آن هم از طريق طبرى كه ما پيش از اين، ديديم كه چه اندازه او را ستايش و توثيق كرده‌اند</w:t>
      </w:r>
      <w:r>
        <w:rPr>
          <w:rFonts w:eastAsia="IRNazanin" w:cs="IRNazanin"/>
          <w:color w:val="111111"/>
          <w:sz w:val="28"/>
          <w:szCs w:val="28"/>
          <w:rtl w:val="true"/>
          <w:lang w:bidi="fa-IR"/>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قاضى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الولاية</w:t>
      </w:r>
    </w:p>
    <w:p>
      <w:pPr>
        <w:pStyle w:val="BookText"/>
        <w:rPr/>
      </w:pPr>
      <w:r>
        <w:rPr>
          <w:rFonts w:ascii="IRNazanin" w:hAnsi="IRNazanin" w:eastAsia="IRNazanin"/>
          <w:color w:val="111111"/>
          <w:sz w:val="28"/>
          <w:sz w:val="28"/>
          <w:szCs w:val="28"/>
          <w:rtl w:val="true"/>
          <w:lang w:bidi="fa-IR"/>
        </w:rPr>
        <w:t xml:space="preserve">قديمى‌ترين اثرى كه بيشترين استفاده را از كتاب الولايه و كتاب مناقب اهل البيت طبرى كرده، كتاب شرح الأخبار فى فضائل الائمة الاطهار عليهم السلام قاضى نعمان بن محمد تميمى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اسماعيلى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دشوارى اين كتاب آن است كه در عين حال كه تصريح به استفاده از كتاب طبرى دارد، سند بيشتر نقلها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چند مورد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و به اين ترتيب به ارزش و اعتبار احاديث نقل شده، به شدت لطمه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بهره‌گيرى وى از اثر طبرى، شامل دو كتاب مناقب اهل البيت يا فضائل امام على و كتاب الولايه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پس از نقل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أخي و وصيّي و خليفتي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رواه و أدخله في كتاب ذكر فيه فضائل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 تقدّمت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الطبرى و هو أحد أهل بغداد من العامة عن قرب عهد في العلم والحديث والفقه عندهم</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اشاره به طرق مختلفى دارد كه طبرى در نقل اين حديث در كتابش آورده است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در ادامه پس از نقل رواياتى چند از كتاب طبرى، بخش عمده‌اى از احاديث اين كتاب را آورده و از 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كتاب لطيف بسيط ذكر فيه فضائل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بخش روايت غدير كتاب طبرى پرداخته و انگيزه طبرى را در تأليف آن بيان مى‌كند كه شرحش گذشت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شايد از اين قسمت، چنين معلوم شود كه مقصود وى از كتاب فضائل على عليه السلام همان كتاب الولايه يا كتابى در فضائل امام على است كه بخشى از آن در طرق حديث غدير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انتهاىِ نقلِ احاديثى در باب وصايت امام على عليه السلام از طبرى، باز هم از بساطتى كه طبرى در نقل فضائل امام در اين كتاب از خود نشان داده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رواه و بسطه من فضائل علي عليه السلام </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 جمع بايد گفت، در مقايسه ميان كسانى كه از اين كتاب طبرى مطلبى نقل كرده‌اند، قاضى نعمان در شرح الأخبار بيشترين استفاده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همان گونه كه گذشت، وى اسناد طبرى را در نقل احاديث، بسان بيشتر موارد كتاب،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نقل حديث غدير از كتاب طبرى، روايات نقل شده در آن كتاب را مفصل نياورده؛ زيرا تنها سند آنها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تصريح دارد كه طبرى بابى خاص را به روايت غدير اختصاص داده كه در رد بر ابوبكر سجستانى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سجستانى گفته بود كه در سفر حجة الوداع، على عليه السلام همراه پيامبر صلى الله عليه و آله نبوده و به همين دليل، اساسا روايت غدير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نظر، علت و انگيزه تأليف كتاب الولايه توسط 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قاضى 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بالروايات الثابتة على قدم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اليمن على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وصوله إلى مكة و </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قاضى در باره كتاب الولايه كه بخشى از كتاب فضائل بوده والبته بعدها به طور مستقل نيز شناخته شده، مى‌نويسد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أيضا في هذا الكتاب بباب أفرد فيه الروايات الثابتة التي جاءت من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 آله بأنّه قال قبل حجة الوداع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أميرالمؤمنين و عليّ أخي، و عليّ وزيري، و عليّ وصيّي، و عليّ خليفتي على امّتي من بعدي، و عليّ أولى الناس بالناس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يوجب له مقامه من بعده، و تسليم الأمّة له ذلك، و أن لايتقدّم عليه أحد منها، و لايتأمّر عليه، في كلام طويل ذكر ذلك فيه، و احتجاج أكيد أطاله</w:t>
      </w:r>
    </w:p>
    <w:p>
      <w:pPr>
        <w:pStyle w:val="BookText"/>
        <w:rPr/>
      </w:pPr>
      <w:r>
        <w:rPr>
          <w:rFonts w:ascii="Amiri" w:hAnsi="Amiri" w:eastAsia="Amiri" w:cs="Amiri"/>
          <w:color w:val="111111"/>
          <w:sz w:val="28"/>
          <w:sz w:val="28"/>
          <w:szCs w:val="28"/>
          <w:rtl w:val="true"/>
          <w:lang w:bidi="ar-SA"/>
        </w:rPr>
        <w:t>على قائل حكى قوله و لانعلم أحد قال بمثله، و ما حكاه عنه من دفع ما اجتمعت عليه الأمّة عليه و نفيه أن يكون علي عليه السلام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و عامة أهل العلم، و أصحاب الحديث مجمعون على أنّه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فأشغل الطبري أكثر كتابه بالاحتجاج على هذا القائل الجاحد الشاذّ قوله الذي لم‌يثبت عند أحد من أهل العلم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شگفتى قاضى نعمان اين است كه چرا طبرى با اين كه خود اين احاديث را نقل مى‌كند، از مذهب عامه پيروى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أغفل الطبريّ أو تجاهل خلافه، لما أثبته و رواه و صحّحه ممّا قدمنا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حكايته عنه في عليّ عليه السلام وذهب فيه إلى ما ذهب أصحابه من العامة إليه من تقديم أبي‌بكر و عمر و عثمان عليه</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نقل روايات غدير، قاضى نعمان، روايات ديگرى در فضائل امام‌على عليه السلام از كتاب طبرى نقل كرده كه نخستين آنها حديث طير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بعد هذا نحكي ممّا رواه الطبري هذا من مناقب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عليه و فضائله الموجبة لما خالفه هو لنؤكّد بذلك ما ذكرناه عنه</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پس‌از نقل‌حديث طير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الطبري بهذا الحديث بروايات كثيرة و طُرُق شتّى</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همچنين پس از نقل چند حديث و نيز حديث الرايه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الطبري بهذا الخبر و ما قبله من الأخبار من طرق كثيرة</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نيز پس از نقل اين خبر از امام على عليه السلام كه خطاب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من، شما را مجبور به لعن بر من مى‌كنند و در ادامه روايتى از رسول خدا صلى الله عليه و آله نقل كرده،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ممّا أثبتناه في هذا الكتاب ممّا آثره الطبريّ الذي قدّمنا ذكره</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قاضى نعمان، شخص ديگرى كه از كتاب الولايه طبرى بهره برده، بايد به ابن عبدالبرّ اندلسى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در بخش زيباى مربوط به شرح حال امام على عليه السلام در كتاب الاستيعاب، سه حديث به نقل از طبرى آورده است</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البته هيچ تصريحى بر اين مطلب نيست كه وى از كتاب الولايه يا كتاب الفضائل بهره برده باشد، اما به هر روى، طبيعى است كه طبرى اين احاديث را در كتاب فضائل على عليه السلام خود آورده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الولايه</w:t>
      </w:r>
    </w:p>
    <w:p>
      <w:pPr>
        <w:pStyle w:val="BookText"/>
        <w:rPr/>
      </w:pPr>
      <w:r>
        <w:rPr>
          <w:rFonts w:ascii="IRNazanin" w:hAnsi="IRNazanin" w:eastAsia="IRNazanin"/>
          <w:color w:val="111111"/>
          <w:sz w:val="28"/>
          <w:sz w:val="28"/>
          <w:szCs w:val="28"/>
          <w:rtl w:val="true"/>
          <w:lang w:bidi="fa-IR"/>
        </w:rPr>
        <w:t xml:space="preserve">ابوجعفر رشيدالدين محمد بن على معروف به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كسانى است كه از كتاب الولايه و كتاب المناقب ياد و از آن دو نقل كرده است؛ از جمله در بحث غدير خم، ضمن ياد از كسانى كه در آثارشان حديث غدير را آورده‌اند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جرير الطبرى من نيّف و سبعين طريقاً في كتاب الولاية</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ابن شهر آشوب در موارد زيادى از كتاب مناقب، از كتاب الولايه بهره برده، اما اين كه مستقيم از اين كتاب بهره برده يا نه، روشن نيست؛ آنچه مهم است اين كه نقلهاى او از اين كتاب، بجز اندكى، در منابع ديگر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معمولا در ابتداى جمله، منبع خود را مى‌آورد،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حلية ابونعيم و ولاية الطبرى، قال النبى </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يا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مجاهد في التاريخ و الطبري في الولاية</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در يك مورد هم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الطبريان في الولاية و المناقب</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بدون ترديد مقصود او دو كتاب الولايه و المناقب طبرى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والطبري في التاريخ و المناقب</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از آن روى كه وى در عبارتى مى‌نويسد طبرى حديث طير را در كتاب الولايه آورده، </w:t>
      </w:r>
      <w:r>
        <w:rPr>
          <w:rStyle w:val="FootnoteAnchor"/>
          <w:rtl w:val="true"/>
        </w:rPr>
        <w:footnoteReference w:id="489"/>
      </w:r>
      <w:r>
        <w:rPr>
          <w:rFonts w:ascii="Amiri" w:hAnsi="Amiri" w:eastAsia="Amiri" w:cs="Amiri"/>
          <w:color w:val="111111"/>
          <w:sz w:val="28"/>
          <w:sz w:val="28"/>
          <w:szCs w:val="28"/>
          <w:rtl w:val="true"/>
          <w:lang w:bidi="ar-SA"/>
        </w:rPr>
        <w:t>روشن مى‌شود كه او عنوان كتاب الولايه را اعم از كتاب فضائل مى‌دانسته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يك بار هم در متشابه القرآن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 فى الولايه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نكته ديگر اين كه ابن شهرآشوب، گاه به صراحت از كتاب الولايه و گاه از تاريخ طبرى نقل مى‌كند، اما در مواردى بدون ياد از كتاب خاصى، حديثى را از 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 توجه به اين كه محتواى برخى از اين نقلها فضائل امام على عليه السلام است، مى‌توان حدس زد كه موارد ياد شده نيز از كتاب الولايه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المناقب و حديث الولايه</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كتاب طبرى ياد كرده و به نقل مواردى از كتاب مناقب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اليقين، مى‌نويسد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من كتاب المناقب لأهل البيت عليه السلام تأليف محمد بن جرير الطبري صاحب التاريخ، من تسمية ذي‌الفقار لعليّ عليه السلام بأميرالمؤمنين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اين طريق نقل از آن كتاب را آغاز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خُطبته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ببغداد في مسجد الرّصافة،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ألّفته من جميع الروايات من الكوفيين والبصريين و المكّيين و الشاميين وأهل الفضل كلّهم و اختلافهم في أهل البيت عليه السلام، فجمعْتُه و ألّفْتُه أبواباً ومناقب ذكرت فيه باباً باباً و فصّلت بينهم وبين فضائل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خَصَصْتُ أهل هذا البيت بما خصّهم‌اللَّه به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نكته‌اى كه در اين عبارت آمده، اشاره او به فصل بندى كتاب طبرى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طبرى مناقب را باب باب آورده است، اما اين كه اين تقسيم بندى بابى بر چه اساس بوده است، چندان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اشاره، مطالبى است كه ابن طاوس در جاى ديگر آورده،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جرير الطبري المذكور في كتاب مناقب أهل البيت عليه السلام في باب الهاء من حديث نذكر اسناده و المراد منه بلفظه</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همو در كتاب طُرَف نيز درباره كتاب المناقب طبرى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ورتّبه أبوابا على حروف المعجم، فقال في باب الياء ما لفظه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اما در اين كه مراد از باب الهاء و باب الياء چيست، بايد بيشتر انديشيد</w:t>
      </w:r>
      <w:r>
        <w:rPr>
          <w:rFonts w:eastAsia="IRNazanin" w:cs="IRNazanin"/>
          <w:color w:val="111111"/>
          <w:sz w:val="28"/>
          <w:szCs w:val="28"/>
          <w:rtl w:val="true"/>
          <w:lang w:bidi="fa-IR"/>
        </w:rPr>
        <w:t xml:space="preserve">. </w:t>
      </w:r>
      <w:r>
        <w:rPr>
          <w:rStyle w:val="FootnoteAnchor"/>
          <w:rtl w:val="true"/>
        </w:rPr>
        <w:footnoteReference w:id="493"/>
      </w:r>
      <w:r>
        <w:rPr>
          <w:rFonts w:ascii="Amiri" w:hAnsi="Amiri" w:eastAsia="Amiri" w:cs="Amiri"/>
          <w:color w:val="111111"/>
          <w:sz w:val="28"/>
          <w:sz w:val="28"/>
          <w:szCs w:val="28"/>
          <w:rtl w:val="true"/>
          <w:lang w:bidi="ar-SA"/>
        </w:rPr>
        <w:t>به هر روى، بازسازى كتاب به شكلى كه وى آن را مرتب كرده بوده، دشوار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ابن طاوس عبارتى از خطيب بغدادى در ستايش ابن جرير طبرى آورده كه عينا در شرح حال طبرى در تاريخ بغداد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آنگاه با تأكيد بر اين كه اين نقل را آورده تا پايه استدلال خويش را استوار كرده باشد،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في كتاب المناقب المشار إليه من تسمية مولانا علي بن ابي‌طالب عليه السلام بأميرالمؤمنين ثلاثة أحاديث نذكرها في ثلاثة أبواب ما هذا لفظه</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سپس متن احاديث را آورده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طاوس اشاراتى نيز به كتاب الولايه دارد كه در جاى ديگر به نقل از الطرائف آورديم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الولايه</w:t>
      </w:r>
    </w:p>
    <w:p>
      <w:pPr>
        <w:pStyle w:val="BookText"/>
        <w:rPr/>
      </w:pPr>
      <w:r>
        <w:rPr>
          <w:rFonts w:ascii="IRNazanin" w:hAnsi="IRNazanin" w:eastAsia="IRNazanin"/>
          <w:color w:val="111111"/>
          <w:sz w:val="28"/>
          <w:sz w:val="28"/>
          <w:szCs w:val="28"/>
          <w:rtl w:val="true"/>
          <w:lang w:bidi="fa-IR"/>
        </w:rPr>
        <w:t>گذشت كه ذهبى يك مجلد از كتاب دو جلدى طبرى را در طرق حديث غدير ديده و از كثرت طرق ياد شده در آن، حيرت‌زده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به تقليد از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مستقلى در طرق حديث غدير نوشته، در مواردى، رواياتى از كتاب طبرى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پس از نقل روايتى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روى الحديث بتمامه محمد بن جرير الطبري</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جاى ديگر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جرير في كتاب غدير خمّ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در جاى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ابن جرير الطبري في المجلّد الثاني من كتاب غدير خمّ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به مثل جمع هذا الكتاب نسب إلى التشيّع</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در مورد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محمد بن جرير فى كتاب الغدير</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الولايه</w:t>
      </w:r>
    </w:p>
    <w:p>
      <w:pPr>
        <w:pStyle w:val="BookText"/>
        <w:rPr/>
      </w:pPr>
      <w:r>
        <w:rPr>
          <w:rFonts w:ascii="IRNazanin" w:hAnsi="IRNazanin" w:eastAsia="IRNazanin"/>
          <w:color w:val="111111"/>
          <w:sz w:val="28"/>
          <w:sz w:val="28"/>
          <w:szCs w:val="28"/>
          <w:rtl w:val="true"/>
          <w:lang w:bidi="fa-IR"/>
        </w:rPr>
        <w:t>پيشتر گذشت كه ابن كثير نيز از اين كتاب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 مورد از كتاب البدايه و النهايه از حديث غدير سخن گفته است؛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سال دهم هجرت از آن ياد كرده و برخى از طرق آن را آورده است</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زندگى اميرمؤمنان عليه السلام در ضمن فضائل آن حضرت، برخى از طرق حديث غدير را آورده، اما يادى از كتاب طبرى نكرده است</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در مورد نخست، پس از اشاره به اين كه رسول خدا صلى الله عليه و آله در بازگشت از حج در غدير خم، فضيلتى از فضايل امام على عليه السلام را آشكار ساخت، مى‌نويسد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لمّا تفرّغ عليه السلام من بيان المناسك و رجع إلى المدينة بيّن ذلك في أثناء الطريق، فخطب خطبة عظيمة في اليوم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حجة عامئذٍ و كان يوم الأحَد بغدير خمّ تحت شجرة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فيها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فضل علىّ و أمانته و عدله و قربه إليه ما أزاح به ما كان في نفوس كثير من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نورد عيون الأحاديث الواردة فى ذلك و نبيّن ما فيها من صحيح و ضعيف بحول‌اللَّه وقوّته و 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اعتنى بأمر هذا الحديث أبوجعفر محمد بن جرير الطبري صاحب التفسير و التاريخ، فجمع فيه مجلّدين أورد فيهما طرقه</w:t>
      </w:r>
    </w:p>
    <w:p>
      <w:pPr>
        <w:pStyle w:val="BookText"/>
        <w:rPr/>
      </w:pPr>
      <w:r>
        <w:rPr>
          <w:rFonts w:ascii="Amiri" w:hAnsi="Amiri" w:eastAsia="Amiri" w:cs="Amiri"/>
          <w:color w:val="111111"/>
          <w:sz w:val="28"/>
          <w:sz w:val="28"/>
          <w:szCs w:val="28"/>
          <w:rtl w:val="true"/>
          <w:lang w:bidi="ar-SA"/>
        </w:rPr>
        <w:t>وألفاظه و ساق الغثّ و السمين والصحيح و السقيم، على ما جرت به عادة كثير من المحدّثين يوردون ما وقع لهم فى ذلك الباب من غير تمييز صحيحه و ضعيفه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اشاره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دارد برخى از طرق آن را نقل كند و چنين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طرقى كه نقل كرده، بخشى از كتاب 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كتاب البدايه، آمده چنين بر مى‌آيد كه ابن كثير رساله او را در طرق حديث غدير در اختيار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الولايه</w:t>
      </w:r>
    </w:p>
    <w:p>
      <w:pPr>
        <w:pStyle w:val="BookText"/>
        <w:rPr/>
      </w:pPr>
      <w:r>
        <w:rPr>
          <w:rFonts w:ascii="Amiri" w:hAnsi="Amiri" w:eastAsia="Amiri" w:cs="Amiri"/>
          <w:color w:val="111111"/>
          <w:sz w:val="28"/>
          <w:sz w:val="28"/>
          <w:szCs w:val="28"/>
          <w:rtl w:val="true"/>
          <w:lang w:bidi="ar-SA"/>
        </w:rPr>
        <w:t xml:space="preserve">زين الدين على بن يونس عاملى در مقدمه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فهرستى از منابعش را به دست داده و از جمله نام كتاب الولايه طبرى را آورده است</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در جاى ديگر نيز، ضمن برشمردن آثار سنيان در باره اهل بيت عليهم السلام از كتاب طبرى آغاز كرده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فصنّف ابن جرير كتاب الغدير و ابن شاهين كتاب المناقب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بر همين قياس، نقلهايى از اين كتاب را در كتابش آورده كه به ظنّ قوى، آنها را از ابن شهرآشوب، ابن طاوس يا منابع ديگر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نقلها، يك نقل مفصل از زيد بن ارقم به نقل از كتاب الولايه طبرى دارد كه علامه امينى نيز ظاهرا آن را از بياضى نقل كرده </w:t>
      </w:r>
      <w:r>
        <w:rPr>
          <w:rStyle w:val="FootnoteAnchor"/>
          <w:rtl w:val="true"/>
        </w:rPr>
        <w:footnoteReference w:id="505"/>
      </w:r>
      <w:r>
        <w:rPr>
          <w:rFonts w:ascii="IRNazanin" w:hAnsi="IRNazanin" w:eastAsia="IRNazanin"/>
          <w:color w:val="111111"/>
          <w:sz w:val="28"/>
          <w:sz w:val="28"/>
          <w:szCs w:val="28"/>
          <w:rtl w:val="true"/>
          <w:lang w:bidi="fa-IR"/>
        </w:rPr>
        <w:t>و البته به اين عبارت، در جاى ديگرى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وى گاه به صراحت از كتاب الولايه طبرى ياد كرده، گاه از طبرى مطلبى آورده و نامش را در كنار ديگر راويان اهل سنت نهاده كه بايد طبرىِ مورّخ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مورد ياد كرده، </w:t>
      </w:r>
      <w:r>
        <w:rPr>
          <w:rStyle w:val="FootnoteAnchor"/>
          <w:rtl w:val="true"/>
        </w:rPr>
        <w:footnoteReference w:id="506"/>
      </w:r>
      <w:r>
        <w:rPr>
          <w:rFonts w:ascii="IRNazanin" w:hAnsi="IRNazanin" w:eastAsia="IRNazanin"/>
          <w:color w:val="111111"/>
          <w:sz w:val="28"/>
          <w:sz w:val="28"/>
          <w:szCs w:val="28"/>
          <w:rtl w:val="true"/>
          <w:lang w:bidi="fa-IR"/>
        </w:rPr>
        <w:t xml:space="preserve">همچنان كه از طبرى شيعه و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نيز مطالبى آورده است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مواردى كه تنها به ارائه نام طبرى اكتفا كرده، روشن نيست كه مقصودش كدام طبرى است</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در يك مورد نيز از كتاب المناقب طبرى ياد كرده كه مطلب نقل شده، در باره ابوبكر است</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يكى ديگر از كسانى كه به تفصيل رواياتى در فضائل امام على عليه السلام از طبرى نقل كرده، عالمِ محدّثِ برجسته اهل سنّت، علاء الدين على،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بخش فضايل امام على عليه السلام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شمار زيادى روايت نقل</w:t>
      </w:r>
    </w:p>
    <w:p>
      <w:pPr>
        <w:pStyle w:val="BookText"/>
        <w:rPr/>
      </w:pPr>
      <w:r>
        <w:rPr>
          <w:rFonts w:ascii="IRNazanin" w:hAnsi="IRNazanin" w:eastAsia="IRNazanin"/>
          <w:color w:val="111111"/>
          <w:sz w:val="28"/>
          <w:sz w:val="28"/>
          <w:szCs w:val="28"/>
          <w:rtl w:val="true"/>
          <w:lang w:bidi="fa-IR"/>
        </w:rPr>
        <w:t>و در انتهاى آنها نام ابن جرير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هندى در مقدمه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مطلق نام ابن جرير را آورده باشد، مقصودش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در صورتى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نكته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روايات انتخاب شده از وى در باب فضائل اهل البيت، به طور يقين در كتاب مناقب اهل البيت عليهم السلام او نيز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از آنها طرق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اين احاديث را نيز به عنوان بخشى از كتاب فضايل يا كتاب الولايه طبرى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تنها برخى از بخشهاى تهذيب الآثار برجاى مانده و بيشتر اين روايات در بخش موجود چاپ شده نيست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دوره اخير علامه امينى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كتاب عنايت داشته و به نقل از كنزالعمال و البدايه و النهايه، حديث غدير را به روايت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استاد مرحوم سيدعبدالعزيز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كتاب الولايه را در ميان آثارى كه اهل سنت در باره اهل بيت عليهم السلام نگاشته‌اند، آورده است</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7" w:name="pg12534_120036"/>
    </w:p>
    <w:p>
      <w:pPr>
        <w:pStyle w:val="Heading2"/>
        <w:numPr>
          <w:ilvl w:val="1"/>
          <w:numId w:val="1"/>
        </w:numPr>
        <w:rPr/>
      </w:pPr>
      <w:bookmarkStart w:id="38" w:name="__RefHeading___Toc1343463_77815467"/>
      <w:bookmarkStart w:id="39" w:name="_Toc13"/>
      <w:bookmarkEnd w:id="37"/>
      <w:bookmarkEnd w:id="38"/>
      <w:r>
        <w:rPr>
          <w:rtl w:val="true"/>
        </w:rPr>
        <w:t xml:space="preserve">جامعه شيعه در مدينه </w:t>
      </w:r>
      <w:r>
        <w:rPr>
          <w:rtl w:val="true"/>
        </w:rPr>
        <w:t>(</w:t>
      </w:r>
      <w:r>
        <w:rPr/>
        <w:t>3</w:t>
      </w:r>
      <w:r>
        <w:rPr>
          <w:rtl w:val="true"/>
        </w:rPr>
        <w:t>)</w:t>
      </w:r>
      <w:bookmarkEnd w:id="39"/>
    </w:p>
    <w:p>
      <w:pPr>
        <w:pStyle w:val="BookText"/>
        <w:rPr/>
      </w:pPr>
      <w:r>
        <w:rPr>
          <w:rFonts w:eastAsia="Times New Roman" w:cs="Times New Roman" w:ascii="Times New Roman" w:hAnsi="Times New Roman"/>
          <w:color w:val="111111"/>
          <w:sz w:val="28"/>
          <w:szCs w:val="28"/>
          <w:lang w:val="en-US" w:bidi="en-US"/>
        </w:rPr>
        <w:t>Werner Ende</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 xml:space="preserve">مقاله حاضر سوّمين بخش از مقاله تشيّع در مدينه اثر </w:t>
      </w:r>
      <w:r>
        <w:rPr>
          <w:rFonts w:eastAsia="Times New Roman" w:cs="Times New Roman" w:ascii="Times New Roman" w:hAnsi="Times New Roman"/>
          <w:color w:val="111111"/>
          <w:sz w:val="28"/>
          <w:szCs w:val="28"/>
          <w:lang w:val="en-US" w:bidi="en-US"/>
        </w:rPr>
        <w:t>Werner Ende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استاد دانشگاه </w:t>
      </w:r>
      <w:r>
        <w:rPr>
          <w:rFonts w:eastAsia="Times New Roman" w:cs="Times New Roman" w:ascii="Times New Roman" w:hAnsi="Times New Roman"/>
          <w:color w:val="111111"/>
          <w:sz w:val="28"/>
          <w:szCs w:val="28"/>
          <w:lang w:val="en-US" w:bidi="en-US"/>
        </w:rPr>
        <w:t>Freiburg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كه بخش اوّل و دوّم آن در شماره‌هاى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 و ان‌شاءاللَّه قسمت پايانى آن همراه با مشخصات منابع، در شماره آينده به چاپ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و سرچشمه نخاوله</w:t>
      </w:r>
    </w:p>
    <w:p>
      <w:pPr>
        <w:pStyle w:val="BookText"/>
        <w:rPr/>
      </w:pPr>
      <w:r>
        <w:rPr>
          <w:rFonts w:ascii="IRNazanin" w:hAnsi="IRNazanin" w:eastAsia="IRNazanin"/>
          <w:color w:val="111111"/>
          <w:sz w:val="28"/>
          <w:sz w:val="28"/>
          <w:szCs w:val="28"/>
          <w:rtl w:val="true"/>
          <w:lang w:bidi="fa-IR"/>
        </w:rPr>
        <w:t xml:space="preserve">در بسيارى از منابع، نخاوله يك قبيله، است كه در تركى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نويسندگان معاصر عرب، نخاوله را يكى از چندين شبه قبيله مى‌شناساند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بتنونى در فهرستِ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 عرب در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نخاوله را به عنوان موردى خاص با درج كردن گزارشى كوتاه، از ديگر قبايل متمايز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وى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نخاوله يك قبيله تحقير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الحقيره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در حومه مدينه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ساكنان شهر، آنان را به عنوان خدمتكار خانه و كار در مزرعه و باغ هايشان استخدام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رافضه هستند كه نام ابوبكر، عمر، عثمان و عايشه را به فرزندانشان نمى‌نهند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فرزندانشان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 و اجازه ازدواج موقت؛ يعنى</w:t>
      </w:r>
    </w:p>
    <w:p>
      <w:pPr>
        <w:pStyle w:val="BookText"/>
        <w:rPr/>
      </w:pPr>
      <w:r>
        <w:rPr>
          <w:rFonts w:ascii="Amiri" w:hAnsi="Amiri" w:eastAsia="Amiri" w:cs="Amiri"/>
          <w:color w:val="111111"/>
          <w:sz w:val="28"/>
          <w:sz w:val="28"/>
          <w:szCs w:val="28"/>
          <w:rtl w:val="true"/>
          <w:lang w:bidi="ar-SA"/>
        </w:rPr>
        <w:t>متعه را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اهالى مدينه با آنان ازدواج داخلى ندارند</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توجه بتنونى در اين باره، مشخصاً بر مبناى فصلى از كتاب ايّوب صبرى پاشا در رابطه با نخاوله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توضيحات بعدى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او بى‌هيچ اظهار نظر و توضيح اضافى، فرض ايّوب صبرى را،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كلّى نخاوله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منابع آمده است كه مردان نخاوله هيچ‌گاه با جوامع بيرونى ازدواج نمى‌كنند، ولى در همين وضعيت، به زنانشان اجازه داده شده و حتى آنان را تشويق مى كنند تا با مردان شيعى كه تحت عنوان زائر يا مجاور به مدينه مى‌آيند، عقد موقت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نيز خواهم پرداخت</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نخاوله، ريشه و اصل خويش را تا اوايل اسلام مى‌رسانند و خود را به عنوان فرزندان انصار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نوادگانشان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نخاوله ادعا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هاى نخلى كه مالكيت آنها از آنِ نوه پيامبر حسن‌بن على عليه السلام، دومين امام شيعه بوده است، كار مى كردند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در محله قديمى نخاوله، دو باغ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تا اين اواخر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طبق روايت شيعه، موقوفه امام حسن عليه السلام و يا امام على، زين العابدين عليه السلام چهارمين امام بوده است</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در منابع فارسى، نخاوله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اين ممكن است اشاره به يك رابطه خونى با خانواده پيامبر داشته باشد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بسيار بعيد به نظر مى‌رسد كه همه نخاوله، خودشان به طور جدى ادعاى چنين قرابت و خويشاوندى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البته ممكن است كه حتى بعضى از روستاييان نخاوله خودشان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كنند تا اينكه احساس مطلوبى را در بازديدكنندگان خارجى ايجاد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مى‌توان فرض نمود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بسيارى از نويسندگان شيعىِ ايرانى به عنوان يك نام مؤدبانه و احترام‌آميز براى هم‌كيشانشان در منطقه مدينه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به عنوان شريف و در روستاها به عنوان اصيل؛ يعنى همان نخاوله</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يك نويسنده شيعه عراقى، با ارجاع به چند متن تاريخى، مطلب زير را در ارتباط با خاندان شرفاى مدينه ارائه مى‌دهد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موسى‌بن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هفتمين</w:t>
      </w:r>
    </w:p>
    <w:p>
      <w:pPr>
        <w:pStyle w:val="BookText"/>
        <w:rPr/>
      </w:pPr>
      <w:r>
        <w:rPr>
          <w:rFonts w:ascii="IRNazanin" w:hAnsi="IRNazanin" w:eastAsia="IRNazanin"/>
          <w:color w:val="111111"/>
          <w:sz w:val="28"/>
          <w:sz w:val="28"/>
          <w:szCs w:val="28"/>
          <w:rtl w:val="true"/>
          <w:lang w:bidi="fa-IR"/>
        </w:rPr>
        <w:t xml:space="preserve">امام و متوفاى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شامل زنان بيوه، كودكان و يتيمان بنو حسن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هارون الرشيد وى را به بغداد فرستاد، موسى‌بن جعفر عليهما السلام به فرزندش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طالبيونِ مدينه را تحت حمايت‌مالى‌قرار دهد و بنابراين به رغم جناياتى كه عباسيانِ حاكم بر ضدّ آنان انجام دادند، نسل و خاندان آنها تا به امروز باقى مانده است</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نويسنده پيشگفته؛ محمد هادى أمينى، از منابع تاريخىِ مورد استناد خود براى اين سخن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عوض، وى يكى از نوشته‌هاى خودش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مى‌كند؛ كتابى كه در باره حسين‌بن على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رهبران انقلابى 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نبردى، در نزديكى مكه، در ژوئن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حدود يكصد نفر از علويانِ ديگر كشته شد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امينى در اين كتاب نيز، از نام منابعش در باره حمايت ادعا شده از طرف دو امام پيشگفته نسبت به بيوگان و يتيمانِ شهيدانِ فخ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يك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چاپ نشده كه به وسيله شخصى به نام سيد حسن شبّر نوشته شده و به احتمال بسيار زياد يك نويسنده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داستان ممكن است ساختگى باشد، اما در نوع خودش براى اشراف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حسنى‌ها و حسينى‌ها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جامعه شيعه پنهانى بودند،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ممكن است نشانگر ريشه‌هاى عميق آنها همراه با ارتباطشان با دو امام از دوازده امام شيعه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ممكن است داستان مشابهى، علماى شيعه و نيز افراد مذهبىِ غير روحانى در عراق، ايران و جاهاى ديگر را تحت تأثير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دو امام مى‌تواند انگيزه‌اى را، حتى در اين دوران براى حمايت مالى و غير مالى از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اكثراً فقير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مدينه در تقيه زندگى مى‌كنند، ايجاد كند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شاهديم كه سيد محمد باقر شفتى، يكى از مهمترين علماى قرن نوزدهم اصفهان، همه ساله پولى را براى فقراى مدينه مى‌فرستاده است</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حتى گفته شده كه به طور موفقيت آميزى به نفع شيعيان سيد مدينه دخالت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زمانى كه محمد على پاشاى مصرى در مكه بود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شفتى به آنجا رفت و ادعا شده است كه ارتباط دوستانه‌اى با وى برقراركرد و فدك راگرفته در اختيار سادات مدينه گذاشت</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با توجه به شخصيت مقدس‌منشانه زندگى‌نامه‌اى كه اين نكته در آنجا يافت مى‌شود، اين نكته كه محمد على هرگز اجازه داده باشد كه واحه فدك به سادات مدينه يعنى فرزندان على و فاطمه عليهما السلام برگردانده شود، محل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بنده اطلاع دارم، هيچ گزارش يا مدركى، حاوى اطلاعاتى در ارتباط با اين مطلب، در زبان عربى، عثمانى يا ديگر منابع راجع به سياست محمد على در حجاز،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اين مطلب درست است كه سال ها بعد در دهه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 xml:space="preserve">، محمد على به فرمانداران مدينه دستور داد كه برخورد و رفتار يكسانى را نسبت به زائران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كنند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اين واقعيت كه او و فرزندانش به طور موفقيت آميزى با دشمنان اصلى شيعيان؛ يعنى وهابيون مبارزه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شيعيان حجاز را اميدوار ساخته باشد كه اين حاكم ممكن است سرنوشت آنها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محمد على قول هايى را در رابطه با اين مطلب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صدور حكمى راجع به فدك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اقدام هاى عملى، در صورتى كه اتخاذ شده باشد، بسيار كوتاه مدت بوده است؛ چرا كه مصريان در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عقب‌نشينى از حجاز شدند</w:t>
      </w:r>
      <w:r>
        <w:rPr>
          <w:rFonts w:eastAsia="IRNazanin" w:cs="IRNazanin"/>
          <w:color w:val="111111"/>
          <w:sz w:val="28"/>
          <w:szCs w:val="28"/>
          <w:rtl w:val="true"/>
          <w:lang w:bidi="fa-IR"/>
        </w:rPr>
        <w:t xml:space="preserve">. </w:t>
      </w:r>
      <w:r>
        <w:rPr>
          <w:rStyle w:val="FootnoteAnchor"/>
          <w:rtl w:val="true"/>
        </w:rPr>
        <w:footnoteReference w:id="526"/>
      </w:r>
      <w:r>
        <w:rPr>
          <w:rFonts w:ascii="Amiri" w:hAnsi="Amiri" w:eastAsia="Amiri" w:cs="Amiri"/>
          <w:color w:val="111111"/>
          <w:sz w:val="28"/>
          <w:sz w:val="28"/>
          <w:szCs w:val="28"/>
          <w:rtl w:val="true"/>
          <w:lang w:bidi="ar-SA"/>
        </w:rPr>
        <w:t>به احتمال بسيار زياد، داستان موفقيت محمد باقر شفتى صرفاً يك افسانه است</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همان گونه كه فهميده مى‌شود، اين خبر ممكن است بازتاب احساسى گسترده ميان سادات؛ اعم از شيعيان يا كسانى كه در باطن شيعه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crypto- Shiite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خصوص ساكنان حجاز و اشراف مدينه باشد دائر بر اين كه در صورت رعايت عدالت، فدك ميراث آنها بوده و هنوز هم متعلق به آن هاست</w:t>
      </w:r>
      <w:r>
        <w:rPr>
          <w:rFonts w:eastAsia="Amiri" w:cs="Amiri" w:ascii="Amiri" w:hAnsi="Amiri"/>
          <w:color w:val="111111"/>
          <w:sz w:val="28"/>
          <w:szCs w:val="28"/>
          <w:rtl w:val="true"/>
          <w:lang w:bidi="ar-SA"/>
        </w:rPr>
        <w:t xml:space="preserve">. </w:t>
      </w:r>
      <w:r>
        <w:rPr>
          <w:rStyle w:val="FootnoteAnchor"/>
          <w:rtl w:val="true"/>
        </w:rPr>
        <w:footnoteReference w:id="528"/>
      </w:r>
      <w:r>
        <w:rPr>
          <w:rFonts w:ascii="IRNazanin" w:hAnsi="IRNazanin" w:eastAsia="IRNazanin"/>
          <w:color w:val="111111"/>
          <w:sz w:val="28"/>
          <w:sz w:val="28"/>
          <w:szCs w:val="28"/>
          <w:rtl w:val="true"/>
          <w:lang w:bidi="fa-IR"/>
        </w:rPr>
        <w:t>قابل توجه آن‌كه نزاع ميان ابوبكر وفاطمه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سر فدك و مبارزه بعدى براى پازپس‌گيرى آن، يك موضوع اصلى در ذهنيت تاريخى شيعه است، آن هم نه تنها براى نويسندگان كهن شيعى، بلكه تا حدودى براى علماى مشهور جديد شيعه؛ مانند محمد باقرالصدر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كتاب منتشر شده او به تفسير قانونى و دينى اين موضوعِ مهم اختصاص يافته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اينك به پرسش اصلى بحث؛ يعنى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آور نيست اگر شاهد باشيم كه منابع غير شيعى، ريشه نخاوله را از منظرى متفاوت با نگاه شيعه، بحث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نويسندگان سنى نيز ريشه آنان را به قرن اول تاريخ اسلام دنبال مى‌كنند، اما اجداد نخاوله را از همان ابتدا مطرود نشان مى‌دهند؛ آن هم به عنوان حرام‌زاده‌هايى كه پس از تصرف مدينه توسط اموى‌ها در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دقيق نمى‌توان گفت كه اين روايت در باره ريشه نخاوله از چه زمانى در صفحات تاريخ ظاهر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Burckhardt</w:t>
      </w:r>
    </w:p>
    <w:p>
      <w:pPr>
        <w:pStyle w:val="BookText"/>
        <w:rPr/>
      </w:pPr>
      <w:r>
        <w:rPr>
          <w:rFonts w:ascii="IRNazanin" w:hAnsi="IRNazanin" w:eastAsia="IRNazanin"/>
          <w:color w:val="111111"/>
          <w:sz w:val="28"/>
          <w:sz w:val="28"/>
          <w:szCs w:val="28"/>
          <w:rtl w:val="true"/>
          <w:lang w:bidi="fa-IR"/>
        </w:rPr>
        <w:t xml:space="preserve">كه در ژانويه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ديدن كرده است، به طور مشخص اين داستان ويااشاره‌هايى به آن‌را از منابع اطلاعاتى سنى در آنجا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w:t>
      </w:r>
      <w:r>
        <w:rPr>
          <w:rFonts w:eastAsia="Times New Roman" w:cs="Times New Roman" w:ascii="Times New Roman" w:hAnsi="Times New Roman"/>
          <w:color w:val="111111"/>
          <w:sz w:val="28"/>
          <w:szCs w:val="28"/>
          <w:lang w:val="en-US" w:bidi="en-US"/>
        </w:rPr>
        <w:t>Travels in Arabia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مى‌شود كه نخاوله فرزندان طرفداران يزيدبن معاويه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داراى نوعى تفسير و تعبير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ريچارد بورتون نيز كه در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ديدن كرده، در اين دام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خاطرنشان مى‌كند كه نخاوله، طبق گفته برخى، فرزندان انصار هستند، در حالى كه برخى ديگر، ريشه آنها را از يزيد فرزند معاويه مى‌دانند؛ عقيده گروه دوّم نمى‌تواند درست باشد؛ زيرا چنان‌كه گفته شد، خليفه ياد شده دشمنِ خونى خاندان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و على بيش از حد از سوى نخاوله از احترام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w:t>
      </w:r>
      <w:r>
        <w:rPr>
          <w:rFonts w:eastAsia="Times New Roman" w:cs="Times New Roman" w:ascii="Times New Roman" w:hAnsi="Times New Roman"/>
          <w:color w:val="111111"/>
          <w:sz w:val="28"/>
          <w:szCs w:val="28"/>
          <w:lang w:val="en-US" w:bidi="en-US"/>
        </w:rPr>
        <w:t>Nallino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بورتون را نقل كرده و بر اساس آن، وجود هر نوع رابطه‌اى ميان نخاوله 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خليفه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مطلبى بى‌اساس رد مى‌كند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گمان بسيار مى‌رود داستانى كه بوركهارت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قسمتى از آن را هم اشتباه دريافته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يك افسانه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حتى اگر اينگونه باشد، دانستن ريشه اين خبر ساختگى و دروغين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كم يافتن سرنخى در ارتباط با زمينه اين خبر چندان دشوار نمى‌باشد؛ آنچه كه منابع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بوركهارت به طور مشخص، در هنگام صحبت درباره ريشه ادعا شده براى نخاوله در ذهن داشته‌اند، در حقيقت حادثه‌اى است كه به نوعى به يزيد بن معاويه مربوط مى‌شود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محتواى آنچه كه ما مى‌توانيم آن را به عنوان نسخه خبر سنيان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مبتنى بر منابع قرون ميانى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p>
    <w:p>
      <w:pPr>
        <w:pStyle w:val="BookText"/>
        <w:rPr/>
      </w:pPr>
      <w:r>
        <w:rPr>
          <w:rFonts w:ascii="IRNazanin" w:hAnsi="IRNazanin" w:eastAsia="IRNazanin"/>
          <w:color w:val="111111"/>
          <w:sz w:val="28"/>
          <w:sz w:val="28"/>
          <w:szCs w:val="28"/>
          <w:rtl w:val="true"/>
          <w:lang w:bidi="fa-IR"/>
        </w:rPr>
        <w:t xml:space="preserve">ريشه نخاوله بناميم، مى‌تواند در كتابى‌كه در باره خاندان‌هاى مدينه در قرن هيجدهم ميلادى توسط عبدالرحمان انصارى، يك شخصيت محلى كه در سال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حدود درگذشته، يافت شود</w:t>
      </w:r>
      <w:r>
        <w:rPr>
          <w:rFonts w:eastAsia="IRNazanin" w:cs="IRNazanin"/>
          <w:color w:val="111111"/>
          <w:sz w:val="28"/>
          <w:szCs w:val="28"/>
          <w:rtl w:val="true"/>
          <w:lang w:bidi="fa-IR"/>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النخلى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بيت النخلى؛ كه عوام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كشت نخل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طوايف و مردمان فراوانى هستند و همه شيعيان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شنيعه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وچيزى از مذهب خود ظاهر نمى‌سازند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آنان افراد جاهلى هستند كه چيزى از مذهب رافضه </w:t>
      </w:r>
      <w:r>
        <w:rPr>
          <w:rStyle w:val="FootnoteAnchor"/>
          <w:rtl w:val="true"/>
        </w:rPr>
        <w:footnoteReference w:id="532"/>
      </w:r>
      <w:r>
        <w:rPr>
          <w:rFonts w:ascii="IRNazanin" w:hAnsi="IRNazanin" w:eastAsia="IRNazanin"/>
          <w:color w:val="111111"/>
          <w:sz w:val="28"/>
          <w:sz w:val="28"/>
          <w:szCs w:val="28"/>
          <w:rtl w:val="true"/>
          <w:lang w:bidi="fa-IR"/>
        </w:rPr>
        <w:t>نمى‌دانند؛ كسانى كه پدرانشان را بر راهى يافته و از آنان پيروى مى‌كنند و بدون شك همراه آنان به جهنم مى‌روند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نشانه‌هاى رفض و بغض آنان فراوان است؛ يكى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است كه فرزندان خود را داخل حجره نمى‌كنند و جنازه‌هاى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حرم نمى‌آورند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همه اينها به خاطر وجود قبر شيخين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مردگان خود رادر كنار قبور سنيان دفن نمى‌كنند، بر جنازه سنيان حاضرنمى‌شوند، آن را غسل نمى‌دهند و سنيان هم بر جنائز آنان حضور نمى‌يابند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نخاوله هيچ يك از فرزندان خود را ابوبكر، عمر، عايشه و حفصه نمى‌نامند و نه دختر از سنيان مى‌گيرند، نه به آنان دختر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مطالب، در باره طايفه بنوحسين كه در مدينه منوره و نجد مشهورند،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ميان آنان كمال دوستى و محبت برقرار است و ازجمله رفت وآمد و درآميختن آنان با يكديگر كه با سنيان چنين نيستند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نشانه‌هاى ديگرِ رفض آنان، عدم حضور در نماز تراويح </w:t>
      </w:r>
      <w:r>
        <w:rPr>
          <w:rStyle w:val="FootnoteAnchor"/>
          <w:rtl w:val="true"/>
        </w:rPr>
        <w:footnoteReference w:id="536"/>
      </w:r>
      <w:r>
        <w:rPr>
          <w:rFonts w:ascii="IRNazanin" w:hAnsi="IRNazanin" w:eastAsia="IRNazanin"/>
          <w:color w:val="111111"/>
          <w:sz w:val="28"/>
          <w:sz w:val="28"/>
          <w:szCs w:val="28"/>
          <w:rtl w:val="true"/>
          <w:lang w:bidi="fa-IR"/>
        </w:rPr>
        <w:t>رمضان و چيزهاى ديگر است كه ياد از آنها، بحث را طولانى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عرب‌هايى كه در اطراف مدينه زندگى مى‌كنند، مانند بنو على و بنى سفر و نحاسين و اهل بركه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اينان هستند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شغل نخاوله‌هاى ياد شده، كشت نخيل است كه تنها به صورت نيكو از آنان ساخته است و جز به دست آنان سامان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آنها تركيبى از گروه‌هاى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هستند و قدمتى در مدينه دارند؛ اما من بر ريشه آنان دست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شهرت يافته و گوش‌ها را پر كرده است كه آنان از فرزندان زنانى هستند كه در واقعه حرّه</w:t>
      </w:r>
    </w:p>
    <w:p>
      <w:pPr>
        <w:pStyle w:val="BookText"/>
        <w:rPr/>
      </w:pPr>
      <w:r>
        <w:rPr>
          <w:rFonts w:ascii="IRNazanin" w:hAnsi="IRNazanin" w:eastAsia="IRNazanin"/>
          <w:color w:val="111111"/>
          <w:sz w:val="28"/>
          <w:sz w:val="28"/>
          <w:szCs w:val="28"/>
          <w:rtl w:val="true"/>
          <w:lang w:bidi="fa-IR"/>
        </w:rPr>
        <w:t>در ايام ننگ آلود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مدينه براى نهب و قتل و غارت بر سربازان شام حلال كردند، به دنيا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مُدُن </w:t>
      </w:r>
      <w:r>
        <w:rPr>
          <w:rStyle w:val="FootnoteAnchor"/>
          <w:rtl w:val="true"/>
        </w:rPr>
        <w:footnoteReference w:id="538"/>
      </w:r>
      <w:r>
        <w:rPr>
          <w:rFonts w:ascii="Amiri" w:hAnsi="Amiri" w:eastAsia="Amiri" w:cs="Amiri"/>
          <w:color w:val="111111"/>
          <w:sz w:val="28"/>
          <w:sz w:val="28"/>
          <w:szCs w:val="28"/>
          <w:rtl w:val="true"/>
          <w:lang w:bidi="ar-SA"/>
        </w:rPr>
        <w:t xml:space="preserve">نيز از آنهاست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انَّ الْمُدُنَ منهم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گفته شده است كه اصل برخى از نخاوله از بردگان، برخى از هنديان، برخى از يمن و برخى از مغرب، مصر و حجاز و جز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خطيب خيرالدين الياس مدنى </w:t>
      </w:r>
      <w:r>
        <w:rPr>
          <w:rStyle w:val="FootnoteAnchor"/>
          <w:rtl w:val="true"/>
        </w:rPr>
        <w:footnoteReference w:id="539"/>
      </w:r>
      <w:r>
        <w:rPr>
          <w:rFonts w:ascii="Amiri" w:hAnsi="Amiri" w:eastAsia="Amiri" w:cs="Amiri"/>
          <w:color w:val="111111"/>
          <w:sz w:val="28"/>
          <w:sz w:val="28"/>
          <w:szCs w:val="28"/>
          <w:rtl w:val="true"/>
          <w:lang w:bidi="ar-SA"/>
        </w:rPr>
        <w:t>كتابى در باره ريشه و شاخه‌ها و اصول و فروع آنان نوشته كه من به آن دست نيافتم</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افزون بر بيت‌النخلى، عبدالرحمان انصارى دو قبيله ديگر را نام برده و مى‌گويد كه شباهت به نخاوله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الكابوس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المدينى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انصارى، درباره كابوس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بسيارى از مردم مدينه بر اين باور بودند كه آنها از نخاوله نشأت گرفته‌اند كه به نظر وى اين مطلب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مصر هستند، ليكن به اشتباه به عنوان نخاوله شناخته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آنان بسيار شبيه به هم هستند و در حصارهاى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احوشه جمع حشّ به معناى باغچه يا 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زندگى مى‌كنند</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وى درباره بيت المدينى، مطالب زير را آورده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المدينى، منسوب به مدينه هستند و مردمِ امروز مدينه آن‌ها را بنات‌المدن مى‌نامند و در باره اصل و نسب آنان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قصابان از آنها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نسب و مذهب، شباهت به نخاوله دارند و در اطراف مدينه در احوشه زندگى كرده و با سنيان كيدها و دسيسه‌هاى بيشمارى دارند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پيكره اصلى اين گزارش در آثار تركى عثمانى قرن نوزدهم نيز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صبرى كه چند سال به عنوان مقام عالى رتبه در مدينه خدمت كرده </w:t>
      </w:r>
      <w:r>
        <w:rPr>
          <w:rStyle w:val="FootnoteAnchor"/>
          <w:rtl w:val="true"/>
        </w:rPr>
        <w:footnoteReference w:id="543"/>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الحرمين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انصارى، نخاوله را به اولاد الحرة؛ يعنى كودكانى كه بعد از فتح مدينه به دنبال نبرد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نخاوله طايفه‌اى هستندكه نزد ساكنان سنىِ اين دو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منفور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سربازانِ ملعونِ يزيدِ ملعون كه با انگيزه شيطانى فتح و اشغال مدينه اعزام شده بودند، پس از غارت</w:t>
      </w:r>
    </w:p>
    <w:p>
      <w:pPr>
        <w:pStyle w:val="BookText"/>
        <w:rPr/>
      </w:pPr>
      <w:r>
        <w:rPr>
          <w:rFonts w:ascii="IRNazanin" w:hAnsi="IRNazanin" w:eastAsia="IRNazanin"/>
          <w:color w:val="111111"/>
          <w:sz w:val="28"/>
          <w:sz w:val="28"/>
          <w:szCs w:val="28"/>
          <w:rtl w:val="true"/>
          <w:lang w:bidi="fa-IR"/>
        </w:rPr>
        <w:t>اموال مردم آن شهر منوّر و پايمال كردن شرف احترام زنان اين شهر، به سوريه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زنانى كه بوسيله سربازان سورى در اين حادثه شرم آور مورد تجاوز جنسى قرار گرفته و آبستن شده بودند، از ديگران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غير شرعى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جدا شدند و قرار شد تا در باغ هاى اطراف مدينه مشغول كار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نخاوله از اين فرزندان و نوه‌هاى آن حرام‌زاده‌ها سرچشمه مى‌گيرد كه براى باغ‌دارى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باغ‌هاى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انتخاب شده و به همين خاطر نخاوله 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مردم مدينه نه با دختران اينان ازدواج مى‌كنند و نه دختر به آنان مى‌دهند و از داشتن هرگونه روابط اجتماعى با آنان خوددارى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اينان رافضى هستند و تقريباً ناممكن است كه از ميان آنان مردى يا زنى يافت شود كه نامش ابوبكر، عمر، عايشه يا حفصه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افراد طايفه نخاوله با زائرانى كه به مذهب تشيع معتقدند، رابطه برقرار مى‌كنند و دخترانشان را با عقد متعه براى مدتى به آنان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هيچ كسى از خانواده اوليه 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حاضر بنى مدون 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نمانده است؛ يعنى از نسل بچه‌هايى كه از آن زنان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تعداد آنها تقريباً به طور قابل توجهى افزايش يافته است؛ زيرا آنان با شيعيان كه به زيارت مدينه مى‌آيند ارتباط برقرار كرده، متعه رد و بدل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نخاوله كه باقى مانده و در باغات و خانه‌هايى كه از آنها به حوض تعبير مى‌كنند، برجاى مانده‌اند، از دوازده هزار نفر تجاوز نمى‌كند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توجه آن‌كه روافضى‌كه به زيارت مدينه مى‌آيند، در منازل نخاوله وارد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نخاوله نيز در محلاتى كه حوش النخاوله ناميده مى‌شود و در باغات خارج از مدينه است، اقامت دارند</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بدين ترتيب معلوم مى‌شود آنچه را كه </w:t>
      </w:r>
      <w:r>
        <w:rPr>
          <w:rFonts w:eastAsia="Times New Roman" w:cs="Times New Roman" w:ascii="Times New Roman" w:hAnsi="Times New Roman"/>
          <w:color w:val="111111"/>
          <w:sz w:val="28"/>
          <w:szCs w:val="28"/>
          <w:lang w:val="en-US" w:bidi="en-US"/>
        </w:rPr>
        <w:t>Burckhardt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باره ارتباط نخاوله با يزيد بيان كرده، همه را نادرست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بررسى‌هاى بيشتر براى رسيدن به واقع در باره جنگ حرّه و و مباح شمردن مدينه براى سربازان شام، خارج از تحقيق حاضر است</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تنها يك جنبه از اين بحث، ميان مورّخان ممكن است جالب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w:t>
      </w:r>
    </w:p>
    <w:p>
      <w:pPr>
        <w:pStyle w:val="BookText"/>
        <w:rPr/>
      </w:pPr>
      <w:r>
        <w:rPr>
          <w:rFonts w:ascii="IRNazanin" w:hAnsi="IRNazanin" w:eastAsia="IRNazanin"/>
          <w:color w:val="111111"/>
          <w:sz w:val="28"/>
          <w:sz w:val="28"/>
          <w:szCs w:val="28"/>
          <w:rtl w:val="true"/>
          <w:lang w:bidi="fa-IR"/>
        </w:rPr>
        <w:t>گرايش تاريخى جديد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است كه به‌طور منظم تلاش مى‌كند تا براى امويان اعاده حيثيت كرده و تصوير تاريخى بهترى از آنان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نگرش‌به‌طورتلميحى، تمامى گزارش‌هاى مربوط به جنايات سربازان اموى در مدينه به عنوان مشتى دروغ، مورد انكار و تكذيب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 متعدد اين نگرش تاريخى جديد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در عربستان سعودى نفوذ قابل ملاحظه‌اى دارد؛ بنابراين شگفت آور نيست كه مورّخان سعودى ضمن تعدادى كتاب و مقاله كوشيده‌اند تا تمامى اخبار موجود در منابع اوليه را در باره اعمال خلافت عفت امويان پس از واقعه حرّه به عنوان داستان‌هاى ساختگى معرفى كنند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با در نظر گرفتن نخاوله امروزى، در نخستين نگاه، به نظر مى‌رسد كه اين گرايش در نگرش تاريخى، استدلالى را بر ضدّ داستان قديمى و تحقيركننده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ريشه نخاوله به عنوان اولاد واقعه حرّه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اين مكتب تاريخى، خود نوعى ديدگاه ضد شيعى تندى را پيشنهاد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اين بدان معنى است كه ديدگاه كلى نويسندگان سنى نسبت به هيچ جامعه شيعه در گذشته و حال، ديدگاه مثبتى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به شيعيان مربوط مى‌شود، آنان هر نوع نگرشى را براى تطهير چهره امويان مورد انكار قرار مى‌دهند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كوشش آنان براى انكار ارتباط ميان نخاوله و اولاد حرّه، چه بسا نياز به نقطه شروع ديگرى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بايد توجه داشت كه هر نوع مخالفت از سوى مورّخان جديد، بر ضدّ مطالبى كه در تاريخ در باره چهره منفى امويان آمده است، لزوما به معناى تغيير ديدگاه متداول و رايج تاريخى در ميان سنيان و از جمله مطالبى كه در باره ارتباط نخاوله با اولاد حرّه مى‌گويند،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مى‌توان به يك تاريخ كه در همين دوره اخير توسط عبدالسلام هاشم الحافظ، نويسنده سنى مدنى در باره شهرش مدينه نوشته شده، توجه كرد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مانند همين پاسخ را يك سنى، در پاسخ پرسشى كه نويسنده اين سطور در باره ريشه نخاوله از او كرد، مطرح ساخت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روشن‌است داستان هاى كم و بيش مغرضانه‌اى كه در باره شيعيان مدينه در منابع قديمى‌تر سنى ديده مى‌شود، بار ديگر در قرن نوزدهم و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تفصيل و توضيح بيشترى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خطاست اگر تصوّر كنيم، نويسندگان سنّى تحصيل كرده جديد، در باره اطلاعات شفاهى و مكتوبى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قادر به جمع آورى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برخوردى نقادانه‌تر و دقيق‌تر در مقايسه با نويسندگان قديمى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نويسنده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باى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رفعت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دو نمونه مناسب براى اين مورد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مطالبى كه رفعت پاشا در باره نخاوله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مبتنى بر مطالبى‌است كه محمد باى صادق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بولاق چاپ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باى صادق نيز مانند رفعت پاشا، در مصر و پاريس تحصيل كرده و به عنوان يك افسر ارشد در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امين صرّه‌اى محمل مصرى را عهده‌دار بوده است</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ابراهيم رفعت پاشا عين مطالب صادق را در اين باره كه نخاوله فرزندان ايرانيان </w:t>
      </w:r>
      <w:r>
        <w:rPr>
          <w:rStyle w:val="FootnoteAnchor"/>
          <w:rtl w:val="true"/>
        </w:rPr>
        <w:footnoteReference w:id="550"/>
      </w:r>
      <w:r>
        <w:rPr>
          <w:rFonts w:ascii="IRNazanin" w:hAnsi="IRNazanin" w:eastAsia="IRNazanin"/>
          <w:color w:val="111111"/>
          <w:sz w:val="28"/>
          <w:sz w:val="28"/>
          <w:szCs w:val="28"/>
          <w:rtl w:val="true"/>
          <w:lang w:bidi="fa-IR"/>
        </w:rPr>
        <w:t>بوده و به رسم متعه اعتقاد دارند نقل كرده؛ اما پاراگراف ذيل را حذف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قبل از آن‌كه مردگان خويش را غسل دهند بر دهان و صورت آنان مى‌زنند تا در برابر سؤال نكير و منكر، نام شيخين را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من از سيد حسين در مكه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اسماعيليه شناخته مى‌شوند</w:t>
      </w:r>
      <w:r>
        <w:rPr>
          <w:rFonts w:eastAsia="IRNazanin" w:cs="IRNazanin"/>
          <w:color w:val="111111"/>
          <w:sz w:val="28"/>
          <w:szCs w:val="28"/>
          <w:rtl w:val="true"/>
          <w:lang w:bidi="fa-IR"/>
        </w:rPr>
        <w:t xml:space="preserve">.» </w:t>
      </w:r>
      <w:r>
        <w:rPr>
          <w:rStyle w:val="FootnoteAnchor"/>
          <w:rtl w:val="true"/>
        </w:rPr>
        <w:footnoteReference w:id="551"/>
      </w:r>
      <w:r>
        <w:rPr>
          <w:rFonts w:ascii="Amiri" w:hAnsi="Amiri" w:eastAsia="Amiri" w:cs="Amiri"/>
          <w:color w:val="111111"/>
          <w:sz w:val="28"/>
          <w:sz w:val="28"/>
          <w:szCs w:val="28"/>
          <w:rtl w:val="true"/>
          <w:lang w:bidi="ar-SA"/>
        </w:rPr>
        <w:t>صادق در ادامه مقايسه‌اى ميان نخاوله و قرامطه كرده و اظهار كرده است كه عقايد و اعمال آنان بدعت‌آميز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پاراگرافِ مربوط به نخاوله، نشانگر تعصب و پيش‌داورى مؤلف و عدم تمايل او براى جمع آورى اطلاعات جدى درباره اين جامعه مى‌باشد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دقيق‌تر، وى براى پذيرفتن و باور كردن داستان‌هاى افتراآميزى كه از منابع خبرى محلى؛ مانند سيد حسين در مكه شنيده است، آمادگى بيش از حد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حقيقت كه صادق، فردى روشنفكر به شمار مى‌آيد، اين برخورد وى بسيار تعجب‌برانگيز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طور اتفاقى، نخستين عكس‌ها را از مدينه و مكه گرفت و به چاپ رساند و بعد از آن يك عضو جامعه جغرافيايى سلطنتى خديويه شد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در چنين وضعيتى، اين نكته قابل ملاحظه است كه يك نويسنده، مورخ و روزنامه‌نگار سنّىِ حجازىِ جديد، با نام احمد السباعى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به طور شديد بر ضدّ افتراهاى رايج در كشورش، به‌طور كلّى بر ضد شعيان و به خصوص نخاوله اعتراض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شرحى در باره 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تحقيرآميز راجع به ريشه نخاوله را به شكل زير مورد بحث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انسان منصف متأسف مى‌شود، وقتى كه مى‌بيند برخى از مورّخان نوشته‌اند كه شيعيان مدينه امروز، كسانى كه نخاوله ناميده مى‌شوند، از فرزندان ماجراى اباحه هستند؛ چيزى كه در آن رايحه تعصب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واقعه حرّه چه ارتباطى با تشيع دارد؟ اگر مردم مدينه آنچنان كه برخى از روايات مى‌گويند، فرزندان خود را از اين اباحه، به گوشه‌اى از مدينه انداختند؛ چرا ذرّيه اينان، از اين عنوان خجل نشده و در بلاد متفرق نگشتند؟ اين مسأله نزديك‌تر به عقل است تا آن كه اينان در گوشه‌اى از مدينه بمانند و به زندگى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برخى از مورخان، عقل خود را در برابر روايات قفل مى‌كنند و برخى ديگر تعصبات مذهبى خود را حاكم كرده، بيش از آن كه به ثبت حقيقت و تاريخ اهميت دهند، در پى هواهاى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الأسف، برخى از عوام مدينه، تا به امروز، تحت تأثير اين روايات بيهوده قرار داشته به برادران نخاوله‌اى خود اين گونه مى‌نگرند و سنى نبودن آنان نيز، اين باور عاميانه را در نفوس عوام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نخاوله جزئى از مذهب تشيع در عالم اسلامى هستند و مذهب تشيع در بلاد عربى غريب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تمامى ادوار خود در ميان توده‌هاى مردم از عامى و شريف، اين گرايش مذهبى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ياد گرفته‌اند تا نخاوله را طرد كنند؛ چرا كه عثمانى‌ها به دلايل سياسى با تشيع مبارزه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مشكلى ميان نخاوله و ديگران وجود ندارد، جز آن كه مسلمانان به آنان توجه كنند و در قانع كردن آنان بكوشند تا آنان را به ديگر صفوف‌برادران مسلمانشان پيوند دهند و بر سر كلمه واحده با يكديگر متّحد باشند تا در روزگارى كه ما به وحدت نياز داريم، اين تفرقه از ميان برود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مصحح چاپ چهارم كتاب سباعى؛ عاتق بن غيث بلادى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فصلنامه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اول، 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مصاحبه مفصلى با عاتق بن غيث بلادى در باره احوال و آثارش انجام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متن بالا توضيح جالبى در پاورقى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رسمى آنان در دواير دولتى،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مفصلى در باره آنان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قبائل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و عقيده خودم را در باره مسائلى كه مؤلف اين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تاريخ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كرده نوشته‌ام، اما به من اجازه نشر آن داده نشد</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بلادى در يكى ديگر از آثارش، با بى‌ميلى تمام، داستانى را كه هنوز در ميان سنيان مدينه محبوب و مشهور است، نقل مى‌كند؛ و آن اين‌كه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باغ نخل را به اولاد حرّه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اين افراد نمى‌توانستند به قبيله خاصى انتساب يابند، به همين جهت به نخلى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اينان رشد كردند، پيرو تشيع شدند؛ زيرا خود را قربانى اعمالى مى‌دانستند كه سنيان مرتكب آن شده بودند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به نظر مى‌رسد، همه نويسندگان سنى كه از نخاوله ياد مى‌كنند، لزوماً داستان اولاد حره بودن اينان را نشنيده يا آن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آثار برخى از نويسندگانى‌كه از بيرون مدينه آمده‌اند و در باره جمعيت مدينه مطالبى نوشته‌اند، مسائل ديگرى را در باره ريشه نخاوله مطرح مى‌كنند؛ از جمله يك افسر مصرى و اميرالحاج سابق؛ يعنى ابراهيم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نخاوله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الأعجام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مى‌داند؛ فرزندان غير عرب 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ايرانى</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اگر اين حدس درست باشد كه مقصود ابراهيم رفعت از اعجام، ايرانى‌ها هستند، اين مى‌تواند به راحتى نشان دهد كه مقصود آن است كه نخاوله مانند اكثريت ايرانى‌ها، بر مذهب تشيع‌اند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بنده مى‌دانم، نويسندگان شيعى به طوركلى و نويسندگان ايرانى به خصوص، هرگز احتمال يك ريشه ايرانى براى نخاوله را ذكر نمى‌كنند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آل‌احمد </w:t>
      </w:r>
      <w:r>
        <w:rPr>
          <w:rStyle w:val="FootnoteAnchor"/>
          <w:rtl w:val="true"/>
        </w:rPr>
        <w:footnoteReference w:id="560"/>
      </w:r>
      <w:r>
        <w:rPr>
          <w:rFonts w:ascii="IRNazanin" w:hAnsi="IRNazanin" w:eastAsia="IRNazanin"/>
          <w:color w:val="111111"/>
          <w:sz w:val="28"/>
          <w:sz w:val="28"/>
          <w:szCs w:val="28"/>
          <w:rtl w:val="true"/>
          <w:lang w:bidi="fa-IR"/>
        </w:rPr>
        <w:t xml:space="preserve">، نويسنده ايرانى كه بعد از انجام فريضه حج 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براى زيارت به مدينه رفته،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نخاوله كه وى در آنجا ديده است، رنگ پوستشان تيره بوده، مگر يك نفر كه اندكى فارسى صحبت مى‌كرده است</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اين ممكن است كه طى قرن ها، شمارى از شيعيان از ايران، هند ويا ديگر كشورهاى شرقى، كه در مدينه زندگى مى‌كردند، با نخاوله درآميخته باشند و حتى در ميان آنان ازدواج كرده باشند؛ اما هيچ مدركى وجود ندارد كه نخاوله يا حتى بخش عمده آنان از ريشه ايرانى،</w:t>
      </w:r>
    </w:p>
    <w:p>
      <w:pPr>
        <w:pStyle w:val="BookText"/>
        <w:rPr/>
      </w:pPr>
      <w:r>
        <w:rPr>
          <w:rFonts w:ascii="IRNazanin" w:hAnsi="IRNazanin" w:eastAsia="IRNazanin"/>
          <w:color w:val="111111"/>
          <w:sz w:val="28"/>
          <w:sz w:val="28"/>
          <w:szCs w:val="28"/>
          <w:rtl w:val="true"/>
          <w:lang w:bidi="fa-IR"/>
        </w:rPr>
        <w:t>هندى يا از تبار ديگر شرقيان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آل احمد داير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نخاوله‌اى‌ها، كه او در مدينه ملاقات كرد سياه پوست بودند، مى‌تواند دليل محكمى بر اين باور باشد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تا اندازه‌اى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آفريقايى‌هاى سياه‌پوست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لزوماً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اظهارات بعضى از نويسندگان در اين مورد، </w:t>
      </w:r>
      <w:r>
        <w:rPr>
          <w:rStyle w:val="FootnoteAnchor"/>
          <w:rtl w:val="true"/>
        </w:rPr>
        <w:footnoteReference w:id="562"/>
      </w:r>
      <w:r>
        <w:rPr>
          <w:rFonts w:ascii="IRNazanin" w:hAnsi="IRNazanin" w:eastAsia="IRNazanin"/>
          <w:color w:val="111111"/>
          <w:sz w:val="28"/>
          <w:sz w:val="28"/>
          <w:szCs w:val="28"/>
          <w:rtl w:val="true"/>
          <w:lang w:bidi="fa-IR"/>
        </w:rPr>
        <w:t>بايد به خاطر داشته باشيم كه طى قرن ها، يك هجوم دائمى و پايدار از سياهان آفريقايى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 و روستاهاى عربستان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چندين دليل اين مهاجرت، نيازى بود كه در قرون نخست اسلامى براى جايگزين كردن كارگران بومى كشاورزى كه به قصد فتوحات و سكونت در مناطق تازه فتح شده در عصر خلفاى نخست، آبادى‌هاى عربستان را ترك كرده بودند،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Doughty</w:t>
      </w:r>
    </w:p>
    <w:p>
      <w:pPr>
        <w:pStyle w:val="BookText"/>
        <w:rPr/>
      </w:pPr>
      <w:r>
        <w:rPr>
          <w:rFonts w:eastAsia="Times New Roman" w:cs="Times New Roman" w:ascii="Times New Roman" w:hAnsi="Times New Roman"/>
          <w:color w:val="111111"/>
          <w:sz w:val="28"/>
          <w:szCs w:val="28"/>
          <w:lang w:val="en-US" w:bidi="en-US"/>
        </w:rPr>
        <w:t>Charles</w:t>
      </w:r>
    </w:p>
    <w:p>
      <w:pPr>
        <w:pStyle w:val="BookText"/>
        <w:rPr/>
      </w:pPr>
      <w:r>
        <w:rPr>
          <w:rFonts w:ascii="Amiri" w:hAnsi="Amiri" w:eastAsia="Amiri" w:cs="Amiri"/>
          <w:color w:val="111111"/>
          <w:sz w:val="28"/>
          <w:sz w:val="28"/>
          <w:szCs w:val="28"/>
          <w:rtl w:val="true"/>
          <w:lang w:bidi="ar-SA"/>
        </w:rPr>
        <w:t xml:space="preserve">در كتاب </w:t>
      </w:r>
      <w:r>
        <w:rPr>
          <w:rFonts w:eastAsia="Times New Roman" w:cs="Times New Roman" w:ascii="Times New Roman" w:hAnsi="Times New Roman"/>
          <w:color w:val="111111"/>
          <w:sz w:val="28"/>
          <w:szCs w:val="28"/>
          <w:lang w:val="en-US" w:bidi="en-US"/>
        </w:rPr>
        <w:t>Deserta Arabia in Travels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حاصل مشاهدات وى در فاصله سال هاى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انبوهى از سياهان در عربستان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خدمتكاران وفادارى در آبادى‌ها و در قبايل بدوى، مردمان آزاد و اخلاف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روستاهاى كاملًا سياه پوست در عربستان وجود دارد، مثل خيبر و الحائط</w:t>
      </w:r>
      <w:r>
        <w:rPr>
          <w:rFonts w:eastAsia="IRNazanin" w:cs="IRNazanin"/>
          <w:color w:val="111111"/>
          <w:sz w:val="28"/>
          <w:szCs w:val="28"/>
          <w:rtl w:val="true"/>
          <w:lang w:bidi="fa-IR"/>
        </w:rPr>
        <w:t xml:space="preserve">.» </w:t>
      </w:r>
      <w:r>
        <w:rPr>
          <w:rStyle w:val="FootnoteAnchor"/>
          <w:rtl w:val="true"/>
        </w:rPr>
        <w:footnoteReference w:id="563"/>
      </w:r>
      <w:r>
        <w:rPr>
          <w:rFonts w:ascii="Amiri" w:hAnsi="Amiri" w:eastAsia="Amiri" w:cs="Amiri"/>
          <w:color w:val="111111"/>
          <w:sz w:val="28"/>
          <w:sz w:val="28"/>
          <w:szCs w:val="28"/>
          <w:rtl w:val="true"/>
          <w:lang w:bidi="ar-SA"/>
        </w:rPr>
        <w:t>وى در باره خيبر مى‌نويسد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روستا، در قيافه يك روستاى آفريقايى در حجاز به نظر مى‌آيد</w:t>
      </w:r>
      <w:r>
        <w:rPr>
          <w:rFonts w:eastAsia="Amiri" w:cs="Amiri" w:ascii="Amiri" w:hAnsi="Amiri"/>
          <w:color w:val="111111"/>
          <w:sz w:val="28"/>
          <w:szCs w:val="28"/>
          <w:rtl w:val="true"/>
          <w:lang w:bidi="ar-SA"/>
        </w:rPr>
        <w:t xml:space="preserve">.» </w:t>
      </w:r>
      <w:r>
        <w:rPr>
          <w:rStyle w:val="FootnoteAnchor"/>
          <w:rtl w:val="true"/>
        </w:rPr>
        <w:footnoteReference w:id="564"/>
      </w:r>
      <w:r>
        <w:rPr>
          <w:rFonts w:ascii="IRNazanin" w:hAnsi="IRNazanin" w:eastAsia="IRNazanin"/>
          <w:color w:val="111111"/>
          <w:sz w:val="28"/>
          <w:sz w:val="28"/>
          <w:szCs w:val="28"/>
          <w:rtl w:val="true"/>
          <w:lang w:bidi="fa-IR"/>
        </w:rPr>
        <w:t>بدين ترتيب، پوست نسبتاً سياه رنگ نخاوله حقيقى؛ يعنى زارعان، كارگران كشاورزى، باغبانان، چوپانان و كارگران شغل هاى مختلف، كه درباغ هاى نخل نزديك مدينه زندگى مى‌كنند، چيز عجيبى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محتمل به نظر مى‌رسد كه برخى از نخاوله خودشان بر اين باورند كه نوادگان بلال، از اصحاب حضرت محمد صلى الله عليه و آله و اولين مؤذن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هاى تاريخى، بلال مردى سياه پوست بود كه در بردگى در مكه متولد شده و همراه با حضرت محمد صلى الله عليه و آله به مدينه مهاجرت كرد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از سوى ديگر، سنيان مدينه كه تحت تأثير گزارش‌هاى قديمى در باره واقعه حرّه قرار دارند، ممكن است پوست سياه نخاوله‌را نيزبه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اباحةالمدينه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كنند؛ برخى از منابع گفته‌اند كه شمارى از</w:t>
      </w:r>
    </w:p>
    <w:p>
      <w:pPr>
        <w:pStyle w:val="BookText"/>
        <w:rPr/>
      </w:pPr>
      <w:r>
        <w:rPr>
          <w:rFonts w:ascii="Amiri" w:hAnsi="Amiri" w:eastAsia="Amiri" w:cs="Amiri"/>
          <w:color w:val="111111"/>
          <w:sz w:val="28"/>
          <w:sz w:val="28"/>
          <w:szCs w:val="28"/>
          <w:rtl w:val="true"/>
          <w:lang w:bidi="ar-SA"/>
        </w:rPr>
        <w:t>سربازان شام به زنان مدينه تجاوز كرده‌اند</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ممكن است تحقيقات بيشتر نشان بدهد كه نخاوله از نوعى نژاد تركيبى هستند، به اين صورت كه برخى از آنان عرب، عده‌اى آفريقايى، و تا حدود كمترى، ايرانى يا هندى و يا ناشى از ديگر عوامل و فاكتورهاى بومى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وجود دارد كه دست كم، بخش بسيار كوچكى از اين جامعه، از مردمانى باشند كه به عنوان زائر از بيرون مدينه وارد اين شهر شده و به دلايلى در آنجا ماندگار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ديگر كه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به احتمال، بعدها به آنان پيوسته‌اند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گزارش پيش گفته انصارى گذشت، اين فرض در باره اختلاط نژادى سنيان مدينه نيز از قرن هجدهم و حتى پيش از آن شايع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وجود ندارد كه هسته اصلى اين جامعه، آن‌گونه كه امروز در مدينه زندگى مى‌كنند، ريشه عميقى در حجاز داشته و طبعاً عرب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گفته حمزة الحسن، شمارى از اعضاى طوايف ديگر، در جستجوى حامى، در حدود دو قرن پيش، به آنان پيوستند؛ كسانى مانند العصارى از طايفه عنزه كه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دست كم تا اين اواخر، تقريباً همه نخاوله، در تمامى آنچه كه همسايگان آنان، آنها را به عنوان مشاغل بى‌اهميت و پست تلقى مى‌كردند، مشاركت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اين فرض را در مورد آنان مطرح كرده بود كه گويى كولى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بيرام، سياح تونسى </w:t>
      </w:r>
      <w:r>
        <w:rPr>
          <w:rStyle w:val="FootnoteAnchor"/>
          <w:rtl w:val="true"/>
        </w:rPr>
        <w:footnoteReference w:id="568"/>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بوده، اين مطالب را در باره آنان نوشته است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قوم نشأت گرفته از مردمانى هستند كه در همه بخش‌هاى جهان پراكنده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باشند، به طور عادى به خود متكى بوده و مستقل زندگى مى‌كنند و با ديگران در نمى‌آميزند مگر به خاطر 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هر منطقه‌اى نام مخصوص دارند كه مردمان آن ناحيه به آنان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بلاد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جمازيه</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همه‌جا كارهاى پست، مانند تعمير ظروف مسى و سم اسب‌ها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نيز اين قوم، همين ويژگى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روشن‌است كه‌شمارزيادى از اسامى كولى‌ها براى اقليت‌هاى مختلف در سراسر جهان به‌كار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خاور ميانه و شمال آفريقا نام‌هايى مانند شينگانه، لولى، غُرْبتى، نَوْوَر، قاجار و غيره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EI ,vol .2 ,04 .,vol .5 ,618 -91 .,vol .8 ,831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براى گروه‌هاى مختلفى از يكجانشينان يا كوچ نشينان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بومى آنان شناخته شده نيست و به يكى از نژادها منسوب نيستند، بلكه دست كم در برخى از چيزها مشتركند؛ و آن اين‌كه آنان به طور معمول در پى مشاغلى مى‌روند كه كم و بيش، نزد بيشتر مردم، مشاغل پست و مشمئز كننده 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باره دشوارى‌هاى ناشى از خطاهاى‌اسمى‌وغيره درباره اين گروه‌هاى منفصل و مستقل از دامنه اين تحقيق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اشاره به اين نكته مى‌كنيم كه در ارتباط با اعراب جزيرة العرب تعدادى نوشته و تحقيق مفيد در باره طبقات پايين جامعه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در يمن و نقاط ديگر وجود دارد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در تحقيقات بعدى، بايد تمامى داده‌هاى مربوط، در باره شهرى‌ها و روستايى‌هاى نخاوله، مقايسه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ممكن است به اين نتيجه برسيم كه نخاوله، تقريباً به گونه مطلوبى، در قالب عمومى اين قبيل گروه‌هاى منفصل جاى مى‌گيرد، اما با توجه به جهت‌گيرى‌هاى مذهبى خاص آنان و نيز روابطشان با قبايل حجاز و همين‌طور اشراف مدينه، در جمع، يك طبقه جداگانه و مستقلى را از آنان به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گفته محمد شوقى مكى كه وضعيت موجود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وصف مى‌كند، حالت جدايى گرايانه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و بيش خود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جمله شامل ازدواج‌هاى درون گروهى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حالت ايزوله، به اين مسأله كمك كرده است كه آنان به خاطر وضعيت صورت و رنگ پوست، آن هم وقتى كه در كنار ديگر ساكنان مدينه قرار مى‌گيرند، به راحتى از طوايف ديگر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فعلى آنان شروع به ازدواج از بيرون مدينه كرده‌اند؛ اما نه از افراد غير هم‌مذهب خود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با توجه به آنچه گذشت، ممكن است اين پرسش مطرح شود كه آيا در اين زمان، ميان نخاوله 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شيعيانى كه در تقيه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ازدواج‌هايى صورت مى‌گيرد يا نه؟ بر اساس اطلاعات</w:t>
      </w:r>
    </w:p>
    <w:p>
      <w:pPr>
        <w:pStyle w:val="BookText"/>
        <w:rPr/>
      </w:pPr>
      <w:r>
        <w:rPr>
          <w:rFonts w:ascii="IRNazanin" w:hAnsi="IRNazanin" w:eastAsia="IRNazanin"/>
          <w:color w:val="111111"/>
          <w:sz w:val="28"/>
          <w:sz w:val="28"/>
          <w:szCs w:val="28"/>
          <w:rtl w:val="true"/>
          <w:lang w:bidi="fa-IR"/>
        </w:rPr>
        <w:t xml:space="preserve">شفاهى‌كه درسال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آوردم، چنين پيوندهايى اگر هم وجود داشته باشد، بسيار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ترجيح مى‌دهند كه فرزندانشان با خانواده‌هاى سنى متعلّق به طبقات ميانى يا بالاتر حجازى وصلت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مالكيت و زراعت زمين ها</w:t>
      </w:r>
    </w:p>
    <w:p>
      <w:pPr>
        <w:pStyle w:val="BookText"/>
        <w:rPr/>
      </w:pPr>
      <w:r>
        <w:rPr>
          <w:rFonts w:ascii="IRNazanin" w:hAnsi="IRNazanin" w:eastAsia="IRNazanin"/>
          <w:color w:val="111111"/>
          <w:sz w:val="28"/>
          <w:sz w:val="28"/>
          <w:szCs w:val="28"/>
          <w:rtl w:val="true"/>
          <w:lang w:bidi="fa-IR"/>
        </w:rPr>
        <w:t>به نظر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تا اين 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نخاوله، كشاورزان اجاره‌كار يا كارگران زمين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سيّد محسن‌امين </w:t>
      </w:r>
      <w:r>
        <w:rPr>
          <w:rStyle w:val="FootnoteAnchor"/>
          <w:rtl w:val="true"/>
        </w:rPr>
        <w:footnoteReference w:id="573"/>
      </w:r>
      <w:r>
        <w:rPr>
          <w:rFonts w:ascii="IRNazanin" w:hAnsi="IRNazanin" w:eastAsia="IRNazanin"/>
          <w:color w:val="111111"/>
          <w:sz w:val="28"/>
          <w:sz w:val="28"/>
          <w:szCs w:val="28"/>
          <w:rtl w:val="true"/>
          <w:lang w:bidi="fa-IR"/>
        </w:rPr>
        <w:t>تقريباً شمارى از باغ هاى نخل در زمان ملاقات وى در مالكيت آغاوات يا خدّام حرم بوده است؛ يعنى خواجه‌هايى كه در مسجد پيامبر صلى الله عليه و آله انجام وظيفه مى‌كردند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نويسندگان ديگر، اشراف حسنى و حسينى و همچنين سنيان مدنى سرشناس را به عنوان صاحبان باغ هاى نخل معرفى مى‌كنند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به علاوه، بسيارى از اين املاك، در مالكيت رهبران قبيله‌اى بود؛ به گفته </w:t>
      </w:r>
      <w:r>
        <w:rPr>
          <w:rFonts w:eastAsia="Times New Roman" w:cs="Times New Roman" w:ascii="Times New Roman" w:hAnsi="Times New Roman"/>
          <w:color w:val="111111"/>
          <w:sz w:val="28"/>
          <w:szCs w:val="28"/>
          <w:lang w:val="en-US" w:bidi="en-US"/>
        </w:rPr>
        <w:t>Higarth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طايفه بنوعمر از طوايف قبيله حرب مالك بسيارى از باغ‌هاى اطراف مدينه بودند؛ در حال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ى‌كه بنوعلى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Times New Roman" w:cs="Times New Roman" w:ascii="Times New Roman" w:hAnsi="Times New Roman"/>
          <w:color w:val="111111"/>
          <w:sz w:val="28"/>
          <w:szCs w:val="28"/>
          <w:lang w:val="en-US" w:bidi="en-US"/>
        </w:rPr>
        <w:t>Higarth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آنان را يك گروه طغيانگر شيعه 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طايفه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زمين‌هاى‌اطراف قبا، در دشت‌هاى عوالى كشاورزى مى‌كردند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وى مى‌افزايد كه قبيله حرب تقريباً تمامى مناطق نزديك به مدينه را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وى طايفه بنو على بيش از ديگران در داخل و نزديك شهر بودند؛ جايى كه منبع دائمى مشكلات و دردسر ساز براى ترك‌ها و منشأ بى‌نظمى ميان شهروندان شناخته مى‌شد</w:t>
      </w:r>
      <w:r>
        <w:rPr>
          <w:rFonts w:eastAsia="IRNazanin" w:cs="IRNazanin"/>
          <w:color w:val="111111"/>
          <w:sz w:val="28"/>
          <w:szCs w:val="28"/>
          <w:rtl w:val="true"/>
          <w:lang w:bidi="fa-IR"/>
        </w:rPr>
        <w:t xml:space="preserve">. </w:t>
      </w:r>
      <w:r>
        <w:rPr>
          <w:rStyle w:val="FootnoteAnchor"/>
          <w:rtl w:val="true"/>
        </w:rPr>
        <w:footnoteReference w:id="577"/>
      </w:r>
      <w:r>
        <w:rPr>
          <w:rFonts w:ascii="Amiri" w:hAnsi="Amiri" w:eastAsia="Amiri" w:cs="Amiri"/>
          <w:color w:val="111111"/>
          <w:sz w:val="28"/>
          <w:sz w:val="28"/>
          <w:szCs w:val="28"/>
          <w:rtl w:val="true"/>
          <w:lang w:bidi="ar-SA"/>
        </w:rPr>
        <w:t>اين يك واقعيت آشكار است كه قبايل بدوى و يا خانواده‌هاى رهبران قبيله‌اى، به داشتن مالكيت آبادى‌ها در عربستان سعودى، عادت داشتند</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اين مناطق به وسيله كشاورزان اجير و خدمتكاران آنان كشت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ادعاى </w:t>
      </w:r>
      <w:r>
        <w:rPr>
          <w:rFonts w:eastAsia="Times New Roman" w:cs="Times New Roman" w:ascii="Times New Roman" w:hAnsi="Times New Roman"/>
          <w:color w:val="111111"/>
          <w:sz w:val="28"/>
          <w:szCs w:val="28"/>
          <w:lang w:val="en-US" w:bidi="en-US"/>
        </w:rPr>
        <w:t>Higarth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 كه قبيله حرب، مالك بيشتر باغات خرماى اطراف مدينه بوده است، دست باشد، ما از اين حقيقت مى‌توانيم اين نكته را دريابيم كه روابط حرب با نخاوله مدينه، عوالى و ديگر روستاهاى اين منطقه، آنچنان كه سيد محسن امين نيز گزارش كرده، </w:t>
      </w:r>
      <w:r>
        <w:rPr>
          <w:rStyle w:val="FootnoteAnchor"/>
          <w:rtl w:val="true"/>
        </w:rPr>
        <w:footnoteReference w:id="579"/>
      </w:r>
      <w:r>
        <w:rPr>
          <w:rFonts w:ascii="IRNazanin" w:hAnsi="IRNazanin" w:eastAsia="IRNazanin"/>
          <w:color w:val="111111"/>
          <w:sz w:val="28"/>
          <w:sz w:val="28"/>
          <w:szCs w:val="28"/>
          <w:rtl w:val="true"/>
          <w:lang w:bidi="fa-IR"/>
        </w:rPr>
        <w:t>تا حدى بر پايه منافع اقتصادى استوار بوده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به نظر مى‌رسد كه گفته‌هاى </w:t>
      </w:r>
      <w:r>
        <w:rPr>
          <w:rFonts w:eastAsia="Times New Roman" w:cs="Times New Roman" w:ascii="Times New Roman" w:hAnsi="Times New Roman"/>
          <w:color w:val="111111"/>
          <w:sz w:val="28"/>
          <w:szCs w:val="28"/>
          <w:lang w:val="en-US" w:bidi="en-US"/>
        </w:rPr>
        <w:t>Higarth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نياز به مقدارى جرح و تعديل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بوركهارت، بعضى از باغ ها و زمين‌هاى كاملًا نزديك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در حقيقت جزو دارايى‌هاى بزرگان مدينه بوده و يا مدت زمان زيادى بود كه وقف شده بود تا به وسيله متوليان شهرى، مانند افراد برجسته‌اى چونان علما و خدّام حرم اداره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ممكن است تا حدودى در فاصله ميان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بازديد بوركهارت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w:t>
      </w:r>
      <w:r>
        <w:rPr>
          <w:rFonts w:eastAsia="Times New Roman" w:cs="Times New Roman" w:ascii="Times New Roman" w:hAnsi="Times New Roman"/>
          <w:color w:val="111111"/>
          <w:sz w:val="28"/>
          <w:szCs w:val="28"/>
          <w:lang w:val="en-US" w:bidi="en-US"/>
        </w:rPr>
        <w:t>Higarth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اين گزارش را نوشته است، تغيير كرده باشد؛ ولى بسيار محتمل است كه توصيف سياح سوئيسى؛ يعنى بوركهارت تا يك قرن بعد نيز معتبر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مربوط در آثار بوركهارت به صورت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باغ ها و كشت‌زارها به مردم شهر تعلق دارد و اعرابى كه در آنها زراعت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نواخله 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باغ ها به يكى از صورت هاى ملك يا وقف است؛ اولى هنگامى كه به شخص خاصى تعلق داشته باشد؛ دومى هنگامى كه به يك مسجد و مدرسه‌ها يا مؤسسات مذهبى تعلق داشته باشند كه از سوى آنها، با اجاره‌هاى بسيار طولانى، به وسيله خود مردم مدينه كشت مى‌شوند، و آنان براى مدت‌هاى كوتاه‌ترى آنها را به كشاورزان مى‌دهند</w:t>
      </w:r>
      <w:r>
        <w:rPr>
          <w:rFonts w:eastAsia="IRNazanin" w:cs="IRNazanin"/>
          <w:color w:val="111111"/>
          <w:sz w:val="28"/>
          <w:szCs w:val="28"/>
          <w:rtl w:val="true"/>
          <w:lang w:bidi="fa-IR"/>
        </w:rPr>
        <w:t xml:space="preserve">.» </w:t>
      </w:r>
      <w:r>
        <w:rPr>
          <w:rStyle w:val="FootnoteAnchor"/>
          <w:rtl w:val="true"/>
        </w:rPr>
        <w:footnoteReference w:id="580"/>
      </w:r>
      <w:r>
        <w:rPr>
          <w:rFonts w:ascii="Amiri" w:hAnsi="Amiri" w:eastAsia="Amiri" w:cs="Amiri"/>
          <w:color w:val="111111"/>
          <w:sz w:val="28"/>
          <w:sz w:val="28"/>
          <w:szCs w:val="28"/>
          <w:rtl w:val="true"/>
          <w:lang w:bidi="ar-SA"/>
        </w:rPr>
        <w:t>توصيف بوركهارت تا حد زيادى براى زمين‌هاى كشاورزى در بيرون مدينه درست و به ميزان كمترى براى عوالى؛ يعنى مناطق جنوبى‌تر كه همان قلمرو حرب باشد، صادق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روى، در منابع متعدد، حتى باغ ها و خانه‌هاى اين منطقه، به عنوان دارايى‌هاى مدنى‌ها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مى‌توانيم فرض كنيم كه دست كم برخى از اين افراد، كسانى از شرفاى مدينه بودند كه به عنوان شيعيانِ در تقيه، روابط خاصى با رؤساى قبايل حرب به طور كلى و با شيعيان بنو على به خصوص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آنان قادر به استفاده كامل از همه دارايى‌هايى خود نبودند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على‌بن موسى، از شخصى با نام شاهين‌بن محسن حسينى شدقمى به عنوان مالك اصلى يك چاه و باغ در حوالى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زائر ايرانى در همين زمان، در باره يك باغ نخل دلپذير در نزديكى مسجد فضيخ سخن مى‌گويد كه در مالكيت يكى از شرفاى شيعه از سادات حسنى بوده است</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با اين حال، بخش اعظم زمين‌هاى كشاورزى اين ناحيه، تحت سلطه مستقيم يا غير مستقيم حرب قرار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مشاغل ديگر</w:t>
      </w:r>
    </w:p>
    <w:p>
      <w:pPr>
        <w:pStyle w:val="BookText"/>
        <w:rPr/>
      </w:pPr>
      <w:r>
        <w:rPr>
          <w:rFonts w:ascii="IRNazanin" w:hAnsi="IRNazanin" w:eastAsia="IRNazanin"/>
          <w:color w:val="111111"/>
          <w:sz w:val="28"/>
          <w:sz w:val="28"/>
          <w:szCs w:val="28"/>
          <w:rtl w:val="true"/>
          <w:lang w:bidi="fa-IR"/>
        </w:rPr>
        <w:t>آنچه را كه پيش از اين، از محمد بيرام در باره ارتباط ميان نخاوله و كولى‌ها نقل كرديم، از نظر اجتماعى نكته جالب توجهى است</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او به روشنى مشاغل نخاوله را كه آن ها را حقير مى‌شمرد، بيان نمى‌كند؛ امامنابع ديگر، به ويژه بوركهارت از برخى مشاغل ديگر، به جز كشاورزى و باغدارى و گله‌دارى ياد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زارعان و باغبانان و ساكنان مناطق حومه، در خانه‌هاى مردم شهر به عنوان خدمتكار كار مى‌كنند و كار عمده آنان آسيا كردن غلات در آسياى دستى است</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گرچه بوركهارت تصريح به شيعه بودن اين افراد ندارد، اما مى‌توان مطمئن بود كه دست كم در زمان بازديد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خدمتكاران زن كه در خانواده‌هاى ثروتمند مشغول به كار بودند، در حقيقت به خانواده‌هاى نخاوله، كه هر روز و يا به طور پراكنده به مناطق شهرى مى‌آمدند، تعلق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Eldon Ruter</w:t>
      </w:r>
    </w:p>
    <w:p>
      <w:pPr>
        <w:pStyle w:val="BookText"/>
        <w:rPr/>
      </w:pPr>
      <w:r>
        <w:rPr>
          <w:rFonts w:ascii="Amiri" w:hAnsi="Amiri" w:eastAsia="Amiri" w:cs="Amiri"/>
          <w:color w:val="111111"/>
          <w:sz w:val="28"/>
          <w:sz w:val="28"/>
          <w:szCs w:val="28"/>
          <w:rtl w:val="true"/>
          <w:lang w:bidi="ar-SA"/>
        </w:rPr>
        <w:t xml:space="preserve">كه در اواسط دهه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ازمدينه ديدن كرده است مى‌نويسد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تعدادى از نخاوله عادت داشتند كه روزانه به يك منطقه باز، نزديك يكى از درهاى حرم، باب السلام بيايند و در آنجا سبزيجات بفروشند</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در اينجا بايد افزود كه درآمد نخاوله تنها از راه زراعت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 يا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سبزيجات به دست نمى‌آمد؛ بلكه يك منبع درآمد مهم ديگر، ساختن اشيايى از تنه درختان، شاخه‌ها و برگهاى درخت خرما بود؛ چيزهايى مانند صندلى، صندلى دسته‌دار، نيمكت، تخت‌خواب، ميز، سبد، بادبزن، جارو، حصير، پرده‌هاى ديوارى، و حتى نوع خاصى‌ازسرپوش‌كه‌در مراسم حج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بسيارى از اين لوازم، تقريباً به طور انحصارى در دست زنان بود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شغل هاى ديگرى را كه نخاوله دنبال مى كردند و يا امروز دنبال مى‌كنند، قصابى، خدمتكارى منزل و رفتگرى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 به احتمال، آنان هر از چند گاهى براى تميز كردن چاه‌هاى فاضلاب مدينه استخدام مى‌شوند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بسيارى از مردان آنان، در ايام حج، تحت عنوان مزوّرون يا ادلّه، به راهنمايى حجاج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برخى از آنان پولى پرداخت مى‌شود تا حج را به نيابت كسانى كه نتوانسته‌اند حج را به جاى آورند،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جلال آل احمد، اين رسم تا ميانه دهه</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متداول بوده است</w:t>
      </w:r>
      <w:r>
        <w:rPr>
          <w:rFonts w:eastAsia="IRNazanin" w:cs="IRNazanin"/>
          <w:color w:val="111111"/>
          <w:sz w:val="28"/>
          <w:szCs w:val="28"/>
          <w:rtl w:val="true"/>
          <w:lang w:bidi="fa-IR"/>
        </w:rPr>
        <w:t xml:space="preserve">. </w:t>
      </w:r>
      <w:r>
        <w:rPr>
          <w:rStyle w:val="FootnoteAnchor"/>
          <w:rtl w:val="true"/>
        </w:rPr>
        <w:footnoteReference w:id="587"/>
      </w:r>
      <w:r>
        <w:rPr>
          <w:rFonts w:ascii="Amiri" w:hAnsi="Amiri" w:eastAsia="Amiri" w:cs="Amiri"/>
          <w:color w:val="111111"/>
          <w:sz w:val="28"/>
          <w:sz w:val="28"/>
          <w:szCs w:val="28"/>
          <w:rtl w:val="true"/>
          <w:lang w:bidi="ar-SA"/>
        </w:rPr>
        <w:t>تا به امروز، سيستمى كه شرح آن رفت، منبع درآمد كم و بيش مهمى را براى نخاوله فراهم مى‌كرده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اين سنيان حسود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Envious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مدينه بودند كه نخستين بار مطرح كردند كه نخاوله، نه تنها خانه‌هاى خود را، بلكه آنچه را در داخل خانه دارند؛ يعنى زنان و دخترانشان را نيز در اختيار همكيشان خود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تقريباً تمامى نويسندگان‌سنى‌از عقد متعه ياد كرده‌اند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نويسندگان شيعه، ضمن مطالبى كه در باره نخاوله نوشته‌اند، هرگز به اين مطلب اشاره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اين 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ازانعقادعقد متعه بين زنان نخاوله وزائران شيعه در مدينه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انتقادهايى كه برخى از متفكران جديد نسبت به عقد متعه مطرح كرده‌اند، عقد ياد شده از سوى تمامى فقهاى شيعه دوازده امامى معتبر و صحيح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برخى از نويسندگان مذهبى، از متعه به عنوان وسيله‌اى براى حل مشكلات اجتماعى ياد كرده‌اند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بنابر اين، حتى اگر ازدواج موقت ميان زائران شيعه و زنان نخاوله صورت گرفته باشد، خطايى رخ نداده است؛ مشروط بر آن كه احكام فقهى موجود در فقه دوازده امامى رعايت شده باشد؛ به‌ويژه اين مسأله كه زنان شوهردار حق بستن عقد متعه با ديگرى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ناممكن است كه بتوانيم در باره رعايت شدن يا نشدن اين قوانين، مطلبى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سنى اظهار مى‌دارند كه فحشاى زنان متأهل و مجرد نخاوله، امرى كم و بيش عادى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هنوز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طعنه و كنايه، بدون ترديد بى‌پايه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قبايل كولى در عربسان وجود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تا اين 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زنانشان به فحشا شهرت داشتند، </w:t>
      </w:r>
      <w:r>
        <w:rPr>
          <w:rStyle w:val="FootnoteAnchor"/>
          <w:rtl w:val="true"/>
        </w:rPr>
        <w:footnoteReference w:id="590"/>
      </w:r>
      <w:r>
        <w:rPr>
          <w:rFonts w:ascii="IRNazanin" w:hAnsi="IRNazanin" w:eastAsia="IRNazanin"/>
          <w:color w:val="111111"/>
          <w:sz w:val="28"/>
          <w:sz w:val="28"/>
          <w:szCs w:val="28"/>
          <w:rtl w:val="true"/>
          <w:lang w:bidi="fa-IR"/>
        </w:rPr>
        <w:t>سنيان مدينه و همچنين زائران سنى همگى تمايل داشتند تا چنين باورى را در باره نخاوله هم مطرح كنند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قبانچى، مسند الإمام على عليه السلام، ج </w:t>
      </w:r>
      <w:r>
        <w:rPr>
          <w:rFonts w:eastAsia="IRNazanin" w:cs="IRNazanin"/>
          <w:b w:val="false"/>
          <w:bCs w:val="false"/>
          <w:i w:val="false"/>
          <w:iCs w:val="false"/>
          <w:color w:val="333333"/>
          <w:sz w:val="20"/>
          <w:szCs w:val="20"/>
        </w:rPr>
        <w:t>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محمدمحمدى رى شهرى، موسوعة الامام على بن ابى طالب عليه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قدس سره، صحيفه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طبرسى، الاحتجاج، تحقيق شيخ ابراهيم بهادرى و شيخ محمدهادى‌به،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مجلسى اين روايت را از ابن شيرويه ديلمى در فردوس‌الأخبار نقل كرده كه ابن عباس راوى حديث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موسوعة الامام على نيز شبيه آن از منابع اهل سنت مثل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علل الشرايع، ص </w:t>
      </w:r>
      <w:r>
        <w:rPr>
          <w:rFonts w:eastAsia="IRNazanin" w:cs="IRNazanin"/>
          <w:b w:val="false"/>
          <w:bCs w:val="false"/>
          <w:i w:val="false"/>
          <w:iCs w:val="false"/>
          <w:color w:val="333333"/>
          <w:sz w:val="20"/>
          <w:szCs w:val="20"/>
        </w:rPr>
        <w:t>424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المحاسن،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بحرانى،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سيدمحمدحسين طباطبايى،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و نصوص اين حديث را در كتاب هاى سنى و شيعى در حاشيه شيخ حسين الراضى بر قسمت نهم از مراجعه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امام سيد عبدالحسين شرف الدين ملاحظه كنيد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چاپ مؤسسه آل البيت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محمد حسن نجفى،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فقه على‌بن ابى طالب،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رواس قلعه‌چى،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به نقل از سنن بيهقى و كنز العمال و المجموع نووى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205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الحج، ح </w:t>
      </w:r>
      <w:r>
        <w:rPr>
          <w:rFonts w:eastAsia="IRNazanin" w:cs="IRNazanin"/>
          <w:b w:val="false"/>
          <w:bCs w:val="false"/>
          <w:i w:val="false"/>
          <w:iCs w:val="false"/>
          <w:color w:val="333333"/>
          <w:sz w:val="20"/>
          <w:szCs w:val="20"/>
        </w:rPr>
        <w:t>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 نقل از الروض‌النضير،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كنز العمال، ح </w:t>
      </w:r>
      <w:r>
        <w:rPr>
          <w:rFonts w:eastAsia="IRNazanin" w:cs="IRNazanin"/>
          <w:b w:val="false"/>
          <w:bCs w:val="false"/>
          <w:i w:val="false"/>
          <w:iCs w:val="false"/>
          <w:color w:val="333333"/>
          <w:sz w:val="20"/>
          <w:szCs w:val="20"/>
        </w:rPr>
        <w:t>12465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207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به نقل از 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كنز العمال، ح </w:t>
      </w:r>
      <w:r>
        <w:rPr>
          <w:rFonts w:eastAsia="IRNazanin" w:cs="IRNazanin"/>
          <w:b w:val="false"/>
          <w:bCs w:val="false"/>
          <w:i w:val="false"/>
          <w:iCs w:val="false"/>
          <w:color w:val="333333"/>
          <w:sz w:val="20"/>
          <w:szCs w:val="20"/>
        </w:rPr>
        <w:t>14464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به نقل از 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حديث سوم و پنجم و ششم اين باب، همين گونه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به نقل از مصنف 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204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به نقل از 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به نقل از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زيد،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ابى يوسف،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سنن ابى داود، مناسك، باب لحم الصيد للمحرم؛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ابن ابى‌شيبه،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الأم،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تفسير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الأم،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الإشراف،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210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كنز العمّال، ص </w:t>
      </w:r>
      <w:r>
        <w:rPr>
          <w:rFonts w:eastAsia="IRNazanin" w:cs="IRNazanin"/>
          <w:b w:val="false"/>
          <w:bCs w:val="false"/>
          <w:i w:val="false"/>
          <w:iCs w:val="false"/>
          <w:color w:val="333333"/>
          <w:sz w:val="20"/>
          <w:szCs w:val="20"/>
        </w:rPr>
        <w:t>12845</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كنز العمّال، ص </w:t>
      </w:r>
      <w:r>
        <w:rPr>
          <w:rFonts w:eastAsia="IRNazanin" w:cs="IRNazanin"/>
          <w:b w:val="false"/>
          <w:bCs w:val="false"/>
          <w:i w:val="false"/>
          <w:iCs w:val="false"/>
          <w:color w:val="333333"/>
          <w:sz w:val="20"/>
          <w:szCs w:val="20"/>
        </w:rPr>
        <w:t>12815</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كنز العمّال، ص </w:t>
      </w:r>
      <w:r>
        <w:rPr>
          <w:rFonts w:eastAsia="IRNazanin" w:cs="IRNazanin"/>
          <w:b w:val="false"/>
          <w:bCs w:val="false"/>
          <w:i w:val="false"/>
          <w:iCs w:val="false"/>
          <w:color w:val="333333"/>
          <w:sz w:val="20"/>
          <w:szCs w:val="20"/>
        </w:rPr>
        <w:t>12798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211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الروض‌النضير،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عبد الرزاق،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تفسير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كنز العمال، ص </w:t>
      </w:r>
      <w:r>
        <w:rPr>
          <w:rFonts w:eastAsia="IRNazanin" w:cs="IRNazanin"/>
          <w:b w:val="false"/>
          <w:bCs w:val="false"/>
          <w:i w:val="false"/>
          <w:iCs w:val="false"/>
          <w:color w:val="333333"/>
          <w:sz w:val="20"/>
          <w:szCs w:val="20"/>
        </w:rPr>
        <w:t>12798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به نقل از مسند زيد،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اين مضمون از امام در دو روايت ديگر،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 محقق و استدلال صاحب جواهر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در همين مطلب، احاديث ديگر از ايشان در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ص </w:t>
      </w:r>
      <w:r>
        <w:rPr>
          <w:rFonts w:eastAsia="IRNazanin" w:cs="IRNazanin"/>
          <w:b w:val="false"/>
          <w:bCs w:val="false"/>
          <w:i w:val="false"/>
          <w:iCs w:val="false"/>
          <w:color w:val="333333"/>
          <w:sz w:val="20"/>
          <w:szCs w:val="20"/>
        </w:rPr>
        <w:t>12733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216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تفسير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المغنى،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206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به نقل از مسند زيدبن على،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ابن‌ابى‌شيبه،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به نقل از 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مسند زيد،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كنز العمال، ح </w:t>
      </w:r>
      <w:r>
        <w:rPr>
          <w:rFonts w:eastAsia="IRNazanin" w:cs="IRNazanin"/>
          <w:b w:val="false"/>
          <w:bCs w:val="false"/>
          <w:i w:val="false"/>
          <w:iCs w:val="false"/>
          <w:color w:val="333333"/>
          <w:sz w:val="20"/>
          <w:szCs w:val="20"/>
        </w:rPr>
        <w:t>12519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الامالى،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همان، معانى الأخبار،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ابن فتّال؛ روضة الواعظين،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علامه مجلسى،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الفضائل،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علامه امينى،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دهلوى، ازالة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ابن طاووس، اقبال الاعمال،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شيخ طوسى، 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خوانديد، حبيب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سيد رضى، خصائص الائمة،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شيخ كفعمى، المصباح،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ابن شهراشوب، 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قندوزى،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چاپ قاهره،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اثبات الوصيّة، ص </w:t>
      </w:r>
      <w:r>
        <w:rPr>
          <w:rFonts w:eastAsia="IRNazanin" w:cs="IRNazanin"/>
          <w:b w:val="false"/>
          <w:bCs w:val="false"/>
          <w:i w:val="false"/>
          <w:iCs w:val="false"/>
          <w:color w:val="333333"/>
          <w:sz w:val="20"/>
          <w:szCs w:val="20"/>
        </w:rPr>
        <w:t>111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ازدى، تاريخ موصل، ص </w:t>
      </w:r>
      <w:r>
        <w:rPr>
          <w:rFonts w:eastAsia="IRNazanin" w:cs="IRNazanin"/>
          <w:b w:val="false"/>
          <w:bCs w:val="false"/>
          <w:i w:val="false"/>
          <w:iCs w:val="false"/>
          <w:color w:val="333333"/>
          <w:sz w:val="20"/>
          <w:szCs w:val="20"/>
        </w:rPr>
        <w:t>58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قفال، فضائل امير المؤمنين، به نقل 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مغازلى، مناقب على بن ابى طالب، ص </w:t>
      </w:r>
      <w:r>
        <w:rPr>
          <w:rFonts w:eastAsia="IRNazanin" w:cs="IRNazanin"/>
          <w:b w:val="false"/>
          <w:bCs w:val="false"/>
          <w:i w:val="false"/>
          <w:iCs w:val="false"/>
          <w:color w:val="333333"/>
          <w:sz w:val="20"/>
          <w:szCs w:val="20"/>
        </w:rPr>
        <w:t>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طلحه، مطالب السّؤول، ص </w:t>
      </w:r>
      <w:r>
        <w:rPr>
          <w:rFonts w:eastAsia="IRNazanin" w:cs="IRNazanin"/>
          <w:b w:val="false"/>
          <w:bCs w:val="false"/>
          <w:i w:val="false"/>
          <w:iCs w:val="false"/>
          <w:color w:val="333333"/>
          <w:sz w:val="20"/>
          <w:szCs w:val="20"/>
        </w:rPr>
        <w:t>11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تذكرة الخواص، ص </w:t>
      </w:r>
      <w:r>
        <w:rPr>
          <w:rFonts w:eastAsia="IRNazanin" w:cs="IRNazanin"/>
          <w:b w:val="false"/>
          <w:bCs w:val="false"/>
          <w:i w:val="false"/>
          <w:iCs w:val="false"/>
          <w:color w:val="333333"/>
          <w:sz w:val="20"/>
          <w:szCs w:val="20"/>
        </w:rPr>
        <w:t>20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گنجى شافعى، كفاية الطالب، ص </w:t>
      </w:r>
      <w:r>
        <w:rPr>
          <w:rFonts w:eastAsia="IRNazanin" w:cs="IRNazanin"/>
          <w:b w:val="false"/>
          <w:bCs w:val="false"/>
          <w:i w:val="false"/>
          <w:iCs w:val="false"/>
          <w:color w:val="333333"/>
          <w:sz w:val="20"/>
          <w:szCs w:val="20"/>
        </w:rPr>
        <w:t>407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نخجوانى، تجارب السلف، ص </w:t>
      </w:r>
      <w:r>
        <w:rPr>
          <w:rFonts w:eastAsia="IRNazanin" w:cs="IRNazanin"/>
          <w:b w:val="false"/>
          <w:bCs w:val="false"/>
          <w:i w:val="false"/>
          <w:iCs w:val="false"/>
          <w:color w:val="333333"/>
          <w:sz w:val="20"/>
          <w:szCs w:val="20"/>
        </w:rPr>
        <w:t>37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مستوفى، تاريخ گزيده، ص </w:t>
      </w:r>
      <w:r>
        <w:rPr>
          <w:rFonts w:eastAsia="IRNazanin" w:cs="IRNazanin"/>
          <w:b w:val="false"/>
          <w:bCs w:val="false"/>
          <w:i w:val="false"/>
          <w:iCs w:val="false"/>
          <w:color w:val="333333"/>
          <w:sz w:val="20"/>
          <w:szCs w:val="20"/>
        </w:rPr>
        <w:t>192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زرندى، نظم درر السّمطين، ص </w:t>
      </w:r>
      <w:r>
        <w:rPr>
          <w:rFonts w:eastAsia="IRNazanin" w:cs="IRNazanin"/>
          <w:b w:val="false"/>
          <w:bCs w:val="false"/>
          <w:i w:val="false"/>
          <w:iCs w:val="false"/>
          <w:color w:val="333333"/>
          <w:sz w:val="20"/>
          <w:szCs w:val="20"/>
        </w:rPr>
        <w:t>80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تلخيص 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آبادى، 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الفصول المهمّة، ص </w:t>
      </w:r>
      <w:r>
        <w:rPr>
          <w:rFonts w:eastAsia="IRNazanin" w:cs="IRNazanin"/>
          <w:b w:val="false"/>
          <w:bCs w:val="false"/>
          <w:i w:val="false"/>
          <w:iCs w:val="false"/>
          <w:color w:val="333333"/>
          <w:sz w:val="20"/>
          <w:szCs w:val="20"/>
        </w:rPr>
        <w:t>14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بناكتى، تاريخ بناكتى، ص </w:t>
      </w:r>
      <w:r>
        <w:rPr>
          <w:rFonts w:eastAsia="IRNazanin" w:cs="IRNazanin"/>
          <w:b w:val="false"/>
          <w:bCs w:val="false"/>
          <w:i w:val="false"/>
          <w:iCs w:val="false"/>
          <w:color w:val="333333"/>
          <w:sz w:val="20"/>
          <w:szCs w:val="20"/>
        </w:rPr>
        <w:t>98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شواهد النبوة، ص </w:t>
      </w:r>
      <w:r>
        <w:rPr>
          <w:rFonts w:eastAsia="IRNazanin" w:cs="IRNazanin"/>
          <w:b w:val="false"/>
          <w:bCs w:val="false"/>
          <w:i w:val="false"/>
          <w:iCs w:val="false"/>
          <w:color w:val="333333"/>
          <w:sz w:val="20"/>
          <w:szCs w:val="20"/>
        </w:rPr>
        <w:t>198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 خواند، روضة الصّفا، جلد دوم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جواهر العقدين، به نقل وليد الكعبه، ص </w:t>
      </w:r>
      <w:r>
        <w:rPr>
          <w:rFonts w:eastAsia="IRNazanin" w:cs="IRNazanin"/>
          <w:b w:val="false"/>
          <w:bCs w:val="false"/>
          <w:i w:val="false"/>
          <w:iCs w:val="false"/>
          <w:color w:val="333333"/>
          <w:sz w:val="20"/>
          <w:szCs w:val="20"/>
        </w:rPr>
        <w:t>114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رفاعى، غاية الاختصار، ص </w:t>
      </w:r>
      <w:r>
        <w:rPr>
          <w:rFonts w:eastAsia="IRNazanin" w:cs="IRNazanin"/>
          <w:b w:val="false"/>
          <w:bCs w:val="false"/>
          <w:i w:val="false"/>
          <w:iCs w:val="false"/>
          <w:color w:val="333333"/>
          <w:sz w:val="20"/>
          <w:szCs w:val="20"/>
        </w:rPr>
        <w:t>97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بدخشى، نزل الابرار، ص </w:t>
      </w:r>
      <w:r>
        <w:rPr>
          <w:rFonts w:eastAsia="IRNazanin" w:cs="IRNazanin"/>
          <w:b w:val="false"/>
          <w:bCs w:val="false"/>
          <w:i w:val="false"/>
          <w:iCs w:val="false"/>
          <w:color w:val="333333"/>
          <w:sz w:val="20"/>
          <w:szCs w:val="20"/>
        </w:rPr>
        <w:t>64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مير، جبيب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على دده، محاضرة الاوايل، ص </w:t>
      </w:r>
      <w:r>
        <w:rPr>
          <w:rFonts w:eastAsia="IRNazanin" w:cs="IRNazanin"/>
          <w:b w:val="false"/>
          <w:bCs w:val="false"/>
          <w:i w:val="false"/>
          <w:iCs w:val="false"/>
          <w:color w:val="333333"/>
          <w:sz w:val="20"/>
          <w:szCs w:val="20"/>
        </w:rPr>
        <w:t>79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على قارى، شرح 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نشانچى زاده، مرآت الكاينات،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سيرة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باكثير حضرمى، وسيلة المآل،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دهلوى، مدارج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 شكوه، سفينة الاولياء، به نقل على و الكعبه، ص </w:t>
      </w:r>
      <w:r>
        <w:rPr>
          <w:rFonts w:eastAsia="IRNazanin" w:cs="IRNazanin"/>
          <w:b w:val="false"/>
          <w:bCs w:val="false"/>
          <w:i w:val="false"/>
          <w:iCs w:val="false"/>
          <w:color w:val="333333"/>
          <w:sz w:val="20"/>
          <w:szCs w:val="20"/>
        </w:rPr>
        <w:t>87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صنعانى، الرّوضة النديّة، ص </w:t>
      </w:r>
      <w:r>
        <w:rPr>
          <w:rFonts w:eastAsia="IRNazanin" w:cs="IRNazanin"/>
          <w:b w:val="false"/>
          <w:bCs w:val="false"/>
          <w:i w:val="false"/>
          <w:iCs w:val="false"/>
          <w:color w:val="333333"/>
          <w:sz w:val="20"/>
          <w:szCs w:val="20"/>
        </w:rPr>
        <w:t>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كشفى، مناقب مرتضوى، ص </w:t>
      </w:r>
      <w:r>
        <w:rPr>
          <w:rFonts w:eastAsia="IRNazanin" w:cs="IRNazanin"/>
          <w:b w:val="false"/>
          <w:bCs w:val="false"/>
          <w:i w:val="false"/>
          <w:iCs w:val="false"/>
          <w:color w:val="333333"/>
          <w:sz w:val="20"/>
          <w:szCs w:val="20"/>
        </w:rPr>
        <w:t>87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دهلوى، ازالة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مبين، وسيلة النجاة، ص </w:t>
      </w:r>
      <w:r>
        <w:rPr>
          <w:rFonts w:eastAsia="IRNazanin" w:cs="IRNazanin"/>
          <w:b w:val="false"/>
          <w:bCs w:val="false"/>
          <w:i w:val="false"/>
          <w:iCs w:val="false"/>
          <w:color w:val="333333"/>
          <w:sz w:val="20"/>
          <w:szCs w:val="20"/>
        </w:rPr>
        <w:t>60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شروانى، چوتهى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معدون الصلحاء، ص </w:t>
      </w:r>
      <w:r>
        <w:rPr>
          <w:rFonts w:eastAsia="IRNazanin" w:cs="IRNazanin"/>
          <w:b w:val="false"/>
          <w:bCs w:val="false"/>
          <w:i w:val="false"/>
          <w:iCs w:val="false"/>
          <w:color w:val="333333"/>
          <w:sz w:val="20"/>
          <w:szCs w:val="20"/>
        </w:rPr>
        <w:t>26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آبادى، تجهيز العيش، ص </w:t>
      </w:r>
      <w:r>
        <w:rPr>
          <w:rFonts w:eastAsia="IRNazanin" w:cs="IRNazanin"/>
          <w:b w:val="false"/>
          <w:bCs w:val="false"/>
          <w:i w:val="false"/>
          <w:iCs w:val="false"/>
          <w:color w:val="333333"/>
          <w:sz w:val="20"/>
          <w:szCs w:val="20"/>
        </w:rPr>
        <w:t>110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دوانى، روائح المصطفى، ص </w:t>
      </w:r>
      <w:r>
        <w:rPr>
          <w:rFonts w:eastAsia="IRNazanin" w:cs="IRNazanin"/>
          <w:b w:val="false"/>
          <w:bCs w:val="false"/>
          <w:i w:val="false"/>
          <w:iCs w:val="false"/>
          <w:color w:val="333333"/>
          <w:sz w:val="20"/>
          <w:szCs w:val="20"/>
        </w:rPr>
        <w:t>10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صوفى، تكريم المؤمنين، ص </w:t>
      </w:r>
      <w:r>
        <w:rPr>
          <w:rFonts w:eastAsia="IRNazanin" w:cs="IRNazanin"/>
          <w:b w:val="false"/>
          <w:bCs w:val="false"/>
          <w:i w:val="false"/>
          <w:iCs w:val="false"/>
          <w:color w:val="333333"/>
          <w:sz w:val="20"/>
          <w:szCs w:val="20"/>
        </w:rPr>
        <w:t>99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شبلنجى، نور الأبصار، ص </w:t>
      </w:r>
      <w:r>
        <w:rPr>
          <w:rFonts w:eastAsia="IRNazanin" w:cs="IRNazanin"/>
          <w:b w:val="false"/>
          <w:bCs w:val="false"/>
          <w:i w:val="false"/>
          <w:iCs w:val="false"/>
          <w:color w:val="333333"/>
          <w:sz w:val="20"/>
          <w:szCs w:val="20"/>
        </w:rPr>
        <w:t>76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غاية المواعظ،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الامالى،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به معانى الأخبار، ص </w:t>
      </w:r>
      <w:r>
        <w:rPr>
          <w:rFonts w:eastAsia="IRNazanin" w:cs="IRNazanin"/>
          <w:b w:val="false"/>
          <w:bCs w:val="false"/>
          <w:i w:val="false"/>
          <w:iCs w:val="false"/>
          <w:color w:val="333333"/>
          <w:sz w:val="20"/>
          <w:szCs w:val="20"/>
        </w:rPr>
        <w:t>62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رضى، خصائص الائمّه، ص </w:t>
      </w:r>
      <w:r>
        <w:rPr>
          <w:rFonts w:eastAsia="IRNazanin" w:cs="IRNazanin"/>
          <w:b w:val="false"/>
          <w:bCs w:val="false"/>
          <w:i w:val="false"/>
          <w:iCs w:val="false"/>
          <w:color w:val="333333"/>
          <w:sz w:val="20"/>
          <w:szCs w:val="20"/>
        </w:rPr>
        <w:t>39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ص </w:t>
      </w:r>
      <w:r>
        <w:rPr>
          <w:rFonts w:eastAsia="IRNazanin" w:cs="IRNazanin"/>
          <w:b w:val="false"/>
          <w:bCs w:val="false"/>
          <w:i w:val="false"/>
          <w:iCs w:val="false"/>
          <w:color w:val="333333"/>
          <w:sz w:val="20"/>
          <w:szCs w:val="20"/>
        </w:rPr>
        <w:t>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المقنعه، ص </w:t>
      </w:r>
      <w:r>
        <w:rPr>
          <w:rFonts w:eastAsia="IRNazanin" w:cs="IRNazanin"/>
          <w:b w:val="false"/>
          <w:bCs w:val="false"/>
          <w:i w:val="false"/>
          <w:iCs w:val="false"/>
          <w:color w:val="333333"/>
          <w:sz w:val="20"/>
          <w:szCs w:val="20"/>
        </w:rPr>
        <w:t>461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مسارّ الشّيعه، ص </w:t>
      </w:r>
      <w:r>
        <w:rPr>
          <w:rFonts w:eastAsia="IRNazanin" w:cs="IRNazanin"/>
          <w:b w:val="false"/>
          <w:bCs w:val="false"/>
          <w:i w:val="false"/>
          <w:iCs w:val="false"/>
          <w:color w:val="333333"/>
          <w:sz w:val="20"/>
          <w:szCs w:val="20"/>
        </w:rPr>
        <w:t>72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شرح قصيده مذهّبه، ص </w:t>
      </w:r>
      <w:r>
        <w:rPr>
          <w:rFonts w:eastAsia="IRNazanin" w:cs="IRNazanin"/>
          <w:b w:val="false"/>
          <w:bCs w:val="false"/>
          <w:i w:val="false"/>
          <w:iCs w:val="false"/>
          <w:color w:val="333333"/>
          <w:sz w:val="20"/>
          <w:szCs w:val="20"/>
        </w:rPr>
        <w:t>51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صوفى، المجدى، ص </w:t>
      </w:r>
      <w:r>
        <w:rPr>
          <w:rFonts w:eastAsia="IRNazanin" w:cs="IRNazanin"/>
          <w:b w:val="false"/>
          <w:bCs w:val="false"/>
          <w:i w:val="false"/>
          <w:iCs w:val="false"/>
          <w:color w:val="333333"/>
          <w:sz w:val="20"/>
          <w:szCs w:val="20"/>
        </w:rPr>
        <w:t>11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كراجكى، كنز الفوائد، ص </w:t>
      </w:r>
      <w:r>
        <w:rPr>
          <w:rFonts w:eastAsia="IRNazanin" w:cs="IRNazanin"/>
          <w:b w:val="false"/>
          <w:bCs w:val="false"/>
          <w:i w:val="false"/>
          <w:iCs w:val="false"/>
          <w:color w:val="333333"/>
          <w:sz w:val="20"/>
          <w:szCs w:val="20"/>
        </w:rPr>
        <w:t>116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تهذيب، استبصار و من لا يحضره الفقيه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مصباح المتهجّد، ص </w:t>
      </w:r>
      <w:r>
        <w:rPr>
          <w:rFonts w:eastAsia="IRNazanin" w:cs="IRNazanin"/>
          <w:b w:val="false"/>
          <w:bCs w:val="false"/>
          <w:i w:val="false"/>
          <w:iCs w:val="false"/>
          <w:color w:val="333333"/>
          <w:sz w:val="20"/>
          <w:szCs w:val="20"/>
        </w:rPr>
        <w:t>560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 الورى، ص </w:t>
      </w:r>
      <w:r>
        <w:rPr>
          <w:rFonts w:eastAsia="IRNazanin" w:cs="IRNazanin"/>
          <w:b w:val="false"/>
          <w:bCs w:val="false"/>
          <w:i w:val="false"/>
          <w:iCs w:val="false"/>
          <w:color w:val="333333"/>
          <w:sz w:val="20"/>
          <w:szCs w:val="20"/>
        </w:rPr>
        <w:t>93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تاج المواليد، ص </w:t>
      </w:r>
      <w:r>
        <w:rPr>
          <w:rFonts w:eastAsia="IRNazanin" w:cs="IRNazanin"/>
          <w:b w:val="false"/>
          <w:bCs w:val="false"/>
          <w:i w:val="false"/>
          <w:iCs w:val="false"/>
          <w:color w:val="333333"/>
          <w:sz w:val="20"/>
          <w:szCs w:val="20"/>
        </w:rPr>
        <w:t>88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بطريق، العمدة، ص </w:t>
      </w:r>
      <w:r>
        <w:rPr>
          <w:rFonts w:eastAsia="IRNazanin" w:cs="IRNazanin"/>
          <w:b w:val="false"/>
          <w:bCs w:val="false"/>
          <w:i w:val="false"/>
          <w:iCs w:val="false"/>
          <w:color w:val="333333"/>
          <w:sz w:val="20"/>
          <w:szCs w:val="20"/>
        </w:rPr>
        <w:t>12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اقبال، ص </w:t>
      </w:r>
      <w:r>
        <w:rPr>
          <w:rFonts w:eastAsia="IRNazanin" w:cs="IRNazanin"/>
          <w:b w:val="false"/>
          <w:bCs w:val="false"/>
          <w:i w:val="false"/>
          <w:iCs w:val="false"/>
          <w:color w:val="333333"/>
          <w:sz w:val="20"/>
          <w:szCs w:val="20"/>
        </w:rPr>
        <w:t>655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تهرانى، ثقات العيون، ص </w:t>
      </w:r>
      <w:r>
        <w:rPr>
          <w:rFonts w:eastAsia="IRNazanin" w:cs="IRNazanin"/>
          <w:b w:val="false"/>
          <w:bCs w:val="false"/>
          <w:i w:val="false"/>
          <w:iCs w:val="false"/>
          <w:color w:val="333333"/>
          <w:sz w:val="20"/>
          <w:szCs w:val="20"/>
        </w:rPr>
        <w:t>273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الثّقاب فى المناقب، ص </w:t>
      </w:r>
      <w:r>
        <w:rPr>
          <w:rFonts w:eastAsia="IRNazanin" w:cs="IRNazanin"/>
          <w:b w:val="false"/>
          <w:bCs w:val="false"/>
          <w:i w:val="false"/>
          <w:iCs w:val="false"/>
          <w:color w:val="333333"/>
          <w:sz w:val="20"/>
          <w:szCs w:val="20"/>
        </w:rPr>
        <w:t>197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تهرانى،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الفضائل، ص </w:t>
      </w:r>
      <w:r>
        <w:rPr>
          <w:rFonts w:eastAsia="IRNazanin" w:cs="IRNazanin"/>
          <w:b w:val="false"/>
          <w:bCs w:val="false"/>
          <w:i w:val="false"/>
          <w:iCs w:val="false"/>
          <w:color w:val="333333"/>
          <w:sz w:val="20"/>
          <w:szCs w:val="20"/>
        </w:rPr>
        <w:t>56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الرّوضه، ص </w:t>
      </w:r>
      <w:r>
        <w:rPr>
          <w:rFonts w:eastAsia="IRNazanin" w:cs="IRNazanin"/>
          <w:b w:val="false"/>
          <w:bCs w:val="false"/>
          <w:i w:val="false"/>
          <w:iCs w:val="false"/>
          <w:color w:val="333333"/>
          <w:sz w:val="20"/>
          <w:szCs w:val="20"/>
        </w:rPr>
        <w:t>143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صوت العدالة الانسانيّة،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روكس، اسد الاسلام و قدّيسه، ص </w:t>
      </w:r>
      <w:r>
        <w:rPr>
          <w:rFonts w:eastAsia="IRNazanin" w:cs="IRNazanin"/>
          <w:b w:val="false"/>
          <w:bCs w:val="false"/>
          <w:i w:val="false"/>
          <w:iCs w:val="false"/>
          <w:color w:val="333333"/>
          <w:sz w:val="20"/>
          <w:szCs w:val="20"/>
        </w:rPr>
        <w:t>25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دونالدسن، عقيدة الشّيعة، ص </w:t>
      </w:r>
      <w:r>
        <w:rPr>
          <w:rFonts w:eastAsia="IRNazanin" w:cs="IRNazanin"/>
          <w:b w:val="false"/>
          <w:bCs w:val="false"/>
          <w:i w:val="false"/>
          <w:iCs w:val="false"/>
          <w:color w:val="333333"/>
          <w:sz w:val="20"/>
          <w:szCs w:val="20"/>
        </w:rPr>
        <w:t>34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سلامة، عيد الغدير، ص </w:t>
      </w:r>
      <w:r>
        <w:rPr>
          <w:rFonts w:eastAsia="IRNazanin" w:cs="IRNazanin"/>
          <w:b w:val="false"/>
          <w:bCs w:val="false"/>
          <w:i w:val="false"/>
          <w:iCs w:val="false"/>
          <w:color w:val="333333"/>
          <w:sz w:val="20"/>
          <w:szCs w:val="20"/>
        </w:rPr>
        <w:t>56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عونى، ديوان؛ 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انصارى، خط سيرما، ص </w:t>
      </w:r>
      <w:r>
        <w:rPr>
          <w:rFonts w:eastAsia="IRNazanin" w:cs="IRNazanin"/>
          <w:b w:val="false"/>
          <w:bCs w:val="false"/>
          <w:i w:val="false"/>
          <w:iCs w:val="false"/>
          <w:color w:val="333333"/>
          <w:sz w:val="20"/>
          <w:szCs w:val="20"/>
        </w:rPr>
        <w:t>55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عونى، ديوان؛ 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انصارى، خط سيرما، ص </w:t>
      </w:r>
      <w:r>
        <w:rPr>
          <w:rFonts w:eastAsia="IRNazanin" w:cs="IRNazanin"/>
          <w:b w:val="false"/>
          <w:bCs w:val="false"/>
          <w:i w:val="false"/>
          <w:iCs w:val="false"/>
          <w:color w:val="333333"/>
          <w:sz w:val="20"/>
          <w:szCs w:val="20"/>
        </w:rPr>
        <w:t>55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الشهدا،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قلندر، صراط 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جنگ، كراچى،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خواجوى كرمانى، ديوان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جامى، ديوان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اهلى، ديوان،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محتشم، ديوان،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دوانى، مكتب اسلام، سال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شهريار، ديوان، جلد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معجم المطبوعات النجفيه، ص </w:t>
      </w:r>
      <w:r>
        <w:rPr>
          <w:rFonts w:eastAsia="IRNazanin" w:cs="IRNazanin"/>
          <w:b w:val="false"/>
          <w:bCs w:val="false"/>
          <w:i w:val="false"/>
          <w:iCs w:val="false"/>
          <w:color w:val="333333"/>
          <w:sz w:val="20"/>
          <w:szCs w:val="20"/>
        </w:rPr>
        <w:t>355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رجال، ص </w:t>
      </w:r>
      <w:r>
        <w:rPr>
          <w:rFonts w:eastAsia="IRNazanin" w:cs="IRNazanin"/>
          <w:b w:val="false"/>
          <w:bCs w:val="false"/>
          <w:i w:val="false"/>
          <w:iCs w:val="false"/>
          <w:color w:val="333333"/>
          <w:sz w:val="20"/>
          <w:szCs w:val="20"/>
        </w:rPr>
        <w:t>430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تاريخ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اليقين، ص </w:t>
      </w:r>
      <w:r>
        <w:rPr>
          <w:rFonts w:eastAsia="IRNazanin" w:cs="IRNazanin"/>
          <w:b w:val="false"/>
          <w:bCs w:val="false"/>
          <w:i w:val="false"/>
          <w:iCs w:val="false"/>
          <w:color w:val="333333"/>
          <w:sz w:val="20"/>
          <w:szCs w:val="20"/>
        </w:rPr>
        <w:t>191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تهرانى،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اردوبادى، على وليد الكعبه، ص </w:t>
      </w:r>
      <w:r>
        <w:rPr>
          <w:rFonts w:eastAsia="IRNazanin" w:cs="IRNazanin"/>
          <w:b w:val="false"/>
          <w:bCs w:val="false"/>
          <w:i w:val="false"/>
          <w:iCs w:val="false"/>
          <w:color w:val="333333"/>
          <w:sz w:val="20"/>
          <w:szCs w:val="20"/>
        </w:rPr>
        <w:t>29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عدّه‌اى از علماى شيعه و سنّى تصريح كرده‌اند كه روايات در اين مورد در حدّ تواتر است و برخى كتاب مستقلّى در همين زمينه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سباعى، ص </w:t>
      </w:r>
      <w:r>
        <w:rPr>
          <w:rFonts w:eastAsia="IRNazanin" w:cs="IRNazanin"/>
          <w:b w:val="false"/>
          <w:bCs w:val="false"/>
          <w:i w:val="false"/>
          <w:iCs w:val="false"/>
          <w:color w:val="333333"/>
          <w:sz w:val="20"/>
          <w:szCs w:val="20"/>
        </w:rPr>
        <w:t>384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سباعى،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العصامى،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مطبعه سلفيه مصر؛ خلاصةالكلام، ص </w:t>
      </w:r>
      <w:r>
        <w:rPr>
          <w:rFonts w:eastAsia="IRNazanin" w:cs="IRNazanin"/>
          <w:b w:val="false"/>
          <w:bCs w:val="false"/>
          <w:i w:val="false"/>
          <w:iCs w:val="false"/>
          <w:color w:val="333333"/>
          <w:sz w:val="20"/>
          <w:szCs w:val="20"/>
        </w:rPr>
        <w:t>97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گزارش‌هاى وزارت امور خارجه، سن ابوطالب را بيست و دو سال ذكر كرده‌اند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من به خانه خدا بياييد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محمّد رضا خليلى عراقى، چاپ اوّل، تهران،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اردكان، تأليف على سپهرى اردكانى، انتشارات حنين اردكان،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اختلاف مسافت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است؛ معلوم نيست از كجا ناشى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نوشتيم بنا به گفته‌صاحب سيره حلبيه و ياقوت حموى مسافت بين خيبر و مدينه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است و بنابراين كه هر ميل دو كيلومتر باشد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صورتى كه اين كتاب كه مدرك ما براى تشريح خيبر امروز است، مسافت را شصت ميل؛ يعنى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نوشته و مسلّماً اهتمام نويسنده‌هاى امروز در اينگونه مسائل بيشتر از مورخين سابق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يك چنين موضوعى كه هيچوقت تغييرى، آنهم اين اندازه فاحش بر آن وارد نمى‌شود، اين اشتباه مورد تعجّب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بگوييم ميل آن دوران غير از ميل امروز بوده، از طرفى هم ممكن است اختلاف از اينجا ناشى شده باشد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آنروز متر و اندازه‌گيرى در بين نبوده مقدار سير يك نفر آدم معمولى را در نصف روز چهار فرسخ يا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مى‌گرفته‌اند و معلوم است يك نفر راه‌پيما هر چند خواسته باشد ميزان راه رفتن خود را از جهت تندى و كندى كنترل كند، باز دقيقاً و به طورى كه هيچ كم و زيادى در مدّت ساعات توليد نشود نخواهد توانست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يك سو هم مى‌توان احتمال داد كه راه خيبر ديروز با خيبر امروز جداگانه بوده و آن راهى را كه صاحب سيره حلبيه و ديگران نوشته‌اند محو شده و از بين رفته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وهبه سفير حجاز در لندن، به سال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جزيرة العرب فى القرن العشرين، ص </w:t>
      </w:r>
      <w:r>
        <w:rPr>
          <w:rFonts w:eastAsia="IRNazanin" w:cs="IRNazanin"/>
          <w:b w:val="false"/>
          <w:bCs w:val="false"/>
          <w:i w:val="false"/>
          <w:iCs w:val="false"/>
          <w:color w:val="333333"/>
          <w:sz w:val="20"/>
          <w:szCs w:val="20"/>
        </w:rPr>
        <w:t>24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عيون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عيون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زرقانى، شرح المواهب،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زرقانى، شرح المواهب،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شيعه در اين موضوع با سنيان مخالف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مجلسى از مام باقر عليه السلام على عليه السلام صفيه رادر داخل قلعه اسير كرده و او را به بلال سپرد كه به دست پيغمبر بدهد تا او درباره‌اش حكم كند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زرقانى، شرح المواهب،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عيون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عقدالفريد،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صحيح مسلم و طبرانى و ابن حجر الصواعق المحرقه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مطالب السئول، ص </w:t>
      </w:r>
      <w:r>
        <w:rPr>
          <w:rFonts w:eastAsia="IRNazanin" w:cs="IRNazanin"/>
          <w:b w:val="false"/>
          <w:bCs w:val="false"/>
          <w:i w:val="false"/>
          <w:iCs w:val="false"/>
          <w:color w:val="333333"/>
          <w:sz w:val="20"/>
          <w:szCs w:val="20"/>
        </w:rPr>
        <w:t>15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تاريخ ابوالفداء،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شرح المواهب زرقانى،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مسلم و بخارى در صحيحين طبرانى در معجم نقل از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الصواعق المحرقه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على درد مى‌كرد و دوايى مى‌خواست؛ چون كسى كه معالجه او را بكند پيدا نكرد، پيغمبر درد او را با آب دهان درمان كرد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ابوالفدا،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از كتاب فتوح البلدان احمد بن جابر البلاذرى؛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اموال، ص </w:t>
      </w:r>
      <w:r>
        <w:rPr>
          <w:rFonts w:eastAsia="IRNazanin" w:cs="IRNazanin"/>
          <w:b w:val="false"/>
          <w:bCs w:val="false"/>
          <w:i w:val="false"/>
          <w:iCs w:val="false"/>
          <w:color w:val="333333"/>
          <w:sz w:val="20"/>
          <w:szCs w:val="20"/>
        </w:rPr>
        <w:t>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باقر نجفى، مدينه‌شناسى،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شهيد سيّدمحمّد باقر صدر، فدك در تاريخ، ص </w:t>
      </w:r>
      <w:r>
        <w:rPr>
          <w:rFonts w:eastAsia="IRNazanin" w:cs="IRNazanin"/>
          <w:b w:val="false"/>
          <w:bCs w:val="false"/>
          <w:i w:val="false"/>
          <w:iCs w:val="false"/>
          <w:color w:val="333333"/>
          <w:sz w:val="20"/>
          <w:szCs w:val="20"/>
        </w:rPr>
        <w:t>27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روايت محدّث قمى در بيت الاحزان، ص </w:t>
      </w:r>
      <w:r>
        <w:rPr>
          <w:rFonts w:eastAsia="IRNazanin" w:cs="IRNazanin"/>
          <w:b w:val="false"/>
          <w:bCs w:val="false"/>
          <w:i w:val="false"/>
          <w:iCs w:val="false"/>
          <w:color w:val="333333"/>
          <w:sz w:val="20"/>
          <w:szCs w:val="20"/>
        </w:rPr>
        <w:t>82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ماده فدك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فدك،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ابن حجر در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مسند احمد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فاطمه زهرا،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نگارنده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34143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فاطمه زهرا،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محمّد عبده يمانى، ترجمه محمّدتقى رهبر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فاطمه زهرا،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محمّد عبده يمانى، ترجمه محمّدتقى رهبر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فاطمة الزهراء، ص </w:t>
      </w:r>
      <w:r>
        <w:rPr>
          <w:rFonts w:eastAsia="IRNazanin" w:cs="IRNazanin"/>
          <w:b w:val="false"/>
          <w:bCs w:val="false"/>
          <w:i w:val="false"/>
          <w:iCs w:val="false"/>
          <w:color w:val="333333"/>
          <w:sz w:val="20"/>
          <w:szCs w:val="20"/>
        </w:rPr>
        <w:t>311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طبرى،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معجم البلدان، فدك</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ابن ابى‌الحديد،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ماده فدك</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فى التاريخ،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ضمناً براى شناخت موضع خليفه دوّم با اين مسأله در زمان خليفه اوّل، بنگريد به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ص </w:t>
      </w:r>
      <w:r>
        <w:rPr>
          <w:rFonts w:eastAsia="IRNazanin" w:cs="IRNazanin"/>
          <w:b w:val="false"/>
          <w:bCs w:val="false"/>
          <w:i w:val="false"/>
          <w:iCs w:val="false"/>
          <w:color w:val="333333"/>
          <w:sz w:val="20"/>
          <w:szCs w:val="20"/>
        </w:rPr>
        <w:t>13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علامه امينى در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فدك، ص </w:t>
      </w:r>
      <w:r>
        <w:rPr>
          <w:rFonts w:eastAsia="IRNazanin" w:cs="IRNazanin"/>
          <w:b w:val="false"/>
          <w:bCs w:val="false"/>
          <w:i w:val="false"/>
          <w:iCs w:val="false"/>
          <w:color w:val="333333"/>
          <w:sz w:val="20"/>
          <w:szCs w:val="20"/>
        </w:rPr>
        <w:t>202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نمونه‌هايى از سخاى على عليه السلام را ببينيد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محمّد بن يعقوب الكلينى،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گويا نسخه‌هايى از اين وصيت‌نامه نزد سادات بنى‌الحسن وبنى‌الحسين بوده كه ابن شبه در تاريخ 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حسن بن زيد نقل مى‌كند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المدينة المنوّره ابن شبّه اين جمله بدين صورت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مال محمّد على ناحية، ومال‌ابني فاطمة ومال فاطمة إلى ابني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وبايد اين عبارت صحيح باشد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نام جايى است در كوفه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ص </w:t>
      </w:r>
      <w:r>
        <w:rPr>
          <w:rFonts w:eastAsia="IRNazanin" w:cs="IRNazanin"/>
          <w:b w:val="false"/>
          <w:bCs w:val="false"/>
          <w:i w:val="false"/>
          <w:iCs w:val="false"/>
          <w:color w:val="333333"/>
          <w:sz w:val="20"/>
          <w:szCs w:val="20"/>
        </w:rPr>
        <w:t>234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الطايفه محمّد بن حسن طوسى، 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على بن احمد سمهودى، وفاء الوفا بأخبار دارالمصطفى،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ياقوت بن عبداللَّه حموى،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احمد بن عبدالحميد عباسى، عمدة الاخبار فى مدينة المختار، ص </w:t>
      </w:r>
      <w:r>
        <w:rPr>
          <w:rFonts w:eastAsia="IRNazanin" w:cs="IRNazanin"/>
          <w:b w:val="false"/>
          <w:bCs w:val="false"/>
          <w:i w:val="false"/>
          <w:iCs w:val="false"/>
          <w:color w:val="333333"/>
          <w:sz w:val="20"/>
          <w:szCs w:val="20"/>
        </w:rPr>
        <w:t>353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ص </w:t>
      </w:r>
      <w:r>
        <w:rPr>
          <w:rFonts w:eastAsia="IRNazanin" w:cs="IRNazanin"/>
          <w:b w:val="false"/>
          <w:bCs w:val="false"/>
          <w:i w:val="false"/>
          <w:iCs w:val="false"/>
          <w:color w:val="333333"/>
          <w:sz w:val="20"/>
          <w:szCs w:val="20"/>
        </w:rPr>
        <w:t>1334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وفاء الوفا، ص </w:t>
      </w:r>
      <w:r>
        <w:rPr>
          <w:rFonts w:eastAsia="IRNazanin" w:cs="IRNazanin"/>
          <w:b w:val="false"/>
          <w:bCs w:val="false"/>
          <w:i w:val="false"/>
          <w:iCs w:val="false"/>
          <w:color w:val="333333"/>
          <w:sz w:val="20"/>
          <w:szCs w:val="20"/>
        </w:rPr>
        <w:t>1282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318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تهذيب الاخبار،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آنجا دهها منبع براى شرح حال وى‌آمده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ترتيب مآخذ شرح حال وى از مصادر مختلف فراهم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در رساله‌اى كه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بمن يبعثه‌اللَّه على رأس كلّ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طبرى را از كسانى دانسته كه شايسته است فرد برگزيده در آستانه سال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رساله ياد شده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بزرگ و صاحب سه معجم صغير، اوسط و كبير، وقتى از طبرى نقل مى‌كند، او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صريح السنه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تاريخى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نقش‌احمد بن حنبل در تعديل مذهب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تاريخى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ششم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با اشاره به برخورد واكنشى اهل حديث در برابر رافضه كه مقام على عليه السلام را بيش از حد بالامى‌برند، به كوتاهى آنها در نقل احاديث فضائل امام اشاره كرده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او را از ائمة الهدى خارج كرده، از جمله ائمه فتن مى‌دانند و عنوان خلافت را براى او ثابت نمى‌كنند به بهانه آن كه مردم بر او اجتماع نكردند، اما در عوض يزيد بن معاويه را خليفه مى‌دانند، چون مردم بر او اجماع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مى‌نويسد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احمد المحمودى، قم، مؤسسة الثقافة الاسلامية لكوشانپور،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مقدمه مصحح</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قسم الدراسات الاسلامية مؤسسة البعثه، قم، </w:t>
      </w:r>
      <w:r>
        <w:rPr>
          <w:rFonts w:eastAsia="IRNazanin" w:cs="IRNazanin"/>
          <w:b w:val="false"/>
          <w:bCs w:val="false"/>
          <w:i w:val="false"/>
          <w:iCs w:val="false"/>
          <w:color w:val="333333"/>
          <w:sz w:val="20"/>
          <w:szCs w:val="20"/>
        </w:rPr>
        <w:t>1413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ذريعه،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كلبرگ با اشاره به حدس آقابزرگ در اين كه مقصود از كتاب مناقب اهل البيت كه ابن طاوس آن را به طبرى مورخ نسبت داده، كتابى از طبرى شيعى است،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هيچ منبعى حدس آقابزرگ را تأييد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طاوس،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و عمدة عيون صحاح الأخبار، ابن بطريق، ص </w:t>
      </w:r>
      <w:r>
        <w:rPr>
          <w:rFonts w:eastAsia="IRNazanin" w:cs="IRNazanin"/>
          <w:b w:val="false"/>
          <w:bCs w:val="false"/>
          <w:i w:val="false"/>
          <w:iCs w:val="false"/>
          <w:color w:val="333333"/>
          <w:sz w:val="20"/>
          <w:szCs w:val="20"/>
        </w:rPr>
        <w:t>157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طاوس، ص </w:t>
      </w:r>
      <w:r>
        <w:rPr>
          <w:rFonts w:eastAsia="IRNazanin" w:cs="IRNazanin"/>
          <w:b w:val="false"/>
          <w:bCs w:val="false"/>
          <w:i w:val="false"/>
          <w:iCs w:val="false"/>
          <w:color w:val="333333"/>
          <w:sz w:val="20"/>
          <w:szCs w:val="20"/>
        </w:rPr>
        <w:t>288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در اين زمينه،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طاوس، ص </w:t>
      </w:r>
      <w:r>
        <w:rPr>
          <w:rFonts w:eastAsia="IRNazanin" w:cs="IRNazanin"/>
          <w:b w:val="false"/>
          <w:bCs w:val="false"/>
          <w:i w:val="false"/>
          <w:iCs w:val="false"/>
          <w:color w:val="333333"/>
          <w:sz w:val="20"/>
          <w:szCs w:val="20"/>
        </w:rPr>
        <w:t>286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طاوس،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آن كه فؤاد سزگين تاريخ التراث العربى، مجلد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التدوين التاريخى،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به‌هيچ روى متوجه منقولات اين كتاب طبرى نشده و از آن در فهرست كتابهاى طبرى ياد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تنها در پاورقى همان صفحه، به نقل از بروكلمان و با اشاره به سخن نجاشى، از رساله الرد على الحرقوصيه ياد نموده، بدون آن كه به باقى مانده‌هاى اين اثر مهم در كتابهاى بعدى اشاره كند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التراث الاسلامى،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اهل البيت في المكتبة العربيه، صص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تحقيق السيد موسى الشبيرى، قم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مورد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خبر غدير خم و شرح امره، تصنيفه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كتب الشيعة و اصولها، تحقيق السيد عبدالعزيز الطباطبائى، قم،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الضلال،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مؤسسة النشر الاسلامى،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فى نقض الرسالة العثمانية، مؤسسة آل البيت، 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215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بيروت، دارالكتب العلميه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حديث من كنت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310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اشاره به كتاب طبرى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أوعب من جمع 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الجياد النسائي في كتاب الخصائص؛ و اما حديث من كنت مولاه فَعَليّ مولاه، فقد أخرجه الترمذي و النسائي و هو كثيرالطرق جدّاً، و قد استودعها ابن عقدة في كتاب مفرد؛ و كثير من أسانيدها صحاح و حسان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نسخه‌اى از كتاب ابن عقده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طرق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اختيار ابن حجر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تاريخى، دفتر ششم، مقاله منابع تاريخى ابن حجر در الاصابه، ص </w:t>
      </w:r>
      <w:r>
        <w:rPr>
          <w:rFonts w:eastAsia="IRNazanin" w:cs="IRNazanin"/>
          <w:b w:val="false"/>
          <w:bCs w:val="false"/>
          <w:i w:val="false"/>
          <w:iCs w:val="false"/>
          <w:color w:val="333333"/>
          <w:sz w:val="20"/>
          <w:szCs w:val="20"/>
        </w:rPr>
        <w:t>363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سيد احمد حسينى اشكورى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رغم آن كه در هر دو نسخه كتاب، قيدشده كه مقصود ابوبكر فرزند ابن ابى‌داود سجستانى صاحب سنن است، مصحح تصور كرده كه آن خطاست و نام خود سجستانى را در متن آورده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فى الامامة،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سيدعبدالزهراء الخطيب، تهران، مؤسسة الصادق عليه السلام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تحقيق فارس حسون،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حديث من كنت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بمثل جمع هذا الكتاب نسب الى التشيّع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داراحياءالتراث العربى، </w:t>
      </w:r>
      <w:r>
        <w:rPr>
          <w:rFonts w:eastAsia="IRNazanin" w:cs="IRNazanin"/>
          <w:b w:val="false"/>
          <w:bCs w:val="false"/>
          <w:i w:val="false"/>
          <w:iCs w:val="false"/>
          <w:color w:val="333333"/>
          <w:sz w:val="20"/>
          <w:szCs w:val="20"/>
        </w:rPr>
        <w:t>1413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ذهبى،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الحنابلة تَمْنَع و لاتَتْرُك احدًا يَسْمَع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آنها، انكار حديث الجلوس على العرش بود كه مى‌گفت محال است و اين شعر را مى‌خواند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دكتر ابوالقاسم امامى، تهران، سروش، </w:t>
      </w:r>
      <w:r>
        <w:rPr>
          <w:rFonts w:eastAsia="IRNazanin" w:cs="IRNazanin"/>
          <w:b w:val="false"/>
          <w:bCs w:val="false"/>
          <w:i w:val="false"/>
          <w:iCs w:val="false"/>
          <w:color w:val="333333"/>
          <w:sz w:val="20"/>
          <w:szCs w:val="20"/>
        </w:rPr>
        <w:t>1377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دارالفكر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حوادث سنه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مؤسسة التاريخ العربى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مؤسسة التاريخ العربى،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ميان طبرى و على بن داود ظاهرى اختلاف نظرهايى بود كه منجر به نگارش اثرى از محمد بن‌على بن داود ظاهرى بر ضدّ طبرى شد؛ اما اين جريان، ربطى به مناقشه مورد بحث در باره غدير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تجدد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تحقيق محمد عبدالرحمن مرعشلى</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نوشته‌ايم كه اتهام به تشيع با اتهام به رفض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بحثهاى مقدماتى كتاب تاريخ تشيع در ايران، جلد نخست، مراجعه فرماييد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سال تولد وى بنگريد به مقدمه ديوان أبى‌بكر الخوارزمى، دكتر حامد صدقى، ص </w:t>
      </w:r>
      <w:r>
        <w:rPr>
          <w:rFonts w:eastAsia="IRNazanin" w:cs="IRNazanin"/>
          <w:b w:val="false"/>
          <w:bCs w:val="false"/>
          <w:i w:val="false"/>
          <w:iCs w:val="false"/>
          <w:color w:val="333333"/>
          <w:sz w:val="20"/>
          <w:szCs w:val="20"/>
        </w:rPr>
        <w:t>107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او به شيعيان نيشابور در رسائل الخوارزمى، چاپ بيروت،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صدقى تمامى عباراتى‌كه در نوشته‌هاى او بوى تشيع مى‌دهد، در مقدمه ديوان ابى‌بكر الخوارزمى تهران، ميراث مكتوب،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نيشابور، تصحيح محمدرضا شفيعى كدكنى،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اين عبارت‌آمده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العباس، ابن أخت محمد بن جرير، ابوبكر الاديب الخوارزمى،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2445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بيهقى، ص </w:t>
      </w:r>
      <w:r>
        <w:rPr>
          <w:rFonts w:eastAsia="IRNazanin" w:cs="IRNazanin"/>
          <w:b w:val="false"/>
          <w:bCs w:val="false"/>
          <w:i w:val="false"/>
          <w:iCs w:val="false"/>
          <w:color w:val="333333"/>
          <w:sz w:val="20"/>
          <w:szCs w:val="20"/>
        </w:rPr>
        <w:t>16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مقامع الفضل،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تحقيق و نشر مؤسسة العلامة الوحيد البهبهانى،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همين دليل است كه مرحوم محدث ارموى در 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خواهرزاده‌طبرى مورخ مى‌داند؛ درست همان طور كه استاد حامد صدقى نيز اين نسبت را مطابق با آنچه در بيشتر مصادر تاريخى آمده،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ديوان أبى‌بكر الخوارزمى، ص </w:t>
      </w:r>
      <w:r>
        <w:rPr>
          <w:rFonts w:eastAsia="IRNazanin" w:cs="IRNazanin"/>
          <w:b w:val="false"/>
          <w:bCs w:val="false"/>
          <w:i w:val="false"/>
          <w:iCs w:val="false"/>
          <w:color w:val="333333"/>
          <w:sz w:val="20"/>
          <w:szCs w:val="20"/>
        </w:rPr>
        <w:t>111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ديوان ابى‌بكر الخوارزمى،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جز ابياتى كه خواهد آمد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قاضى نوراللَّه نيز شعر بالا را در 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بيهقى،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كه سه منبع كهن اين اشعار را آورده‌اند، ابن ابى‌الحديد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ديگرى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با اشاره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جرير طبرى،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جرير صاحب تاريخ نيست بلكه از رجال شيعه است و تصور من بر آن است كه مادرش از بنوجرير از شهر آمل طبرستان است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بنوجرير الآمليون شيعة مستهترون بالتشيع، فنسب الى أخواله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جرير از آملى‌ها، در تشيع اصرار دارند و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محمد بن جرير شيعى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دايى‌هاى خود منسوب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شعرى از او بر اين مطلب دلالت دارد و آنگاه همين دو بيت شعر را مى‌آورد با اندكى تغيير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 متن آن را خواهيم آورد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488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همين سخن است كه امام على عليه السلام در هنگام حجة الوداع در يمن بوده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ص </w:t>
      </w:r>
      <w:r>
        <w:rPr>
          <w:rFonts w:eastAsia="IRNazanin" w:cs="IRNazanin"/>
          <w:b w:val="false"/>
          <w:bCs w:val="false"/>
          <w:i w:val="false"/>
          <w:iCs w:val="false"/>
          <w:color w:val="333333"/>
          <w:sz w:val="20"/>
          <w:szCs w:val="20"/>
        </w:rPr>
        <w:t>164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قم، انتشارات بيدار،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477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ميراث اسلامى ايران، دفتر سوم، ص </w:t>
      </w:r>
      <w:r>
        <w:rPr>
          <w:rFonts w:eastAsia="IRNazanin" w:cs="IRNazanin"/>
          <w:b w:val="false"/>
          <w:bCs w:val="false"/>
          <w:i w:val="false"/>
          <w:iCs w:val="false"/>
          <w:color w:val="333333"/>
          <w:sz w:val="20"/>
          <w:szCs w:val="20"/>
        </w:rPr>
        <w:t>186</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كلبرگ كتابخانه ابن طاوس،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مقصود بر حسب نام روات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روشن نيست در اليقين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حديثى از سلمان نقل شده، چگونه مى‌تواند از باب الهاء گرفته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مسأله در مورد نقل كتاب طرف نيز وجود دارد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جاى ديگرى هم اليقين باختصاص مولانا على أميرالمؤمنين، تصحيح الانصارى، قم، دارالكتاب،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نقلهاى ديگرى در ستايش طبرى از سوى علماى اهل سنت آورده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حديث من كنت مولاه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داراحياء التراث العربى، </w:t>
      </w:r>
      <w:r>
        <w:rPr>
          <w:rFonts w:eastAsia="IRNazanin" w:cs="IRNazanin"/>
          <w:b w:val="false"/>
          <w:bCs w:val="false"/>
          <w:i w:val="false"/>
          <w:iCs w:val="false"/>
          <w:color w:val="333333"/>
          <w:sz w:val="20"/>
          <w:szCs w:val="20"/>
        </w:rPr>
        <w:t>1412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وى را در رديف نويسندگان شيعه مانند ابن بطريق وابن بابويه آورده كه احتمال آن كه مقصودش طبرى شيعه باشد را تقويت مى‌كند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أسند ابن جرير الطبرى في كتاب المناقب الى النّبى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مؤسسة الرساله، </w:t>
      </w:r>
      <w:r>
        <w:rPr>
          <w:rFonts w:eastAsia="IRNazanin" w:cs="IRNazanin"/>
          <w:b w:val="false"/>
          <w:bCs w:val="false"/>
          <w:i w:val="false"/>
          <w:iCs w:val="false"/>
          <w:color w:val="333333"/>
          <w:sz w:val="20"/>
          <w:szCs w:val="20"/>
        </w:rPr>
        <w:t>1409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كتاب الولايه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فى التراث الاسلامى، بيروت، دارالمؤرخ العربى،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اهل البيت فى المكتبة العربيه، قم، مؤسسة آل البيت،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تاريخ آل سعود، 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اشتباه چاپى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توضيحاتى كه خواهد آمد مراجعه فرماييد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مباحث بعد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خليلى، الموسوعه،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شهابى، اوقاف،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به غلط صبا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وضع كنونى اين دو باغ و نقش آنها، به مباحث بعدى توجه فرماييد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بيگلرى، احكام،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باستانى پاريزى، از پاريز، ص </w:t>
      </w:r>
      <w:r>
        <w:rPr>
          <w:rFonts w:eastAsia="IRNazanin" w:cs="IRNazanin"/>
          <w:b w:val="false"/>
          <w:bCs w:val="false"/>
          <w:i w:val="false"/>
          <w:iCs w:val="false"/>
          <w:color w:val="333333"/>
          <w:sz w:val="20"/>
          <w:szCs w:val="20"/>
        </w:rPr>
        <w:t>53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دائرة المعارف اسلام متن انگليسى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مراجعه‌فرماييد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مكه، ص </w:t>
      </w:r>
      <w:r>
        <w:rPr>
          <w:rFonts w:eastAsia="IRNazanin" w:cs="IRNazanin"/>
          <w:b w:val="false"/>
          <w:bCs w:val="false"/>
          <w:i w:val="false"/>
          <w:iCs w:val="false"/>
          <w:color w:val="333333"/>
          <w:sz w:val="20"/>
          <w:szCs w:val="20"/>
        </w:rPr>
        <w:t>304</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 1, 14/ Mekka Sniuck Hurfronje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فخ در </w:t>
      </w:r>
      <w:r>
        <w:rPr>
          <w:rFonts w:eastAsia="IRNazanin" w:cs="IRNazanin"/>
          <w:b w:val="false"/>
          <w:bCs w:val="false"/>
          <w:i w:val="false"/>
          <w:iCs w:val="false"/>
          <w:color w:val="333333"/>
          <w:sz w:val="20"/>
          <w:szCs w:val="20"/>
        </w:rPr>
        <w:t>EI, vol. 2, 447 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صاحب الفخ، همانجا </w:t>
      </w:r>
      <w:r>
        <w:rPr>
          <w:rFonts w:eastAsia="IRNazanin" w:cs="IRNazanin"/>
          <w:b w:val="false"/>
          <w:bCs w:val="false"/>
          <w:i w:val="false"/>
          <w:iCs w:val="false"/>
          <w:color w:val="333333"/>
          <w:sz w:val="20"/>
          <w:szCs w:val="20"/>
        </w:rPr>
        <w:t>vol. 3, 516- 71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ماهر جرار، اخبار فخ</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تنكابنى، قصص، ص </w:t>
      </w:r>
      <w:r>
        <w:rPr>
          <w:rFonts w:eastAsia="IRNazanin" w:cs="IRNazanin"/>
          <w:b w:val="false"/>
          <w:bCs w:val="false"/>
          <w:i w:val="false"/>
          <w:iCs w:val="false"/>
          <w:color w:val="333333"/>
          <w:sz w:val="20"/>
          <w:szCs w:val="20"/>
        </w:rPr>
        <w:t>149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gives, 513 f. Dabashi</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 36.. Ochsenwald</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بتنونى، رحله،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فقيهى، وهابيان،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ديدگاه منابع عربى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Pesles: Mulammad b. abdalwahhaf, 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اطلاعات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محمدعلى 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vol. 7, 324- 13. EI</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سفر سيد حجةالاسلام شفتى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مصلح‌الدين، بيان‌المفاخر، اصفهان، انتشارات كتابخانه مسجد سيد،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Pr>
        <w:t>Fadak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EI, vol. 2, 527- 72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Muhamads Nachla. Hrbek</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معجم المطبوعات،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بوركهارت و ريچارد بورتون پيش از اين توضيحاتى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نالينو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Nallino: L'Arabia, 19 f</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زركلى، 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كحاله، معجم المؤلفين،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حمدان، المدينه،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التونجى، تراجم،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در باره كتاب تحفة المحبين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مقدمه محمدالعروسى المطوى درهمان كتاب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رفض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 vol. 8, 683- 98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سوره زخرف و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قلقشندى در باره اين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صبح‌الأعشى،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مراسم سنيان مدينه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بتنونى، رحلة،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ابن سلام، المدينه،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بليهيشى، المدينه، ص </w:t>
      </w:r>
      <w:r>
        <w:rPr>
          <w:rFonts w:eastAsia="IRNazanin" w:cs="IRNazanin"/>
          <w:b w:val="false"/>
          <w:bCs w:val="false"/>
          <w:i w:val="false"/>
          <w:iCs w:val="false"/>
          <w:color w:val="333333"/>
          <w:sz w:val="20"/>
          <w:szCs w:val="20"/>
        </w:rPr>
        <w:t>333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تحفة المحبين، ص </w:t>
      </w:r>
      <w:r>
        <w:rPr>
          <w:rFonts w:eastAsia="IRNazanin" w:cs="IRNazanin"/>
          <w:b w:val="false"/>
          <w:bCs w:val="false"/>
          <w:i w:val="false"/>
          <w:iCs w:val="false"/>
          <w:color w:val="333333"/>
          <w:sz w:val="20"/>
          <w:szCs w:val="20"/>
        </w:rPr>
        <w:t>445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بتنونى، همان، ص </w:t>
      </w:r>
      <w:r>
        <w:rPr>
          <w:rFonts w:eastAsia="IRNazanin" w:cs="IRNazanin"/>
          <w:b w:val="false"/>
          <w:bCs w:val="false"/>
          <w:i w:val="false"/>
          <w:iCs w:val="false"/>
          <w:color w:val="333333"/>
          <w:sz w:val="20"/>
          <w:szCs w:val="20"/>
        </w:rPr>
        <w:t>261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دو مورد نخست كه از طايفه مسروح از بنى حرب هستند،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معجم قبائل،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بلادى، نسب،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نيز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 2, 062 Die Beduinen, Oppenheim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بوركهارت و بورتون اشاره كرده است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نقش بنو على در قرن نوزدهم و بيستم بنگريد به صص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متن اصلى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نحاسين يا مسگرها به احتمال يكى شاخه‌هاى مطرود در ميان قبايل است كه </w:t>
      </w:r>
      <w:r>
        <w:rPr>
          <w:rFonts w:eastAsia="IRNazanin" w:cs="IRNazanin"/>
          <w:b w:val="false"/>
          <w:bCs w:val="false"/>
          <w:i w:val="false"/>
          <w:iCs w:val="false"/>
          <w:color w:val="333333"/>
          <w:sz w:val="20"/>
          <w:szCs w:val="20"/>
        </w:rPr>
        <w:t>Henninger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آنها شرحى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Pariastamme, esp. 772- 08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ادبياتى كه در آنجا شرح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البِرْكه يا بَرَكه بايد اشاره به محلى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معجم معالم،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فهرست،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گفته بليهيشى، امروزه، شاخه‌اى از بنوحسين بِرْكه ناميده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ص </w:t>
      </w:r>
      <w:r>
        <w:rPr>
          <w:rFonts w:eastAsia="IRNazanin" w:cs="IRNazanin"/>
          <w:b w:val="false"/>
          <w:bCs w:val="false"/>
          <w:i w:val="false"/>
          <w:iCs w:val="false"/>
          <w:color w:val="333333"/>
          <w:sz w:val="20"/>
          <w:szCs w:val="20"/>
        </w:rPr>
        <w:t>160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اين شخص كه به سال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زركلى، 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التونجى، تراجم، ص </w:t>
      </w:r>
      <w:r>
        <w:rPr>
          <w:rFonts w:eastAsia="IRNazanin" w:cs="IRNazanin"/>
          <w:b w:val="false"/>
          <w:bCs w:val="false"/>
          <w:i w:val="false"/>
          <w:iCs w:val="false"/>
          <w:color w:val="333333"/>
          <w:sz w:val="20"/>
          <w:szCs w:val="20"/>
        </w:rPr>
        <w:t>30</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المحبين، ص </w:t>
      </w:r>
      <w:r>
        <w:rPr>
          <w:rFonts w:eastAsia="IRNazanin" w:cs="IRNazanin"/>
          <w:b w:val="false"/>
          <w:bCs w:val="false"/>
          <w:i w:val="false"/>
          <w:iCs w:val="false"/>
          <w:color w:val="333333"/>
          <w:sz w:val="20"/>
          <w:szCs w:val="20"/>
        </w:rPr>
        <w:t>479</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المحبّين، ص </w:t>
      </w:r>
      <w:r>
        <w:rPr>
          <w:rFonts w:eastAsia="IRNazanin" w:cs="IRNazanin"/>
          <w:b w:val="false"/>
          <w:bCs w:val="false"/>
          <w:i w:val="false"/>
          <w:iCs w:val="false"/>
          <w:color w:val="333333"/>
          <w:sz w:val="20"/>
          <w:szCs w:val="20"/>
        </w:rPr>
        <w:t>411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المحبين، ص </w:t>
      </w:r>
      <w:r>
        <w:rPr>
          <w:rFonts w:eastAsia="IRNazanin" w:cs="IRNazanin"/>
          <w:b w:val="false"/>
          <w:bCs w:val="false"/>
          <w:i w:val="false"/>
          <w:iCs w:val="false"/>
          <w:color w:val="333333"/>
          <w:sz w:val="20"/>
          <w:szCs w:val="20"/>
        </w:rPr>
        <w:t>445</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Die Geschi chtsschrei ber, Babinher</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Pr>
        <w:t>Al- Harra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El, vol. 3, 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متنى كه توسط دو مترجم از مرآت به عربى درآمده، مختصر شده چيزى است كه در اينجا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ايوب صبرى پاشا، مرآة جزيرةالعرب، ترجمه احمد فؤاد متولّى و الصفصافى احمد المرسى، قاهره، دارالآفاق العربيه، </w:t>
      </w:r>
      <w:r>
        <w:rPr>
          <w:rFonts w:eastAsia="IRNazanin" w:cs="IRNazanin"/>
          <w:b w:val="false"/>
          <w:bCs w:val="false"/>
          <w:i w:val="false"/>
          <w:iCs w:val="false"/>
          <w:color w:val="333333"/>
          <w:sz w:val="20"/>
          <w:szCs w:val="20"/>
        </w:rPr>
        <w:t>1999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برخورد نامشروع سپاهيان شام با زنان مدينه 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ثلاث رسائل،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اليعقوبى،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ياقوت،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ابن حجر هيتمى، الصواعق، صص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الأمين، دائرة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العرينان، اباحة المدينه،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العقيلى، يزيد،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الوكيل،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براى محتواى فكرى آن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Arabische Nation, 19 ff</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المدينه، ص </w:t>
      </w:r>
      <w:r>
        <w:rPr>
          <w:rFonts w:eastAsia="IRNazanin" w:cs="IRNazanin"/>
          <w:b w:val="false"/>
          <w:bCs w:val="false"/>
          <w:i w:val="false"/>
          <w:iCs w:val="false"/>
          <w:color w:val="333333"/>
          <w:sz w:val="20"/>
          <w:szCs w:val="20"/>
        </w:rPr>
        <w:t>124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قاعده بايد فرزندان اولاد حره باشد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كوكب، ص </w:t>
      </w:r>
      <w:r>
        <w:rPr>
          <w:rFonts w:eastAsia="IRNazanin" w:cs="IRNazanin"/>
          <w:b w:val="false"/>
          <w:bCs w:val="false"/>
          <w:i w:val="false"/>
          <w:iCs w:val="false"/>
          <w:color w:val="333333"/>
          <w:sz w:val="20"/>
          <w:szCs w:val="20"/>
        </w:rPr>
        <w:t>53</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Saudi Arabia Facey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Saudi Arabia. Cauhht in Time London 1997Badr El- Hage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وقتى به دست من رسيد كه كارهاى پايانى اين تحقيق را انجام مى‌دادم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 من الماضى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اختيارمن نبود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وى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موسوعة الادباء،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عاتق بن غيث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موسوعة الادباء،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نيز مقدمه سباعى، ص </w:t>
      </w:r>
      <w:r>
        <w:rPr>
          <w:rFonts w:eastAsia="IRNazanin" w:cs="IRNazanin"/>
          <w:b w:val="false"/>
          <w:bCs w:val="false"/>
          <w:i w:val="false"/>
          <w:iCs w:val="false"/>
          <w:color w:val="333333"/>
          <w:sz w:val="20"/>
          <w:szCs w:val="20"/>
        </w:rPr>
        <w:t>14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شخص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Von Kairo, Stratkotter</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ايرانيكا،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خسى در ميقات، صص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الانصارى، تحفة المحبين،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حسن،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Travels, vol. 2, 656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احمد، خسى در ميقات،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Crowd, 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نيز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 vol. 1, 121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ثلاث رسائل،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عياشى، المدينة، ص </w:t>
      </w:r>
      <w:r>
        <w:rPr>
          <w:rFonts w:eastAsia="IRNazanin" w:cs="IRNazanin"/>
          <w:b w:val="false"/>
          <w:bCs w:val="false"/>
          <w:i w:val="false"/>
          <w:iCs w:val="false"/>
          <w:color w:val="333333"/>
          <w:sz w:val="20"/>
          <w:szCs w:val="20"/>
        </w:rPr>
        <w:t>344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وى را معرفى كرديم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آن در پاورقى‌هاى بعد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جماز هم به نظر مى‌رسد كه از كلمه تركى عثمانى جامبازيا جانباز به معناى بندباز، طناب باز يا نيرنگ باز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Pr>
        <w:t>Djanbaz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El, vol. 5, 91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مدخل‌هاى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Cngane»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«Luli» «Nuri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Pariastamme; Henninger:/ Paria- Gruppen;, 25- 601; Dostal: Sudarabien Grohmann: Being worthy, Bruck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جاهاى مختلف آن با يك كتابشناسى خوب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سكان، ص </w:t>
      </w:r>
      <w:r>
        <w:rPr>
          <w:rFonts w:eastAsia="IRNazanin" w:cs="IRNazanin"/>
          <w:b w:val="false"/>
          <w:bCs w:val="false"/>
          <w:i w:val="false"/>
          <w:iCs w:val="false"/>
          <w:color w:val="333333"/>
          <w:sz w:val="20"/>
          <w:szCs w:val="20"/>
        </w:rPr>
        <w:t>128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رحلات،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موسى، وصف، ص </w:t>
      </w:r>
      <w:r>
        <w:rPr>
          <w:rFonts w:eastAsia="IRNazanin" w:cs="IRNazanin"/>
          <w:b w:val="false"/>
          <w:bCs w:val="false"/>
          <w:i w:val="false"/>
          <w:iCs w:val="false"/>
          <w:color w:val="333333"/>
          <w:sz w:val="20"/>
          <w:szCs w:val="20"/>
        </w:rPr>
        <w:t>26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اساس و سير تحول در باره جامعه خواجه‌هاى مدينه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Eunuchs, Marmon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مواردمختلف، </w:t>
      </w:r>
      <w:r>
        <w:rPr>
          <w:rFonts w:eastAsia="IRNazanin" w:cs="IRNazanin"/>
          <w:b w:val="false"/>
          <w:bCs w:val="false"/>
          <w:i w:val="false"/>
          <w:iCs w:val="false"/>
          <w:color w:val="333333"/>
          <w:sz w:val="20"/>
          <w:szCs w:val="20"/>
        </w:rPr>
        <w:t>Das Farraschen- Amt; Caskel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اطلاعات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موسى، همان،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 سلام، المدينة،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موسى، همان،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بسيارى از مردم مدينه، دست كم براى چند ماه از سال، باغى را اجاره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Zur Kultur, Avul Fadl</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 ص </w:t>
      </w:r>
      <w:r>
        <w:rPr>
          <w:rFonts w:eastAsia="IRNazanin" w:cs="IRNazanin"/>
          <w:b w:val="false"/>
          <w:bCs w:val="false"/>
          <w:i w:val="false"/>
          <w:iCs w:val="false"/>
          <w:color w:val="333333"/>
          <w:sz w:val="20"/>
          <w:szCs w:val="20"/>
        </w:rPr>
        <w:t>39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Steuern, esp. Pfullmann</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وى پيش از اين گذشت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Travels, vol. 2, 702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موسى، وصف،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فراهانى، سفرنامه،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ترجمه انگليسى </w:t>
      </w:r>
      <w:r>
        <w:rPr>
          <w:rFonts w:eastAsia="IRNazanin" w:cs="IRNazanin"/>
          <w:b w:val="false"/>
          <w:bCs w:val="false"/>
          <w:i w:val="false"/>
          <w:iCs w:val="false"/>
          <w:color w:val="333333"/>
          <w:sz w:val="20"/>
          <w:szCs w:val="20"/>
        </w:rPr>
        <w:t>Pilgrimage, 972 A Shiite</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مطالب قبلى بنگريد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Travels, vol. 2, 562</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Holy Cities</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Zur Kultur, Abul Fadl</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مطالب انصارى كه پيش از اين نقل شده،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 2, 932 Travels, Burckhart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احمد، خسى در ميقات،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EI, vol. 5, 7001 Al- Madina, Windr</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خسى در ميقات،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انگليسى آن، ص </w:t>
      </w:r>
      <w:r>
        <w:rPr>
          <w:rFonts w:eastAsia="IRNazanin" w:cs="IRNazanin"/>
          <w:b w:val="false"/>
          <w:bCs w:val="false"/>
          <w:i w:val="false"/>
          <w:iCs w:val="false"/>
          <w:color w:val="333333"/>
          <w:sz w:val="20"/>
          <w:szCs w:val="20"/>
        </w:rPr>
        <w:t>27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پاروقى‌هاى پيشين ش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بنگريد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Tutter: holy Cities, 255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Pr>
        <w:t>Mut'a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 vol. 7, 757; Ehe Ende</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Sexual Hospitality" Dostal: 147 ' The Ma'n" Gypsies" Serjeant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بنگريد به </w:t>
      </w:r>
      <w:r>
        <w:rPr>
          <w:rFonts w:eastAsia="IRNazanin" w:cs="IRNazanin"/>
          <w:b w:val="false"/>
          <w:bCs w:val="false"/>
          <w:i w:val="false"/>
          <w:iCs w:val="false"/>
          <w:color w:val="333333"/>
          <w:sz w:val="20"/>
          <w:szCs w:val="20"/>
        </w:rPr>
        <w:t>Henninger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index pp .884 )s .v ."Gastpro stitution "( 494 )"Prostitution "Arabica Varia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image" Target="media/image2.jpeg"/><Relationship Id="rId220" Type="http://schemas.openxmlformats.org/officeDocument/2006/relationships/image" Target="media/image2.jpeg"/><Relationship Id="rId221" Type="http://schemas.openxmlformats.org/officeDocument/2006/relationships/footer" Target="footer214.xml"/><Relationship Id="rId222" Type="http://schemas.openxmlformats.org/officeDocument/2006/relationships/footnotes" Target="footnotes.xml"/><Relationship Id="rId223" Type="http://schemas.openxmlformats.org/officeDocument/2006/relationships/numbering" Target="numbering.xml"/><Relationship Id="rId224" Type="http://schemas.openxmlformats.org/officeDocument/2006/relationships/fontTable" Target="fontTable.xml"/><Relationship Id="rId225" Type="http://schemas.openxmlformats.org/officeDocument/2006/relationships/settings" Target="settings.xml"/><Relationship Id="rId2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75930</Words>
  <Characters>294429</Characters>
  <CharactersWithSpaces>368386</CharactersWithSpaces>
  <Paragraphs>2565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2026-08-23T15:50:03Z</dcterms:created>
  <dc:creator>ghaemiyeh.com</dc:creator>
  <dc:description/>
  <dc:language>en-US</dc:language>
  <cp:lastModifiedBy/>
  <dcterms:modified xsi:type="dcterms:W3CDTF">2026-08-23T19:20:33Z</dcterms:modified>
  <cp:revision>1</cp:revision>
  <dc:subject/>
  <dc:title>میقات حج جلد 34</dc:title>
</cp:coreProperties>
</file>

<file path=docProps/custom.xml><?xml version="1.0" encoding="utf-8"?>
<Properties xmlns="http://schemas.openxmlformats.org/officeDocument/2006/custom-properties" xmlns:vt="http://schemas.openxmlformats.org/officeDocument/2006/docPropsVTypes"/>
</file>